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A6EB7">
      <w:pPr>
        <w:spacing w:line="360" w:lineRule="auto"/>
        <w:jc w:val="center"/>
        <w:rPr>
          <w:rFonts w:hint="eastAsia" w:ascii="仿宋" w:hAnsi="仿宋" w:eastAsia="仿宋" w:cs="仿宋"/>
          <w:b/>
          <w:bCs/>
          <w:sz w:val="44"/>
          <w:szCs w:val="44"/>
        </w:rPr>
      </w:pPr>
      <w:bookmarkStart w:id="0" w:name="_Toc10515"/>
      <w:r>
        <w:rPr>
          <w:rFonts w:hint="eastAsia" w:ascii="仿宋" w:hAnsi="仿宋" w:eastAsia="仿宋" w:cs="仿宋"/>
          <w:b/>
          <w:bCs/>
          <w:sz w:val="44"/>
          <w:szCs w:val="44"/>
        </w:rPr>
        <w:t>海南热带雨林国家公园管理局毛瑞分局有害生物防治以及野生动物疫源疫 病防控体系建设（金钟藤和薇甘菊防治）项目</w:t>
      </w:r>
    </w:p>
    <w:p w14:paraId="5186B6B5">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采购合同</w:t>
      </w:r>
    </w:p>
    <w:p w14:paraId="2FEF4880">
      <w:pPr>
        <w:spacing w:line="360" w:lineRule="auto"/>
        <w:jc w:val="center"/>
        <w:rPr>
          <w:rFonts w:hint="eastAsia" w:ascii="仿宋" w:hAnsi="仿宋" w:eastAsia="仿宋" w:cs="仿宋"/>
          <w:b/>
          <w:bCs/>
          <w:sz w:val="28"/>
          <w:szCs w:val="28"/>
        </w:rPr>
      </w:pPr>
    </w:p>
    <w:p w14:paraId="005FD925">
      <w:pPr>
        <w:pStyle w:val="4"/>
        <w:rPr>
          <w:rFonts w:hint="eastAsia" w:ascii="仿宋" w:hAnsi="仿宋" w:eastAsia="仿宋" w:cs="仿宋"/>
        </w:rPr>
      </w:pPr>
    </w:p>
    <w:p w14:paraId="3A0D0AB3">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项目编号：</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eastAsia="zh-CN"/>
        </w:rPr>
        <w:t>hnby2025-033</w:t>
      </w:r>
      <w:r>
        <w:rPr>
          <w:rFonts w:hint="eastAsia" w:ascii="仿宋" w:hAnsi="仿宋" w:eastAsia="仿宋" w:cs="仿宋"/>
          <w:b/>
          <w:bCs/>
          <w:sz w:val="28"/>
          <w:szCs w:val="28"/>
          <w:u w:val="single"/>
        </w:rPr>
        <w:t xml:space="preserve">                 </w:t>
      </w:r>
    </w:p>
    <w:p w14:paraId="74921872">
      <w:pPr>
        <w:pStyle w:val="4"/>
        <w:shd w:val="clear" w:color="auto" w:fill="FFFFFF"/>
        <w:spacing w:before="450" w:after="300" w:line="540" w:lineRule="atLeast"/>
        <w:ind w:left="1394" w:leftChars="410" w:firstLine="0" w:firstLineChars="0"/>
        <w:jc w:val="both"/>
        <w:textAlignment w:val="baseline"/>
        <w:rPr>
          <w:rFonts w:hint="eastAsia" w:ascii="仿宋" w:hAnsi="仿宋" w:eastAsia="仿宋" w:cs="仿宋"/>
        </w:rPr>
      </w:pPr>
      <w:r>
        <w:rPr>
          <w:rFonts w:hint="eastAsia" w:ascii="仿宋" w:hAnsi="仿宋" w:eastAsia="仿宋" w:cs="仿宋"/>
          <w:sz w:val="28"/>
          <w:szCs w:val="28"/>
          <w:u w:val="single"/>
        </w:rPr>
        <w:t>项目名称：</w:t>
      </w:r>
      <w:r>
        <w:rPr>
          <w:rFonts w:hint="eastAsia" w:ascii="仿宋" w:hAnsi="仿宋" w:eastAsia="仿宋" w:cs="仿宋"/>
          <w:sz w:val="28"/>
          <w:szCs w:val="28"/>
          <w:u w:val="single"/>
          <w:lang w:eastAsia="zh-CN"/>
        </w:rPr>
        <w:t>海南热带雨林国家公园管理局毛瑞分局有害生物防治以及野生动物疫源疫病防治体系建设（金钟藤和薇甘菊）项目</w:t>
      </w:r>
    </w:p>
    <w:p w14:paraId="3DB66564">
      <w:pPr>
        <w:spacing w:line="600" w:lineRule="auto"/>
        <w:ind w:firstLine="1405" w:firstLineChars="500"/>
        <w:rPr>
          <w:rFonts w:hint="eastAsia" w:ascii="仿宋" w:hAnsi="仿宋" w:eastAsia="仿宋" w:cs="仿宋"/>
          <w:b/>
          <w:bCs/>
          <w:sz w:val="28"/>
          <w:szCs w:val="28"/>
        </w:rPr>
      </w:pPr>
      <w:r>
        <w:rPr>
          <w:rFonts w:hint="eastAsia" w:ascii="仿宋" w:hAnsi="仿宋" w:eastAsia="仿宋" w:cs="仿宋"/>
          <w:b/>
          <w:bCs/>
          <w:sz w:val="28"/>
          <w:szCs w:val="28"/>
        </w:rPr>
        <w:t>合同编号</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b/>
          <w:bCs/>
          <w:sz w:val="28"/>
          <w:szCs w:val="28"/>
          <w:u w:val="single"/>
          <w:lang w:eastAsia="zh-CN"/>
        </w:rPr>
        <w:t>hnby2025-033</w:t>
      </w:r>
      <w:r>
        <w:rPr>
          <w:rFonts w:hint="eastAsia" w:ascii="仿宋" w:hAnsi="仿宋" w:eastAsia="仿宋" w:cs="仿宋"/>
          <w:sz w:val="28"/>
          <w:szCs w:val="28"/>
          <w:u w:val="single"/>
        </w:rPr>
        <w:t xml:space="preserve">                 </w:t>
      </w:r>
    </w:p>
    <w:p w14:paraId="4A606BE5">
      <w:pPr>
        <w:spacing w:line="600" w:lineRule="auto"/>
        <w:ind w:firstLine="1653" w:firstLineChars="588"/>
        <w:rPr>
          <w:rFonts w:hint="eastAsia" w:ascii="仿宋" w:hAnsi="仿宋" w:eastAsia="仿宋" w:cs="仿宋"/>
        </w:rPr>
      </w:pPr>
      <w:r>
        <w:rPr>
          <w:rFonts w:hint="eastAsia" w:ascii="仿宋" w:hAnsi="仿宋" w:eastAsia="仿宋" w:cs="仿宋"/>
          <w:b/>
          <w:bCs/>
          <w:sz w:val="28"/>
          <w:szCs w:val="28"/>
        </w:rPr>
        <w:t xml:space="preserve">      </w:t>
      </w:r>
    </w:p>
    <w:p w14:paraId="03014AAF">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甲    方：</w:t>
      </w:r>
      <w:r>
        <w:rPr>
          <w:rFonts w:hint="eastAsia" w:ascii="仿宋" w:hAnsi="仿宋" w:eastAsia="仿宋" w:cs="仿宋"/>
          <w:b/>
          <w:bCs/>
          <w:sz w:val="28"/>
          <w:szCs w:val="28"/>
          <w:u w:val="single"/>
        </w:rPr>
        <w:t xml:space="preserve">  海南热带雨林国家公园管理局毛瑞分局          </w:t>
      </w:r>
    </w:p>
    <w:p w14:paraId="260612AE">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乙    方：</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4A8FDC9F">
      <w:pPr>
        <w:spacing w:line="360" w:lineRule="auto"/>
        <w:rPr>
          <w:rFonts w:hint="eastAsia" w:ascii="仿宋" w:hAnsi="仿宋" w:eastAsia="仿宋" w:cs="仿宋"/>
          <w:b/>
          <w:sz w:val="28"/>
          <w:szCs w:val="28"/>
        </w:rPr>
      </w:pPr>
    </w:p>
    <w:p w14:paraId="6666C2FA">
      <w:pPr>
        <w:spacing w:line="360" w:lineRule="auto"/>
        <w:jc w:val="center"/>
        <w:rPr>
          <w:rFonts w:hint="eastAsia" w:ascii="仿宋" w:hAnsi="仿宋" w:eastAsia="仿宋" w:cs="仿宋"/>
          <w:b/>
          <w:sz w:val="28"/>
          <w:szCs w:val="28"/>
        </w:rPr>
      </w:pPr>
    </w:p>
    <w:p w14:paraId="5857D3D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签订日期：</w:t>
      </w:r>
      <w:r>
        <w:rPr>
          <w:rFonts w:hint="eastAsia" w:ascii="仿宋" w:hAnsi="仿宋" w:eastAsia="仿宋" w:cs="仿宋"/>
          <w:b/>
          <w:sz w:val="28"/>
          <w:szCs w:val="28"/>
          <w:u w:val="single"/>
        </w:rPr>
        <w:t>202</w:t>
      </w:r>
      <w:r>
        <w:rPr>
          <w:rFonts w:hint="eastAsia" w:ascii="仿宋" w:hAnsi="仿宋" w:eastAsia="仿宋" w:cs="仿宋"/>
          <w:b/>
          <w:sz w:val="28"/>
          <w:szCs w:val="28"/>
          <w:u w:val="single"/>
          <w:lang w:val="en-US" w:eastAsia="zh-CN"/>
        </w:rPr>
        <w:t>5</w:t>
      </w:r>
      <w:r>
        <w:rPr>
          <w:rFonts w:hint="eastAsia" w:ascii="仿宋" w:hAnsi="仿宋" w:eastAsia="仿宋" w:cs="仿宋"/>
          <w:b/>
          <w:sz w:val="28"/>
          <w:szCs w:val="28"/>
        </w:rPr>
        <w:t>年</w:t>
      </w:r>
      <w:r>
        <w:rPr>
          <w:rFonts w:hint="eastAsia" w:ascii="仿宋" w:hAnsi="仿宋" w:eastAsia="仿宋" w:cs="仿宋"/>
          <w:b/>
          <w:sz w:val="28"/>
          <w:szCs w:val="28"/>
          <w:u w:val="single"/>
        </w:rPr>
        <w:t xml:space="preserve">     </w:t>
      </w:r>
      <w:r>
        <w:rPr>
          <w:rFonts w:hint="eastAsia" w:ascii="仿宋" w:hAnsi="仿宋" w:eastAsia="仿宋" w:cs="仿宋"/>
          <w:b/>
          <w:sz w:val="28"/>
          <w:szCs w:val="28"/>
        </w:rPr>
        <w:t>月</w:t>
      </w:r>
      <w:r>
        <w:rPr>
          <w:rFonts w:hint="eastAsia" w:ascii="仿宋" w:hAnsi="仿宋" w:eastAsia="仿宋" w:cs="仿宋"/>
          <w:b/>
          <w:sz w:val="28"/>
          <w:szCs w:val="28"/>
          <w:u w:val="single"/>
        </w:rPr>
        <w:t xml:space="preserve">     </w:t>
      </w:r>
      <w:r>
        <w:rPr>
          <w:rFonts w:hint="eastAsia" w:ascii="仿宋" w:hAnsi="仿宋" w:eastAsia="仿宋" w:cs="仿宋"/>
          <w:b/>
          <w:sz w:val="28"/>
          <w:szCs w:val="28"/>
        </w:rPr>
        <w:t>日</w:t>
      </w:r>
    </w:p>
    <w:p w14:paraId="71A82806">
      <w:pPr>
        <w:pStyle w:val="3"/>
        <w:pageBreakBefore/>
        <w:spacing w:line="360" w:lineRule="auto"/>
        <w:rPr>
          <w:rFonts w:ascii="仿宋" w:hAnsi="仿宋" w:eastAsia="仿宋"/>
          <w:color w:val="auto"/>
          <w:sz w:val="44"/>
          <w:szCs w:val="44"/>
          <w:highlight w:val="none"/>
        </w:rPr>
      </w:pPr>
      <w:r>
        <w:rPr>
          <w:rFonts w:hint="eastAsia" w:ascii="仿宋" w:hAnsi="仿宋" w:eastAsia="仿宋"/>
          <w:color w:val="auto"/>
          <w:sz w:val="44"/>
          <w:szCs w:val="44"/>
          <w:highlight w:val="none"/>
        </w:rPr>
        <w:t>合同条款及格式</w:t>
      </w:r>
      <w:bookmarkEnd w:id="0"/>
    </w:p>
    <w:p w14:paraId="2AF79B63">
      <w:pPr>
        <w:spacing w:beforeLines="50" w:line="360" w:lineRule="auto"/>
        <w:jc w:val="center"/>
        <w:rPr>
          <w:rFonts w:ascii="仿宋" w:hAnsi="仿宋" w:eastAsia="仿宋"/>
          <w:color w:val="auto"/>
          <w:sz w:val="24"/>
          <w:highlight w:val="none"/>
        </w:rPr>
      </w:pPr>
      <w:r>
        <w:rPr>
          <w:rFonts w:ascii="仿宋" w:hAnsi="仿宋" w:eastAsia="仿宋"/>
          <w:b/>
          <w:color w:val="auto"/>
          <w:sz w:val="30"/>
          <w:szCs w:val="30"/>
          <w:highlight w:val="none"/>
        </w:rPr>
        <w:t>（仅供参考，具体内容由双方在合同中约定）</w:t>
      </w:r>
    </w:p>
    <w:p w14:paraId="7E12030C">
      <w:pPr>
        <w:spacing w:line="500" w:lineRule="exact"/>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合同编号：XXXX</w:t>
      </w:r>
    </w:p>
    <w:p w14:paraId="5FD35939">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签订地点：XXXX</w:t>
      </w:r>
    </w:p>
    <w:p w14:paraId="3830550A">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签订时间：XXXX年XX月XX日</w:t>
      </w:r>
    </w:p>
    <w:p w14:paraId="6F26B9E7">
      <w:pPr>
        <w:spacing w:line="50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采购人（甲方）：</w:t>
      </w:r>
      <w:bookmarkStart w:id="6" w:name="_GoBack"/>
      <w:bookmarkEnd w:id="6"/>
      <w:r>
        <w:rPr>
          <w:rFonts w:hint="eastAsia" w:ascii="仿宋" w:hAnsi="仿宋" w:eastAsia="仿宋" w:cs="仿宋"/>
          <w:color w:val="auto"/>
          <w:sz w:val="24"/>
          <w:szCs w:val="24"/>
          <w:highlight w:val="none"/>
          <w:lang w:val="en-GB" w:eastAsia="zh-CN"/>
        </w:rPr>
        <w:t>海南热带雨林国家公园管理局毛瑞分局</w:t>
      </w:r>
    </w:p>
    <w:p w14:paraId="430B9BD1">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供应商（乙方）：</w:t>
      </w:r>
    </w:p>
    <w:p w14:paraId="30B92634">
      <w:pPr>
        <w:spacing w:line="500" w:lineRule="exact"/>
        <w:rPr>
          <w:rFonts w:ascii="仿宋" w:hAnsi="仿宋" w:eastAsia="仿宋" w:cs="仿宋"/>
          <w:color w:val="auto"/>
          <w:sz w:val="24"/>
          <w:szCs w:val="24"/>
          <w:highlight w:val="none"/>
        </w:rPr>
      </w:pPr>
    </w:p>
    <w:p w14:paraId="474EFD3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根据《中华人民共和国政府采购法》、《中华人民共和国民法典》及</w:t>
      </w:r>
      <w:r>
        <w:rPr>
          <w:rFonts w:hint="eastAsia" w:ascii="仿宋" w:hAnsi="仿宋" w:eastAsia="仿宋" w:cs="仿宋"/>
          <w:color w:val="auto"/>
          <w:sz w:val="24"/>
          <w:szCs w:val="24"/>
          <w:highlight w:val="none"/>
          <w:u w:val="single"/>
          <w:lang w:val="en-US" w:eastAsia="zh-CN"/>
        </w:rPr>
        <w:t>海南热带雨林国家公园管理局毛瑞分局有害生物防治以及野生动物疫源疫病防治体系建设（金钟藤和薇甘菊）项目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eastAsia="zh-CN"/>
        </w:rPr>
        <w:t>hnby2025-033</w:t>
      </w:r>
      <w:r>
        <w:rPr>
          <w:rFonts w:hint="eastAsia" w:ascii="仿宋" w:hAnsi="仿宋" w:eastAsia="仿宋" w:cs="仿宋"/>
          <w:color w:val="auto"/>
          <w:sz w:val="24"/>
          <w:szCs w:val="24"/>
          <w:highlight w:val="none"/>
        </w:rPr>
        <w:t>）的《采购文件》、乙方的《响应文件》及《成交通知书》，甲、乙双方同意签订本合同。详细技术说明及其他有关合同项目的特定信息由合同附件予以说明，合同附件及本项目的采购文件、响应文件、成交通知书等均为本合同不可分割的部分。双方同意共同遵守如下条款：</w:t>
      </w:r>
      <w:bookmarkStart w:id="1" w:name="_Toc307823123"/>
      <w:bookmarkStart w:id="2" w:name="_Toc309113425"/>
      <w:bookmarkStart w:id="3" w:name="_Toc307501162"/>
      <w:bookmarkStart w:id="4" w:name="_Toc309113764"/>
      <w:bookmarkStart w:id="5" w:name="_Toc307565067"/>
    </w:p>
    <w:p w14:paraId="6AAC814D">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合同文件</w:t>
      </w:r>
    </w:p>
    <w:p w14:paraId="29E2B68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下列与本次采购活动有关的文件及附件是本合同不可分割的组成部分，与本合同具有同等法律效力，这些文件包括但不限于：</w:t>
      </w:r>
    </w:p>
    <w:p w14:paraId="7F1814B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1．采购文件</w:t>
      </w:r>
    </w:p>
    <w:p w14:paraId="3405673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w:t>
      </w:r>
    </w:p>
    <w:p w14:paraId="135B473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3．乙方在响应时的书面承诺</w:t>
      </w:r>
    </w:p>
    <w:p w14:paraId="395CFDB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22813A2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5．合同补充条款或说明</w:t>
      </w:r>
    </w:p>
    <w:p w14:paraId="6AE5730F">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6．保密协议或条款</w:t>
      </w:r>
    </w:p>
    <w:p w14:paraId="12BB9B5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7．相关附件</w:t>
      </w:r>
    </w:p>
    <w:p w14:paraId="1C72F738">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6FD5309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服务期限：</w:t>
      </w:r>
    </w:p>
    <w:p w14:paraId="5BCA9566">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服务内容与服务标准</w:t>
      </w:r>
    </w:p>
    <w:p w14:paraId="2E7FCBB7">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采购文件要求、响应文件响应的服务内容（合同签订时明确）</w:t>
      </w:r>
    </w:p>
    <w:p w14:paraId="742A2643">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合同金额及支付方式</w:t>
      </w:r>
    </w:p>
    <w:p w14:paraId="52462DC3">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合同金额为：人民币（大写）_________________元（￥_______________元）。本合同执行期间合同金额不变，甲方无须另向乙方支付本合同规定之外的其他任何费用。</w:t>
      </w:r>
    </w:p>
    <w:p w14:paraId="778696D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支付方式：</w:t>
      </w:r>
    </w:p>
    <w:p w14:paraId="21E10345">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知识产权及承诺</w:t>
      </w:r>
    </w:p>
    <w:p w14:paraId="1382E4D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5.1 乙方保证所提供的服务或其任何一部分均不会侵犯任何第三方的专利权、商标权、著作权或其他合法权益，否则视为乙方违约，由此产生的一切损失由乙方承担。</w:t>
      </w:r>
    </w:p>
    <w:p w14:paraId="1440DDE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5.2 经甲乙双方协商一致，本项目产生的知识产权归</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拥有。</w:t>
      </w:r>
    </w:p>
    <w:p w14:paraId="58C7F640">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甲方的权利与义务</w:t>
      </w:r>
    </w:p>
    <w:p w14:paraId="7D8B9F1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6.1甲方有权对合同规定范围内乙方的服务行为进行监督和检查，拥有监管权，并有权定期核对乙方提供服务所配备的人员数量。对甲方认为不符合服务质量标准的部分有权下达整改通知书，并要求乙方限期整改。</w:t>
      </w:r>
    </w:p>
    <w:p w14:paraId="42C7719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6.2 甲方有权依据双方签订的考评办法对乙方提供的服务进行定期考评。</w:t>
      </w:r>
      <w:r>
        <w:rPr>
          <w:rFonts w:hint="eastAsia" w:ascii="仿宋" w:hAnsi="仿宋" w:eastAsia="仿宋" w:cs="仿宋"/>
          <w:color w:val="auto"/>
          <w:sz w:val="24"/>
          <w:szCs w:val="24"/>
          <w:highlight w:val="none"/>
          <w:lang w:val="en-US" w:eastAsia="zh-CN"/>
        </w:rPr>
        <w:t>如果需要履约保证金</w:t>
      </w:r>
      <w:r>
        <w:rPr>
          <w:rFonts w:hint="eastAsia" w:ascii="仿宋" w:hAnsi="仿宋" w:eastAsia="仿宋" w:cs="仿宋"/>
          <w:color w:val="auto"/>
          <w:sz w:val="24"/>
          <w:szCs w:val="24"/>
          <w:highlight w:val="none"/>
        </w:rPr>
        <w:t>，有权依据考评办法约定的数额扣除履约保证金；扣除后，乙方应在三日内相应补足。</w:t>
      </w:r>
    </w:p>
    <w:p w14:paraId="3748A7F2">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6.3 负责检查监督乙方管理工作的实施及制度的执行情况。</w:t>
      </w:r>
    </w:p>
    <w:p w14:paraId="4BDF442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6.4 甲方将按照国家有关规定以及甲方采购文件的服务质量要求和技术指标、</w:t>
      </w:r>
      <w:r>
        <w:rPr>
          <w:rFonts w:hint="eastAsia" w:ascii="仿宋" w:hAnsi="仿宋" w:eastAsia="仿宋" w:cs="仿宋"/>
          <w:color w:val="auto"/>
          <w:sz w:val="24"/>
          <w:szCs w:val="24"/>
          <w:highlight w:val="none"/>
          <w:shd w:val="clear" w:color="auto" w:fill="FFFFFF"/>
        </w:rPr>
        <w:t>乙方响应文件及承诺与本合同约定标准进行履约验收工作。</w:t>
      </w:r>
    </w:p>
    <w:p w14:paraId="1B40FE0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 根据本合同规定，按时向乙方支付应付服务费用。</w:t>
      </w:r>
    </w:p>
    <w:p w14:paraId="4BD8E787">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 国家法律、法规所规定由甲方承担的其它责任。</w:t>
      </w:r>
    </w:p>
    <w:p w14:paraId="5D533CA9">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乙方的权利与义务</w:t>
      </w:r>
    </w:p>
    <w:p w14:paraId="0099CB3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 对委托服务范围内的项目有管理权及服务义务。按照服务内容和质量标准按时保质完成服务。</w:t>
      </w:r>
    </w:p>
    <w:p w14:paraId="69B9EA44">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 根据本合同规定向甲方收取服务费用，并有权在项目管理范围内管理及合理使用。</w:t>
      </w:r>
    </w:p>
    <w:p w14:paraId="0413EDB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7.3 及时向甲方通告项目服务范围内有关服务的重大事项，及时配合处理投诉。</w:t>
      </w:r>
    </w:p>
    <w:p w14:paraId="26BA8C4F">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7.4 接受采购项目行业管理部门及政府有关部门的指导，接受甲方的监督。</w:t>
      </w:r>
    </w:p>
    <w:p w14:paraId="6E1F8BA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 接受甲方组织的履约验收工作。</w:t>
      </w:r>
    </w:p>
    <w:p w14:paraId="4F2A7CA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7.6 国家法律、法规所规定由乙方承担的其它责任。</w:t>
      </w:r>
    </w:p>
    <w:p w14:paraId="64360A2D">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违约责任</w:t>
      </w:r>
    </w:p>
    <w:p w14:paraId="6D1A475D">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 甲乙双方必须遵守本合同并执行合同中的各项规定，保证本合同的合法正常履行。</w:t>
      </w:r>
    </w:p>
    <w:p w14:paraId="03924BF6">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8D5EB0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8.3 乙方提供的服务不符合采购文件、响应文件或本合同规定的，每项违约乙方须向甲方支付本合同总价</w:t>
      </w:r>
      <w:r>
        <w:rPr>
          <w:rFonts w:hint="eastAsia" w:ascii="仿宋" w:hAnsi="仿宋" w:eastAsia="仿宋" w:cs="仿宋"/>
          <w:color w:val="auto"/>
          <w:sz w:val="24"/>
          <w:szCs w:val="24"/>
          <w:highlight w:val="none"/>
          <w:lang w:val="en-US" w:eastAsia="zh-CN"/>
        </w:rPr>
        <w:t>0.5</w:t>
      </w:r>
      <w:r>
        <w:rPr>
          <w:rFonts w:hint="eastAsia" w:ascii="仿宋" w:hAnsi="仿宋" w:eastAsia="仿宋" w:cs="仿宋"/>
          <w:color w:val="auto"/>
          <w:sz w:val="24"/>
          <w:szCs w:val="24"/>
          <w:highlight w:val="none"/>
        </w:rPr>
        <w:t>%的违约金</w:t>
      </w:r>
      <w:r>
        <w:rPr>
          <w:rFonts w:hint="eastAsia" w:ascii="仿宋" w:hAnsi="仿宋" w:eastAsia="仿宋" w:cs="仿宋"/>
          <w:color w:val="auto"/>
          <w:sz w:val="24"/>
          <w:szCs w:val="24"/>
          <w:highlight w:val="none"/>
          <w:lang w:eastAsia="zh-CN"/>
        </w:rPr>
        <w:t>，违约金不足以弥补甲方损失的，乙方仍应当予以赔偿</w:t>
      </w:r>
      <w:r>
        <w:rPr>
          <w:rFonts w:hint="eastAsia" w:ascii="仿宋" w:hAnsi="仿宋" w:eastAsia="仿宋" w:cs="仿宋"/>
          <w:color w:val="auto"/>
          <w:sz w:val="24"/>
          <w:szCs w:val="24"/>
          <w:highlight w:val="none"/>
        </w:rPr>
        <w:t>。</w:t>
      </w:r>
    </w:p>
    <w:p w14:paraId="049CFB4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8.4 乙方未能按本合同规定时间提供服务，从逾期之日起每日按本合同总价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‰的数额向甲方支付违约金；逾期半个月以上的，甲方有权解除合同，由此造成的甲方经济损失由乙方承担。</w:t>
      </w:r>
    </w:p>
    <w:p w14:paraId="024373B8">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甲方无正当理由逾期付款，则每日按本合同总价的 0.4‰向乙方偿付违约金。</w:t>
      </w:r>
    </w:p>
    <w:p w14:paraId="008BABB2">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不可抗力</w:t>
      </w:r>
    </w:p>
    <w:p w14:paraId="06A201E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69E893F3">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争议的解决</w:t>
      </w:r>
    </w:p>
    <w:p w14:paraId="00DD98E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在执行本合同中发生的或与本合同有关的争端，双方应通过友好协商解决，经协商在不能达成协议时，应选择以下第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种解决方式：</w:t>
      </w:r>
    </w:p>
    <w:p w14:paraId="348ECE4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 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仲裁委员会提起仲裁；</w:t>
      </w:r>
    </w:p>
    <w:p w14:paraId="55DB356D">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 向甲方所在地有管辖权的法院提起诉讼。</w:t>
      </w:r>
    </w:p>
    <w:p w14:paraId="31E1D4B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在法院审理和仲裁期间，除有争议部分外，本合同其他部分可以履行的仍应按合同条款继续履行。</w:t>
      </w:r>
    </w:p>
    <w:p w14:paraId="31C6D39C">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其他</w:t>
      </w:r>
    </w:p>
    <w:p w14:paraId="12F9ECC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合同经双方法定代表人/单位负责人或授权委托代理人签字并加盖单位公章后生效。合同一经生效，双方应诚信履行合同，除双方协商一致解除合同外，一方不得无理由解除合同。</w:t>
      </w:r>
    </w:p>
    <w:p w14:paraId="301FC01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执行中涉及采购资金和采购内容修改或补充的，在符合《中华人民共和国政府采购法》第四十九条的前提下，须经政府采购监管部门审批，签订书面补充协议后须报政府采购监督管理部门备案，方可作为主合同不可分割的一部分。</w:t>
      </w:r>
    </w:p>
    <w:p w14:paraId="2E8F39E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11.3 本合同一式</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份，自双方签章之日起生效。甲方</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贰份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贰份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份，政府采购代理机构</w:t>
      </w:r>
      <w:r>
        <w:rPr>
          <w:rFonts w:hint="eastAsia" w:ascii="仿宋" w:hAnsi="仿宋" w:eastAsia="仿宋" w:cs="仿宋"/>
          <w:color w:val="auto"/>
          <w:sz w:val="24"/>
          <w:szCs w:val="24"/>
          <w:highlight w:val="none"/>
          <w:u w:val="single"/>
        </w:rPr>
        <w:t xml:space="preserve">  </w:t>
      </w:r>
      <w:r>
        <w:rPr>
          <w:rFonts w:hint="eastAsia" w:ascii="宋体" w:hAnsi="宋体" w:cs="宋体"/>
          <w:b/>
          <w:sz w:val="24"/>
        </w:rPr>
        <w:t>壹份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份，同级财政部门备案</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壹份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w:t>
      </w:r>
    </w:p>
    <w:p w14:paraId="2935B95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（本页以下无正文）</w:t>
      </w:r>
    </w:p>
    <w:p w14:paraId="6C3D297C">
      <w:pPr>
        <w:spacing w:line="500" w:lineRule="exact"/>
        <w:rPr>
          <w:rFonts w:ascii="仿宋" w:hAnsi="仿宋" w:eastAsia="仿宋" w:cs="仿宋"/>
          <w:color w:val="auto"/>
          <w:sz w:val="24"/>
          <w:szCs w:val="24"/>
          <w:highlight w:val="none"/>
        </w:rPr>
      </w:pPr>
    </w:p>
    <w:p w14:paraId="2BB3AD30">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                            乙方：（盖章）</w:t>
      </w:r>
    </w:p>
    <w:p w14:paraId="1B66F813">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法定代表人/单位负责人（被授权人）：       法定代表人/单位负责人（被授权人）：</w:t>
      </w:r>
    </w:p>
    <w:p w14:paraId="6737227C">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10D6E607">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379DC3E">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46780332">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电话：</w:t>
      </w:r>
    </w:p>
    <w:p w14:paraId="54C8368E">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传真：                                   传真：</w:t>
      </w:r>
    </w:p>
    <w:p w14:paraId="6318C9B7">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签约日期：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bookmarkEnd w:id="1"/>
      <w:bookmarkEnd w:id="2"/>
      <w:bookmarkEnd w:id="3"/>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E1CA4"/>
    <w:rsid w:val="378E1CA4"/>
    <w:rsid w:val="4DFB669C"/>
    <w:rsid w:val="74DD5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b/>
      <w:kern w:val="44"/>
      <w:sz w:val="32"/>
    </w:rPr>
  </w:style>
  <w:style w:type="paragraph" w:styleId="4">
    <w:name w:val="heading 2"/>
    <w:basedOn w:val="1"/>
    <w:next w:val="1"/>
    <w:qFormat/>
    <w:uiPriority w:val="9"/>
    <w:pPr>
      <w:keepNext/>
      <w:keepLines/>
      <w:spacing w:before="260" w:after="260" w:line="416" w:lineRule="auto"/>
      <w:jc w:val="center"/>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仿宋" w:hAnsi="仿宋" w:eastAsia="仿宋" w:cs="仿宋"/>
      <w:sz w:val="32"/>
      <w:szCs w:val="3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2109</Words>
  <Characters>2225</Characters>
  <Lines>0</Lines>
  <Paragraphs>0</Paragraphs>
  <TotalTime>1</TotalTime>
  <ScaleCrop>false</ScaleCrop>
  <LinksUpToDate>false</LinksUpToDate>
  <CharactersWithSpaces>2546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2025-06-27T08:29:00Z</dcterms:created>
  <dc:creator>Administrator</dc:creator>
  <cp:lastModifiedBy>小桂子</cp:lastModifiedBy>
  <dcterms:modified xsi:type="dcterms:W3CDTF">2025-08-24T04:58:38Z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59D7D97A512340DF8C2CF1201BB3B5AC_11</vt:lpwstr>
  </property>
  <property fmtid="{D5CDD505-2E9C-101B-9397-08002B2CF9AE}" pid="4" name="KSOTemplateDocerSaveRecord">
    <vt:lpwstr>eyJoZGlkIjoiYjc3YTQwZmMzNmY1ZjMwZTgzOGQyMjEwZmVlN2VmNTUiLCJ1c2VySWQiOiI0MDIwMzAxNzgifQ==</vt:lpwstr>
  </property>
</Properties>
</file>