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海南热带雨林国家公园管理局毛瑞分局有害生物防治以及野生动物疫源疫病防治体系建设（金钟藤和薇甘菊）项目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hnby2025-033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海南热带雨林国家公园管理局毛瑞分局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海南八艺项目管理有限公司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海南热带雨林国家公园管理局毛瑞分局</w:t>
      </w:r>
      <w:r>
        <w:rPr>
          <w:rFonts w:ascii="仿宋_GB2312" w:hAnsi="仿宋_GB2312" w:cs="仿宋_GB2312" w:eastAsia="仿宋_GB2312"/>
        </w:rPr>
        <w:t xml:space="preserve"> 的委托， </w:t>
      </w:r>
      <w:r>
        <w:rPr>
          <w:rFonts w:ascii="仿宋_GB2312" w:hAnsi="仿宋_GB2312" w:cs="仿宋_GB2312" w:eastAsia="仿宋_GB2312"/>
        </w:rPr>
        <w:t>海南八艺项目管理有限公司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海南热带雨林国家公园管理局毛瑞分局有害生物防治以及野生动物疫源疫病防治体系建设（金钟藤和薇甘菊）项目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hnby2025-033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海南热带雨林国家公园管理局毛瑞分局有害生物防治以及野生动物疫源疫病防治体系建设（金钟藤和薇甘菊）项目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3,109,800.00元</w:t>
      </w:r>
      <w:r>
        <w:rPr>
          <w:rFonts w:ascii="仿宋_GB2312" w:hAnsi="仿宋_GB2312" w:cs="仿宋_GB2312" w:eastAsia="仿宋_GB2312"/>
        </w:rPr>
        <w:t>叁佰壹拾万零玖仟捌佰元整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 月-2025年11月，共 3 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供应商无需到现场）。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海南热带雨林国家公园管理局毛瑞分局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海南省保亭县响水镇毛岸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572316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陈治斌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13687567223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海南八艺项目管理有限公司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海南省海口市美兰区海府街道美祥路上贤村16号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梁国昌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15203603446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采购包1：3,109,800.00元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代理服务费收费标准：参照(琼价费管[2011]225号)文相关规定计算本次招标代理服务费，具体金额：11000元（壹万壹仟元整）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1、本项目所属行业为：农、林、牧、渔业。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 3、本项目最高限价为：3109104.84元，供应商报价不得超过最高限价，超过最高限价按无效投标处理。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联系电话：15203603446</w:t>
      </w:r>
    </w:p>
    <w:p>
      <w:pPr>
        <w:pStyle w:val="null3"/>
        <w:jc w:val="left"/>
      </w:pPr>
      <w:r>
        <w:rPr>
          <w:rFonts w:ascii="仿宋_GB2312" w:hAnsi="仿宋_GB2312" w:cs="仿宋_GB2312" w:eastAsia="仿宋_GB2312"/>
        </w:rPr>
        <w:t>地址：海南省海口市美兰区海府街道美祥路上贤村16号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拟</w:t>
      </w:r>
      <w:r>
        <w:rPr>
          <w:rFonts w:ascii="仿宋_GB2312" w:hAnsi="仿宋_GB2312" w:cs="仿宋_GB2312" w:eastAsia="仿宋_GB2312"/>
          <w:sz w:val="24"/>
          <w:color w:val="000000"/>
        </w:rPr>
        <w:t>对海南热带雨林国家公园管理局毛瑞分局防治区域内的金钟藤和薇甘菊进</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行防治，其中对金钟藤主要采取人工干预为主、化学防治为辅的生态修复模式进</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行除治的方法，对薇甘菊采取人工防治的方法，使被危害林地内的金钟藤和薇甘</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菊危害得到有效控制。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3,109,800.00</w:t>
      </w:r>
    </w:p>
    <w:p>
      <w:pPr>
        <w:pStyle w:val="null3"/>
        <w:jc w:val="left"/>
      </w:pPr>
      <w:r>
        <w:rPr>
          <w:rFonts w:ascii="仿宋_GB2312" w:hAnsi="仿宋_GB2312" w:cs="仿宋_GB2312" w:eastAsia="仿宋_GB2312"/>
        </w:rPr>
        <w:t>采购包最高限价（元）: 3,109,104.84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C09020400-林业有害生物防治服务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3,109,800.00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C09020400-林业有害生物防治服务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3,109,104.84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标的名称：C09020400-林业有害生物防治服务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3、采购需求具体内容详见附件“采购需求”</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符合法律、行政法规规定的其他条件资格承诺函 自觉抵制政府采购领域商业贿赂行为承诺书 封面 商业信誉、财务会计制度、缴纳税收和社保的承诺函 技术、商务要求响应表 具有独立承担民事责任的能力证明文件 供应商承诺函 其他材料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磋商小组根据各供应商提供的项目实施方案，方案包含但不限于（①项目实施计划、②进度安排、③趋势分析、④防控技术与建议、⑤突发事件预防及处理预案）等。 1、评委对其上述内容进行评议，满分25分，每缺少1项内容扣5分；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492"/>
          </w:tcPr>
          <w:p>
            <w:pPr>
              <w:pStyle w:val="null3"/>
              <w:jc w:val="left"/>
            </w:pPr>
            <w:r>
              <w:rPr>
                <w:rFonts w:ascii="仿宋_GB2312" w:hAnsi="仿宋_GB2312" w:cs="仿宋_GB2312" w:eastAsia="仿宋_GB2312"/>
              </w:rPr>
              <w:t>磋商小组根据各供应商提供的技术服务方案，方案包含但不限于（①劳动力组织、②职责分工、③服务内容、④人员培训、⑤风险评估）等。 1、评委对其上述内容进行评议，满分25分，每缺少1项内容扣5分；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成果保障方案</w:t>
            </w:r>
          </w:p>
        </w:tc>
        <w:tc>
          <w:tcPr>
            <w:tcW w:type="dxa" w:w="2492"/>
          </w:tcPr>
          <w:p>
            <w:pPr>
              <w:pStyle w:val="null3"/>
              <w:jc w:val="left"/>
            </w:pPr>
            <w:r>
              <w:rPr>
                <w:rFonts w:ascii="仿宋_GB2312" w:hAnsi="仿宋_GB2312" w:cs="仿宋_GB2312" w:eastAsia="仿宋_GB2312"/>
              </w:rPr>
              <w:t>磋商小组根据各供应商提供的成果保障方案，方案包含但不限于（①保障措施、 ②验收方案、③质量保证承诺、④防治作业售后服务承诺）等。 1、评委对其上述内容进行评议，满分20分，每缺少1项内容扣5分；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供应商2022年1月1日至今承担过类似项目，每提供1个业绩合同得5分，满分20分。 注：提供合同或中标（成交）通知书复印件加盖公章。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hnby2025-033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海南热带雨林国家公园管理局毛瑞分局有害生物防治以及野生动物疫源疫病防治体系建设（金钟藤和薇甘菊）项目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海南热带雨林国家公园管理局毛瑞分局有害生物防治以及野生动物疫源疫病防治体系建设（金钟藤和薇甘菊）项目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C09020400-林业有害生物防治服务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3109104.84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详见附件：符合法律、行政法规规定的其他条件资格承诺函</w:t>
      </w:r>
    </w:p>
    <w:p>
      <w:pPr>
        <w:pStyle w:val="null3"/>
        <w:ind w:firstLine="960"/>
        <w:jc w:val="left"/>
      </w:pPr>
      <w:r>
        <w:rPr>
          <w:rFonts w:ascii="仿宋_GB2312" w:hAnsi="仿宋_GB2312" w:cs="仿宋_GB2312" w:eastAsia="仿宋_GB2312"/>
        </w:rPr>
        <w:t>详见附件：技术、商务要求响应表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