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3367E">
      <w:pPr>
        <w:jc w:val="center"/>
        <w:rPr>
          <w:rFonts w:hint="eastAsia" w:ascii="仿宋_GB2312" w:hAnsi="新宋体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新宋体" w:eastAsia="仿宋_GB2312" w:cs="Times New Roman"/>
          <w:sz w:val="28"/>
          <w:szCs w:val="28"/>
          <w:lang w:val="en-US" w:eastAsia="zh-CN"/>
        </w:rPr>
        <w:t>技术参数响应表</w:t>
      </w:r>
    </w:p>
    <w:tbl>
      <w:tblPr>
        <w:tblStyle w:val="2"/>
        <w:tblW w:w="8234" w:type="dxa"/>
        <w:tblInd w:w="49" w:type="dxa"/>
        <w:tblLayout w:type="fixed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750"/>
        <w:gridCol w:w="885"/>
        <w:gridCol w:w="2159"/>
        <w:gridCol w:w="2310"/>
        <w:gridCol w:w="1200"/>
        <w:gridCol w:w="930"/>
      </w:tblGrid>
      <w:tr w14:paraId="63DD4706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50EA674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  <w: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39C32690">
            <w:pPr>
              <w:jc w:val="center"/>
              <w:rPr>
                <w:rFonts w:hint="eastAsia" w:ascii="仿宋_GB2312" w:hAnsi="新宋体" w:eastAsia="宋体" w:cs="Times New Roman"/>
                <w:color w:val="auto"/>
                <w:sz w:val="22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名称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D8CD106">
            <w:pPr>
              <w:jc w:val="center"/>
              <w:rPr>
                <w:rFonts w:hint="default" w:ascii="仿宋_GB2312" w:hAnsi="新宋体" w:eastAsia="宋体" w:cs="Times New Roman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采购文件</w:t>
            </w:r>
            <w: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  <w:t>技术</w:t>
            </w: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参数及要求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9A446D8">
            <w:pPr>
              <w:jc w:val="center"/>
              <w:rPr>
                <w:rFonts w:hint="default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/>
              </w:rPr>
            </w:pPr>
            <w: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  <w:t>投标</w:t>
            </w: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产品性能指标及技术参数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7238078">
            <w:pPr>
              <w:jc w:val="center"/>
              <w:rPr>
                <w:rFonts w:hint="eastAsia" w:ascii="仿宋_GB2312" w:hAnsi="新宋体" w:eastAsia="宋体" w:cs="Times New Roman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  <w:t>偏离</w:t>
            </w: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说明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FA7FA5E">
            <w:pPr>
              <w:jc w:val="center"/>
              <w:rPr>
                <w:rFonts w:hint="default" w:ascii="仿宋_GB2312" w:hAnsi="新宋体" w:eastAsia="宋体" w:cs="Times New Roman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查阅指引</w:t>
            </w:r>
          </w:p>
        </w:tc>
      </w:tr>
      <w:tr w14:paraId="35AF854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95714E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E41D5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14FBCF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7B21AB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9D417F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EB413C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</w:tr>
      <w:tr w14:paraId="14D955F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B9574A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49475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0BFBD8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9C8896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06071A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01D697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</w:tr>
      <w:tr w14:paraId="3022F955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0BF7B4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478AB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6874D0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DC5C15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12E61B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2B0D19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</w:tr>
      <w:tr w14:paraId="2D2FE5E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5EBCEC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D298E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7086F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B8BA20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8C240E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BB0C76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</w:tr>
      <w:tr w14:paraId="10F0B63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44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25674">
            <w:pP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940E6">
            <w:pP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  <w:p w14:paraId="06AB7623">
            <w:pPr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777AB">
            <w:pPr>
              <w:jc w:val="center"/>
              <w:rPr>
                <w:rFonts w:hint="default" w:ascii="仿宋_GB2312" w:hAnsi="新宋体" w:eastAsia="宋体" w:cs="Times New Roman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新宋体" w:eastAsia="仿宋_GB2312" w:cs="Times New Roman"/>
                <w:color w:val="auto"/>
                <w:sz w:val="22"/>
                <w:szCs w:val="20"/>
                <w:highlight w:val="none"/>
                <w:lang w:val="en-US" w:eastAsia="zh-CN"/>
              </w:rPr>
              <w:t>......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CD8BE2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41179B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CC3181">
            <w:pPr>
              <w:jc w:val="center"/>
              <w:rPr>
                <w:rFonts w:ascii="仿宋_GB2312" w:hAnsi="新宋体" w:eastAsia="仿宋_GB2312" w:cs="Times New Roman"/>
                <w:color w:val="auto"/>
                <w:sz w:val="22"/>
                <w:szCs w:val="20"/>
                <w:highlight w:val="none"/>
              </w:rPr>
            </w:pPr>
          </w:p>
        </w:tc>
      </w:tr>
    </w:tbl>
    <w:p w14:paraId="5B9F896B">
      <w:pPr>
        <w:spacing w:line="360" w:lineRule="auto"/>
        <w:ind w:left="29"/>
        <w:rPr>
          <w:rFonts w:ascii="仿宋_GB2312" w:hAnsi="新宋体" w:eastAsia="仿宋_GB2312" w:cs="Times New Roman"/>
          <w:color w:val="auto"/>
          <w:sz w:val="32"/>
          <w:highlight w:val="none"/>
        </w:rPr>
      </w:pPr>
    </w:p>
    <w:p w14:paraId="42DDFBFC">
      <w:pPr>
        <w:spacing w:line="360" w:lineRule="auto"/>
        <w:ind w:left="-5"/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</w:pPr>
      <w:r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  <w:t xml:space="preserve">投标单位全称（公章）：            </w:t>
      </w:r>
    </w:p>
    <w:p w14:paraId="5CDD18B2">
      <w:pPr>
        <w:spacing w:line="360" w:lineRule="auto"/>
        <w:ind w:left="29"/>
        <w:rPr>
          <w:rFonts w:hint="eastAsia" w:ascii="仿宋_GB2312" w:hAnsi="新宋体" w:eastAsia="宋体" w:cs="Times New Roman"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日期：</w:t>
      </w:r>
    </w:p>
    <w:p w14:paraId="2C2171A9">
      <w:pPr>
        <w:spacing w:line="360" w:lineRule="auto"/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</w:pPr>
      <w:r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  <w:t>注：1、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请根据投标产品的实际性能指标及技术参数，逐条对应招标文件“第三章 采购需求”所投标包中技术要求的性能指标及技术参数要求认真填写本表。如有不一致的，必须在“偏离说明”栏写清楚投标产品与采购需求之间的具体区别，不能只简单填写正偏离、无偏离或负偏离。</w:t>
      </w:r>
    </w:p>
    <w:p w14:paraId="7876D60D">
      <w:pPr>
        <w:spacing w:line="360" w:lineRule="auto"/>
        <w:ind w:left="0" w:leftChars="0" w:firstLine="480" w:firstLineChars="200"/>
        <w:rPr>
          <w:rFonts w:hint="default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</w:pP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2、采购需求中，如带★或▲的参数列入上表时，必须在参数前面保留★或▲，投标人必须根据所投产品的实际情况（技术资料）填写，评标委员会如发现有虚假描述的，该投标文件无效，该投标人列入黑名单，并报政府采购主管部门严肃处理。</w:t>
      </w:r>
    </w:p>
    <w:p w14:paraId="5D4C667B">
      <w:pPr>
        <w:spacing w:line="360" w:lineRule="auto"/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</w:pP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 xml:space="preserve"> 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 xml:space="preserve">   3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、投标人在《技术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参数响应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表》填写的“投标产品性能指标及技术参数”与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eastAsia="zh-CN"/>
        </w:rPr>
        <w:t>“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采购需求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eastAsia="zh-CN"/>
        </w:rPr>
        <w:t>”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的技术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参数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要求存在填写不全的情况，将被视为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此条技术要求不响应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。示例，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采购需求某项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技术要求共有10项参数，投标人只响应了</w:t>
      </w:r>
      <w:bookmarkStart w:id="0" w:name="_GoBack"/>
      <w:bookmarkEnd w:id="0"/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</w:rPr>
        <w:t>9项，填写不全，则视为</w:t>
      </w:r>
      <w:r>
        <w:rPr>
          <w:rFonts w:hint="eastAsia" w:ascii="仿宋_GB2312" w:hAnsi="新宋体" w:eastAsia="仿宋_GB2312" w:cs="Times New Roman"/>
          <w:color w:val="auto"/>
          <w:sz w:val="24"/>
          <w:szCs w:val="21"/>
          <w:highlight w:val="none"/>
          <w:lang w:val="en-US" w:eastAsia="zh-CN"/>
        </w:rPr>
        <w:t>此条技术要求不响应做扣分处理（技术参数中如有小项的，最小项计为1项参数）</w:t>
      </w:r>
      <w:r>
        <w:rPr>
          <w:rFonts w:ascii="仿宋_GB2312" w:hAnsi="新宋体" w:eastAsia="仿宋_GB2312" w:cs="Times New Roman"/>
          <w:color w:val="auto"/>
          <w:sz w:val="24"/>
          <w:szCs w:val="21"/>
          <w:highlight w:val="none"/>
        </w:rPr>
        <w:t>。</w:t>
      </w:r>
    </w:p>
    <w:p w14:paraId="14607D9E">
      <w:pPr>
        <w:widowControl w:val="0"/>
        <w:tabs>
          <w:tab w:val="left" w:pos="8364"/>
        </w:tabs>
        <w:spacing w:line="360" w:lineRule="auto"/>
        <w:ind w:left="0" w:leftChars="0" w:right="-57" w:firstLine="540" w:firstLineChars="0"/>
        <w:jc w:val="both"/>
        <w:rPr>
          <w:rFonts w:hint="eastAsia" w:ascii="宋体" w:hAnsi="新宋体" w:eastAsia="宋体" w:cs="Times New Roman"/>
          <w:color w:val="auto"/>
          <w:kern w:val="2"/>
          <w:sz w:val="24"/>
          <w:szCs w:val="16"/>
          <w:highlight w:val="none"/>
          <w:lang w:val="en-US" w:eastAsia="zh-CN" w:bidi="ar-SA"/>
        </w:rPr>
      </w:pPr>
      <w:r>
        <w:rPr>
          <w:rFonts w:hint="eastAsia" w:ascii="宋体" w:hAnsi="新宋体" w:eastAsia="仿宋_GB2312" w:cs="Times New Roman"/>
          <w:color w:val="auto"/>
          <w:kern w:val="2"/>
          <w:sz w:val="24"/>
          <w:szCs w:val="16"/>
          <w:highlight w:val="none"/>
          <w:lang w:val="en-US" w:eastAsia="zh-CN" w:bidi="ar-SA"/>
        </w:rPr>
        <w:t>4、投标产品的技术参数应按要求提供相应的证明资料，以证明投标人响应的真实性。证明资料包括例如国家认可的第三方检测机构出具的检测报告、货物制造商盖章的技术参数确认函、产品彩页、货物制造商盖章的产品白皮书或设备说明书。投标人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 w14:paraId="71F5C4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D9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2025-07-22T07:20:14Z</dcterms:created>
  <dc:creator>梁先生</dc:creator>
  <cp:lastModifiedBy>梁先生</cp:lastModifiedBy>
  <dcterms:modified xsi:type="dcterms:W3CDTF">2025-07-22T07:27:18Z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322023F40FAD467FA1B96B14B845FEA3_12</vt:lpwstr>
  </property>
</Properties>
</file>