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公安装备“十四五”重点项目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[HNZJ]20250800002[GK]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海南政杰工程项目管理有限公司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海南政杰工程项目管理有限公司</w:t>
      </w:r>
      <w:r>
        <w:rPr>
          <w:rFonts w:ascii="仿宋_GB2312" w:hAnsi="仿宋_GB2312" w:cs="仿宋_GB2312" w:eastAsia="仿宋_GB2312"/>
        </w:rPr>
        <w:t xml:space="preserve"> 对 </w:t>
      </w:r>
      <w:r>
        <w:rPr>
          <w:rFonts w:ascii="仿宋_GB2312" w:hAnsi="仿宋_GB2312" w:cs="仿宋_GB2312" w:eastAsia="仿宋_GB2312"/>
        </w:rPr>
        <w:t>公安装备“十四五”重点项目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[HNZJ]20250800002[GK]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公安装备“十四五”重点项目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2,310,300.00元</w:t>
      </w:r>
      <w:r>
        <w:rPr>
          <w:rFonts w:ascii="仿宋_GB2312" w:hAnsi="仿宋_GB2312" w:cs="仿宋_GB2312" w:eastAsia="仿宋_GB2312"/>
        </w:rPr>
        <w:t>贰佰叁拾壹万零叁佰元整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所有产品自验收合格之日起一年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所有产品自验收合格之日起一年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林明日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海南政杰工程项目管理有限公司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海南省海口市美兰区蓝天街道名门广场南区D座603房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0898-68911989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采购包1：1,564,000.00元</w:t>
            </w:r>
          </w:p>
          <w:p>
            <w:pPr>
              <w:pStyle w:val="null3"/>
              <w:jc w:val="left"/>
            </w:pPr>
            <w:r>
              <w:rPr>
                <w:rFonts w:ascii="仿宋_GB2312" w:hAnsi="仿宋_GB2312" w:cs="仿宋_GB2312" w:eastAsia="仿宋_GB2312"/>
              </w:rPr>
              <w:t>采购包2：746,300.00元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代理服务费收费标准：参照《海南省物价局关于降低部分招标代理服务收费标准的通知》（琼价费管[2011]225号）标准收取。缴纳方式：以公对公转账方式将服务费缴入指定账户（账户再另行通知）。 成交供应商须按磋商文件的规定缴纳成交服务费，否则，采购中心将不向其发出成交通知书。</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联系电话：0898-68836318</w:t>
      </w:r>
    </w:p>
    <w:p>
      <w:pPr>
        <w:pStyle w:val="null3"/>
        <w:jc w:val="left"/>
      </w:pPr>
      <w:r>
        <w:rPr>
          <w:rFonts w:ascii="仿宋_GB2312" w:hAnsi="仿宋_GB2312" w:cs="仿宋_GB2312" w:eastAsia="仿宋_GB2312"/>
        </w:rPr>
        <w:t>地址：海南省海口市龙华区滨涯路 9 号</w:t>
      </w:r>
    </w:p>
    <w:p>
      <w:pPr>
        <w:pStyle w:val="null3"/>
        <w:jc w:val="left"/>
      </w:pPr>
      <w:r>
        <w:rPr>
          <w:rFonts w:ascii="仿宋_GB2312" w:hAnsi="仿宋_GB2312" w:cs="仿宋_GB2312" w:eastAsia="仿宋_GB2312"/>
        </w:rPr>
        <w:t>邮编：570000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联系人：苏工</w:t>
      </w:r>
    </w:p>
    <w:p>
      <w:pPr>
        <w:pStyle w:val="null3"/>
        <w:jc w:val="left"/>
      </w:pPr>
      <w:r>
        <w:rPr>
          <w:rFonts w:ascii="仿宋_GB2312" w:hAnsi="仿宋_GB2312" w:cs="仿宋_GB2312" w:eastAsia="仿宋_GB2312"/>
        </w:rPr>
        <w:t>联系电话：0898-68911989</w:t>
      </w:r>
    </w:p>
    <w:p>
      <w:pPr>
        <w:pStyle w:val="null3"/>
        <w:jc w:val="left"/>
      </w:pPr>
      <w:r>
        <w:rPr>
          <w:rFonts w:ascii="仿宋_GB2312" w:hAnsi="仿宋_GB2312" w:cs="仿宋_GB2312" w:eastAsia="仿宋_GB2312"/>
        </w:rPr>
        <w:t>地址：海南省海口市美兰区蓝天路名门广场南区D座603房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1.项目编号：</w:t>
      </w:r>
      <w:r>
        <w:rPr>
          <w:rFonts w:ascii="仿宋_GB2312" w:hAnsi="仿宋_GB2312" w:cs="仿宋_GB2312" w:eastAsia="仿宋_GB2312"/>
        </w:rPr>
        <w:t>[HNZJ]20250800002[GK]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公安装备</w:t>
      </w:r>
      <w:r>
        <w:rPr>
          <w:rFonts w:ascii="仿宋_GB2312" w:hAnsi="仿宋_GB2312" w:cs="仿宋_GB2312" w:eastAsia="仿宋_GB2312"/>
        </w:rPr>
        <w:t>“十四五”重点项目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2,310,300.00</w:t>
      </w:r>
      <w:r>
        <w:rPr>
          <w:rFonts w:ascii="仿宋_GB2312" w:hAnsi="仿宋_GB2312" w:cs="仿宋_GB2312" w:eastAsia="仿宋_GB2312"/>
        </w:rPr>
        <w:t>元</w:t>
      </w:r>
      <w:r>
        <w:rPr>
          <w:rFonts w:ascii="仿宋_GB2312" w:hAnsi="仿宋_GB2312" w:cs="仿宋_GB2312" w:eastAsia="仿宋_GB2312"/>
        </w:rPr>
        <w:t>贰佰叁拾壹万零叁佰元整</w:t>
      </w:r>
    </w:p>
    <w:p>
      <w:pPr>
        <w:pStyle w:val="null3"/>
        <w:ind w:firstLine="480"/>
        <w:jc w:val="both"/>
      </w:pPr>
      <w:r>
        <w:rPr>
          <w:rFonts w:ascii="仿宋_GB2312" w:hAnsi="仿宋_GB2312" w:cs="仿宋_GB2312" w:eastAsia="仿宋_GB2312"/>
        </w:rPr>
        <w:t>4.采购需求：详见“第三章 采购需求 ”</w:t>
      </w:r>
    </w:p>
    <w:p>
      <w:pPr>
        <w:pStyle w:val="null3"/>
        <w:jc w:val="both"/>
      </w:pPr>
      <w:r>
        <w:rPr>
          <w:rFonts w:ascii="仿宋_GB2312" w:hAnsi="仿宋_GB2312" w:cs="仿宋_GB2312" w:eastAsia="仿宋_GB2312"/>
          <w:sz w:val="21"/>
        </w:rPr>
        <w:t xml:space="preserve">        5.合同履行期限：</w:t>
      </w:r>
      <w:r>
        <w:rPr>
          <w:rFonts w:ascii="仿宋_GB2312" w:hAnsi="仿宋_GB2312" w:cs="仿宋_GB2312" w:eastAsia="仿宋_GB2312"/>
          <w:sz w:val="21"/>
        </w:rPr>
        <w:t>所有产品自验收合格之日起一年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1,564,000.00</w:t>
      </w:r>
    </w:p>
    <w:p>
      <w:pPr>
        <w:pStyle w:val="null3"/>
        <w:jc w:val="left"/>
      </w:pPr>
      <w:r>
        <w:rPr>
          <w:rFonts w:ascii="仿宋_GB2312" w:hAnsi="仿宋_GB2312" w:cs="仿宋_GB2312" w:eastAsia="仿宋_GB2312"/>
        </w:rPr>
        <w:t>采购包最高限价（元）: 1,564,000.00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A02370300-物证检验鉴定设备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746,300.00</w:t>
      </w:r>
    </w:p>
    <w:p>
      <w:pPr>
        <w:pStyle w:val="null3"/>
        <w:jc w:val="left"/>
      </w:pPr>
      <w:r>
        <w:rPr>
          <w:rFonts w:ascii="仿宋_GB2312" w:hAnsi="仿宋_GB2312" w:cs="仿宋_GB2312" w:eastAsia="仿宋_GB2312"/>
        </w:rPr>
        <w:t>采购包最高限价（元）: 746,300.00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A02241100-食品检测、监测设备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746,300.00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A02370300-物证检验鉴定设备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A02241100-食品检测、监测设备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标的名称：A02370300-物证检验鉴定设备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矩阵式智能标准物质管理系统： 1.台式操控平台 1.1服务器配置不低于：CPU E-2224 3.50GHZ 16GRAM 1TBROM； 1.2尺寸要求W920*D552*H1390（mm），允许偏离±5%，操作平台高度805mm，允许偏离±5%，操作台尺寸475*260（mm），允许偏离±5%，以适合实际场地空间限制，以及符合人体工学设计；（须提供已交付现场实物照片作为证明材料） 1.3 搭载≥21.5寸工业液晶触摸屏，集成人脸识别摄像头、多功能唯一性标识生成器、多功能唯一性标识识别器、鼠标键盘，可同时识别一维、二维等多种唯一性标识；（须提供已交付现场实物照片和官方网站产品介绍截图作为证明材料） 1.4台式操控台集成智能语音播报器，具备语音播报功能，对异常行为、异常操作等情况等进行智能语音播报，语音播报响应时间≤6S； 1.5集成多功能唯一性标识识别器，要求使用热敏标签纸，不得使用电子标签，标签显示内容可自定义打印，显示信息不少于6个字段内容；（须提供显示字段信息的标签实物照片作为证明材料） 1.6为实现标准品的证书管理，台式操控台需搭载高清高速高拍仪，专用镜头水平70度视角无畸变，1800万像素高清摄像头，快速1s拍摄，定时拍摄，快速翻拍，支持标准品证书的扫描录入。 2.智能冷藏保存箱 2.1温控要求：采用全进口制冷系统，温控范围为2℃-20℃，微电脑温控系统，需采用顶置压缩机结构，压缩机为全封闭型，输出功率≤200W，工作噪声级为41dB[A标度]（背景噪声；20dB），加快散热速率，提升硬件使用寿命，利于后期维护保养； 2.2存量要求：要求单台存量不小于1100支（以50 mL离心管规格计）。每支标准品以矩阵分布形式存放，位置精确到存储单元内所有定位点，不可堆叠存放。每个点位带独立指示灯。单个抽屉可支持72、32、10个点位独立定位识别，且抽屉尺寸不大于265*580mm，以便于使用管理；（须提供已交付现场实物照片作为证明材料，不得为渲染效果图） 2.3存储单元：要求每个箱体具备至少16个由系统独立控制的电子锁控存储单元，每个存储单元内部放置矩阵式定位存放板，以便于划分权限，精确管理。要求存储单元采用大于或等于1mm的304不锈钢材质，具备防腐蚀防指纹涂层，延长使用寿命，电子锁控不得采用易产生电弧或瞬间强电动势的磁力锁；（须提供已交付现场实物照片作为证明材料，不得为渲染效果图） 2.4箱门：双层玻璃门+钢板结构;采用单开门设计，便于单手操作，符合人工程学。关门装置:自动重力关门装置;除霜功能:全自动除霜可以根据用户需求增加机械锁，双重保障更安全； ▲2.5风道结构：强制风冷循环，采用均衡风量分配的风道结构，保证每个存储单元获得同等风量，温控范围为2-20℃，保证各个存储单元内部的温度均匀度≤±1.5℃，温度波动度≤±1.5℃；（须提供第三方检测机构出具的加盖CNAS认可章的空载及满载时的报告并提供原件备查） 2.6恒温性能：采用内外双层隔温结构，在20℃下，开关门温度恢复速度低于12分钟，更好保证开门时箱体内部温度稳定性及缩短开关门后温度稳定时间，保证所存物品安全； 2.7多功能底部保护层：置于箱体底部隔层，被动防潮，聚四氟乙烯漏液隔层应对紧急情况漏液； 2.8报警功能：具备高温报警,当温度高于设定温度的极限值,会自动报警;具备低温报警,当温度低于设定温度的极限值,会自动报警;开门报警,长时间开门不关具有报警功能;断电报警,异常断电报警功能;传感器报警,具备其他传感器报警功能； ▲2.9监控装置：高清EXIR红外点阵半球型网络摄像机，可清晰拍摄各个存储单元存储情况及操作情况。监控装置采用分段式监控，只监测有效时间内的监控,仅拍摄有人员操作的录像，并将录像与每条操作记录绑定，并非24小时不间断监控，以确保达到节省数据存储空间的效果,又方便后期溯源查找；（须提供系统截图以及视频截图画面） 2.10箱体尺寸要求780*840*2000（mm），允许偏离±5%，有效容积&gt;680L，外壳内壁采用防腐蚀涂层钢板； 2.11定位锁死防倾斜功能：在符合物体静态平衡力学的前提下，额外在背板设置定位锁死卡扣，可与墙面固定连接，防止特殊情况下设备倾倒，全面保证标样安全； ▲2.12光学扫描设备：每个存储单元内需配备光学扫描设备（不得采用RFID、一维条码等射频识别设备，以防止RFID射频技术影响标准品稳定性），用于实时扫描本单元内所有物品库存状态，单个抽屉可支持72、32、10个点位独立定位识别，每个点位带独立指示灯及独立扫描器，领用、归还无需进行扫码操作，实现点对点物资实时盘查功能；（须提供点位独立指示灯实物照片作为证明材料） ▲2.13每个存储单元内存放量大于95%时，扫描准确度仍＞99%，出现乱拿乱放自动语音播报报警。（须提供第三方检测机构出具并加盖CNAS认可章的扫描准确率检测报告并提供原件备查） 2.14需固定抽屉内部电子线，避免线路出现纠缠、打结、拉扯情况，保证安全性、稳定性（需提供有生产厂家盖章的相关证明文件复印件） 3.智能双控温保存箱 3.1温控要求：冷藏层温控范围为2℃-8℃，冷冻层温控范围为-10℃~ -26℃，冷藏采用高性能真风冷制冷，冷冻采用搁架式蒸发器进行制冷，确保温度均匀，制冷效果和可靠性更好（具备两个压缩机），温度设置设置精度≤0.1℃。 3.2存量要求：单台存量不少于500支（以50 mL离心管规格计）。每支标准品以矩阵分布形式存放，不可堆叠存放。可满足不同规格尺寸标准品的存储条件。 3.3存储单元：要求存储单元采用≥1mm的金属材质，具备防腐蚀防指纹涂层，延长使用寿命。 3.4需固定抽屉内部电子线，避免线路出现纠缠、打结、拉扯情况，保证安全性、稳定性（需提供有生产厂家盖章的相关证明文件复印件） 3.5箱门：冷藏门体配备发泡玻璃门体，既能有效保温，又方便观察内部情况。冷冻采用高密度聚氨酯发泡门体，有效阻止冷量流失。 ▲3.6风道结构：冷藏双风扇设计，全空间循环送风，有效提高箱内温度均匀性。强制风冷循环，保证各个存储单元内部的温度均匀度≤1.5℃，温度波动值≤1.5℃。（须提供第三方检测机构出具的加盖CNAS认可章的空载及满载时的报告并提供原件备查） 3.7报警功能：传感器故障报警，超温报警，断电报警等，两种报警方式：声音蜂鸣，灯光闪烁。 3.8箱体尺寸不小于W720×D650×H1800（mm），采用上下分区控温，柜体不带电子显示屏，有效容积：冷藏和冷冻均大于200升，箱体外部材质：预涂钢板，防腐蚀、抗氧化、易清洁，内胆采用HIPS耐低温高强度复合材料，耐脏易清洁，宽电压设计，在200V～242V范围内正常使用，25℃环境下，空载耗电量不高于2.0kW·h/24h，整体设备噪音值不高于60dB(A)（声功率）。 3.9安全性：双锁结构设计,自带暗锁，同时可用挂锁，保证用户存储物品安全性，冷藏区分三个独立存储抽屉，每个抽屉有独立电子锁控；冷冻区分两个存储抽屉，在冷冻门上有电子锁控及灯光指示；多重保护功能：开机延时保护，停机间隔保护，密码保护。 ▲3.10冷藏区和冷冻区每个点位均带独立指示灯，并配备精准到点位的光耦检测设备（不得采用RFID等射频识别设备，以防止RFID射频技术影响标准品稳定性），搭配二维码或条形码扫描设备，要求实现点对点物资实时盘查功能。 3.11温度数据记录：选配USB模块 ，同步记录箱内温度数据，高亮度显示箱内温度，温度显示精确0.1℃。 4、软件参数( 标准品管理系统) 4.1实验室库房管理：可自定义建立实验室各个库房信息，图形化模拟各库房内柜体结构，自定义柜体名称、层数、层号等信息，自定义存储各单元内结构，建立直观的库房模拟架构，精确显示位置，绑定实体智能柜子ID，实现物联管控（须提供软件界面截图作为证明材料）。 4.2人员管理：可自定义配置实验室人员组织架构，进行人员账号分配，支持批量导入人员信息，支持人脸识别、账号密码等多种身份识别方式，账号数量可无限增加。 4.3权限管理：灵活的权限配置功能，可根据不同人员划分不同角色，开放不同功能，自定义页面显示模块。可独立配置库房使用权限、柜子使用权限、存储单元使用权限。（须提供软件界面截图作为证明材料）。 4.4智能化库存预警：临期预警、过期预警、低库存预警、重复申购预警，异常操作报警，可自定义设计预警时效及统计规则，满足用户多样化需求。 ▲4.5智能监控功能：通过与高清网络摄像头物联，可在web端查看实时监控的同时，具备智能录像功能，利用智能传感器，可实现分条录制各人员针对柜子的操作录像，并与其系统操作记录进行绑定，方便溯源。 4.6申购及采购管理：以完善的OA系统为标准，建立完善的试剂、标准品申购及采购功能，可自定义配置申购及采购流程，申购单完成审批后自动拆分，可按照商品管制类别等多种条件进行筛选，一键导出采购清单，记录采购进度，简化人员工作量。（须提供软件界面截图作为证明材料）。 4.7统计功能：具备多样化统计功能，记录各种物资的入库台账、使用台账、申购采购台账，可分类筛选并导出所需数据，可根据规程文件生成自定义表单，可生成可视化数据模型。 4.8入库：图形化显示各柜体及各存储单元内物品存放情况、位置、状态等信息，存放位置精确到点，支持手动编辑/快速选择/批量导入等多种入库方式；一键扫描标准品证书，绑定电子化证书，批量生成各物品唯一性标识、批量完成入库，自动绑定所有物品信息及人员操作信息。（须提供软件界面截图作为证明材料） 4.9领用：自动身份识别、判断人员权限，支持模糊搜索、多条件组合搜索等多重检索功能，一键定位所需标准品位置、确认后立即开启智能录像功能和全点位实时矩阵跟踪并送出对应存储单元，比对人员预计操作信息，出现异常及时报警，可记录用途，完成领用过程。（须提供软件界面截图作为证明材料） 4.10归还：自动识别人员身份后可在系统直接进行归还或者识别物品唯一性标识，确认后立即开启智能录像功能和全点位实时矩阵跟踪并送出对应存储单元，可记录用量，完成归还，对于一次性行使用标准品，领用后系统进行自动核销并记录用量，无需归还。（须提供软件界面截图作为证明材料） 4.11特殊管控物品申领审批功能：可自行定义特殊管控物品类别及管控流程，相对应的特殊物品只能储存于相对应的存储单元内，人员操作需通过相应管理权限人员的审核才可正常领用。（须提供软件界面截图作为证明材料） ▲4.12标准储备液专项管理功能：系统具备标准储备液专项管理功能，符合各项实验室标准储备液管理规程，在操作人员领用某标样时，若存在此标样的储备液，优先推荐此储备液。（须提供软件界面截图作为证明材料） 4.13库存盘点功能：通过与存储单元定位扫描板物联，可实现一键自动校准本节点内的库存信息，如有信息异常自动报警。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全光谱现场取证仪技术参数： 1、激光器类型：半导体泵浦激光器； ▲2、输出光波段值：532纳米(±1)（现场测是否满足）； ▲3、激光出镜功率：532纳米(±1) ：连续开机一小时后≥8瓦； 4、色纯带宽：1纳米； 5、、启动时间：≤10秒,即启即用； 6、输出光纤：柔性宽谱光纤； ▲7、出光方式：光斑大小可调（须开标现场带样机验证是否满足）； 8、激光类型：连续激光； 9、控制方式： 内置程序自动控制全程工作状态； 10、制冷方式：内置TE自动恒温控制； 11、工作时间： 交流电：7 × 24 小时连续工作； 智能电池组：全功率输出≥3小时； ▲12、供电方式：双供电模式。快速更换外置即插即用智能电池组和交流供电，外置即插即用电池须有电量显示功能（须开标现场带样机验证是否满足）； 13、使用寿命：≥20000小时； 14、外型尺寸：主机最长边≤230毫米； 15、设备重量：≤3.5公斤； 16、机器配件： 16.1 高截高通绿双光护目镜（0D7+)：2副； 16.2 相机绿滤光镜头：1片； 16.3 电池组智能充电器：1套；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手持式食品安保重金属分析仪： 1、功能： 可适用于各种食品等系统样品中重金属元素的快速检测分析。分析仪可以携带到现场进行应急和快速定量分析，也可放置于实验室内用于精准定量分析。 2、工作条件： 2.1 电源/电池：100~240 V，50/60 Hz； 2.2 温度：-5-50C。 3、技术性能指标： 3.1内置土壤、食品等定量方法的标准曲线。 3.2 光管和辐射安全：设备最大管电压小于等于50kV，X射线辐射计量当量率小于0.2 uSv/h且达到辐射豁免水平（提供权威安全部门出具的证明）。 3.3 探测器：高性能大面积 SDD半导体探测器，5.9 keV分辨率优于140evFWHM。 ▲3.4 光学系统：采用单色光激发系统，消除背景噪声，提升分析灵敏度。提供相应证明文件，制造商盖公章确认。 3.5 设备重量：重量9kg，以方便在现场快速检测得到准确的定量检测结果。 3.6具备X射线辐射安全保护功能，测试过程中测试窗被打开时，系统会自动切断X射线电源，充分保护使用者的安全。 ▲3.7进样系统：设备采用样品侧面进样方式，样品测试表面垂直于分析平台，降低探测器铍窗损坏和被污染风险，需提供设备照片和设计说明，盖制造商公章。 3.8设备内置风扇冷却，可保证设备长时间持续工作。 3.9 系统电子元件：不低于双核处理器，自主开发的专用测量操作系统；彩色高分辨率触摸屏，强日光下显示清晰。 3.10分析元素：As、Cd、Cr、Cu、Fe、Hg、Mn、Ni、Pb、Sb、Se、Sn、Ti、Tl、V、Zn等40余种元素。 ▲3.11土壤和食品中样品基质下元素检出下限（检测时间600s）： 土壤中元素检出限（浓度单位：mg/kg，检测时间600s） Cr Tl Mn Cu Zn As Se Hg Pb Cd Sb Ni ≤10.0 ≤0.5 ≤6.0 ≤0.6 ≤0.6 ≤0.3 ≤0.6 ≤0.5 ≤1.0 ≤0.06 ≤0.1 ≤1.2 ;食品中元素检出限（浓度单位：mg/kg，检测时间600s） Cr Tl Mn Cu Zn As Se Hg Pb Cd Sb Ni ≤4.0 ≤0.1 ≤6.0 ≤0.6 ≤0.3 ≤0.1 ≤0.6 ≤0.1 ≤0.1 ≤0.05 ≤0.1 ≤1.2 ▲3.12 样品杯装载样品的进样量：固体粉末样品进样量≤0.5g；液体样品进样量≤3.5mL； 4、配置要求 4.1 主机一台（包含充电器一套和说明书一本） 4.2 主机内置应用软件一套 4.3 样品杯8个（包含2个液体样品杯），包含XRF专用密封膜一盒；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数据恢复系统： 1、性能要求 能够智能化恢复被删除的文档、音频、视频、图像等文件，同时能够对损坏的音频、视频等文件进行修复。 2、产品参数 2.1硬件配置 2.1.1处理器：主频不低于3.2GHz，不低于24核心32线程； 2.1.2内存：不低于64GB DRR4； 2.1.3系统硬盘：不低于2TB SSD； 2.1.4 数据存储：不低于32TB HDD存储； 2.1.5显卡：不低于6G独立显卡； 2.1.6显示器：2个不低于27英寸的曲屏显示器； 2.1.7操作系统：windows10 64位简体中文专业版； 2.2接口参数 2.2.1配置缺陷控制模块，需包含功能控制按键区、SATA硬盘只读接口； 2.2.2配置不少于4个3.5’SAS/SATA硬盘只读接口； 2.2.3配置不少于4个3.5’SAS/SATA硬盘读写接口； 2.2.4配置不少于2个2.5’转3.5’SATA/SAS硬盘转换盒； 2.2.5配置多功能写保护器，需包含USB3.0写保护接口、多媒体存储卡（TF、SD、CF、XD、MS）写保护接口、IDE硬盘写保护接口、SATA硬盘写保护接口； 2.2.6配置不少于1个蓝光刻录光驱； 3、软件参数 3.1数据恢复 3.1.1支持硬盘、移动硬盘、U盘，以及SD、TF、CF等常见介质的数据恢复； 3.1.2支持DD、IMG、E01、AFF、QCOW1、QCOW2、HDS、VDI、VHD、VHDX、VMDK镜像文件的数据恢复； ▲3.1.3支持JBOD、RAID0、RAID1E、RAID4、RAID5、RAID5E、RAID5EE、RAID6磁盘阵列自动重组及手动重组，支持阵列重组后的数据恢复；（需提供软件功能截图证明并加盖制造商公章） 3.1.4支持LVM逻辑卷重组后数据恢复； 3.1.5支持FAT12、FAT16、FAT32、APFS、exFAT、NTFS、EXT2、EXT3、EXT4、HFS、HFS+、HFSX、XFS、UFS、YAFFS、YAFFS2、CDFS、UDF、F2FS、BTRFS等文件系统数据的解析与数据恢复； 3.1.6支持丢失分区扫描，可自定义扫描区域大小，文件系统类型； 3.1.7支持已知密码或密钥的情况下对BitLocker加密分区的解析与数据恢复； ▲3.1.8提供十六进制分析器，包含数据搜索、位置跳转、同步跳转、数据解释器、模板选择器等实用功能；（需提供软件功能截图证明并加盖制造商公章） ▲3.1.9支持多种恢复方式，包括快速扫描，深度扫描，签名扫描（通过文件格式类型扫描恢复），分层查看等扫描方式；（需提供软件功能截图证明并加盖制造商公章） 3.1.10支持快速扫描能快速获取正常目录文件及部分删除数据； 3.1.11深度扫描支持删除分区及分区格式化后数据恢复； 3.1.12签名恢复支持常见的图片、视频、音频、文档、压缩包、邮件等文件格式类型的数据恢复，并支持自定义添加文件特征； 3.1.13支持分层扫描，指定文件目录逐级加载，快速定位目标文件（夹）； ▲3.1.14支持扫描结果按真实目录结构、文件类别、应用类别、修改时间展示扫描结果，支持扫描结果按列表及缩略图查看，支持图片及文档数据预览；（需提供软件功能截图证明并加盖制造商公章） 3.1.15支持扫描结果搜索，搜索方式包括文件查找、时间查找、内容查找，支持扫描结果筛选，过滤正常文件、丢失文件、删除文件等； 3.1.16支持恢复历史记录自动保存，支持扫描结束后自动保存数据； 3.1.17支持同时保存多个分区数据并分别统计每个分区勾选的文件数量和大小，支持过滤无效文件，支持按真实文件结构恢复文件，支持同步导出报告，支持恢复文件自动进行哈希校验； 3.2物理诊断修复 ▲3.2.1支持硬盘进行快速一键检测，包括不少于固件状态、固件加密状态、电路板状态、隐藏扇区情况、硬盘开关电次数、工作时长等；（需提供软件功能截图证明并加盖制造商公章） 3.2.2支持硬盘坏道检测，快速检测关键扇区或检测全部扇区； ▲3.2.3支持不少于西部数据、希捷、日立、东芝硬盘的固件读写及修复功能；（需提供软件功能截图证明并加盖制造商公章） 3.2.4西数硬盘支持多种方式装入，读取磁盘固件信息，支持不少于ROM编辑，支持磁道模块编辑，硬盘参数修改，磁盘重建，支持SMART修复，支持ATA密码清除，支持修复响应慢，支持清除SED锁，支持USB硬盘数据解密； 3.2.5支持希捷硬盘连接指令线装入固件信息，支持不少于ROM及系统文件编辑，清除指令锁，可修复硬盘忙、先就绪后长忙、前好后坏缺陷、容量异常、SMART错误、MCMT故障； 3.2.6支持日立硬盘通过硬盘或文件装入固件信息，支持不少于A区转C区，SMART修复，NVRAM编辑，ATA密码清除，P表修复，ROM读取； 3.2.7支持东芝硬盘通过硬盘或文件装入固件信息，支持不少于磁道读取、SMART修复，ATA密码清除，G表损坏修复； 3.3数据镜像 3.3.1支持加载硬盘、阵列、U盘、存储卡以及镜像文件进行镜像； ▲3.3.2支持分区选择全部数据，有效数据，无效数据进行镜像；（需提供软件功能截图证明并加盖制造商公章） 3.3.3支持镜像到文件或镜像到硬盘，镜像到文件可生成DD、E01、AFF格式的镜像文件，同时生成哈希校验码，镜像到硬盘可支持拷贝分区链信息； ▲3.3.4支持严重坏道硬盘镜像，提供不少于自动高低速切换、拷贝精度、跳转长度、正反向拷贝等高级设置项；（需提供软件功能截图证明并加盖制造商公章） ▲3.3.5支持机械硬盘分磁头镜像功能；（需提供软件功能截图证明并加盖制造商公章） 3.3.6支持镜像断点续传，意外中断可继续镜像； 3.3.7支持实时图形化显示进行进度与状态（块显示）； 3.4其它参数 3.4.1支持对硬盘电压电流、磁盘基本信息、连接状态实时监控与展示； ▲3.4.2支持硬盘电源控制，支持硬盘数据控制，支持硬盘镜像控制，支持硬盘及设备自动复位；（需提供软件功能截图证明并加盖制造商公章） 3.4.3支持实时数据查看，操作日志查看，支持记录清除； 3.4.4支持生成数据恢复报告、物理诊断修复报告、数据镜像报告，可支持html、PDF格式； 3.4.5提供工具箱功能，提供MP4文件修复工具、文件校验工具、截屏录屏工具； 3.4.6支持多任务同时运行，最多同时支持不少于4个任务； ▲3.4.7为保证产品质量和售后服务，需提供制造商出具的项目授权书和售后服务承诺书。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标的名称：A02241100-食品检测、监测设备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X 射线荧光光谱仪：1.检测元素： K,Ca,Ti,V,Cr,Mn,Fe,Co,Ni,Cu,Zn,As,Se,Rb,Sr,Y,Zr,Nb,Mo,Ag,Cd,Sn,Sb,W,Re,Pd,Au,Hg,Pb,Bi,Cs,Ba,Th,U等34种元素或以上，并且在仪器屏幕上同时显示34种元素及其含量。 2.可以储存和显示重金属的种类、含量和测试时间等。储存数据及图谱超过100000个。 3.数据传输与处理：蓝牙、USB数据线，也可外接平板电脑，方便简单。 4.安全系统：设备前端设有红外和可见光双探测器，硬件保护，非软件感应到X光后再关闭，测试窗口无样品时，自动关闭X射线，无需外加防辐射罩，具有散热和防辐射泄露的功能，保障使用安全。 5.防辐射：不含放射性同位素激励源，环保性能强；X射线辐射剂量≤0.06μSV/h。 6.无需样品前处理，进行非破坏性分析，短时间快速分析，现场直接分析测定。 7.显示屏： 7.1屏幕尺寸：4.0-4.8英寸，高亮度彩色电阻屏，野外带手套也可操作，不采用直接嵌入PDA和手机的人机交互方式。 7.2屏幕与主机一体化固定角度设计，显示屏不可活动旋转，屏幕使用寿命更长，不易损坏，更适合现场应用。 8.操作系统：中文操作界面，专用分析级Android嵌入式实时操作系统，非Windows操作系统，运行速度更快，无病毒侵入隐患，保障数据安全。 9.工作条件： 9.1激发源：高性能微型X射线管，标配银靶，最大电压≥50kV。 9.2探测器: SDD检测器，能量分辨率≤145ev。 9.3工作温度：-20℃～+50℃。 9.4工作湿度：相对湿度＜95%。 9.5仪器具有自动求平均值功能，方便客户现场求平均值。 9.6仪器具有声音提示功能和灯光提示功能，工作时有明显灯光提示。 9.7信号采集处理：光路设计，内置气压传感，根据海拔高度自动调节气压因子，轻元素激发效果相比提高40%，稀土类元素激发效果相比提高30%。 9.8散热性：仪器除前端散热头散热以外，仪器自带专用铝合金T型槽式散热装置提高仪器散热性能，无需频繁等待探测器冷却，提高效率。 10. 指标要求： 10.1测量时间：≤30s。 10.2检出限：ppm级别。 10.3电池一次充电可连续工作8小时以上。 10.4电池具有剩余电量显示功能，方便现场随时查看电池电量；电池不插入设备可在电池上直接查看电池电量，并且插入设备也可在电池上直接查看电池电量。 10.5仪器外置标准片，开机免校准。 10.6仪器可建立有针对性的校正曲线。 10.7全中文集成化软件,便于操作。 11.重量:≤1.6 Kg。 12.分析模式多样化：具备土壤、工业用地、农业用地、商业用地、居住用地等多种模式，能够依据元素结果和内置环境质量标准（可自定义）快速判断样品是否达标，当样品中某种元素测试结果超过内置标准时，软件会进行预警提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土壤采样箱：1.土壤采样箱箱体，规格：铝镁合金，1个；2.取土铲，规格：不锈钢，1把；3.取土环刀，规格：50mm，1把；4.环刀手柄，规格：100立方配套，1把；5.取土铝盒，规格：60mm，6个；6.削土刀，规格：不锈钢，1把；7.橡胶锤，规格：橡胶，1把；8.竹刀，规格：32.5cm，1把；9.塑料铲子，规格：32.5cm，1把；10.地质锤，规格：8oz，1把；11.标准土壤筛，规格：5mm，1个；12.手提电子秤，规格：50kg/5g，1个；13.物证袋，规格：43.5×30cm，10个；14.自封袋，规格：7号，100个；15.自封袋，规格：10号，100个；16.标签纸，规格：39×25mm，240个；17.记号笔，规格：黑色，1支；18.口罩，规格：一次性医用，100个；19.劳保手套，规格：500棉线，10副；20.卷尺，规格：5m，1把；21.钢尺，规格：30cm，1把；22.塑料布，规格：2m×1m，1张；23.塑料盒，规格：1000ml，5个；24.取土钻，规格：0.5m，直径38mm，1把；25.工兵铲，规格：1m，1把；26.取土桶，规格：16L，1个；27.地质罗盘，规格：哈光DQY，1台；28.北斗定位仪，规格：6星定位，1台；29.野外方向标识牌，规格：黄色，1套；30.野外现场物证标识牌，规格：黄色，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水样采样箱：1.聚乙烯广口瓶，规格：500ml，耐酸碱，6个；2.棕色玻璃瓶，规格：500ml，避光，6个；3.分层采水器，规格：1L，1个；4.采水器拖绳，规格：30米，1根；5.硝酸（保存剂），规格：5ml安瓿瓶，1瓶；6.硫酸（保存剂），规格：5ml安瓿瓶，1瓶；7.硫代硫酸钠片剂，规格：片剂，10片；8.冰醋酸（保存剂），规格：5ml，1瓶；9.pH计，规格：笔式，1台；10.电导率仪（含温度检测），规格：笔式，1台；11.防污染一次性丁腈手套，规格：10副/包，1包；12.酒精消毒湿巾，规格：50片/盒，1盒；13.便携冷藏箱，规格：30L，1个；14.冰袋，规格：400ml，10个；15.手机密封袋，规格：可触屏操作，2个；16.水质 采样技术指导，HJ 494-2009，1本</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水质重金属检测仪：1. 仪器工作电压：12 V； 2. 整机重量：≤ 3 Kg； 3. 环境适应性：自带电池，可在无市电环境下使用≥4小时，适应现场环境条件并保证测试结果的准确性和稳定性； 4. 仪器具备检测水质重金属元素含量的功能。 5. 操作方式：≥7寸显示屏，全触屏操作，软件操作界面简单，使用方便； 6. 样品前处理：前处理过程不需要强酸和加热消解，浑浊水样只需过滤即可，测试时间：筛查，单元素≤3 分钟；准确定量，单元素≤6分钟。铅、镉可同时检测； 7. 电极：仪器使用丝网印刷电极，无需打磨维护等复杂过程； 8. 溶液校正:具备动态电位调整功能，搭配校正溶液，避免因复杂基质引起的假阳性及测试不准确； 9. 电极校正：具备双工作电极校正，降低环境对检测的影响； 10. 检出限：镉≤1 ng/kg，铅≤1 ng/kg，锌≤5 ng/kg，铜≤5 ng/kg，砷≤10 ng/kg，汞≤1 ng/kg，铬≤10 ng/kg； 11. 软件系统：安卓系统； 12. 软件升级：检测软件可升级，保证软件功能及数据包的更新； 13. 软件结果输出：测试报告自动生成，可输出 pdf、 xls 等格式，可自动保存报告，并可人性化设置报告模版；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便携式拉曼光谱检测仪：1. 稳频激光0-500 mW可调，785 nm。 2. 光谱范围：300～3150 cm-1。 3. 频移重复性：≤0.1 cm-1。 4. 频移示值误差：≤0.3 cm-1。 5. 光谱分辨力：4.9～5.6 cm-1。 6. 彩色中文液晶触控显示屏15.6英寸。 7. ▲对0.2 ppm百草枯、1 ppm安妥、1 ppm三聚氰胺、1 ppm西地那非溶液漏报率≤1%。（提供国家认监委认可并授权的公安部所属的警用装备产品检验中心出具的检验报告复印件加盖公章） 8. ▲对纯净水测试误报率≤1%。（提供国家认监委认可并授权的公安部所属的警用装备产品检验中心出具的检验报告复印件加盖公章） 9. ▲完成一次样品检测应≤10 s。（提供国家认监委认可并授权的公安部所属的警用装备产品检验中心出具的检验报告复印件加盖公章） 10. ▲气候环境适应性强，可抵抗长时间（至少12H）高、低温开机与贮存条件。（提供国家认监委认可并授权的公安部所属的警用装备产品检验中心出具的检验报告复印件加盖公章） 11. ▲内置锂电池，确保无市电情况下，工作时间不低于3小时，也可外接电源。（提供国家认监委认可并授权的公安部所属的警用装备产品检验中心出具的检验报告复印件加盖公章） 12. 仪器内建检测数据库，具有检测数据存储、检索、导出功能。 13. 内置含保健食品中违法添加物质、食品中违法添加物质在内的检测项目图谱库，不少于50项，可根据实际检测需求增加或升级检测项目。 14. 检测样品能力：可检常量固态、粉末、薄膜、液态样品；可实现微痕量食品中非法添加剂、农兽药激素残留、掺假有害物质等的检测；微痕量保健食品中非法添加物等的检测。 15. 结合纳米增强试剂可达到PPB级别的检测，纳米增强试剂稳定性≥6个月。 16. ▲仪器及配合配套试剂盒可检测2.5 ppm孔雀石绿、2.5 ppm三聚氰胺、20 ppm福美双、20 ppm吡格列酮真实样本。（提供国家认监委认可并授权的公安部刑事技术类产品检验中心出具的检验报告复印件加盖公章） 17. ▲仪器软件具备软件著作权。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环境气体采集器：1.负载能力：4000Pa负载下流量≥1L/min 2.流量范围：0.1-1.5L/min 3.流量稳定性：≤5% 4.流量误差：≤±5% 5.定时范围：1-99min 6.定时误差：≤0.1% 7.工作温度：-10-45℃ 8.连续工作时间：使用电池≥6小时 9.重量（含电池）：≤550g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便携式全光谱食品快检仪：1.光学系统：衍射光栅； 2.检测器：CCD； 3.波长范围：不少于380-800 nm；（提供具有CMA或CNAS的检测报告） 4.波长准确度：≤±1 nm；（提供具有CMA或CNAS的检测报告） 5.波长重复性：≤0.5 nm；（提供具有CMA或CNAS的检测报告） 6.透射比准确度: ≤±1.0%T；（提供具有CMA或CNAS的检测报告） 7.透射比重复性: ≤0.5%T；（提供具有CMA或CNAS的检测报告） 8.光谱带宽：≤5 nm； 9.内置嵌入式工业电脑，主机实现样品检测、光度测试、光谱扫描、动力学测试、定量测试等功能；（提供具有CMA或CNAS的检测报告） 10.≥10英寸彩色触摸液晶显示屏； 11.嵌入式键盘设计，方便实用； 12.采用混合衍射光栅和阵列接收器技术，快速瞬时完成单个谱图扫描； 13.优质光源和CCD检测器先进元器件，保证仪器重复性好和准确度高； 14.仪器配备2个USB接口，仪器拓展功能强大； 15.全自动12池高效检测技术，可同时进行多个不同品种样品的检测； 16.采用美观、耐用的ABS箱式设计，携带方便； 17.内置≥20000 mAH锂电池，具有电池电量电压显示灯，直观显示电池电量，可实现无市电操作12 h以上； 18.检测结果可以一键导出PDF格式检测报告； 19.内置操作视频，便于基层人员进行实验操作； 20.▲仪器通过电磁兼容（静电放电、射频电磁场辐射、电快速瞬变脉冲群、浪涌、射频场感应的传导骚扰、电压暂降、短时中断和电压变化）测试。（提供具有CMA或CNAS的检测报告） 21.▲配套软件获得软件著作权。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现场勘验化验箱：1.铝镁合金箱体，规格：拉杆大号，1个；2.移液枪，规格：100-1000 uL，1把；3.移液枪，规格：1000-5000 uL，1把；4.移液枪，规格：20-200 uL，1把；5.电动移液枪，规格：30-300 uL，1把；6.电动移液枪，规格：100-1000 uL，1把；7.枪头盒（满），规格：200 uL，1个；8.枪头盒（满），规格：1 mL，1个；9.枪头，规格：5 mL，10个；10.离心管，规格：10 mL，18个；11.离心管，规格：50 mL，8个；12.离心管架，规格：15 mL，1个；13.离心管架，规格：50 mL，1个；14.计时器，规格：三通道，1个；15.电子天平，规格：MYH-100，1个；16.手术剪，规格：18 cm，1把；17.镊子，规格：14 cm不锈钢，1把；18.自封袋，规格：7号，20个；19.手持式粉碎机，规格：不锈钢，1台；20.漏斗，规格：φ60 mm，2个；21.定性滤纸，规格：Φ7 cm 100张/盒，1盒；22.记号笔，规格：双头黑色，1支；23.不锈钢电煮锅，规格：16 cm，1个；24.一次性活性炭口罩，5个；25.乳胶手套，规格：M（5双/包），5双；26.无机针头过滤器，规格：0.45 um*d25，10个/包，1包；27.一次性注射器，规格：2 mL，10个/包，1包；28.称量纸，规格：75*75，500张/包，1包；29.药勺，规格：不锈钢药勺1*3，1套；30.混匀仪，规格：MX-E，1台；31.毒鼠强快速检测试剂盒，规格：15次/盒，1盒；32.氟乙酰胺速测管，规格：20次/盒，1盒；33.氰化物快速检测试剂盒，规格：20次/盒，1盒；34.亚硝酸盐速测管试剂盒，规格：100次/盒，1盒；35.西地那非快速检测试剂盒，规格：10次/盒，1盒；36.他达拉非快速检测试剂盒，规格：10次/盒，1盒；37.西布曲明快速检测试剂盒，规格：10次/盒，1盒；38.酚酞快速检测试剂盒，规格：10次/盒，1盒；39.甲醛快速检测试剂盒，规格：100次/盒，1盒；40.硫酸铝钾快速检测试剂盒，规格：50次/盒，1盒；41.盐酸克伦特罗快速检测试剂盒，规格：10次/盒，1盒；42.罂粟壳快速检测试剂盒，规格：10次/盒，1盒；43. ▲鉴于该勘验化验箱为打击食品药品环境刑事犯罪的专业设备，其中配套的试剂盒需要出具国家认监委认可并授权的公安部刑事技术类产品检验中心出具的检验报告，检验项目需包含检出限测试、环境测试、批间差测试、抗干扰测试、实际样本测试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电子天平：1. 全量程范围去皮 2. 秤≥128 mm 3. 液晶背光显示 4. 称重稳定时间≤3 s 5. 交直流两用 6. 具备计数功能 7. 具备克、克拉、英镑、盎司四种转换方式 8. 最大量程：≥500 g 9. 可读性：0.01 g 10. 重复性：≤±0.01 g 11. 线性：≤±0.02 g 12. 产品重量：≤1.5 kg</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食品药品胶体金分析仪：1.仪器可检测所有适用免疫层析法的检测项目，包括兽药、农药、保健食品中的药物成分等各种违法添加物质，包括但不限于盐酸克伦特罗、莱克多巴胺、沙丁胺醇、黄曲霉毒素B1、黄曲霉毒素M1、氯霉素、呋喃它酮、呋喃西林、呋喃妥因、呋喃唑酮、西布曲明、西地那非、三聚氰胺、孔雀石绿、罂粟壳成分等 2.胶体金传感器：配备领先的光学检测技术，消除光源的干扰，捕捉每一个样本的微小变化，从而提高检测灵敏度，确保检测精确无误 3.▲高通量检测：单次自动分析≥ 20 个样本，适应不同场景需求。 4.▲智能识别与优化分析：仪器自动识别卡类型，并根据样本特性优化检测参数，确保每次检测都使用最佳分析模式，提升效率和精确度。 5.精准控制与极低误差：检测仪精密度 CV≤5%，T/C 值误差≤ 3.5%，为高精度数据需求提供支持，适用于严格的科研或实验室检测。 6.自动校准与自我诊断功能：内置智能自校准系统，检测前自动调整至最佳状态，并配有自我诊断模块，确保设备始终处于最佳工作状态，延长使用寿命。 7.实时环境校正：内置环境传感器，可以实时监测检测室的温度、湿度等环境参数，自动校正检测参数，以确保在不同条件下都能获得最精确的结果。 8.支持超大容量存储，自动保存 10万+ 条检测数据，实现数据的长久安全保存和无缝管理。 9.内置工作电脑，≥8英寸触屏设计，一键操作，上机检测时间≤15秒； 10.支持 EXCEL、PDF 和热敏报告输出，满足不同场景的数据保存需求。； 11.▲仪器及配套试剂具有国家认监委认可并授权的公安部刑事技术类产品检验中心出具的检验报告； 12.内置毒物查询功能，包括有害物质名称、中文别名、英文名、分子式、分子量，毒理学资料、临床表现、急救措施、检测方法、中毒症状等详细信息； 13.▲配套软件获得软件著作权；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离心机：1. 最高转速：≥4000rpm，步长：100rpm 2. 最大相对离心力：≥2490xg 3. 转速精度：≤±20 rpm 4. 容量：同一个转子同时兼容50ml×6+15ml×6 5. 定时：30 秒 -99分-HOLD（连续运行） 6. 降速曲线：2档可调 7. 显示屏：LCD显示屏，可实时显示运行参数，转速和离心力可切换显示 8. 噪音：≤58dB 9. 驱动电机：直流无刷电机，免维护 10. 安全性能：门锁、过速保护、状态诊断系统 11. 电源：单相，100V-240V 50Hz/60Hz 3A 70W 12. 其他功能：瞬时离心功能、声音提示功能、运行进程显示 13. 产品重量：≤6 kg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样本浓缩仪：1.温度范围：室温～100℃ 2.加热孔：≥12孔 3.升温时间：≤2分钟 4.温度精度：±0.3℃ 5.气源：空气 6.气流量：0～36L/min 7.安全性：对有机溶剂本质安全 8.气盒高度可调，适用不同高度离心管和可根据溶剂液面高度调节 9.内置超温保护装置 10.即时温度显示，温度、风速及时间可调 11.内置降温系统，可实现温度的快速转换</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投标人承诺函 投标函 供应商应提交的相关证明材料 无重大违法记录声明函 无不良信用记录承诺函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投标人承诺函 投标函 供应商应提交的相关证明材料 无重大违法记录声明函 无不良信用记录承诺函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 xml:space="preserve"> 1、在招标文件“采购需求（用户需求书）”的技术参数中带“▲”标记的为重要参数，全部满足得 27 分，每不满足一项扣 1分，扣完为止。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2、在招标文件“采购需求（用户需求书）”的技术参数中未带“▲”标记的为一般参数，全部满足得 26 分，每不满足一项扣 0.25 分，扣完为止。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保证本项目按时供货所采取的措施、计划，方案内容包括但不限于： 1、项目详细工作内容；2、项目实施组织形式；3、项目工作进度安排；4、运输保障措施等： 以上方案每缺少一项扣 1分，供货方案内容每存在一处缺陷（缺陷是指方案内容不符合项目实际要求、描述不详细、缺乏针对性、缺乏可操作性、不合理、前后互相矛盾、存在无法实现预期目标的风险等）扣 1 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 证方案</w:t>
            </w:r>
          </w:p>
        </w:tc>
        <w:tc>
          <w:tcPr>
            <w:tcW w:type="dxa" w:w="2492"/>
          </w:tcPr>
          <w:p>
            <w:pPr>
              <w:pStyle w:val="null3"/>
              <w:jc w:val="both"/>
            </w:pPr>
            <w:r>
              <w:rPr>
                <w:rFonts w:ascii="仿宋_GB2312" w:hAnsi="仿宋_GB2312" w:cs="仿宋_GB2312" w:eastAsia="仿宋_GB2312"/>
              </w:rPr>
              <w:t>为保障本项目顺利进行及高质量完成，拟定的相关产品根据供应商提供的质量保证措施进行综合打分，包括但不限于 1、质量保证目标 2、质量保证措施 3、质量管理体系制度等内容： 以上方案每缺少一项扣 1 分，质量保证制度及质量保证措施内容每存在一处缺陷（缺陷是指方案内容不符合项目实际要求、描述不详细、缺乏针对性、缺乏可操作性、不合理、前后互相矛盾、存在无法实现预期目标的风险等）扣 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 及培训</w:t>
            </w:r>
          </w:p>
        </w:tc>
        <w:tc>
          <w:tcPr>
            <w:tcW w:type="dxa" w:w="2492"/>
          </w:tcPr>
          <w:p>
            <w:pPr>
              <w:pStyle w:val="null3"/>
              <w:jc w:val="both"/>
            </w:pPr>
            <w:r>
              <w:rPr>
                <w:rFonts w:ascii="仿宋_GB2312" w:hAnsi="仿宋_GB2312" w:cs="仿宋_GB2312" w:eastAsia="仿宋_GB2312"/>
              </w:rPr>
              <w:t>方案必须包括但不限于:1、到货安装 2、调试校验 3、备品备件情况 4、培训方式 5、时间安排 6、培训达到的效果等内容。 以上方案每缺少一项扣 1 分，售后服务及培训内容每存在一处缺陷（缺陷是指方案内容不符合项目实际要求、描述不详细、缺乏针对性、缺乏可操作性、不合理、前后互相矛盾、存在无法实现预期目标的风险等）扣 0.5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 年 8 月 1 日至今（以合同签订或中标通知书时间为准），供应商承接过设备采购项目，每提供一个项目证明材料得 2 分。（本项满分 4 分） 证明材料：提供清晰可辨的委托（合同）协议或中标（成交）通知书复印件并加盖公章，不提供则不得分。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技术参数1</w:t>
            </w:r>
          </w:p>
        </w:tc>
        <w:tc>
          <w:tcPr>
            <w:tcW w:type="dxa" w:w="2492"/>
          </w:tcPr>
          <w:p>
            <w:pPr>
              <w:pStyle w:val="null3"/>
              <w:jc w:val="both"/>
            </w:pPr>
            <w:r>
              <w:rPr>
                <w:rFonts w:ascii="仿宋_GB2312" w:hAnsi="仿宋_GB2312" w:cs="仿宋_GB2312" w:eastAsia="仿宋_GB2312"/>
              </w:rPr>
              <w:t>技术参数全部满足招标要求的得满分10.5分；技术参数中带“▲”标记的为重要关键参数，不得出现负偏离。技术参数中带“▲”标记的为重要参数，每有一项负偏离或未响应扣0.75分，扣完为止；</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技术参数2</w:t>
            </w:r>
          </w:p>
        </w:tc>
        <w:tc>
          <w:tcPr>
            <w:tcW w:type="dxa" w:w="2492"/>
          </w:tcPr>
          <w:p>
            <w:pPr>
              <w:pStyle w:val="null3"/>
              <w:jc w:val="both"/>
            </w:pPr>
            <w:r>
              <w:rPr>
                <w:rFonts w:ascii="仿宋_GB2312" w:hAnsi="仿宋_GB2312" w:cs="仿宋_GB2312" w:eastAsia="仿宋_GB2312"/>
              </w:rPr>
              <w:t>技术参数全部满足招标要求的得满分10.5分；要求提供报告佐证的参数需提供报告复印件加盖投标方公章。其余为一般参数，每有一项负偏离或未响应扣0.05分，严重负偏离且影响设备性能的，经半数以上评委认定，本项不得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评委根据供应商拟投入本项目的项目负责人进行综合评分： （1）具有食品、化学、生物或相关专业硕士（含）以上学历； （2）具有中级（含）以上职称； （3）具有《食品安全管理体系》（ISO22000：2018）内审员证书； （4）2022年以来担任区级（含）以上食品安全专家库成员。 上述条件全部满足的得4分，有1条不满足本项不得分（投标文件中提供学历证书复印件、学位证书复印件、职称证书复印件、劳动合同复印件、聘书复印件、内审员证书复印件等，加盖公章）。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技术方案1</w:t>
            </w:r>
          </w:p>
        </w:tc>
        <w:tc>
          <w:tcPr>
            <w:tcW w:type="dxa" w:w="2492"/>
          </w:tcPr>
          <w:p>
            <w:pPr>
              <w:pStyle w:val="null3"/>
              <w:jc w:val="both"/>
            </w:pPr>
            <w:r>
              <w:rPr>
                <w:rFonts w:ascii="仿宋_GB2312" w:hAnsi="仿宋_GB2312" w:cs="仿宋_GB2312" w:eastAsia="仿宋_GB2312"/>
              </w:rPr>
              <w:t>评委根据供应商提供的总体技术方案进行综合评分：技术方案具有前瞻性，合理科学性强得6分；技术方案合理科学性较强得4分；技术方案基本满足项目需求，具一定科学可行性得2分；未提供不得分。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技术方案2</w:t>
            </w:r>
          </w:p>
        </w:tc>
        <w:tc>
          <w:tcPr>
            <w:tcW w:type="dxa" w:w="2492"/>
          </w:tcPr>
          <w:p>
            <w:pPr>
              <w:pStyle w:val="null3"/>
              <w:jc w:val="both"/>
            </w:pPr>
            <w:r>
              <w:rPr>
                <w:rFonts w:ascii="仿宋_GB2312" w:hAnsi="仿宋_GB2312" w:cs="仿宋_GB2312" w:eastAsia="仿宋_GB2312"/>
              </w:rPr>
              <w:t>评委根据供应商提供的项目实施方案（包括但不限于安装调试计划、进度控制措施、质量保证措施等方面）进行综合评分：上述方案全面具体，科学性与实际可操作性强的得12分；上述方案全面具体，科学性与实际可操作性较强的得9分；上述方案具有一定的全面性、科学性与实际可操作性的得6分；上述方案基本满足项目需求得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技术方案3</w:t>
            </w:r>
          </w:p>
        </w:tc>
        <w:tc>
          <w:tcPr>
            <w:tcW w:type="dxa" w:w="2492"/>
          </w:tcPr>
          <w:p>
            <w:pPr>
              <w:pStyle w:val="null3"/>
              <w:jc w:val="both"/>
            </w:pPr>
            <w:r>
              <w:rPr>
                <w:rFonts w:ascii="仿宋_GB2312" w:hAnsi="仿宋_GB2312" w:cs="仿宋_GB2312" w:eastAsia="仿宋_GB2312"/>
              </w:rPr>
              <w:t>评委根据供应商提供的售后服务方案进行综合评分：售后服务方案针对性、可实施性强的得8分，售后服务方案针对性、可实施性较强5分、售后服务方案有一定针对性、可实施性的得3分，没有的本项不得分。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技术方案4</w:t>
            </w:r>
          </w:p>
        </w:tc>
        <w:tc>
          <w:tcPr>
            <w:tcW w:type="dxa" w:w="2492"/>
          </w:tcPr>
          <w:p>
            <w:pPr>
              <w:pStyle w:val="null3"/>
              <w:jc w:val="both"/>
            </w:pPr>
            <w:r>
              <w:rPr>
                <w:rFonts w:ascii="仿宋_GB2312" w:hAnsi="仿宋_GB2312" w:cs="仿宋_GB2312" w:eastAsia="仿宋_GB2312"/>
              </w:rPr>
              <w:t>评委根据供应商提供的人员培训方案进行综合评分：方案全面具体、科学合理、操作可行的得4分；方案较为全面完整、科学合理的得2分；方案完整性、合理性、可行性一般的得1分；未提供不得分。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2022年1月1日以来，供应商具有食品安全快检设备采购类似项目经历的，每提供1份有效业绩的得1分，最高得10分（投标文件中提供中标通知书或合同复印件并加盖公章，合同应能反映相关信息）。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公司实力</w:t>
            </w:r>
          </w:p>
        </w:tc>
        <w:tc>
          <w:tcPr>
            <w:tcW w:type="dxa" w:w="2492"/>
          </w:tcPr>
          <w:p>
            <w:pPr>
              <w:pStyle w:val="null3"/>
              <w:jc w:val="both"/>
            </w:pPr>
            <w:r>
              <w:rPr>
                <w:rFonts w:ascii="仿宋_GB2312" w:hAnsi="仿宋_GB2312" w:cs="仿宋_GB2312" w:eastAsia="仿宋_GB2312"/>
              </w:rPr>
              <w:t>投标企业具有有效期内的质量管理体系认证证书、环境管理体系认证证书、职业健康管理体系证证书，且证书覆盖范围必须包含“食品、药品安全检测仪器或检测试剂盒”的，每有一项符合要求的证书得1分，最多得3分。（提供在有效期内的相应证书原件扫描件，同时还须提供该证书在“国家市场监督管理总局-全国认证认可信息公共服务平台http://cx.cnca.cn”网站查询到的有效认证截图。认证产品名称与上述名称不同，但内容实质相同的视作等同。不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响应程度</w:t>
            </w:r>
          </w:p>
        </w:tc>
        <w:tc>
          <w:tcPr>
            <w:tcW w:type="dxa" w:w="2492"/>
          </w:tcPr>
          <w:p>
            <w:pPr>
              <w:pStyle w:val="null3"/>
              <w:jc w:val="both"/>
            </w:pPr>
            <w:r>
              <w:rPr>
                <w:rFonts w:ascii="仿宋_GB2312" w:hAnsi="仿宋_GB2312" w:cs="仿宋_GB2312" w:eastAsia="仿宋_GB2312"/>
              </w:rPr>
              <w:t>评委根据投标文件对招标文件的响应程度进行综合评分，做到内容齐全、详实，评委评分导览清晰，装订整齐的得2分，内容较为齐全、详实，评分导览较为清晰，装订较为整齐的得1分。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公安装备“十四五”重点项目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物证检验鉴定设备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A02370300-物证检验鉴定设备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1564000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公安装备“十四五”重点项目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食品检测、监测设备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A02241100-食品检测、监测设备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746300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