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  <w:lang w:val="en-US" w:eastAsia="zh-CN"/>
        </w:rPr>
        <w:t>分项报价表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     </w:t>
      </w: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招标编号：</w:t>
      </w:r>
      <w:r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       包号：</w:t>
      </w:r>
      <w:r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  <w:t>        </w:t>
      </w: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</w:pPr>
    </w:p>
    <w:tbl>
      <w:tblPr>
        <w:tblStyle w:val="6"/>
        <w:tblW w:w="86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1949"/>
        <w:gridCol w:w="1360"/>
        <w:gridCol w:w="42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品类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预计占比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分项折扣率（%）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畜禽肉类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30%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水产品类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15%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冻品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15%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瓜果蔬菜类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23%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主副食类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17%</w:t>
            </w:r>
          </w:p>
        </w:tc>
        <w:tc>
          <w:tcPr>
            <w:tcW w:w="4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napToGrid/>
              <w:spacing w:line="36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widowControl/>
        <w:spacing w:after="24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投标单位：</w:t>
      </w:r>
      <w:r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（公章）       </w:t>
      </w:r>
    </w:p>
    <w:p>
      <w:pPr>
        <w:widowControl/>
        <w:jc w:val="left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法定代表人（或授权代理人）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FFFFFF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shd w:val="clear" w:color="auto" w:fill="FFFFFF"/>
        </w:rPr>
        <w:t>     （签字或盖章） 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FFFFFF"/>
        </w:rPr>
        <w:t> </w:t>
      </w: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shd w:val="clear" w:color="auto" w:fill="FFFFFF"/>
        </w:rPr>
        <w:t>          </w:t>
      </w: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     </w:t>
      </w:r>
    </w:p>
    <w:p>
      <w:pPr>
        <w:pStyle w:val="5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</w:pPr>
    </w:p>
    <w:p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注:①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投标人必须按“分项报价表”的格式详细报出各“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分项折扣率（%）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”，否则作无效投标处理。</w:t>
      </w:r>
    </w:p>
    <w:p>
      <w:pPr>
        <w:spacing w:line="360" w:lineRule="auto"/>
        <w:ind w:firstLine="540" w:firstLineChars="3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“分项报价表”各分项报价根据公式“ </w:t>
      </w: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30%×畜禽肉类分项折扣率（%）+15%×水产品类分项折扣率（%）+15%×冻品分项折扣率（%）+23%×瓜果蔬菜类分项折扣率（%）+17%×主副食类分项折扣率（%）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 ”计算出的结果应与“开标一览表”所报的“</w:t>
      </w:r>
      <w:r>
        <w:rPr>
          <w:rFonts w:hint="eastAsia" w:ascii="仿宋" w:hAnsi="仿宋" w:eastAsia="仿宋" w:cs="仿宋"/>
          <w:color w:val="auto"/>
          <w:kern w:val="2"/>
          <w:sz w:val="18"/>
          <w:szCs w:val="18"/>
          <w:highlight w:val="none"/>
          <w:lang w:eastAsia="zh-CN" w:bidi="ar"/>
        </w:rPr>
        <w:t>折扣率报价（%）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”相等。</w:t>
      </w:r>
    </w:p>
    <w:p/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汉仪新人文宋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FFA612"/>
    <w:rsid w:val="76FCC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uiPriority w:val="0"/>
    <w:pPr>
      <w:spacing w:before="0" w:after="140" w:line="276" w:lineRule="auto"/>
    </w:pPr>
  </w:style>
  <w:style w:type="paragraph" w:styleId="4">
    <w:name w:val="List"/>
    <w:basedOn w:val="3"/>
    <w:uiPriority w:val="0"/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默认段落字体1"/>
    <w:uiPriority w:val="0"/>
  </w:style>
  <w:style w:type="paragraph" w:customStyle="1" w:styleId="9">
    <w:name w:val="Heading"/>
    <w:basedOn w:val="1"/>
    <w:next w:val="3"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0">
    <w:name w:val="Index"/>
    <w:basedOn w:val="1"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Office_11.8.2.10587_F1E327BC-269C-435d-A152-05C5408002CA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2018-11-27T09:47:00Z</dcterms:created>
  <dc:creator>greatwall</dc:creator>
  <cp:lastModifiedBy>greatwall</cp:lastModifiedBy>
  <dcterms:modified xsi:type="dcterms:W3CDTF">2025-09-04T17:43:18Z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</Properties>
</file>