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投标（响应）报价明细表</w:t>
      </w:r>
    </w:p>
    <w:p>
      <w:pPr>
        <w:rPr>
          <w:rFonts w:hint="eastAsia"/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项目名称：             </w:t>
      </w:r>
      <w:r>
        <w:rPr>
          <w:rFonts w:hint="eastAsia"/>
          <w:sz w:val="28"/>
          <w:szCs w:val="28"/>
          <w:lang w:eastAsia="zh-CN"/>
        </w:rPr>
        <w:t>项目</w:t>
      </w:r>
      <w:r>
        <w:rPr>
          <w:rFonts w:hint="eastAsia"/>
          <w:sz w:val="28"/>
          <w:szCs w:val="28"/>
        </w:rPr>
        <w:t xml:space="preserve">编号：               包号：  包      </w:t>
      </w:r>
    </w:p>
    <w:p>
      <w:pPr>
        <w:rPr>
          <w:szCs w:val="21"/>
        </w:rPr>
      </w:pPr>
      <w:r>
        <w:rPr>
          <w:rFonts w:hint="eastAsia"/>
          <w:sz w:val="28"/>
          <w:szCs w:val="28"/>
        </w:rPr>
        <w:t xml:space="preserve">                                                    </w:t>
      </w:r>
      <w:r>
        <w:rPr>
          <w:rFonts w:hint="eastAsia"/>
          <w:szCs w:val="21"/>
        </w:rPr>
        <w:t>单位：元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878"/>
        <w:gridCol w:w="1317"/>
        <w:gridCol w:w="2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货物</w:t>
            </w:r>
            <w:r>
              <w:rPr>
                <w:rFonts w:hint="eastAsia" w:ascii="宋体" w:hAnsi="宋体"/>
                <w:sz w:val="28"/>
                <w:szCs w:val="28"/>
              </w:rPr>
              <w:t>名称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生产厂商</w:t>
            </w:r>
            <w:r>
              <w:rPr>
                <w:rFonts w:hint="eastAsia" w:ascii="宋体" w:hAnsi="宋体"/>
                <w:sz w:val="28"/>
                <w:szCs w:val="28"/>
              </w:rPr>
              <w:t>名</w:t>
            </w:r>
            <w:r>
              <w:rPr>
                <w:rFonts w:ascii="宋体" w:hAnsi="宋体"/>
                <w:sz w:val="28"/>
                <w:szCs w:val="28"/>
              </w:rPr>
              <w:t>称</w:t>
            </w:r>
          </w:p>
        </w:tc>
        <w:tc>
          <w:tcPr>
            <w:tcW w:w="1878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数量/单位</w:t>
            </w:r>
          </w:p>
        </w:tc>
        <w:tc>
          <w:tcPr>
            <w:tcW w:w="1317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单价</w:t>
            </w:r>
          </w:p>
        </w:tc>
        <w:tc>
          <w:tcPr>
            <w:tcW w:w="2132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78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32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1065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......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78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32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gridSpan w:val="2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总价</w:t>
            </w:r>
          </w:p>
        </w:tc>
        <w:tc>
          <w:tcPr>
            <w:tcW w:w="6392" w:type="dxa"/>
            <w:gridSpan w:val="4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投标单位：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（公章）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日期：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 xml:space="preserve"> 年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 xml:space="preserve"> 月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日</w:t>
      </w:r>
    </w:p>
    <w:p>
      <w:pPr>
        <w:pStyle w:val="3"/>
        <w:snapToGrid w:val="0"/>
        <w:spacing w:line="400" w:lineRule="exact"/>
        <w:ind w:firstLine="361" w:firstLineChars="200"/>
        <w:rPr>
          <w:rFonts w:hint="eastAsia" w:ascii="宋体" w:hAnsi="宋体" w:eastAsia="宋体" w:cs="宋体"/>
          <w:sz w:val="18"/>
          <w:szCs w:val="18"/>
        </w:rPr>
      </w:pPr>
      <w:r>
        <w:rPr>
          <w:rFonts w:ascii="宋体" w:hAnsi="宋体"/>
          <w:sz w:val="18"/>
          <w:szCs w:val="18"/>
        </w:rPr>
        <w:t>注: ①</w:t>
      </w:r>
      <w:r>
        <w:rPr>
          <w:rFonts w:hint="eastAsia" w:ascii="宋体" w:hAnsi="宋体"/>
          <w:sz w:val="18"/>
          <w:szCs w:val="18"/>
          <w:lang w:eastAsia="zh-CN"/>
        </w:rPr>
        <w:t>报价</w:t>
      </w:r>
      <w:r>
        <w:rPr>
          <w:rFonts w:hint="eastAsia" w:ascii="宋体" w:hAnsi="宋体"/>
          <w:sz w:val="18"/>
          <w:szCs w:val="18"/>
        </w:rPr>
        <w:t>不含车辆购置税；报价不得超出各包采购预算</w:t>
      </w:r>
      <w:r>
        <w:rPr>
          <w:rFonts w:hint="eastAsia" w:ascii="宋体" w:hAnsi="宋体" w:eastAsia="宋体" w:cs="宋体"/>
          <w:sz w:val="18"/>
          <w:szCs w:val="18"/>
        </w:rPr>
        <w:t>，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且所报各产品单价不得超过下表中“单价最高限价（不含税）”</w:t>
      </w:r>
      <w:r>
        <w:rPr>
          <w:rFonts w:hint="eastAsia" w:ascii="宋体" w:hAnsi="宋体" w:eastAsia="宋体" w:cs="宋体"/>
          <w:sz w:val="18"/>
          <w:szCs w:val="18"/>
        </w:rPr>
        <w:t>）</w:t>
      </w:r>
    </w:p>
    <w:tbl>
      <w:tblPr>
        <w:tblStyle w:val="4"/>
        <w:tblW w:w="453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818"/>
        <w:gridCol w:w="2094"/>
        <w:gridCol w:w="713"/>
        <w:gridCol w:w="773"/>
        <w:gridCol w:w="21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1" w:hRule="atLeast"/>
          <w:jc w:val="center"/>
        </w:trPr>
        <w:tc>
          <w:tcPr>
            <w:tcW w:w="1160" w:type="dxa"/>
            <w:noWrap w:val="0"/>
            <w:vAlign w:val="center"/>
          </w:tcPr>
          <w:p>
            <w:pPr>
              <w:spacing w:line="400" w:lineRule="exact"/>
              <w:ind w:firstLine="180" w:firstLineChars="100"/>
              <w:jc w:val="left"/>
              <w:rPr>
                <w:rFonts w:hint="eastAsia" w:ascii="宋体" w:hAnsi="宋体" w:cs="仿宋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仿宋"/>
                <w:b/>
                <w:color w:val="auto"/>
                <w:sz w:val="18"/>
                <w:szCs w:val="18"/>
                <w:highlight w:val="none"/>
              </w:rPr>
              <w:t>类型</w:t>
            </w:r>
          </w:p>
        </w:tc>
        <w:tc>
          <w:tcPr>
            <w:tcW w:w="81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仿宋"/>
                <w:b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仿宋"/>
                <w:b/>
                <w:bCs w:val="0"/>
                <w:color w:val="auto"/>
                <w:sz w:val="18"/>
                <w:szCs w:val="18"/>
                <w:highlight w:val="none"/>
              </w:rPr>
              <w:t>包号</w:t>
            </w:r>
          </w:p>
        </w:tc>
        <w:tc>
          <w:tcPr>
            <w:tcW w:w="209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仿宋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仿宋"/>
                <w:b/>
                <w:color w:val="auto"/>
                <w:sz w:val="18"/>
                <w:szCs w:val="18"/>
                <w:highlight w:val="none"/>
              </w:rPr>
              <w:t>车型</w:t>
            </w:r>
          </w:p>
        </w:tc>
        <w:tc>
          <w:tcPr>
            <w:tcW w:w="71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仿宋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仿宋"/>
                <w:b/>
                <w:color w:val="auto"/>
                <w:sz w:val="18"/>
                <w:szCs w:val="18"/>
                <w:highlight w:val="none"/>
              </w:rPr>
              <w:t>单位</w:t>
            </w:r>
          </w:p>
        </w:tc>
        <w:tc>
          <w:tcPr>
            <w:tcW w:w="77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仿宋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仿宋"/>
                <w:b/>
                <w:color w:val="auto"/>
                <w:sz w:val="18"/>
                <w:szCs w:val="18"/>
                <w:highlight w:val="none"/>
              </w:rPr>
              <w:t>数量</w:t>
            </w:r>
          </w:p>
        </w:tc>
        <w:tc>
          <w:tcPr>
            <w:tcW w:w="2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仿宋"/>
                <w:b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仿宋"/>
                <w:b/>
                <w:color w:val="auto"/>
                <w:sz w:val="18"/>
                <w:szCs w:val="18"/>
                <w:highlight w:val="none"/>
              </w:rPr>
              <w:t>单价最高限价（不含税）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1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仿宋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仿宋"/>
                <w:bCs/>
                <w:color w:val="auto"/>
                <w:sz w:val="18"/>
                <w:szCs w:val="18"/>
                <w:highlight w:val="none"/>
              </w:rPr>
              <w:t>新能源汽车</w:t>
            </w:r>
          </w:p>
        </w:tc>
        <w:tc>
          <w:tcPr>
            <w:tcW w:w="81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仿宋"/>
                <w:b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仿宋"/>
                <w:b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209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仿宋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仿宋"/>
                <w:bCs/>
                <w:color w:val="auto"/>
                <w:sz w:val="18"/>
                <w:szCs w:val="18"/>
                <w:highlight w:val="none"/>
              </w:rPr>
              <w:t>纯电动</w:t>
            </w:r>
            <w:r>
              <w:rPr>
                <w:rFonts w:hint="eastAsia" w:ascii="宋体" w:hAnsi="宋体" w:cs="仿宋"/>
                <w:bCs/>
                <w:color w:val="auto"/>
                <w:sz w:val="18"/>
                <w:szCs w:val="18"/>
                <w:highlight w:val="none"/>
                <w:lang w:eastAsia="zh-CN"/>
              </w:rPr>
              <w:t>客车</w:t>
            </w:r>
          </w:p>
        </w:tc>
        <w:tc>
          <w:tcPr>
            <w:tcW w:w="71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仿宋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仿宋"/>
                <w:bCs/>
                <w:color w:val="auto"/>
                <w:sz w:val="18"/>
                <w:szCs w:val="18"/>
                <w:highlight w:val="none"/>
              </w:rPr>
              <w:t>辆</w:t>
            </w:r>
          </w:p>
        </w:tc>
        <w:tc>
          <w:tcPr>
            <w:tcW w:w="77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仿宋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仿宋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2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仿宋"/>
                <w:b/>
                <w:bCs w:val="0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仿宋"/>
                <w:bCs/>
                <w:color w:val="auto"/>
                <w:sz w:val="18"/>
                <w:szCs w:val="18"/>
                <w:highlight w:val="none"/>
              </w:rPr>
              <w:t>25万/辆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160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cs="仿宋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仿宋"/>
                <w:bCs/>
                <w:color w:val="auto"/>
                <w:sz w:val="18"/>
                <w:szCs w:val="18"/>
                <w:highlight w:val="none"/>
              </w:rPr>
              <w:t>燃油型特种</w:t>
            </w:r>
            <w:r>
              <w:rPr>
                <w:rFonts w:hint="eastAsia" w:ascii="宋体" w:hAnsi="宋体" w:cs="仿宋"/>
                <w:bCs/>
                <w:color w:val="auto"/>
                <w:sz w:val="18"/>
                <w:szCs w:val="18"/>
                <w:highlight w:val="none"/>
                <w:lang w:eastAsia="zh-CN"/>
              </w:rPr>
              <w:t>专业技术用</w:t>
            </w:r>
            <w:r>
              <w:rPr>
                <w:rFonts w:hint="eastAsia" w:ascii="宋体" w:hAnsi="宋体" w:cs="仿宋"/>
                <w:bCs/>
                <w:color w:val="auto"/>
                <w:sz w:val="18"/>
                <w:szCs w:val="18"/>
                <w:highlight w:val="none"/>
              </w:rPr>
              <w:t>车</w:t>
            </w:r>
          </w:p>
        </w:tc>
        <w:tc>
          <w:tcPr>
            <w:tcW w:w="81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仿宋"/>
                <w:b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仿宋"/>
                <w:b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209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仿宋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仿宋"/>
                <w:bCs/>
                <w:color w:val="auto"/>
                <w:sz w:val="18"/>
                <w:szCs w:val="18"/>
                <w:highlight w:val="none"/>
                <w:lang w:eastAsia="zh-CN"/>
              </w:rPr>
              <w:t>现场事故勘查车</w:t>
            </w:r>
          </w:p>
        </w:tc>
        <w:tc>
          <w:tcPr>
            <w:tcW w:w="71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仿宋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仿宋"/>
                <w:bCs/>
                <w:color w:val="auto"/>
                <w:sz w:val="18"/>
                <w:szCs w:val="18"/>
                <w:highlight w:val="none"/>
              </w:rPr>
              <w:t>辆</w:t>
            </w:r>
          </w:p>
        </w:tc>
        <w:tc>
          <w:tcPr>
            <w:tcW w:w="77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仿宋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仿宋"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2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仿宋"/>
                <w:b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仿宋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45</w:t>
            </w:r>
            <w:r>
              <w:rPr>
                <w:rFonts w:hint="eastAsia" w:ascii="宋体" w:hAnsi="宋体" w:cs="仿宋"/>
                <w:bCs/>
                <w:color w:val="auto"/>
                <w:sz w:val="18"/>
                <w:szCs w:val="18"/>
                <w:highlight w:val="none"/>
              </w:rPr>
              <w:t>万/辆</w:t>
            </w:r>
          </w:p>
        </w:tc>
      </w:tr>
    </w:tbl>
    <w:p>
      <w:pPr>
        <w:spacing w:line="360" w:lineRule="auto"/>
        <w:rPr>
          <w:rFonts w:ascii="宋体" w:hAnsi="宋体"/>
          <w:sz w:val="18"/>
          <w:szCs w:val="18"/>
        </w:rPr>
      </w:pPr>
    </w:p>
    <w:p>
      <w:pPr>
        <w:spacing w:line="360" w:lineRule="auto"/>
        <w:ind w:firstLine="361" w:firstLineChars="200"/>
        <w:rPr>
          <w:rFonts w:hint="eastAsia" w:ascii="宋体" w:hAnsi="宋体" w:eastAsia="宋体" w:cs="宋体"/>
          <w:b/>
          <w:kern w:val="0"/>
          <w:sz w:val="18"/>
          <w:szCs w:val="18"/>
          <w:lang w:val="en-US" w:eastAsia="zh-CN" w:bidi="ar"/>
        </w:rPr>
      </w:pPr>
      <w:r>
        <w:rPr>
          <w:rFonts w:hint="eastAsia" w:ascii="宋体" w:hAnsi="宋体" w:eastAsia="宋体" w:cs="宋体"/>
          <w:b/>
          <w:kern w:val="0"/>
          <w:sz w:val="18"/>
          <w:szCs w:val="18"/>
          <w:lang w:val="en-US" w:eastAsia="zh-CN" w:bidi="ar"/>
        </w:rPr>
        <w:t>②“本表总价应当与“开标（报价）一览表”响应报价相等。</w:t>
      </w:r>
    </w:p>
    <w:p>
      <w:pPr>
        <w:spacing w:line="360" w:lineRule="auto"/>
        <w:ind w:firstLine="361" w:firstLineChars="200"/>
        <w:rPr>
          <w:rFonts w:hint="eastAsia" w:ascii="宋体" w:hAnsi="宋体" w:eastAsia="宋体" w:cs="宋体"/>
          <w:b/>
          <w:kern w:val="0"/>
          <w:sz w:val="18"/>
          <w:szCs w:val="18"/>
          <w:lang w:val="en-US" w:eastAsia="zh-CN" w:bidi="ar"/>
        </w:rPr>
      </w:pPr>
      <w:r>
        <w:rPr>
          <w:rFonts w:hint="eastAsia" w:ascii="宋体" w:hAnsi="宋体" w:eastAsia="宋体" w:cs="宋体"/>
          <w:b/>
          <w:kern w:val="0"/>
          <w:sz w:val="18"/>
          <w:szCs w:val="18"/>
          <w:lang w:val="en-US" w:eastAsia="zh-CN" w:bidi="ar"/>
        </w:rPr>
        <w:t>③本表行数可自行添加，但表式不变。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4021A7"/>
    <w:rsid w:val="0A292F91"/>
    <w:rsid w:val="0FFF79B3"/>
    <w:rsid w:val="1A650261"/>
    <w:rsid w:val="27837CE0"/>
    <w:rsid w:val="3BFFC45E"/>
    <w:rsid w:val="496A5D7E"/>
    <w:rsid w:val="4B607DA9"/>
    <w:rsid w:val="57B46E6F"/>
    <w:rsid w:val="5F5C681A"/>
    <w:rsid w:val="774021A7"/>
    <w:rsid w:val="DF6D8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2025-02-12T23:21:00Z</dcterms:created>
  <dc:creator>AOC</dc:creator>
  <cp:lastModifiedBy>greatwall</cp:lastModifiedBy>
  <dcterms:modified xsi:type="dcterms:W3CDTF">2025-08-15T10:45:08Z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  <property fmtid="{D5CDD505-2E9C-101B-9397-08002B2CF9AE}" pid="3" name="ICV">
    <vt:lpwstr>10C2C2D0A8A14837A4ACD6F9FAFC8371_13</vt:lpwstr>
  </property>
</Properties>
</file>