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7C943">
      <w:pPr>
        <w:keepNext w:val="0"/>
        <w:keepLines w:val="0"/>
        <w:pageBreakBefore w:val="0"/>
        <w:shd w:val="clear"/>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采购需求</w:t>
      </w:r>
    </w:p>
    <w:p w14:paraId="7DF24659">
      <w:pPr>
        <w:keepNext w:val="0"/>
        <w:keepLines w:val="0"/>
        <w:pageBreakBefore w:val="0"/>
        <w:shd w:val="clear"/>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前提：</w:t>
      </w:r>
    </w:p>
    <w:p w14:paraId="703D04EC">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1、本章中标注“★ ”的条款为本项目不允许偏离的实质性条款，如投标人不满足的， 将按照无效投标处理；标注“▲ ”的条款为本项目的重要条款，若投标人不满足的，将在详细评审中加重扣分。</w:t>
      </w:r>
    </w:p>
    <w:p w14:paraId="79C7C15B">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2、标注“★ ”、“▲ ”的技术条款须提供技术支持证明材料，否则视为负偏离。技术支持资料包括以下任意一种形式：</w:t>
      </w:r>
    </w:p>
    <w:p w14:paraId="7F61C6C3">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（1）国家认可的第三方检测机构出具的检测报告；</w:t>
      </w:r>
    </w:p>
    <w:p w14:paraId="0021E88B">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（2）技术参数确认函（格式自拟）；</w:t>
      </w:r>
    </w:p>
    <w:p w14:paraId="49BD040D">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（3）产品彩页；</w:t>
      </w:r>
    </w:p>
    <w:p w14:paraId="16117FF0">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（4）产品白皮书或设备说明书。</w:t>
      </w:r>
    </w:p>
    <w:p w14:paraId="5CA310B8">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3471D7BC">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3、一般参数（非▲号、★号的其他指标）应在投标文件中提供技术参数承诺函（格式详见第六章投标文件格式要求-技术参数承诺函），否则视为负偏离</w:t>
      </w:r>
    </w:p>
    <w:p w14:paraId="55B31C2E">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（注：1.关境内制造的货物的技术参数承诺函必须加盖制造商公章；</w:t>
      </w:r>
    </w:p>
    <w:p w14:paraId="39735B92">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2.关境外制造的货物的技术参数承诺函必须加盖制造商或者国内代理商公章；）</w:t>
      </w:r>
    </w:p>
    <w:p w14:paraId="5F369173">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4、标注“★ ”的商务条款须提供承诺函（格式自拟）。</w:t>
      </w:r>
    </w:p>
    <w:p w14:paraId="341C6BAE">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p>
    <w:p w14:paraId="5731C23B">
      <w:pPr>
        <w:keepNext w:val="0"/>
        <w:keepLines w:val="0"/>
        <w:pageBreakBefore w:val="0"/>
        <w:shd w:val="clear"/>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采购清单表</w:t>
      </w:r>
    </w:p>
    <w:tbl>
      <w:tblPr>
        <w:tblStyle w:val="6"/>
        <w:tblW w:w="9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64"/>
        <w:gridCol w:w="716"/>
        <w:gridCol w:w="1592"/>
        <w:gridCol w:w="787"/>
        <w:gridCol w:w="734"/>
        <w:gridCol w:w="1013"/>
        <w:gridCol w:w="839"/>
        <w:gridCol w:w="944"/>
        <w:gridCol w:w="848"/>
        <w:gridCol w:w="858"/>
      </w:tblGrid>
      <w:tr w14:paraId="5119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0" w:hRule="atLeast"/>
        </w:trPr>
        <w:tc>
          <w:tcPr>
            <w:tcW w:w="1064" w:type="dxa"/>
            <w:shd w:val="clear" w:color="auto" w:fill="auto"/>
            <w:noWrap/>
            <w:vAlign w:val="center"/>
          </w:tcPr>
          <w:p w14:paraId="01B79C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bookmarkStart w:id="0" w:name="_Toc17649"/>
            <w:r>
              <w:rPr>
                <w:rFonts w:hint="eastAsia" w:ascii="宋体" w:hAnsi="宋体" w:eastAsia="宋体" w:cs="宋体"/>
                <w:b/>
                <w:bCs/>
                <w:i w:val="0"/>
                <w:iCs w:val="0"/>
                <w:color w:val="auto"/>
                <w:kern w:val="0"/>
                <w:sz w:val="24"/>
                <w:szCs w:val="24"/>
                <w:highlight w:val="none"/>
                <w:u w:val="none"/>
                <w:lang w:val="en-US" w:eastAsia="zh-CN" w:bidi="ar"/>
              </w:rPr>
              <w:t>包号</w:t>
            </w:r>
          </w:p>
        </w:tc>
        <w:tc>
          <w:tcPr>
            <w:tcW w:w="716" w:type="dxa"/>
            <w:shd w:val="clear" w:color="auto" w:fill="auto"/>
            <w:noWrap/>
            <w:vAlign w:val="center"/>
          </w:tcPr>
          <w:p w14:paraId="0CFFEBA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592" w:type="dxa"/>
            <w:shd w:val="clear" w:color="auto" w:fill="auto"/>
            <w:noWrap/>
            <w:vAlign w:val="center"/>
          </w:tcPr>
          <w:p w14:paraId="2526A37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设备名称</w:t>
            </w:r>
          </w:p>
        </w:tc>
        <w:tc>
          <w:tcPr>
            <w:tcW w:w="787" w:type="dxa"/>
            <w:shd w:val="clear" w:color="auto" w:fill="auto"/>
            <w:noWrap/>
            <w:vAlign w:val="center"/>
          </w:tcPr>
          <w:p w14:paraId="6314FD0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734" w:type="dxa"/>
            <w:shd w:val="clear" w:color="auto" w:fill="auto"/>
            <w:noWrap/>
            <w:vAlign w:val="center"/>
          </w:tcPr>
          <w:p w14:paraId="69E5206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013" w:type="dxa"/>
            <w:shd w:val="clear" w:color="auto" w:fill="auto"/>
            <w:vAlign w:val="center"/>
          </w:tcPr>
          <w:p w14:paraId="2444877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39" w:type="dxa"/>
            <w:shd w:val="clear" w:color="auto" w:fill="auto"/>
            <w:vAlign w:val="center"/>
          </w:tcPr>
          <w:p w14:paraId="2E48FA6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合计（万元）</w:t>
            </w:r>
          </w:p>
        </w:tc>
        <w:tc>
          <w:tcPr>
            <w:tcW w:w="944" w:type="dxa"/>
            <w:shd w:val="clear" w:color="auto" w:fill="auto"/>
            <w:vAlign w:val="center"/>
          </w:tcPr>
          <w:p w14:paraId="761BFB7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48" w:type="dxa"/>
            <w:shd w:val="clear" w:color="auto" w:fill="auto"/>
            <w:vAlign w:val="center"/>
          </w:tcPr>
          <w:p w14:paraId="0798292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bidi="ar"/>
              </w:rPr>
              <w:t>是否接受进口产品投标</w:t>
            </w:r>
          </w:p>
        </w:tc>
        <w:tc>
          <w:tcPr>
            <w:tcW w:w="858" w:type="dxa"/>
            <w:shd w:val="clear" w:color="auto" w:fill="auto"/>
            <w:vAlign w:val="center"/>
          </w:tcPr>
          <w:p w14:paraId="0170021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bookmarkEnd w:id="0"/>
      <w:tr w14:paraId="41E6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1356F09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采购包1（原采购包4）</w:t>
            </w:r>
          </w:p>
        </w:tc>
        <w:tc>
          <w:tcPr>
            <w:tcW w:w="716" w:type="dxa"/>
            <w:shd w:val="clear" w:color="auto" w:fill="auto"/>
            <w:vAlign w:val="center"/>
          </w:tcPr>
          <w:p w14:paraId="671135B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w:t>
            </w:r>
          </w:p>
        </w:tc>
        <w:tc>
          <w:tcPr>
            <w:tcW w:w="1592" w:type="dxa"/>
            <w:shd w:val="clear" w:color="auto" w:fill="auto"/>
            <w:vAlign w:val="center"/>
          </w:tcPr>
          <w:p w14:paraId="7C0D27A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眼前节激光治疗仪</w:t>
            </w:r>
          </w:p>
        </w:tc>
        <w:tc>
          <w:tcPr>
            <w:tcW w:w="787" w:type="dxa"/>
            <w:shd w:val="clear" w:color="auto" w:fill="auto"/>
            <w:vAlign w:val="center"/>
          </w:tcPr>
          <w:p w14:paraId="284D7B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6E06AF6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532AEEF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839" w:type="dxa"/>
            <w:shd w:val="clear" w:color="auto" w:fill="auto"/>
            <w:vAlign w:val="center"/>
          </w:tcPr>
          <w:p w14:paraId="4CCEC5E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944" w:type="dxa"/>
            <w:shd w:val="clear" w:color="auto" w:fill="auto"/>
            <w:vAlign w:val="center"/>
          </w:tcPr>
          <w:p w14:paraId="4AC319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848" w:type="dxa"/>
            <w:shd w:val="clear" w:color="auto" w:fill="auto"/>
            <w:vAlign w:val="center"/>
          </w:tcPr>
          <w:p w14:paraId="67150E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2F3C06F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27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08B3208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采购包2（原采购包5）</w:t>
            </w:r>
          </w:p>
        </w:tc>
        <w:tc>
          <w:tcPr>
            <w:tcW w:w="716" w:type="dxa"/>
            <w:shd w:val="clear" w:color="auto" w:fill="auto"/>
            <w:vAlign w:val="center"/>
          </w:tcPr>
          <w:p w14:paraId="7AE4953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w:t>
            </w:r>
          </w:p>
        </w:tc>
        <w:tc>
          <w:tcPr>
            <w:tcW w:w="1592" w:type="dxa"/>
            <w:shd w:val="clear" w:color="auto" w:fill="auto"/>
            <w:vAlign w:val="center"/>
          </w:tcPr>
          <w:p w14:paraId="13930B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超声乳化系统</w:t>
            </w:r>
          </w:p>
        </w:tc>
        <w:tc>
          <w:tcPr>
            <w:tcW w:w="787" w:type="dxa"/>
            <w:shd w:val="clear" w:color="auto" w:fill="auto"/>
            <w:vAlign w:val="center"/>
          </w:tcPr>
          <w:p w14:paraId="7C10DB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3EE9225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013" w:type="dxa"/>
            <w:shd w:val="clear" w:color="auto" w:fill="auto"/>
            <w:vAlign w:val="center"/>
          </w:tcPr>
          <w:p w14:paraId="646555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55</w:t>
            </w:r>
          </w:p>
        </w:tc>
        <w:tc>
          <w:tcPr>
            <w:tcW w:w="839" w:type="dxa"/>
            <w:shd w:val="clear" w:color="auto" w:fill="auto"/>
            <w:vAlign w:val="center"/>
          </w:tcPr>
          <w:p w14:paraId="124C3F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944" w:type="dxa"/>
            <w:shd w:val="clear" w:color="auto" w:fill="auto"/>
            <w:vAlign w:val="center"/>
          </w:tcPr>
          <w:p w14:paraId="3E806B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848" w:type="dxa"/>
            <w:shd w:val="clear" w:color="auto" w:fill="auto"/>
            <w:vAlign w:val="center"/>
          </w:tcPr>
          <w:p w14:paraId="798B09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4F57C2EF">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A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479679C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采购包3（原采购包6）</w:t>
            </w:r>
          </w:p>
        </w:tc>
        <w:tc>
          <w:tcPr>
            <w:tcW w:w="716" w:type="dxa"/>
            <w:shd w:val="clear" w:color="auto" w:fill="auto"/>
            <w:vAlign w:val="center"/>
          </w:tcPr>
          <w:p w14:paraId="4630B57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3</w:t>
            </w:r>
          </w:p>
        </w:tc>
        <w:tc>
          <w:tcPr>
            <w:tcW w:w="1592" w:type="dxa"/>
            <w:shd w:val="clear" w:color="auto" w:fill="auto"/>
            <w:vAlign w:val="center"/>
          </w:tcPr>
          <w:p w14:paraId="66CD3BF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超声乳化玻切一体机（一）</w:t>
            </w:r>
          </w:p>
        </w:tc>
        <w:tc>
          <w:tcPr>
            <w:tcW w:w="787" w:type="dxa"/>
            <w:shd w:val="clear" w:color="auto" w:fill="auto"/>
            <w:vAlign w:val="center"/>
          </w:tcPr>
          <w:p w14:paraId="33E19F1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08EFEFB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7A598B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839" w:type="dxa"/>
            <w:shd w:val="clear" w:color="auto" w:fill="auto"/>
            <w:vAlign w:val="center"/>
          </w:tcPr>
          <w:p w14:paraId="04600F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944" w:type="dxa"/>
            <w:shd w:val="clear" w:color="auto" w:fill="auto"/>
            <w:vAlign w:val="center"/>
          </w:tcPr>
          <w:p w14:paraId="6F21302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848" w:type="dxa"/>
            <w:shd w:val="clear" w:color="auto" w:fill="auto"/>
            <w:vAlign w:val="center"/>
          </w:tcPr>
          <w:p w14:paraId="1CB6DC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27967419">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525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0D8F469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采购包4（原采购包7）</w:t>
            </w:r>
          </w:p>
        </w:tc>
        <w:tc>
          <w:tcPr>
            <w:tcW w:w="716" w:type="dxa"/>
            <w:shd w:val="clear" w:color="auto" w:fill="auto"/>
            <w:vAlign w:val="center"/>
          </w:tcPr>
          <w:p w14:paraId="72C0954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4</w:t>
            </w:r>
          </w:p>
        </w:tc>
        <w:tc>
          <w:tcPr>
            <w:tcW w:w="1592" w:type="dxa"/>
            <w:shd w:val="clear" w:color="auto" w:fill="auto"/>
            <w:vAlign w:val="center"/>
          </w:tcPr>
          <w:p w14:paraId="380718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超声乳化玻切一体机（二）</w:t>
            </w:r>
          </w:p>
        </w:tc>
        <w:tc>
          <w:tcPr>
            <w:tcW w:w="787" w:type="dxa"/>
            <w:shd w:val="clear" w:color="auto" w:fill="auto"/>
            <w:vAlign w:val="center"/>
          </w:tcPr>
          <w:p w14:paraId="76C2287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1BB9236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013" w:type="dxa"/>
            <w:shd w:val="clear" w:color="auto" w:fill="auto"/>
            <w:vAlign w:val="center"/>
          </w:tcPr>
          <w:p w14:paraId="6CBD5BA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142</w:t>
            </w:r>
          </w:p>
        </w:tc>
        <w:tc>
          <w:tcPr>
            <w:tcW w:w="839" w:type="dxa"/>
            <w:shd w:val="clear" w:color="auto" w:fill="auto"/>
            <w:vAlign w:val="center"/>
          </w:tcPr>
          <w:p w14:paraId="1AAB000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944" w:type="dxa"/>
            <w:shd w:val="clear" w:color="auto" w:fill="auto"/>
            <w:vAlign w:val="center"/>
          </w:tcPr>
          <w:p w14:paraId="7FAC32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848" w:type="dxa"/>
            <w:shd w:val="clear" w:color="auto" w:fill="auto"/>
            <w:vAlign w:val="center"/>
          </w:tcPr>
          <w:p w14:paraId="7545ABF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5AB1F265">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DEB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1064" w:type="dxa"/>
            <w:shd w:val="clear" w:color="auto" w:fill="auto"/>
            <w:vAlign w:val="center"/>
          </w:tcPr>
          <w:p w14:paraId="500257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采购包5（原采购包8）</w:t>
            </w:r>
          </w:p>
        </w:tc>
        <w:tc>
          <w:tcPr>
            <w:tcW w:w="716" w:type="dxa"/>
            <w:shd w:val="clear" w:color="auto" w:fill="auto"/>
            <w:vAlign w:val="center"/>
          </w:tcPr>
          <w:p w14:paraId="2189AE1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5</w:t>
            </w:r>
          </w:p>
        </w:tc>
        <w:tc>
          <w:tcPr>
            <w:tcW w:w="1592" w:type="dxa"/>
            <w:shd w:val="clear" w:color="auto" w:fill="auto"/>
            <w:vAlign w:val="center"/>
          </w:tcPr>
          <w:p w14:paraId="123D712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超声乳化玻切一体机（四）</w:t>
            </w:r>
          </w:p>
        </w:tc>
        <w:tc>
          <w:tcPr>
            <w:tcW w:w="787" w:type="dxa"/>
            <w:shd w:val="clear" w:color="auto" w:fill="auto"/>
            <w:vAlign w:val="center"/>
          </w:tcPr>
          <w:p w14:paraId="057212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7F91D0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3A5DD4A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839" w:type="dxa"/>
            <w:shd w:val="clear" w:color="auto" w:fill="auto"/>
            <w:vAlign w:val="center"/>
          </w:tcPr>
          <w:p w14:paraId="61152B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944" w:type="dxa"/>
            <w:shd w:val="clear" w:color="auto" w:fill="auto"/>
            <w:vAlign w:val="center"/>
          </w:tcPr>
          <w:p w14:paraId="40388C2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848" w:type="dxa"/>
            <w:shd w:val="clear" w:color="auto" w:fill="auto"/>
            <w:vAlign w:val="center"/>
          </w:tcPr>
          <w:p w14:paraId="2E5141D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63710BD6">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27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3349970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采购包6（原采购包10）</w:t>
            </w:r>
          </w:p>
        </w:tc>
        <w:tc>
          <w:tcPr>
            <w:tcW w:w="716" w:type="dxa"/>
            <w:shd w:val="clear" w:color="auto" w:fill="auto"/>
            <w:vAlign w:val="center"/>
          </w:tcPr>
          <w:p w14:paraId="1930B3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6</w:t>
            </w:r>
          </w:p>
        </w:tc>
        <w:tc>
          <w:tcPr>
            <w:tcW w:w="1592" w:type="dxa"/>
            <w:shd w:val="clear" w:color="auto" w:fill="auto"/>
            <w:vAlign w:val="center"/>
          </w:tcPr>
          <w:p w14:paraId="32901B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免散瞳眼底照相机</w:t>
            </w:r>
          </w:p>
        </w:tc>
        <w:tc>
          <w:tcPr>
            <w:tcW w:w="787" w:type="dxa"/>
            <w:shd w:val="clear" w:color="auto" w:fill="auto"/>
            <w:vAlign w:val="center"/>
          </w:tcPr>
          <w:p w14:paraId="4094D8F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4906AA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1B7D6AC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839" w:type="dxa"/>
            <w:shd w:val="clear" w:color="auto" w:fill="auto"/>
            <w:vAlign w:val="center"/>
          </w:tcPr>
          <w:p w14:paraId="5A0D8D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944" w:type="dxa"/>
            <w:shd w:val="clear" w:color="auto" w:fill="auto"/>
            <w:vAlign w:val="center"/>
          </w:tcPr>
          <w:p w14:paraId="4AB73BE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848" w:type="dxa"/>
            <w:shd w:val="clear" w:color="auto" w:fill="auto"/>
            <w:vAlign w:val="center"/>
          </w:tcPr>
          <w:p w14:paraId="03CB548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58" w:type="dxa"/>
            <w:shd w:val="clear" w:color="auto" w:fill="auto"/>
            <w:vAlign w:val="center"/>
          </w:tcPr>
          <w:p w14:paraId="167A7C42">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B25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1064" w:type="dxa"/>
            <w:shd w:val="clear" w:color="auto" w:fill="auto"/>
            <w:vAlign w:val="center"/>
          </w:tcPr>
          <w:p w14:paraId="773E05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采购包7（原采购包11）</w:t>
            </w:r>
          </w:p>
        </w:tc>
        <w:tc>
          <w:tcPr>
            <w:tcW w:w="716" w:type="dxa"/>
            <w:shd w:val="clear" w:color="auto" w:fill="auto"/>
            <w:vAlign w:val="center"/>
          </w:tcPr>
          <w:p w14:paraId="4CC5EE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7</w:t>
            </w:r>
          </w:p>
        </w:tc>
        <w:tc>
          <w:tcPr>
            <w:tcW w:w="1592" w:type="dxa"/>
            <w:shd w:val="clear" w:color="auto" w:fill="auto"/>
            <w:vAlign w:val="center"/>
          </w:tcPr>
          <w:p w14:paraId="0D43AE9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眼底照相机</w:t>
            </w:r>
          </w:p>
        </w:tc>
        <w:tc>
          <w:tcPr>
            <w:tcW w:w="787" w:type="dxa"/>
            <w:shd w:val="clear" w:color="auto" w:fill="auto"/>
            <w:vAlign w:val="center"/>
          </w:tcPr>
          <w:p w14:paraId="653EC9C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2BCC6E7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2E1AFFD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39" w:type="dxa"/>
            <w:shd w:val="clear" w:color="auto" w:fill="auto"/>
            <w:vAlign w:val="center"/>
          </w:tcPr>
          <w:p w14:paraId="2CBD1DF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944" w:type="dxa"/>
            <w:shd w:val="clear" w:color="auto" w:fill="auto"/>
            <w:vAlign w:val="center"/>
          </w:tcPr>
          <w:p w14:paraId="0E2A81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48" w:type="dxa"/>
            <w:shd w:val="clear" w:color="auto" w:fill="auto"/>
            <w:vAlign w:val="center"/>
          </w:tcPr>
          <w:p w14:paraId="58D26D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34325D10">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0BF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1064" w:type="dxa"/>
            <w:shd w:val="clear" w:color="auto" w:fill="auto"/>
            <w:vAlign w:val="center"/>
          </w:tcPr>
          <w:p w14:paraId="3B334C0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采购包8（原采购包14）</w:t>
            </w:r>
          </w:p>
        </w:tc>
        <w:tc>
          <w:tcPr>
            <w:tcW w:w="716" w:type="dxa"/>
            <w:shd w:val="clear" w:color="auto" w:fill="auto"/>
            <w:vAlign w:val="center"/>
          </w:tcPr>
          <w:p w14:paraId="7D08676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8</w:t>
            </w:r>
          </w:p>
        </w:tc>
        <w:tc>
          <w:tcPr>
            <w:tcW w:w="1592" w:type="dxa"/>
            <w:shd w:val="clear" w:color="auto" w:fill="auto"/>
            <w:vAlign w:val="center"/>
          </w:tcPr>
          <w:p w14:paraId="677E77F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眼部生物测量仪</w:t>
            </w:r>
          </w:p>
        </w:tc>
        <w:tc>
          <w:tcPr>
            <w:tcW w:w="787" w:type="dxa"/>
            <w:shd w:val="clear" w:color="auto" w:fill="auto"/>
            <w:vAlign w:val="center"/>
          </w:tcPr>
          <w:p w14:paraId="7A53B2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734" w:type="dxa"/>
            <w:shd w:val="clear" w:color="auto" w:fill="auto"/>
            <w:vAlign w:val="center"/>
          </w:tcPr>
          <w:p w14:paraId="066AF76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013" w:type="dxa"/>
            <w:shd w:val="clear" w:color="auto" w:fill="auto"/>
            <w:vAlign w:val="center"/>
          </w:tcPr>
          <w:p w14:paraId="4A5F2EA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39" w:type="dxa"/>
            <w:shd w:val="clear" w:color="auto" w:fill="auto"/>
            <w:vAlign w:val="center"/>
          </w:tcPr>
          <w:p w14:paraId="061B5F8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944" w:type="dxa"/>
            <w:shd w:val="clear" w:color="auto" w:fill="auto"/>
            <w:vAlign w:val="center"/>
          </w:tcPr>
          <w:p w14:paraId="66F59F1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48" w:type="dxa"/>
            <w:shd w:val="clear" w:color="auto" w:fill="auto"/>
            <w:vAlign w:val="center"/>
          </w:tcPr>
          <w:p w14:paraId="6A8098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58" w:type="dxa"/>
            <w:shd w:val="clear" w:color="auto" w:fill="auto"/>
            <w:vAlign w:val="center"/>
          </w:tcPr>
          <w:p w14:paraId="0A786CA2">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bl>
    <w:p w14:paraId="0767613B">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0F3EF97F">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48A74F1">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38A414A8">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8075C05">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651D626C">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2E5DD13D">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2407DEC0">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p>
    <w:p w14:paraId="2FD2FEF5">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14891F6C">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1D27802">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3F03DE21">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5BCBEB4A">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14:paraId="137B56C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采购包1（原采购包4）：眼前节激光治疗仪</w:t>
      </w:r>
    </w:p>
    <w:tbl>
      <w:tblPr>
        <w:tblStyle w:val="6"/>
        <w:tblW w:w="8479" w:type="dxa"/>
        <w:tblInd w:w="-147" w:type="dxa"/>
        <w:tblLayout w:type="fixed"/>
        <w:tblCellMar>
          <w:top w:w="0" w:type="dxa"/>
          <w:left w:w="108" w:type="dxa"/>
          <w:bottom w:w="0" w:type="dxa"/>
          <w:right w:w="108" w:type="dxa"/>
        </w:tblCellMar>
      </w:tblPr>
      <w:tblGrid>
        <w:gridCol w:w="1133"/>
        <w:gridCol w:w="7346"/>
      </w:tblGrid>
      <w:tr w14:paraId="355AB664">
        <w:tblPrEx>
          <w:tblCellMar>
            <w:top w:w="0" w:type="dxa"/>
            <w:left w:w="108" w:type="dxa"/>
            <w:bottom w:w="0" w:type="dxa"/>
            <w:right w:w="108" w:type="dxa"/>
          </w:tblCellMar>
        </w:tblPrEx>
        <w:trPr>
          <w:trHeight w:val="728"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6F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4B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3510701">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35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17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3719A7D4">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2C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FE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激光类型：Q开关Nd：YAG</w:t>
            </w:r>
          </w:p>
        </w:tc>
      </w:tr>
      <w:tr w14:paraId="307CC9EC">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B7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55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激光波长≥1064nm</w:t>
            </w:r>
          </w:p>
        </w:tc>
      </w:tr>
      <w:tr w14:paraId="5F1D8D9B">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BE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356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脉冲宽度≥4ns</w:t>
            </w:r>
          </w:p>
        </w:tc>
      </w:tr>
      <w:tr w14:paraId="110F0329">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CB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916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光斑大小≤10μm</w:t>
            </w:r>
          </w:p>
        </w:tc>
      </w:tr>
      <w:tr w14:paraId="39B22F2C">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0E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56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激光能量范围：0.3-10mJ</w:t>
            </w:r>
          </w:p>
        </w:tc>
      </w:tr>
      <w:tr w14:paraId="69989AE4">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11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E8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瞄准光：红色半导体激光，≥630nm，亮度连续可调</w:t>
            </w:r>
          </w:p>
        </w:tc>
      </w:tr>
      <w:tr w14:paraId="3C5C9CE3">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E4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B86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圆锥角：16º</w:t>
            </w:r>
          </w:p>
        </w:tc>
      </w:tr>
      <w:tr w14:paraId="7DB2F147">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0B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43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爆破方式：1、2和3个脉冲</w:t>
            </w:r>
          </w:p>
        </w:tc>
      </w:tr>
      <w:tr w14:paraId="7FE7977C">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08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ED4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裂隙灯最小放大倍率≤10X且最大放大倍率≥25X，可调</w:t>
            </w:r>
          </w:p>
        </w:tc>
      </w:tr>
      <w:tr w14:paraId="69AB00F6">
        <w:tblPrEx>
          <w:tblCellMar>
            <w:top w:w="0" w:type="dxa"/>
            <w:left w:w="108" w:type="dxa"/>
            <w:bottom w:w="0" w:type="dxa"/>
            <w:right w:w="108" w:type="dxa"/>
          </w:tblCellMar>
        </w:tblPrEx>
        <w:trPr>
          <w:trHeight w:val="808"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D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10</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71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具有瞄准系统，可检测到屈光介质散光变形，并可进行微调焦距</w:t>
            </w:r>
          </w:p>
        </w:tc>
      </w:tr>
      <w:tr w14:paraId="19371BA2">
        <w:tblPrEx>
          <w:tblCellMar>
            <w:top w:w="0" w:type="dxa"/>
            <w:left w:w="108" w:type="dxa"/>
            <w:bottom w:w="0" w:type="dxa"/>
            <w:right w:w="108" w:type="dxa"/>
          </w:tblCellMar>
        </w:tblPrEx>
        <w:trPr>
          <w:trHeight w:val="808"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62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11</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B6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激光与裂隙灯耦合方式：内耦合，保证医生操作空间，激光光束与裂隙照明光路同轴</w:t>
            </w:r>
          </w:p>
        </w:tc>
      </w:tr>
      <w:tr w14:paraId="1D0173F2">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3E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13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r>
      <w:tr w14:paraId="4C1635E0">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26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19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激光主机 1台</w:t>
            </w:r>
          </w:p>
        </w:tc>
      </w:tr>
      <w:tr w14:paraId="1C38E962">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9D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94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双目镜筒 1对</w:t>
            </w:r>
          </w:p>
        </w:tc>
      </w:tr>
      <w:tr w14:paraId="1E03D358">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87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65341C1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裂隙灯1套</w:t>
            </w:r>
          </w:p>
        </w:tc>
      </w:tr>
      <w:tr w14:paraId="23F5992B">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DC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667982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r>
      <w:tr w14:paraId="5E416698">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7D0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7B91F0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外固视灯1个</w:t>
            </w:r>
          </w:p>
        </w:tc>
      </w:tr>
      <w:tr w14:paraId="58AB6219">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7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0DBDDE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升降桌1个</w:t>
            </w:r>
          </w:p>
        </w:tc>
      </w:tr>
      <w:tr w14:paraId="74C56983">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39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1237FF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电源线1个</w:t>
            </w:r>
          </w:p>
        </w:tc>
      </w:tr>
      <w:tr w14:paraId="323B3BBF">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0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008DCD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虹膜激光镜1个</w:t>
            </w:r>
          </w:p>
        </w:tc>
      </w:tr>
      <w:tr w14:paraId="001FDAC4">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46D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2.9</w:t>
            </w:r>
          </w:p>
        </w:tc>
        <w:tc>
          <w:tcPr>
            <w:tcW w:w="7346" w:type="dxa"/>
            <w:tcBorders>
              <w:top w:val="single" w:color="000000" w:sz="4" w:space="0"/>
              <w:left w:val="single" w:color="000000" w:sz="4" w:space="0"/>
              <w:bottom w:val="single" w:color="000000" w:sz="4" w:space="0"/>
              <w:right w:val="single" w:color="000000" w:sz="4" w:space="0"/>
            </w:tcBorders>
            <w:shd w:val="clear" w:color="auto" w:fill="auto"/>
          </w:tcPr>
          <w:p w14:paraId="439A92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囊膜激光镜1个</w:t>
            </w:r>
          </w:p>
        </w:tc>
      </w:tr>
      <w:tr w14:paraId="731F6940">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B6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6AB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2CCB6CDD">
        <w:tblPrEx>
          <w:tblCellMar>
            <w:top w:w="0" w:type="dxa"/>
            <w:left w:w="108" w:type="dxa"/>
            <w:bottom w:w="0" w:type="dxa"/>
            <w:right w:w="108" w:type="dxa"/>
          </w:tblCellMar>
        </w:tblPrEx>
        <w:trPr>
          <w:trHeight w:val="1823"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1E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39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12个月（自验收合格双方签字之日起计算），终身维修。保修期内一年至少提供四次巡检。免费保修期内遇有故障停机，每停机1天，免费保修期将顺延5天。</w:t>
            </w:r>
          </w:p>
        </w:tc>
      </w:tr>
      <w:tr w14:paraId="26C03F09">
        <w:tblPrEx>
          <w:tblCellMar>
            <w:top w:w="0" w:type="dxa"/>
            <w:left w:w="108" w:type="dxa"/>
            <w:bottom w:w="0" w:type="dxa"/>
            <w:right w:w="108" w:type="dxa"/>
          </w:tblCellMar>
        </w:tblPrEx>
        <w:trPr>
          <w:trHeight w:val="2038"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BF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00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26F73CC">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71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17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629180C6">
        <w:tblPrEx>
          <w:tblCellMar>
            <w:top w:w="0" w:type="dxa"/>
            <w:left w:w="108" w:type="dxa"/>
            <w:bottom w:w="0" w:type="dxa"/>
            <w:right w:w="108" w:type="dxa"/>
          </w:tblCellMar>
        </w:tblPrEx>
        <w:trPr>
          <w:trHeight w:val="808"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22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D6A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6124AD87">
        <w:tblPrEx>
          <w:tblCellMar>
            <w:top w:w="0" w:type="dxa"/>
            <w:left w:w="108" w:type="dxa"/>
            <w:bottom w:w="0" w:type="dxa"/>
            <w:right w:w="108" w:type="dxa"/>
          </w:tblCellMar>
        </w:tblPrEx>
        <w:trPr>
          <w:trHeight w:val="1146"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2E2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04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73433F23">
        <w:tblPrEx>
          <w:tblCellMar>
            <w:top w:w="0" w:type="dxa"/>
            <w:left w:w="108" w:type="dxa"/>
            <w:bottom w:w="0" w:type="dxa"/>
            <w:right w:w="108" w:type="dxa"/>
          </w:tblCellMar>
        </w:tblPrEx>
        <w:trPr>
          <w:trHeight w:val="470"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99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308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1540EE94">
        <w:tblPrEx>
          <w:tblCellMar>
            <w:top w:w="0" w:type="dxa"/>
            <w:left w:w="108" w:type="dxa"/>
            <w:bottom w:w="0" w:type="dxa"/>
            <w:right w:w="108" w:type="dxa"/>
          </w:tblCellMar>
        </w:tblPrEx>
        <w:trPr>
          <w:trHeight w:val="1146"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5D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4D8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3D0DDFCB">
        <w:tblPrEx>
          <w:tblCellMar>
            <w:top w:w="0" w:type="dxa"/>
            <w:left w:w="108" w:type="dxa"/>
            <w:bottom w:w="0" w:type="dxa"/>
            <w:right w:w="108" w:type="dxa"/>
          </w:tblCellMar>
        </w:tblPrEx>
        <w:trPr>
          <w:trHeight w:val="815" w:hRule="atLeast"/>
        </w:trPr>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4A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BB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44C0468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B182A6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D47CE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采购包2（原采购包5）：超声乳化系统</w:t>
      </w:r>
    </w:p>
    <w:tbl>
      <w:tblPr>
        <w:tblStyle w:val="6"/>
        <w:tblW w:w="8699" w:type="dxa"/>
        <w:tblInd w:w="-147" w:type="dxa"/>
        <w:tblLayout w:type="fixed"/>
        <w:tblCellMar>
          <w:top w:w="0" w:type="dxa"/>
          <w:left w:w="108" w:type="dxa"/>
          <w:bottom w:w="0" w:type="dxa"/>
          <w:right w:w="108" w:type="dxa"/>
        </w:tblCellMar>
      </w:tblPr>
      <w:tblGrid>
        <w:gridCol w:w="1484"/>
        <w:gridCol w:w="7215"/>
      </w:tblGrid>
      <w:tr w14:paraId="504283DC">
        <w:tblPrEx>
          <w:tblCellMar>
            <w:top w:w="0" w:type="dxa"/>
            <w:left w:w="108" w:type="dxa"/>
            <w:bottom w:w="0" w:type="dxa"/>
            <w:right w:w="108" w:type="dxa"/>
          </w:tblCellMar>
        </w:tblPrEx>
        <w:trPr>
          <w:trHeight w:val="909"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4BC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60C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2C56C16D">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DC5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DC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r>
      <w:tr w14:paraId="1225673D">
        <w:tblPrEx>
          <w:tblCellMar>
            <w:top w:w="0" w:type="dxa"/>
            <w:left w:w="108" w:type="dxa"/>
            <w:bottom w:w="0" w:type="dxa"/>
            <w:right w:w="108" w:type="dxa"/>
          </w:tblCellMar>
        </w:tblPrEx>
        <w:trPr>
          <w:trHeight w:val="85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1B3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7215" w:type="dxa"/>
            <w:tcBorders>
              <w:top w:val="single" w:color="000000" w:sz="4" w:space="0"/>
              <w:left w:val="single" w:color="000000" w:sz="4" w:space="0"/>
              <w:bottom w:val="single" w:color="000000" w:sz="4" w:space="0"/>
              <w:right w:val="single" w:color="000000" w:sz="4" w:space="0"/>
            </w:tcBorders>
            <w:shd w:val="clear" w:color="auto" w:fill="auto"/>
          </w:tcPr>
          <w:p w14:paraId="581225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具备超声乳化、灌注、抽吸、前节玻切、电凝等功能，用于白内障超声乳化治疗和前节玻璃体切除术      </w:t>
            </w:r>
          </w:p>
        </w:tc>
      </w:tr>
      <w:tr w14:paraId="6AFFA51F">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49D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7215" w:type="dxa"/>
            <w:tcBorders>
              <w:top w:val="single" w:color="000000" w:sz="4" w:space="0"/>
              <w:left w:val="single" w:color="000000" w:sz="4" w:space="0"/>
              <w:bottom w:val="single" w:color="000000" w:sz="4" w:space="0"/>
              <w:right w:val="single" w:color="000000" w:sz="4" w:space="0"/>
            </w:tcBorders>
            <w:shd w:val="clear" w:color="auto" w:fill="auto"/>
          </w:tcPr>
          <w:p w14:paraId="491926D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超声乳化手柄接口数量≥1</w:t>
            </w:r>
          </w:p>
        </w:tc>
      </w:tr>
      <w:tr w14:paraId="173C9694">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D8E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7215" w:type="dxa"/>
            <w:tcBorders>
              <w:top w:val="single" w:color="000000" w:sz="4" w:space="0"/>
              <w:left w:val="single" w:color="000000" w:sz="4" w:space="0"/>
              <w:bottom w:val="single" w:color="000000" w:sz="4" w:space="0"/>
              <w:right w:val="single" w:color="000000" w:sz="4" w:space="0"/>
            </w:tcBorders>
            <w:shd w:val="clear" w:color="auto" w:fill="auto"/>
          </w:tcPr>
          <w:p w14:paraId="0895C6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超乳手柄：低频振动频率≤32kHz，高频振动频率≥44kHz</w:t>
            </w:r>
          </w:p>
        </w:tc>
      </w:tr>
      <w:tr w14:paraId="0BA863B0">
        <w:tblPrEx>
          <w:tblCellMar>
            <w:top w:w="0" w:type="dxa"/>
            <w:left w:w="108" w:type="dxa"/>
            <w:bottom w:w="0" w:type="dxa"/>
            <w:right w:w="108" w:type="dxa"/>
          </w:tblCellMar>
        </w:tblPrEx>
        <w:trPr>
          <w:trHeight w:val="85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AFF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024FCF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玻璃体切割速率≥1200cpm（即次/分钟），具备2种及以上切割方式</w:t>
            </w:r>
          </w:p>
        </w:tc>
      </w:tr>
      <w:tr w14:paraId="6340C70A">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93C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57F859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彩色触摸屏，带有声音提示功能</w:t>
            </w:r>
          </w:p>
        </w:tc>
      </w:tr>
      <w:tr w14:paraId="6FF08076">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0EA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100B8E4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液体高度设置≥110cm，屏幕显示且可调</w:t>
            </w:r>
          </w:p>
        </w:tc>
      </w:tr>
      <w:tr w14:paraId="05E05C03">
        <w:tblPrEx>
          <w:tblCellMar>
            <w:top w:w="0" w:type="dxa"/>
            <w:left w:w="108" w:type="dxa"/>
            <w:bottom w:w="0" w:type="dxa"/>
            <w:right w:w="108" w:type="dxa"/>
          </w:tblCellMar>
        </w:tblPrEx>
        <w:trPr>
          <w:trHeight w:val="85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B1B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566725A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超声模式包含连续、脉冲和爆破能量输出模式，具有线性与固定两种功率模式</w:t>
            </w:r>
          </w:p>
        </w:tc>
      </w:tr>
      <w:tr w14:paraId="69D24372">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AE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25DCD7F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主机内置灌注压传感器，具备灌注压实时监测报警功能</w:t>
            </w:r>
          </w:p>
        </w:tc>
      </w:tr>
      <w:tr w14:paraId="5385841E">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7C8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top"/>
          </w:tcPr>
          <w:p w14:paraId="05030F1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抽吸流量范围：最小值≤1cc/min且最大值≥60cc/min</w:t>
            </w:r>
          </w:p>
        </w:tc>
      </w:tr>
      <w:tr w14:paraId="0CDB6B30">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0C4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AA6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具有负压和灌注压双压力传感器 </w:t>
            </w:r>
          </w:p>
        </w:tc>
      </w:tr>
      <w:tr w14:paraId="5BCEA808">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CA7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693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具有纵向超声乳化功能 </w:t>
            </w:r>
          </w:p>
        </w:tc>
      </w:tr>
      <w:tr w14:paraId="3CE0A066">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43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44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具有Pulse 脉冲模式 </w:t>
            </w:r>
          </w:p>
        </w:tc>
      </w:tr>
      <w:tr w14:paraId="47DEB93C">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515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6A8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具有Burst 爆破模式 </w:t>
            </w:r>
          </w:p>
        </w:tc>
      </w:tr>
      <w:tr w14:paraId="01402CDE">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4B1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64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具备多种针头供手术选择 </w:t>
            </w:r>
          </w:p>
        </w:tc>
      </w:tr>
      <w:tr w14:paraId="65E4F6BE">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5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EF7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脚踏模式：程序全程可通过脚踏控制</w:t>
            </w:r>
          </w:p>
        </w:tc>
      </w:tr>
      <w:tr w14:paraId="4497FFD2">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734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67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配置原厂台车 </w:t>
            </w:r>
          </w:p>
        </w:tc>
      </w:tr>
      <w:tr w14:paraId="7E239A15">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B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185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具有电凝功能 </w:t>
            </w:r>
          </w:p>
        </w:tc>
      </w:tr>
      <w:tr w14:paraId="0ED3D4DB">
        <w:tblPrEx>
          <w:tblCellMar>
            <w:top w:w="0" w:type="dxa"/>
            <w:left w:w="108" w:type="dxa"/>
            <w:bottom w:w="0" w:type="dxa"/>
            <w:right w:w="108" w:type="dxa"/>
          </w:tblCellMar>
        </w:tblPrEx>
        <w:trPr>
          <w:trHeight w:val="85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9D3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F03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液流管道可以高温高压重复消毒使用，也可以选择一次性或重复使用积液盒。 </w:t>
            </w:r>
          </w:p>
        </w:tc>
      </w:tr>
      <w:tr w14:paraId="64E2B6AA">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FE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28E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具有多功能线性脚踏</w:t>
            </w:r>
          </w:p>
        </w:tc>
      </w:tr>
      <w:tr w14:paraId="439A1579">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61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1.20</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C47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电凝功率≥10W</w:t>
            </w:r>
          </w:p>
        </w:tc>
      </w:tr>
      <w:tr w14:paraId="68238E7A">
        <w:tblPrEx>
          <w:tblCellMar>
            <w:top w:w="0" w:type="dxa"/>
            <w:left w:w="108" w:type="dxa"/>
            <w:bottom w:w="0" w:type="dxa"/>
            <w:right w:w="108" w:type="dxa"/>
          </w:tblCellMar>
        </w:tblPrEx>
        <w:trPr>
          <w:trHeight w:val="85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F83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52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具有文丘里泵或蠕动泵，文丘里泵最大负压600mmHg至650mmHg</w:t>
            </w:r>
          </w:p>
        </w:tc>
      </w:tr>
      <w:tr w14:paraId="0C462378">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0C1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E1E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r>
      <w:tr w14:paraId="13F16C9C">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9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5E99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超乳主机 1台</w:t>
            </w:r>
          </w:p>
        </w:tc>
      </w:tr>
      <w:tr w14:paraId="339BB43D">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B77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A47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 1个</w:t>
            </w:r>
          </w:p>
        </w:tc>
      </w:tr>
      <w:tr w14:paraId="592D15AF">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C1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117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超乳管路3条 </w:t>
            </w:r>
          </w:p>
        </w:tc>
      </w:tr>
      <w:tr w14:paraId="7A19201A">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03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677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超乳针头 2.8MM 3个</w:t>
            </w:r>
          </w:p>
        </w:tc>
      </w:tr>
      <w:tr w14:paraId="61836CD8">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840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83F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护袖2.8MM 3个</w:t>
            </w:r>
          </w:p>
        </w:tc>
      </w:tr>
      <w:tr w14:paraId="317DF1C5">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66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F1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超乳测试腔 3个</w:t>
            </w:r>
          </w:p>
        </w:tc>
      </w:tr>
      <w:tr w14:paraId="6E78A194">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BB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8BA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超乳头钥匙 2个</w:t>
            </w:r>
          </w:p>
        </w:tc>
      </w:tr>
      <w:tr w14:paraId="518912BB">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F1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5A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快速注吸手柄，含弯注吸头，钛合金 3个</w:t>
            </w:r>
          </w:p>
        </w:tc>
      </w:tr>
      <w:tr w14:paraId="5360C11F">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AED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846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电凝手柄 1个</w:t>
            </w:r>
          </w:p>
        </w:tc>
      </w:tr>
      <w:tr w14:paraId="1103A6E3">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A08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F3B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双极电凝镊 1个</w:t>
            </w:r>
          </w:p>
        </w:tc>
      </w:tr>
      <w:tr w14:paraId="3D921AAB">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6BE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986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 1个</w:t>
            </w:r>
          </w:p>
        </w:tc>
      </w:tr>
      <w:tr w14:paraId="7B9FD6EC">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C85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C5C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玻切手柄 1个</w:t>
            </w:r>
          </w:p>
        </w:tc>
      </w:tr>
      <w:tr w14:paraId="2ADE00B1">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6C76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6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 3个</w:t>
            </w:r>
          </w:p>
        </w:tc>
      </w:tr>
      <w:tr w14:paraId="4B797D78">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2A9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70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积液盒（含套管及针头）或废液瓶2个</w:t>
            </w:r>
          </w:p>
        </w:tc>
      </w:tr>
      <w:tr w14:paraId="3E7BBE93">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D5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4B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注吸针头 1个</w:t>
            </w:r>
          </w:p>
        </w:tc>
      </w:tr>
      <w:tr w14:paraId="6E95ED4B">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FC6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ED6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前节玻切头 1个</w:t>
            </w:r>
          </w:p>
        </w:tc>
      </w:tr>
      <w:tr w14:paraId="17D6C5C4">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7D2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3FF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r>
      <w:tr w14:paraId="229897B2">
        <w:tblPrEx>
          <w:tblCellMar>
            <w:top w:w="0" w:type="dxa"/>
            <w:left w:w="108" w:type="dxa"/>
            <w:bottom w:w="0" w:type="dxa"/>
            <w:right w:w="108" w:type="dxa"/>
          </w:tblCellMar>
        </w:tblPrEx>
        <w:trPr>
          <w:trHeight w:val="2122"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442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51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44162511">
        <w:tblPrEx>
          <w:tblCellMar>
            <w:top w:w="0" w:type="dxa"/>
            <w:left w:w="108" w:type="dxa"/>
            <w:bottom w:w="0" w:type="dxa"/>
            <w:right w:w="108" w:type="dxa"/>
          </w:tblCellMar>
        </w:tblPrEx>
        <w:trPr>
          <w:trHeight w:val="254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441A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22B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7395B5E7">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929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3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r>
      <w:tr w14:paraId="540851A2">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D8C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42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r>
      <w:tr w14:paraId="5A378436">
        <w:tblPrEx>
          <w:tblCellMar>
            <w:top w:w="0" w:type="dxa"/>
            <w:left w:w="108" w:type="dxa"/>
            <w:bottom w:w="0" w:type="dxa"/>
            <w:right w:w="108" w:type="dxa"/>
          </w:tblCellMar>
        </w:tblPrEx>
        <w:trPr>
          <w:trHeight w:val="1277"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D6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0F7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r>
      <w:tr w14:paraId="5DD4AC18">
        <w:tblPrEx>
          <w:tblCellMar>
            <w:top w:w="0" w:type="dxa"/>
            <w:left w:w="108" w:type="dxa"/>
            <w:bottom w:w="0" w:type="dxa"/>
            <w:right w:w="108" w:type="dxa"/>
          </w:tblCellMar>
        </w:tblPrEx>
        <w:trPr>
          <w:trHeight w:val="43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049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26A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r>
      <w:tr w14:paraId="1C902489">
        <w:tblPrEx>
          <w:tblCellMar>
            <w:top w:w="0" w:type="dxa"/>
            <w:left w:w="108" w:type="dxa"/>
            <w:bottom w:w="0" w:type="dxa"/>
            <w:right w:w="108" w:type="dxa"/>
          </w:tblCellMar>
        </w:tblPrEx>
        <w:trPr>
          <w:trHeight w:val="1277"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DCE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B75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r>
      <w:tr w14:paraId="73DFC15A">
        <w:tblPrEx>
          <w:tblCellMar>
            <w:top w:w="0" w:type="dxa"/>
            <w:left w:w="108" w:type="dxa"/>
            <w:bottom w:w="0" w:type="dxa"/>
            <w:right w:w="108" w:type="dxa"/>
          </w:tblCellMar>
        </w:tblPrEx>
        <w:trPr>
          <w:trHeight w:val="86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7E9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BF9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r>
    </w:tbl>
    <w:p w14:paraId="553E2B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90C7B2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采购包3（原采购包6）：超声乳化玻切一体机（一）</w:t>
      </w:r>
    </w:p>
    <w:tbl>
      <w:tblPr>
        <w:tblStyle w:val="6"/>
        <w:tblW w:w="8659" w:type="dxa"/>
        <w:tblInd w:w="-147" w:type="dxa"/>
        <w:tblLayout w:type="fixed"/>
        <w:tblCellMar>
          <w:top w:w="0" w:type="dxa"/>
          <w:left w:w="108" w:type="dxa"/>
          <w:bottom w:w="0" w:type="dxa"/>
          <w:right w:w="108" w:type="dxa"/>
        </w:tblCellMar>
      </w:tblPr>
      <w:tblGrid>
        <w:gridCol w:w="1478"/>
        <w:gridCol w:w="7181"/>
      </w:tblGrid>
      <w:tr w14:paraId="0050DE73">
        <w:tblPrEx>
          <w:tblCellMar>
            <w:top w:w="0" w:type="dxa"/>
            <w:left w:w="108" w:type="dxa"/>
            <w:bottom w:w="0" w:type="dxa"/>
            <w:right w:w="108" w:type="dxa"/>
          </w:tblCellMar>
        </w:tblPrEx>
        <w:trPr>
          <w:trHeight w:val="960"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C3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D67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C268BD3">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71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D7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10013382">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19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E3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r>
      <w:tr w14:paraId="5B58DD2A">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B5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C96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r>
      <w:tr w14:paraId="275E3B6E">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BA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39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r>
      <w:tr w14:paraId="72DFC9AE">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B0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95E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r>
      <w:tr w14:paraId="08F5F2D6">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D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E6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r>
      <w:tr w14:paraId="5BD0490C">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0F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67C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r>
      <w:tr w14:paraId="48D10DFE">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EC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62D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r>
      <w:tr w14:paraId="768D3E06">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D8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66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r>
      <w:tr w14:paraId="73D1CD49">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BF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B2A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650mmHg。</w:t>
            </w:r>
          </w:p>
        </w:tc>
      </w:tr>
      <w:tr w14:paraId="593FF70F">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45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5E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r>
      <w:tr w14:paraId="6ED9D319">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F9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D25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r>
      <w:tr w14:paraId="4882BF56">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70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2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r>
      <w:tr w14:paraId="18D1DEED">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56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A9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r>
      <w:tr w14:paraId="3600E222">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A9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07C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r>
      <w:tr w14:paraId="6A0D711D">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D1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650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r>
      <w:tr w14:paraId="3B22676C">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B2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15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r>
      <w:tr w14:paraId="492E074F">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7A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FD2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r>
      <w:tr w14:paraId="3E079120">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EF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22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超声粉碎工作模式包含线性、固定、瞬时</w:t>
            </w:r>
          </w:p>
        </w:tc>
      </w:tr>
      <w:tr w14:paraId="307DBC03">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25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2D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比例式电凝和回吐，脚踏控制无需更换操作界面</w:t>
            </w:r>
          </w:p>
        </w:tc>
      </w:tr>
      <w:tr w14:paraId="373B37AF">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B68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ED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硅油注吸：注入范围：最小值≤1psi且最大值≥5psi</w:t>
            </w:r>
          </w:p>
        </w:tc>
      </w:tr>
      <w:tr w14:paraId="14BF9756">
        <w:tblPrEx>
          <w:tblCellMar>
            <w:top w:w="0" w:type="dxa"/>
            <w:left w:w="108" w:type="dxa"/>
            <w:bottom w:w="0" w:type="dxa"/>
            <w:right w:w="108" w:type="dxa"/>
          </w:tblCellMar>
        </w:tblPrEx>
        <w:trPr>
          <w:trHeight w:val="106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538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CC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硅油注吸：吸出范围：最小值≤0.1mmHg且最大值≤-600mmHg</w:t>
            </w:r>
          </w:p>
        </w:tc>
      </w:tr>
      <w:tr w14:paraId="3FA86D47">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A9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2A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全触摸屏，伴有语音动画提示功能，有视频播放功能</w:t>
            </w:r>
          </w:p>
        </w:tc>
      </w:tr>
      <w:tr w14:paraId="0F39C62C">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BB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1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rPr>
              <w:t>具有脚踏切换玻切灌注/气液交换功能，且脚踏板可编程</w:t>
            </w:r>
          </w:p>
        </w:tc>
      </w:tr>
      <w:tr w14:paraId="1C7943CB">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CE1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83A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内置高清手术功能参数转播系统</w:t>
            </w:r>
          </w:p>
        </w:tc>
      </w:tr>
      <w:tr w14:paraId="412680F4">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29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002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具有电凝功能</w:t>
            </w:r>
          </w:p>
        </w:tc>
      </w:tr>
      <w:tr w14:paraId="369306D1">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D2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31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r>
      <w:tr w14:paraId="7FBB9858">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057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95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r>
      <w:tr w14:paraId="233E77F8">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46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52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r>
      <w:tr w14:paraId="06AE4EA2">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7F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46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r>
      <w:tr w14:paraId="475D6E5C">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1E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336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r>
      <w:tr w14:paraId="3EBBBED4">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21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67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r>
      <w:tr w14:paraId="51BC44A1">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CA8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5C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r>
      <w:tr w14:paraId="1E256383">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0A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85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r>
      <w:tr w14:paraId="2BC4822D">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CE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6F2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r>
      <w:tr w14:paraId="56B943CC">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FE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C38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r>
      <w:tr w14:paraId="01EEC13A">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C9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53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积液盒，含灌注套管及针头5个</w:t>
            </w:r>
          </w:p>
        </w:tc>
      </w:tr>
      <w:tr w14:paraId="64449BF5">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D2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FBF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r>
      <w:tr w14:paraId="3331D55F">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9F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7BA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r>
      <w:tr w14:paraId="53EEC70B">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D5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B4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r>
      <w:tr w14:paraId="6BBD5F12">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29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FDDE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r>
      <w:tr w14:paraId="1F139B79">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83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A2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r>
      <w:tr w14:paraId="5403526C">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7F2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C50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69EAC729">
        <w:tblPrEx>
          <w:tblCellMar>
            <w:top w:w="0" w:type="dxa"/>
            <w:left w:w="108" w:type="dxa"/>
            <w:bottom w:w="0" w:type="dxa"/>
            <w:right w:w="108" w:type="dxa"/>
          </w:tblCellMar>
        </w:tblPrEx>
        <w:trPr>
          <w:trHeight w:val="240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5EF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A6C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r>
      <w:tr w14:paraId="029D1E88">
        <w:tblPrEx>
          <w:tblCellMar>
            <w:top w:w="0" w:type="dxa"/>
            <w:left w:w="108" w:type="dxa"/>
            <w:bottom w:w="0" w:type="dxa"/>
            <w:right w:w="108" w:type="dxa"/>
          </w:tblCellMar>
        </w:tblPrEx>
        <w:trPr>
          <w:trHeight w:val="2853"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E7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9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32C9743">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8A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C3C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15E7E754">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20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FD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3D0EBCA9">
        <w:tblPrEx>
          <w:tblCellMar>
            <w:top w:w="0" w:type="dxa"/>
            <w:left w:w="108" w:type="dxa"/>
            <w:bottom w:w="0" w:type="dxa"/>
            <w:right w:w="108" w:type="dxa"/>
          </w:tblCellMar>
        </w:tblPrEx>
        <w:trPr>
          <w:trHeight w:val="1513"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59D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9B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2E197C83">
        <w:tblPrEx>
          <w:tblCellMar>
            <w:top w:w="0" w:type="dxa"/>
            <w:left w:w="108" w:type="dxa"/>
            <w:bottom w:w="0" w:type="dxa"/>
            <w:right w:w="108" w:type="dxa"/>
          </w:tblCellMar>
        </w:tblPrEx>
        <w:trPr>
          <w:trHeight w:val="619"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34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9C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453E5FC8">
        <w:tblPrEx>
          <w:tblCellMar>
            <w:top w:w="0" w:type="dxa"/>
            <w:left w:w="108" w:type="dxa"/>
            <w:bottom w:w="0" w:type="dxa"/>
            <w:right w:w="108" w:type="dxa"/>
          </w:tblCellMar>
        </w:tblPrEx>
        <w:trPr>
          <w:trHeight w:val="1513"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40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A7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05CA7B88">
        <w:tblPrEx>
          <w:tblCellMar>
            <w:top w:w="0" w:type="dxa"/>
            <w:left w:w="108" w:type="dxa"/>
            <w:bottom w:w="0" w:type="dxa"/>
            <w:right w:w="108" w:type="dxa"/>
          </w:tblCellMar>
        </w:tblPrEx>
        <w:trPr>
          <w:trHeight w:val="1076" w:hRule="atLeast"/>
        </w:trPr>
        <w:tc>
          <w:tcPr>
            <w:tcW w:w="1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47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E0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4B13FB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35900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F7DFE1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509CE17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FC1952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采购包4（原采购包7）：超声乳化玻切一体机（二）</w:t>
      </w:r>
    </w:p>
    <w:tbl>
      <w:tblPr>
        <w:tblStyle w:val="6"/>
        <w:tblW w:w="8639" w:type="dxa"/>
        <w:tblInd w:w="-147" w:type="dxa"/>
        <w:tblLayout w:type="fixed"/>
        <w:tblCellMar>
          <w:top w:w="0" w:type="dxa"/>
          <w:left w:w="108" w:type="dxa"/>
          <w:bottom w:w="0" w:type="dxa"/>
          <w:right w:w="108" w:type="dxa"/>
        </w:tblCellMar>
      </w:tblPr>
      <w:tblGrid>
        <w:gridCol w:w="1474"/>
        <w:gridCol w:w="7165"/>
      </w:tblGrid>
      <w:tr w14:paraId="6EC71994">
        <w:tblPrEx>
          <w:tblCellMar>
            <w:top w:w="0" w:type="dxa"/>
            <w:left w:w="108" w:type="dxa"/>
            <w:bottom w:w="0" w:type="dxa"/>
            <w:right w:w="108" w:type="dxa"/>
          </w:tblCellMar>
        </w:tblPrEx>
        <w:trPr>
          <w:trHeight w:val="944"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F0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90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0D3201B0">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EF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A69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773EDD32">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E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3E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r>
      <w:tr w14:paraId="356FAD14">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5D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30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r>
      <w:tr w14:paraId="352D9FF4">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A8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BC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r>
      <w:tr w14:paraId="021DA1A3">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DA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4E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r>
      <w:tr w14:paraId="09072668">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BA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08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r>
      <w:tr w14:paraId="17E8E0AE">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1E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FA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r>
      <w:tr w14:paraId="5C8C472A">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59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70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r>
      <w:tr w14:paraId="4AB396C8">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80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970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r>
      <w:tr w14:paraId="29BA9465">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88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97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≤-650mmHg</w:t>
            </w:r>
            <w:r>
              <w:rPr>
                <w:rFonts w:hint="eastAsia" w:ascii="宋体" w:hAnsi="宋体" w:eastAsia="宋体" w:cs="宋体"/>
                <w:color w:val="auto"/>
                <w:sz w:val="24"/>
                <w:szCs w:val="24"/>
                <w:highlight w:val="none"/>
              </w:rPr>
              <w:t>。</w:t>
            </w:r>
          </w:p>
        </w:tc>
      </w:tr>
      <w:tr w14:paraId="7EA17DF2">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18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C8B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r>
      <w:tr w14:paraId="3282C652">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5E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80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r>
      <w:tr w14:paraId="12219CA9">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C5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B3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r>
      <w:tr w14:paraId="23A9864C">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CB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82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r>
      <w:tr w14:paraId="0CE81D90">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72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9AC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r>
      <w:tr w14:paraId="34C3EDA6">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B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5B2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r>
      <w:tr w14:paraId="3EE15597">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DE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C30A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r>
      <w:tr w14:paraId="3439188F">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CD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71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r>
      <w:tr w14:paraId="1B5FC39D">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B3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48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超声粉碎工作模式包含线性、固定、瞬时</w:t>
            </w:r>
          </w:p>
        </w:tc>
      </w:tr>
      <w:tr w14:paraId="68C6C975">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12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FE8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比例式电凝和回吐，脚踏控制无需更换操作界面</w:t>
            </w:r>
          </w:p>
        </w:tc>
      </w:tr>
      <w:tr w14:paraId="24A06414">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73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425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硅油注吸：注入范围：最小值≤1psi且最大值≥5psi</w:t>
            </w:r>
          </w:p>
        </w:tc>
      </w:tr>
      <w:tr w14:paraId="386EDFBE">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5D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00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硅油注吸：吸出范围：最小值≤0.1mmHg且最大值≤-600mmHg</w:t>
            </w:r>
          </w:p>
        </w:tc>
      </w:tr>
      <w:tr w14:paraId="5F5E5A3B">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E7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9A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全触摸屏，伴有语音动画提示功能，有视频播放功能</w:t>
            </w:r>
          </w:p>
        </w:tc>
      </w:tr>
      <w:tr w14:paraId="5516D1CC">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6D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7A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rPr>
              <w:t>具有脚踏切换玻切灌注/气液交换功能，且脚踏板可编程</w:t>
            </w:r>
          </w:p>
        </w:tc>
      </w:tr>
      <w:tr w14:paraId="651B274E">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F9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FC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内置高清手术功能参数转播系统</w:t>
            </w:r>
          </w:p>
        </w:tc>
      </w:tr>
      <w:tr w14:paraId="4F63C891">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1B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29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具有电凝功能</w:t>
            </w:r>
          </w:p>
        </w:tc>
      </w:tr>
      <w:tr w14:paraId="56A277FD">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14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16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r>
      <w:tr w14:paraId="3FB865D6">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D7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8A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r>
      <w:tr w14:paraId="2C5A7D35">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8FA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221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r>
      <w:tr w14:paraId="20B0FC34">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AF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8D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r>
      <w:tr w14:paraId="26D11127">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6A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EE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r>
      <w:tr w14:paraId="7E85D5BE">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04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r>
      <w:tr w14:paraId="5B45C8D7">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80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F4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r>
      <w:tr w14:paraId="1C55FE26">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A5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5D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r>
      <w:tr w14:paraId="5493E4CF">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ED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42B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r>
      <w:tr w14:paraId="285F9BC0">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EF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9A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r>
      <w:tr w14:paraId="2ABB4FE0">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A4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3B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积液盒，含灌注套管及针头5个</w:t>
            </w:r>
          </w:p>
        </w:tc>
      </w:tr>
      <w:tr w14:paraId="2BCFF15F">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DE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89E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r>
      <w:tr w14:paraId="737ED1F0">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9B3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C1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r>
      <w:tr w14:paraId="41C76DB4">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1D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E0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r>
      <w:tr w14:paraId="1605EA11">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DE9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5F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r>
      <w:tr w14:paraId="05EC883E">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1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69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r>
      <w:tr w14:paraId="78322E16">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79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B5E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7D664CF4">
        <w:tblPrEx>
          <w:tblCellMar>
            <w:top w:w="0" w:type="dxa"/>
            <w:left w:w="108" w:type="dxa"/>
            <w:bottom w:w="0" w:type="dxa"/>
            <w:right w:w="108" w:type="dxa"/>
          </w:tblCellMar>
        </w:tblPrEx>
        <w:trPr>
          <w:trHeight w:val="1327"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06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FD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4FF31D73">
        <w:tblPrEx>
          <w:tblCellMar>
            <w:top w:w="0" w:type="dxa"/>
            <w:left w:w="108" w:type="dxa"/>
            <w:bottom w:w="0" w:type="dxa"/>
            <w:right w:w="108" w:type="dxa"/>
          </w:tblCellMar>
        </w:tblPrEx>
        <w:trPr>
          <w:trHeight w:val="2803"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8B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CCB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8191F4C">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67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7C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753125C9">
        <w:tblPrEx>
          <w:tblCellMar>
            <w:top w:w="0" w:type="dxa"/>
            <w:left w:w="108" w:type="dxa"/>
            <w:bottom w:w="0" w:type="dxa"/>
            <w:right w:w="108" w:type="dxa"/>
          </w:tblCellMar>
        </w:tblPrEx>
        <w:trPr>
          <w:trHeight w:val="104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CB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80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08314B24">
        <w:tblPrEx>
          <w:tblCellMar>
            <w:top w:w="0" w:type="dxa"/>
            <w:left w:w="108" w:type="dxa"/>
            <w:bottom w:w="0" w:type="dxa"/>
            <w:right w:w="108" w:type="dxa"/>
          </w:tblCellMar>
        </w:tblPrEx>
        <w:trPr>
          <w:trHeight w:val="1487"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F8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9E8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171CED8A">
        <w:tblPrEx>
          <w:tblCellMar>
            <w:top w:w="0" w:type="dxa"/>
            <w:left w:w="108" w:type="dxa"/>
            <w:bottom w:w="0" w:type="dxa"/>
            <w:right w:w="108" w:type="dxa"/>
          </w:tblCellMar>
        </w:tblPrEx>
        <w:trPr>
          <w:trHeight w:val="609"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B3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C03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43D4393E">
        <w:tblPrEx>
          <w:tblCellMar>
            <w:top w:w="0" w:type="dxa"/>
            <w:left w:w="108" w:type="dxa"/>
            <w:bottom w:w="0" w:type="dxa"/>
            <w:right w:w="108" w:type="dxa"/>
          </w:tblCellMar>
        </w:tblPrEx>
        <w:trPr>
          <w:trHeight w:val="1487"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A8E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E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34DC73A6">
        <w:tblPrEx>
          <w:tblCellMar>
            <w:top w:w="0" w:type="dxa"/>
            <w:left w:w="108" w:type="dxa"/>
            <w:bottom w:w="0" w:type="dxa"/>
            <w:right w:w="108" w:type="dxa"/>
          </w:tblCellMar>
        </w:tblPrEx>
        <w:trPr>
          <w:trHeight w:val="1058" w:hRule="atLeast"/>
        </w:trPr>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FF3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D14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5D86CD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CBF3E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采购包5（原采购包8）：超声乳化玻切一体机（四）</w:t>
      </w:r>
    </w:p>
    <w:tbl>
      <w:tblPr>
        <w:tblStyle w:val="6"/>
        <w:tblW w:w="8619" w:type="dxa"/>
        <w:tblInd w:w="-147" w:type="dxa"/>
        <w:tblLayout w:type="fixed"/>
        <w:tblCellMar>
          <w:top w:w="0" w:type="dxa"/>
          <w:left w:w="108" w:type="dxa"/>
          <w:bottom w:w="0" w:type="dxa"/>
          <w:right w:w="108" w:type="dxa"/>
        </w:tblCellMar>
      </w:tblPr>
      <w:tblGrid>
        <w:gridCol w:w="1471"/>
        <w:gridCol w:w="7148"/>
      </w:tblGrid>
      <w:tr w14:paraId="02F382E3">
        <w:tblPrEx>
          <w:tblCellMar>
            <w:top w:w="0" w:type="dxa"/>
            <w:left w:w="108" w:type="dxa"/>
            <w:bottom w:w="0" w:type="dxa"/>
            <w:right w:w="108" w:type="dxa"/>
          </w:tblCellMar>
        </w:tblPrEx>
        <w:trPr>
          <w:trHeight w:val="945"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571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F39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7BE318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0F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565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19EA4BE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F8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B63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主机要求</w:t>
            </w:r>
          </w:p>
        </w:tc>
      </w:tr>
      <w:tr w14:paraId="5B8B6E20">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00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D1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具备白内障手术、玻切手术功能以及进行1.8mm-3.0mm的白内障手术</w:t>
            </w:r>
          </w:p>
        </w:tc>
      </w:tr>
      <w:tr w14:paraId="2976AB6C">
        <w:tblPrEx>
          <w:tblCellMar>
            <w:top w:w="0" w:type="dxa"/>
            <w:left w:w="108" w:type="dxa"/>
            <w:bottom w:w="0" w:type="dxa"/>
            <w:right w:w="108" w:type="dxa"/>
          </w:tblCellMar>
        </w:tblPrEx>
        <w:trPr>
          <w:trHeight w:val="1488"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AC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78B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切割系统配备可开展20G，23G，25G等玻璃体切割手术，且匹配有20G，23G与25G手术开展所需的全套器械附件，配置532nm激光使用 </w:t>
            </w:r>
          </w:p>
        </w:tc>
      </w:tr>
      <w:tr w14:paraId="7BB29174">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34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5E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玻切、移液、灌注负压≤-600mmHg</w:t>
            </w:r>
          </w:p>
        </w:tc>
      </w:tr>
      <w:tr w14:paraId="1787BEE5">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74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F5D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负压调节精度​≤1mmHg</w:t>
            </w:r>
          </w:p>
        </w:tc>
      </w:tr>
      <w:tr w14:paraId="1E25B6F7">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D5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19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具备蠕动泵（液流模式）和文氏泵（负压模式）两种系统，并可在手术过程中一键切换 </w:t>
            </w:r>
          </w:p>
        </w:tc>
      </w:tr>
      <w:tr w14:paraId="3D69DD6E">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B1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1DB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流量范围：最小值≤1ml/min且最大值≥50ml/min，增量1ml/min</w:t>
            </w:r>
          </w:p>
        </w:tc>
      </w:tr>
      <w:tr w14:paraId="6BF5CE43">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62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87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原厂台车，台车含电动升降杆 </w:t>
            </w:r>
          </w:p>
        </w:tc>
      </w:tr>
      <w:tr w14:paraId="77E250E6">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614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93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脚控：单线性和双线性，可编程。脚控可控制瓶高自动升降，各种功能键脚控可流畅切换 </w:t>
            </w:r>
          </w:p>
        </w:tc>
      </w:tr>
      <w:tr w14:paraId="7F9290EF">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4A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0F36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回吐：可选从溶液瓶或利用泵回转 </w:t>
            </w:r>
          </w:p>
        </w:tc>
      </w:tr>
      <w:tr w14:paraId="089E8D00">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0F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C9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记忆：可分别记忆≥17名医生的手术参数和各自习惯，可在机器面板上存入各自姓名。 </w:t>
            </w:r>
          </w:p>
        </w:tc>
      </w:tr>
      <w:tr w14:paraId="2D4EC66B">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4E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E1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管路：管路能高温高压消毒反复使用或一次性使用，一只管路可做前后节手术，无需更换。 </w:t>
            </w:r>
          </w:p>
        </w:tc>
      </w:tr>
      <w:tr w14:paraId="53442476">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93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08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超声乳化</w:t>
            </w:r>
          </w:p>
        </w:tc>
      </w:tr>
      <w:tr w14:paraId="0BE05185">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85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936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超声频率：低频振动频率≤30</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，最大纵向振幅为≥100um</w:t>
            </w:r>
          </w:p>
        </w:tc>
      </w:tr>
      <w:tr w14:paraId="0907E72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67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537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控制：自动调节，线性和双线性 </w:t>
            </w:r>
          </w:p>
        </w:tc>
      </w:tr>
      <w:tr w14:paraId="08FD578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6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8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连续超声能量范围：最小值≤0.1%且最大值≥100%，步级1%，最大振幅≥110um</w:t>
            </w:r>
          </w:p>
        </w:tc>
      </w:tr>
      <w:tr w14:paraId="72ED0188">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AC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D00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脉冲频率≥40Hz ，占空比可调</w:t>
            </w:r>
          </w:p>
        </w:tc>
      </w:tr>
      <w:tr w14:paraId="2B62DC6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8E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F3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具有全自动超乳技术 </w:t>
            </w:r>
          </w:p>
        </w:tc>
      </w:tr>
      <w:tr w14:paraId="2FC1AD26">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F8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B55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电凝</w:t>
            </w:r>
          </w:p>
        </w:tc>
      </w:tr>
      <w:tr w14:paraId="38647180">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95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9E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具备双极电凝功能 </w:t>
            </w:r>
          </w:p>
        </w:tc>
      </w:tr>
      <w:tr w14:paraId="18DD3A8A">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9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058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具备高温高压电凝 </w:t>
            </w:r>
          </w:p>
        </w:tc>
      </w:tr>
      <w:tr w14:paraId="4BE99D93">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33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453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眼外眼内电凝：电凝头和电凝线均可反复消毒使用。 </w:t>
            </w:r>
          </w:p>
        </w:tc>
      </w:tr>
      <w:tr w14:paraId="4744E67A">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5D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E6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前后节玻切</w:t>
            </w:r>
          </w:p>
        </w:tc>
      </w:tr>
      <w:tr w14:paraId="610468C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B9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1.4.1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45E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适配玻切头切割速度≥1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000次/分钟</w:t>
            </w:r>
          </w:p>
        </w:tc>
      </w:tr>
      <w:tr w14:paraId="58A0A75A">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06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07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一步法自闭型穿刺套管刀 23G/25G无需塞巩膜钉和自闭硅胶阀，玻璃体不会渗出，眼内压稳定。 </w:t>
            </w:r>
          </w:p>
        </w:tc>
      </w:tr>
      <w:tr w14:paraId="35A7BE28">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84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30F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气动玻切速率，双气动玻切速率可调最高切割速度≥</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次/分</w:t>
            </w:r>
          </w:p>
        </w:tc>
      </w:tr>
      <w:tr w14:paraId="4914A486">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1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2D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具有单线性与双线性切割模式 </w:t>
            </w:r>
          </w:p>
        </w:tc>
      </w:tr>
      <w:tr w14:paraId="1E0132D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D2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55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机器全自动注吸硅油</w:t>
            </w:r>
          </w:p>
        </w:tc>
      </w:tr>
      <w:tr w14:paraId="1B4825AE">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7E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A7D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注射</w:t>
            </w:r>
            <w:r>
              <w:rPr>
                <w:rFonts w:hint="eastAsia" w:ascii="宋体" w:hAnsi="宋体" w:eastAsia="宋体" w:cs="宋体"/>
                <w:color w:val="auto"/>
                <w:sz w:val="24"/>
                <w:szCs w:val="24"/>
                <w:highlight w:val="none"/>
                <w:lang w:val="en-US" w:eastAsia="zh-CN"/>
              </w:rPr>
              <w:t>压力</w:t>
            </w:r>
            <w:r>
              <w:rPr>
                <w:rFonts w:hint="eastAsia" w:ascii="宋体" w:hAnsi="宋体" w:eastAsia="宋体" w:cs="宋体"/>
                <w:color w:val="auto"/>
                <w:sz w:val="24"/>
                <w:szCs w:val="24"/>
                <w:highlight w:val="none"/>
              </w:rPr>
              <w:t>≥5bar，可调节</w:t>
            </w:r>
          </w:p>
        </w:tc>
      </w:tr>
      <w:tr w14:paraId="50E19CB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1F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91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抽吸压力≥0.8bar，可调节</w:t>
            </w:r>
          </w:p>
        </w:tc>
      </w:tr>
      <w:tr w14:paraId="5FDFF23F">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46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A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玻切耗材套包玻切头，照明光纤，气液交换，PMS套管刀等耗材独立包装。 </w:t>
            </w:r>
          </w:p>
        </w:tc>
      </w:tr>
      <w:tr w14:paraId="0B8B0B1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DE6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C5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气液交换。​</w:t>
            </w:r>
          </w:p>
        </w:tc>
      </w:tr>
      <w:tr w14:paraId="4BD75617">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DE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3E6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眼内流量控制：前节和后节范围：最小值≤0.1cc/min且最大值≥20cc/min，控制精度±0.1cc</w:t>
            </w:r>
          </w:p>
        </w:tc>
      </w:tr>
      <w:tr w14:paraId="39A8766A">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D6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F6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负压上升时间：0.5秒负压上升到400mmHg​</w:t>
            </w:r>
          </w:p>
        </w:tc>
      </w:tr>
      <w:tr w14:paraId="275D313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54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56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硅油自动注吸系统 </w:t>
            </w:r>
          </w:p>
        </w:tc>
      </w:tr>
      <w:tr w14:paraId="53AD9990">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8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EE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硅油注入压力≥5psi​（5.86Bar）​</w:t>
            </w:r>
          </w:p>
        </w:tc>
      </w:tr>
      <w:tr w14:paraId="4C4A3C6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74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8E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硅油抽取压力≥600mmHg​​​</w:t>
            </w:r>
          </w:p>
        </w:tc>
      </w:tr>
      <w:tr w14:paraId="3F0926B5">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BA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1.7</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2E7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眼内照明系统​​​​</w:t>
            </w:r>
          </w:p>
        </w:tc>
      </w:tr>
      <w:tr w14:paraId="04950BEF">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C7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CDE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照明光路≥2路</w:t>
            </w:r>
          </w:p>
        </w:tc>
      </w:tr>
      <w:tr w14:paraId="03E400C6">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40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2B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标注亮度调整范围​ </w:t>
            </w:r>
          </w:p>
        </w:tc>
      </w:tr>
      <w:tr w14:paraId="1A1A79E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7E2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35B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自动故障检测 </w:t>
            </w:r>
          </w:p>
        </w:tc>
      </w:tr>
      <w:tr w14:paraId="33F5127B">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42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D8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w:t>
            </w:r>
          </w:p>
        </w:tc>
      </w:tr>
      <w:tr w14:paraId="1407E83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F1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1FA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同一脚踏可控制超声能量、玻切速率、激光能量等</w:t>
            </w:r>
          </w:p>
        </w:tc>
      </w:tr>
      <w:tr w14:paraId="7DB3666C">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82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52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操作界面为全彩触摸屏幕，可编辑界面，带中文语音确认 </w:t>
            </w:r>
          </w:p>
        </w:tc>
      </w:tr>
      <w:tr w14:paraId="4F97CCA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4B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5D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积液盒容量≥10ML</w:t>
            </w:r>
          </w:p>
        </w:tc>
      </w:tr>
      <w:tr w14:paraId="6713B67F">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53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B3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超粉针头支持23G</w:t>
            </w:r>
          </w:p>
        </w:tc>
      </w:tr>
      <w:tr w14:paraId="24A34DB4">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F5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4E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r>
      <w:tr w14:paraId="66ACFFF2">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4F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96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超乳玻切一体主机 1台 </w:t>
            </w:r>
          </w:p>
        </w:tc>
      </w:tr>
      <w:tr w14:paraId="1D511F3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DB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1D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脚踏 1个 </w:t>
            </w:r>
          </w:p>
        </w:tc>
      </w:tr>
      <w:tr w14:paraId="3B9CACD3">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60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A0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超乳管路 1条 </w:t>
            </w:r>
          </w:p>
        </w:tc>
      </w:tr>
      <w:tr w14:paraId="43AE72C5">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A7F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5E3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若该设备具有超乳测试腔 1个  </w:t>
            </w:r>
          </w:p>
        </w:tc>
      </w:tr>
      <w:tr w14:paraId="21CBFAC2">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BA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2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超乳头钥匙或超乳头扳手 1个 </w:t>
            </w:r>
          </w:p>
        </w:tc>
      </w:tr>
      <w:tr w14:paraId="771F79D7">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BC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4A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注吸手柄（含弯注吸头） 1个 </w:t>
            </w:r>
          </w:p>
        </w:tc>
      </w:tr>
      <w:tr w14:paraId="50C03830">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1A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FA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电凝或电凝线手柄 2个 </w:t>
            </w:r>
          </w:p>
        </w:tc>
      </w:tr>
      <w:tr w14:paraId="400C979C">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8B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72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双极电凝镊或电凝头 2个 </w:t>
            </w:r>
          </w:p>
        </w:tc>
      </w:tr>
      <w:tr w14:paraId="63EE399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3F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AC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防尘罩 1个 </w:t>
            </w:r>
          </w:p>
        </w:tc>
      </w:tr>
      <w:tr w14:paraId="13F5F1BA">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46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92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可重复消毒使用废液装置 2个 </w:t>
            </w:r>
          </w:p>
        </w:tc>
      </w:tr>
      <w:tr w14:paraId="2520C4B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944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06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玻切器械手柄 1个 </w:t>
            </w:r>
          </w:p>
        </w:tc>
      </w:tr>
      <w:tr w14:paraId="510B78F3">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14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08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 1个 </w:t>
            </w:r>
          </w:p>
        </w:tc>
      </w:tr>
      <w:tr w14:paraId="2DB21489">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8F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56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积液盒（含套管及针头） 1个 </w:t>
            </w:r>
          </w:p>
        </w:tc>
      </w:tr>
      <w:tr w14:paraId="288CBBBD">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40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E99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注吸针头 1个 </w:t>
            </w:r>
          </w:p>
        </w:tc>
      </w:tr>
      <w:tr w14:paraId="5ED052B5">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71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0D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前节玻切头 1个 </w:t>
            </w:r>
          </w:p>
        </w:tc>
      </w:tr>
      <w:tr w14:paraId="11CE23CB">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A7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D45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532nm眼底激光 1台 </w:t>
            </w:r>
          </w:p>
        </w:tc>
      </w:tr>
      <w:tr w14:paraId="39A1A8B8">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FE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7</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A8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超乳手柄10把（若该设备具有超声扭动超声功能，则</w:t>
            </w:r>
            <w:r>
              <w:rPr>
                <w:rFonts w:hint="eastAsia" w:ascii="宋体" w:hAnsi="宋体" w:eastAsia="宋体" w:cs="宋体"/>
                <w:color w:val="auto"/>
                <w:sz w:val="24"/>
                <w:szCs w:val="24"/>
                <w:highlight w:val="none"/>
                <w:lang w:val="en-US" w:eastAsia="zh-CN"/>
              </w:rPr>
              <w:t>额外</w:t>
            </w:r>
            <w:r>
              <w:rPr>
                <w:rFonts w:hint="eastAsia" w:ascii="宋体" w:hAnsi="宋体" w:eastAsia="宋体" w:cs="宋体"/>
                <w:color w:val="auto"/>
                <w:sz w:val="24"/>
                <w:szCs w:val="24"/>
                <w:highlight w:val="none"/>
              </w:rPr>
              <w:t>提供对应手柄6个）</w:t>
            </w:r>
          </w:p>
        </w:tc>
      </w:tr>
      <w:tr w14:paraId="68A7B11C">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18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8</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C4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I/A手柄10把 </w:t>
            </w:r>
          </w:p>
        </w:tc>
      </w:tr>
      <w:tr w14:paraId="4FEA8AA0">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7D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 xml:space="preserve"> </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F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超乳针头10个 </w:t>
            </w:r>
          </w:p>
        </w:tc>
      </w:tr>
      <w:tr w14:paraId="34D8A4EA">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7A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0</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50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I/A针头10个 </w:t>
            </w:r>
          </w:p>
        </w:tc>
      </w:tr>
      <w:tr w14:paraId="3448153D">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9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F89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25G玻切头2个 </w:t>
            </w:r>
          </w:p>
        </w:tc>
      </w:tr>
      <w:tr w14:paraId="4025E25D">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8C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19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25G联合玻切头2个 </w:t>
            </w:r>
          </w:p>
        </w:tc>
      </w:tr>
      <w:tr w14:paraId="622DA18F">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C1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0E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25G一次性眼内镊2把 </w:t>
            </w:r>
          </w:p>
        </w:tc>
      </w:tr>
      <w:tr w14:paraId="11C0CE48">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E0F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D19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25G带照明可调节激光光纤2条 </w:t>
            </w:r>
          </w:p>
        </w:tc>
      </w:tr>
      <w:tr w14:paraId="7CF78D61">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24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D9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45度注吸头 2个 </w:t>
            </w:r>
          </w:p>
        </w:tc>
      </w:tr>
      <w:tr w14:paraId="6F2ECBC6">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4B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40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30度超乳微流针头 2个 </w:t>
            </w:r>
          </w:p>
        </w:tc>
      </w:tr>
      <w:tr w14:paraId="38364350">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9A4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3E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03EA3672">
        <w:tblPrEx>
          <w:tblCellMar>
            <w:top w:w="0" w:type="dxa"/>
            <w:left w:w="108" w:type="dxa"/>
            <w:bottom w:w="0" w:type="dxa"/>
            <w:right w:w="108" w:type="dxa"/>
          </w:tblCellMar>
        </w:tblPrEx>
        <w:trPr>
          <w:trHeight w:val="2367"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0F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378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r>
      <w:tr w14:paraId="7C7EC1D5">
        <w:tblPrEx>
          <w:tblCellMar>
            <w:top w:w="0" w:type="dxa"/>
            <w:left w:w="108" w:type="dxa"/>
            <w:bottom w:w="0" w:type="dxa"/>
            <w:right w:w="108" w:type="dxa"/>
          </w:tblCellMar>
        </w:tblPrEx>
        <w:trPr>
          <w:trHeight w:val="2806"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3D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C2A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E38E714">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522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2F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246D92CB">
        <w:tblPrEx>
          <w:tblCellMar>
            <w:top w:w="0" w:type="dxa"/>
            <w:left w:w="108" w:type="dxa"/>
            <w:bottom w:w="0" w:type="dxa"/>
            <w:right w:w="108" w:type="dxa"/>
          </w:tblCellMar>
        </w:tblPrEx>
        <w:trPr>
          <w:trHeight w:val="104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8E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C5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提供备件送达期限：＜4天。设备停产后的备件供应：保证十年</w:t>
            </w:r>
          </w:p>
        </w:tc>
      </w:tr>
      <w:tr w14:paraId="12535994">
        <w:tblPrEx>
          <w:tblCellMar>
            <w:top w:w="0" w:type="dxa"/>
            <w:left w:w="108" w:type="dxa"/>
            <w:bottom w:w="0" w:type="dxa"/>
            <w:right w:w="108" w:type="dxa"/>
          </w:tblCellMar>
        </w:tblPrEx>
        <w:trPr>
          <w:trHeight w:val="1488"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24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271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3B6FC59F">
        <w:tblPrEx>
          <w:tblCellMar>
            <w:top w:w="0" w:type="dxa"/>
            <w:left w:w="108" w:type="dxa"/>
            <w:bottom w:w="0" w:type="dxa"/>
            <w:right w:w="108" w:type="dxa"/>
          </w:tblCellMar>
        </w:tblPrEx>
        <w:trPr>
          <w:trHeight w:val="610"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D5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E1F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0C1CD63A">
        <w:tblPrEx>
          <w:tblCellMar>
            <w:top w:w="0" w:type="dxa"/>
            <w:left w:w="108" w:type="dxa"/>
            <w:bottom w:w="0" w:type="dxa"/>
            <w:right w:w="108" w:type="dxa"/>
          </w:tblCellMar>
        </w:tblPrEx>
        <w:trPr>
          <w:trHeight w:val="1488"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2A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61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5CA9B9B0">
        <w:tblPrEx>
          <w:tblCellMar>
            <w:top w:w="0" w:type="dxa"/>
            <w:left w:w="108" w:type="dxa"/>
            <w:bottom w:w="0" w:type="dxa"/>
            <w:right w:w="108" w:type="dxa"/>
          </w:tblCellMar>
        </w:tblPrEx>
        <w:trPr>
          <w:trHeight w:val="1059" w:hRule="atLeast"/>
        </w:trPr>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77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79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60A4CC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14:paraId="48B248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采购包6（原采购包10）：免散瞳眼底照相机</w:t>
      </w:r>
    </w:p>
    <w:tbl>
      <w:tblPr>
        <w:tblStyle w:val="6"/>
        <w:tblW w:w="8679" w:type="dxa"/>
        <w:tblInd w:w="-147" w:type="dxa"/>
        <w:tblLayout w:type="fixed"/>
        <w:tblCellMar>
          <w:top w:w="0" w:type="dxa"/>
          <w:left w:w="108" w:type="dxa"/>
          <w:bottom w:w="0" w:type="dxa"/>
          <w:right w:w="108" w:type="dxa"/>
        </w:tblCellMar>
      </w:tblPr>
      <w:tblGrid>
        <w:gridCol w:w="1485"/>
        <w:gridCol w:w="7194"/>
      </w:tblGrid>
      <w:tr w14:paraId="11130BD3">
        <w:tblPrEx>
          <w:tblCellMar>
            <w:top w:w="0" w:type="dxa"/>
            <w:left w:w="108" w:type="dxa"/>
            <w:bottom w:w="0" w:type="dxa"/>
            <w:right w:w="108" w:type="dxa"/>
          </w:tblCellMar>
        </w:tblPrEx>
        <w:trPr>
          <w:trHeight w:val="936"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66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BE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5284F05">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7B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3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52AF776F">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E7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C8D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拍摄方式：全自动拍摄，个性化手动拍摄</w:t>
            </w:r>
          </w:p>
        </w:tc>
      </w:tr>
      <w:tr w14:paraId="5047A2ED">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C3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82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拍摄角度：≥3种不同视场角</w:t>
            </w:r>
          </w:p>
        </w:tc>
      </w:tr>
      <w:tr w14:paraId="341EACC1">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95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D9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工作距离≤41mm（眼底照相）</w:t>
            </w:r>
          </w:p>
        </w:tc>
      </w:tr>
      <w:tr w14:paraId="56DBC5AF">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51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F1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拍摄瞳孔直径：最小拍摄瞳孔≤3.4mm</w:t>
            </w:r>
          </w:p>
        </w:tc>
      </w:tr>
      <w:tr w14:paraId="0EA1308B">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FB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DE8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具有小瞳孔模式</w:t>
            </w:r>
          </w:p>
        </w:tc>
      </w:tr>
      <w:tr w14:paraId="7E1AC994">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F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D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拍摄模式：眼底彩照、外眼照相</w:t>
            </w:r>
          </w:p>
        </w:tc>
      </w:tr>
      <w:tr w14:paraId="465DC889">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D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F1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屈光矫正范围：最小值≤ -30D且最大值≥+30D</w:t>
            </w:r>
          </w:p>
        </w:tc>
      </w:tr>
      <w:tr w14:paraId="3BB30EE4">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43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5F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彩色触摸显示屏：≥10英寸</w:t>
            </w:r>
          </w:p>
        </w:tc>
      </w:tr>
      <w:tr w14:paraId="7CD1826E">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C5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A4C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操控面板旋转角度≥270°</w:t>
            </w:r>
          </w:p>
        </w:tc>
      </w:tr>
      <w:tr w14:paraId="0F36D71F">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D4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8A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可全自动图像拍摄，仪器可以自动寻找眼睛的位置，确定眼位，并实现自动对焦，自动拍摄，自动切换左右眼</w:t>
            </w:r>
          </w:p>
        </w:tc>
      </w:tr>
      <w:tr w14:paraId="19F404DB">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06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34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具备立体拍照功能，方便观察视盘的形态，有利于诊断青光眼视神经病变，以及动态观察青光眼病情进展</w:t>
            </w:r>
          </w:p>
        </w:tc>
      </w:tr>
      <w:tr w14:paraId="49B47140">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3A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0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具有自动拼图功能</w:t>
            </w:r>
          </w:p>
        </w:tc>
      </w:tr>
      <w:tr w14:paraId="4AEF00ED">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08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DB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内固视标：中心及周边9方位固视标</w:t>
            </w:r>
          </w:p>
        </w:tc>
      </w:tr>
      <w:tr w14:paraId="773B25B6">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C6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5C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数据存储：USB、数据库系统、DICOM直连</w:t>
            </w:r>
          </w:p>
        </w:tc>
      </w:tr>
      <w:tr w14:paraId="1763F582">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A9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B9C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影像系统：患者数据管理、图像处理、数据传输、报告输出</w:t>
            </w:r>
          </w:p>
        </w:tc>
      </w:tr>
      <w:tr w14:paraId="0F632DD5">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8B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F5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影像系统测量：支持自动测量距离、面积、箭头标记病灶</w:t>
            </w:r>
          </w:p>
        </w:tc>
      </w:tr>
      <w:tr w14:paraId="23B77778">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AA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1E6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重量≤50kg</w:t>
            </w:r>
          </w:p>
        </w:tc>
      </w:tr>
      <w:tr w14:paraId="220ACA39">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67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458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电脑：≥8G内存、≥1T硬盘</w:t>
            </w:r>
          </w:p>
        </w:tc>
      </w:tr>
      <w:tr w14:paraId="6C96BDFC">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7A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1.19</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4A7B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r>
      <w:tr w14:paraId="00090709">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F8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CDB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r>
      <w:tr w14:paraId="4CA733B6">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75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00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主机 1台</w:t>
            </w:r>
          </w:p>
        </w:tc>
      </w:tr>
      <w:tr w14:paraId="32336950">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B9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DD5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电源适配器 1个</w:t>
            </w:r>
          </w:p>
        </w:tc>
      </w:tr>
      <w:tr w14:paraId="4F60EC47">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41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FB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头托架 1个</w:t>
            </w:r>
          </w:p>
        </w:tc>
      </w:tr>
      <w:tr w14:paraId="1E5CD111">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C3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CC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导轨防护罩 1个</w:t>
            </w:r>
          </w:p>
        </w:tc>
      </w:tr>
      <w:tr w14:paraId="2640178A">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CB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2.5</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F1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拍照数据线 1条</w:t>
            </w:r>
          </w:p>
        </w:tc>
      </w:tr>
      <w:tr w14:paraId="21383256">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D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D71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电动升降台 1架</w:t>
            </w:r>
          </w:p>
        </w:tc>
      </w:tr>
      <w:tr w14:paraId="57C65792">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34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03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r>
      <w:tr w14:paraId="0472CD7D">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CB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07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高清显示器1个</w:t>
            </w:r>
          </w:p>
        </w:tc>
      </w:tr>
      <w:tr w14:paraId="070B848C">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5E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91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1台</w:t>
            </w:r>
          </w:p>
        </w:tc>
      </w:tr>
      <w:tr w14:paraId="732EC134">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28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3F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软件配套操作软件 1套</w:t>
            </w:r>
          </w:p>
        </w:tc>
      </w:tr>
      <w:tr w14:paraId="2CACCEC8">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83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5E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659EAE85">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BD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915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r>
      <w:tr w14:paraId="2392B2F4">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85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B02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629DE3A">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81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C23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3A70A4DF">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65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38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775E5008">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D4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970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40A8C508">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39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53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3592F03D">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FB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DA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05E99347">
        <w:tblPrEx>
          <w:tblCellMar>
            <w:top w:w="0" w:type="dxa"/>
            <w:left w:w="108" w:type="dxa"/>
            <w:bottom w:w="0" w:type="dxa"/>
            <w:right w:w="108" w:type="dxa"/>
          </w:tblCellMar>
        </w:tblPrEx>
        <w:trPr>
          <w:trHeight w:val="20" w:hRule="atLeast"/>
        </w:trPr>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5E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077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0E782E18">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6E795C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采购包7（原采购包11）：眼底照相机</w:t>
      </w:r>
    </w:p>
    <w:tbl>
      <w:tblPr>
        <w:tblStyle w:val="6"/>
        <w:tblW w:w="8699" w:type="dxa"/>
        <w:tblInd w:w="-147" w:type="dxa"/>
        <w:tblLayout w:type="fixed"/>
        <w:tblCellMar>
          <w:top w:w="0" w:type="dxa"/>
          <w:left w:w="108" w:type="dxa"/>
          <w:bottom w:w="0" w:type="dxa"/>
          <w:right w:w="108" w:type="dxa"/>
        </w:tblCellMar>
      </w:tblPr>
      <w:tblGrid>
        <w:gridCol w:w="1484"/>
        <w:gridCol w:w="7215"/>
      </w:tblGrid>
      <w:tr w14:paraId="4BA88449">
        <w:tblPrEx>
          <w:tblCellMar>
            <w:top w:w="0" w:type="dxa"/>
            <w:left w:w="108" w:type="dxa"/>
            <w:bottom w:w="0" w:type="dxa"/>
            <w:right w:w="108" w:type="dxa"/>
          </w:tblCellMar>
        </w:tblPrEx>
        <w:trPr>
          <w:trHeight w:val="938"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42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11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E2941ED">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54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30D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34B7E5D4">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C7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51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采集类型：免散瞳</w:t>
            </w:r>
          </w:p>
        </w:tc>
      </w:tr>
      <w:tr w14:paraId="2896C26C">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21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FA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视场角≥45°</w:t>
            </w:r>
          </w:p>
        </w:tc>
      </w:tr>
      <w:tr w14:paraId="526FA957">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69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22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最小瞳孔拍摄直径≤3.3mm</w:t>
            </w:r>
          </w:p>
        </w:tc>
      </w:tr>
      <w:tr w14:paraId="074EA125">
        <w:tblPrEx>
          <w:tblCellMar>
            <w:top w:w="0" w:type="dxa"/>
            <w:left w:w="108" w:type="dxa"/>
            <w:bottom w:w="0" w:type="dxa"/>
            <w:right w:w="108" w:type="dxa"/>
          </w:tblCellMar>
        </w:tblPrEx>
        <w:trPr>
          <w:trHeight w:val="1913"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C0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A02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工作模式：全自动工作模式（全自动对焦，对位，自动曝光，自动拍摄，自动切换左右眼），手动工作模式（操作手柄对位，对焦，劈裂线辅助对焦，双圆点辅助对位，手动拍摄）</w:t>
            </w:r>
          </w:p>
        </w:tc>
      </w:tr>
      <w:tr w14:paraId="1308EB1D">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F2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A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w:t>
            </w:r>
          </w:p>
        </w:tc>
      </w:tr>
      <w:tr w14:paraId="60C7F3ED">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63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11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对焦方式：劈裂线手动对焦/自动对焦</w:t>
            </w:r>
          </w:p>
        </w:tc>
      </w:tr>
      <w:tr w14:paraId="0D41A6E6">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C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6B6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采集像素≥1000万</w:t>
            </w:r>
          </w:p>
        </w:tc>
      </w:tr>
      <w:tr w14:paraId="3BFF766D">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F5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CF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亮度调节：手动无级调节/自动</w:t>
            </w:r>
          </w:p>
        </w:tc>
      </w:tr>
      <w:tr w14:paraId="1EB5CBA4">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FB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D5B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额托调节：按钮/自动</w:t>
            </w:r>
          </w:p>
        </w:tc>
      </w:tr>
      <w:tr w14:paraId="704EC699">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FD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461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重量≤31Kg</w:t>
            </w:r>
          </w:p>
        </w:tc>
      </w:tr>
      <w:tr w14:paraId="62A4257A">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B2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AF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r>
      <w:tr w14:paraId="4FF11328">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00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54D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r>
      <w:tr w14:paraId="560F1E81">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19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3D3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r>
      <w:tr w14:paraId="0ECECBA7">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CB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F9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前面罩3个</w:t>
            </w:r>
          </w:p>
        </w:tc>
      </w:tr>
      <w:tr w14:paraId="336AD772">
        <w:tblPrEx>
          <w:tblCellMar>
            <w:top w:w="0" w:type="dxa"/>
            <w:left w:w="108" w:type="dxa"/>
            <w:bottom w:w="0" w:type="dxa"/>
            <w:right w:w="108" w:type="dxa"/>
          </w:tblCellMar>
        </w:tblPrEx>
        <w:trPr>
          <w:trHeight w:val="612"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D2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7D4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电脑工作站1套</w:t>
            </w:r>
          </w:p>
        </w:tc>
      </w:tr>
      <w:tr w14:paraId="55A84AD2">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41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AB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液晶显示器1个</w:t>
            </w:r>
          </w:p>
        </w:tc>
      </w:tr>
      <w:tr w14:paraId="35C6DA6A">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DF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F1C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电动升降台1架</w:t>
            </w:r>
          </w:p>
        </w:tc>
      </w:tr>
      <w:tr w14:paraId="31D48CB0">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A1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9C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彩色喷墨打印机1台</w:t>
            </w:r>
          </w:p>
        </w:tc>
      </w:tr>
      <w:tr w14:paraId="77759AC3">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04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3D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插座1个</w:t>
            </w:r>
          </w:p>
        </w:tc>
      </w:tr>
      <w:tr w14:paraId="7E1C4729">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71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A3E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r>
      <w:tr w14:paraId="42FB8BF4">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E0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90D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146C8896">
        <w:tblPrEx>
          <w:tblCellMar>
            <w:top w:w="0" w:type="dxa"/>
            <w:left w:w="108" w:type="dxa"/>
            <w:bottom w:w="0" w:type="dxa"/>
            <w:right w:w="108" w:type="dxa"/>
          </w:tblCellMar>
        </w:tblPrEx>
        <w:trPr>
          <w:trHeight w:val="2350"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5D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F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r>
      <w:tr w14:paraId="15DB523E">
        <w:tblPrEx>
          <w:tblCellMar>
            <w:top w:w="0" w:type="dxa"/>
            <w:left w:w="108" w:type="dxa"/>
            <w:bottom w:w="0" w:type="dxa"/>
            <w:right w:w="108" w:type="dxa"/>
          </w:tblCellMar>
        </w:tblPrEx>
        <w:trPr>
          <w:trHeight w:val="2786"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2B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2D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81631A8">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F0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3D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3CB3DFF6">
        <w:tblPrEx>
          <w:tblCellMar>
            <w:top w:w="0" w:type="dxa"/>
            <w:left w:w="108" w:type="dxa"/>
            <w:bottom w:w="0" w:type="dxa"/>
            <w:right w:w="108" w:type="dxa"/>
          </w:tblCellMar>
        </w:tblPrEx>
        <w:trPr>
          <w:trHeight w:val="1041"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05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3.4</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CEB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443A5FEC">
        <w:tblPrEx>
          <w:tblCellMar>
            <w:top w:w="0" w:type="dxa"/>
            <w:left w:w="108" w:type="dxa"/>
            <w:bottom w:w="0" w:type="dxa"/>
            <w:right w:w="108" w:type="dxa"/>
          </w:tblCellMar>
        </w:tblPrEx>
        <w:trPr>
          <w:trHeight w:val="1477"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16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DF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1CF164FC">
        <w:tblPrEx>
          <w:tblCellMar>
            <w:top w:w="0" w:type="dxa"/>
            <w:left w:w="108" w:type="dxa"/>
            <w:bottom w:w="0" w:type="dxa"/>
            <w:right w:w="108" w:type="dxa"/>
          </w:tblCellMar>
        </w:tblPrEx>
        <w:trPr>
          <w:trHeight w:val="60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9E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0D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27B59C97">
        <w:tblPrEx>
          <w:tblCellMar>
            <w:top w:w="0" w:type="dxa"/>
            <w:left w:w="108" w:type="dxa"/>
            <w:bottom w:w="0" w:type="dxa"/>
            <w:right w:w="108" w:type="dxa"/>
          </w:tblCellMar>
        </w:tblPrEx>
        <w:trPr>
          <w:trHeight w:val="1477"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446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2E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0E47242D">
        <w:tblPrEx>
          <w:tblCellMar>
            <w:top w:w="0" w:type="dxa"/>
            <w:left w:w="108" w:type="dxa"/>
            <w:bottom w:w="0" w:type="dxa"/>
            <w:right w:w="108" w:type="dxa"/>
          </w:tblCellMar>
        </w:tblPrEx>
        <w:trPr>
          <w:trHeight w:val="1051" w:hRule="atLeast"/>
        </w:trPr>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4D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8D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0913A1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92678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14:paraId="6214A12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采购包8（原采购包14）</w:t>
      </w:r>
      <w:bookmarkStart w:id="1" w:name="_GoBack"/>
      <w:bookmarkEnd w:id="1"/>
      <w:r>
        <w:rPr>
          <w:rFonts w:hint="eastAsia" w:ascii="宋体" w:hAnsi="宋体" w:eastAsia="宋体" w:cs="宋体"/>
          <w:b/>
          <w:bCs/>
          <w:color w:val="auto"/>
          <w:kern w:val="0"/>
          <w:sz w:val="24"/>
          <w:szCs w:val="24"/>
          <w:highlight w:val="none"/>
          <w:lang w:val="en-US" w:eastAsia="zh-CN" w:bidi="ar"/>
        </w:rPr>
        <w:t>：眼部生物测量仪</w:t>
      </w:r>
    </w:p>
    <w:tbl>
      <w:tblPr>
        <w:tblStyle w:val="6"/>
        <w:tblW w:w="8539" w:type="dxa"/>
        <w:tblInd w:w="-147" w:type="dxa"/>
        <w:tblLayout w:type="fixed"/>
        <w:tblCellMar>
          <w:top w:w="0" w:type="dxa"/>
          <w:left w:w="108" w:type="dxa"/>
          <w:bottom w:w="0" w:type="dxa"/>
          <w:right w:w="108" w:type="dxa"/>
        </w:tblCellMar>
      </w:tblPr>
      <w:tblGrid>
        <w:gridCol w:w="1457"/>
        <w:gridCol w:w="7082"/>
      </w:tblGrid>
      <w:tr w14:paraId="317B290E">
        <w:tblPrEx>
          <w:tblCellMar>
            <w:top w:w="0" w:type="dxa"/>
            <w:left w:w="108" w:type="dxa"/>
            <w:bottom w:w="0" w:type="dxa"/>
            <w:right w:w="108" w:type="dxa"/>
          </w:tblCellMar>
        </w:tblPrEx>
        <w:trPr>
          <w:trHeight w:val="936"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68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F73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314E379">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35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71E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r>
      <w:tr w14:paraId="46E3D12A">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68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13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一次采集即可获得眼轴长AXL、中央角膜厚度CCT、角膜屈光度K、前房深度ACD、瞳孔直径PD、白到白距离WTW、角膜散光轴、晶体厚度（LT）等。</w:t>
            </w:r>
          </w:p>
        </w:tc>
      </w:tr>
      <w:tr w14:paraId="79C73677">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1B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C1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非接触式，主机和电脑一体化的设计，高清触摸显示屏。</w:t>
            </w:r>
          </w:p>
        </w:tc>
      </w:tr>
      <w:tr w14:paraId="0C2C0574">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E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59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超级发光二极管 (LED)，采用850nm波长的光，低相干干涉测量法。</w:t>
            </w:r>
          </w:p>
        </w:tc>
      </w:tr>
      <w:tr w14:paraId="72782142">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85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571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测量方式：自动测量</w:t>
            </w:r>
          </w:p>
        </w:tc>
      </w:tr>
      <w:tr w14:paraId="0C8A0986">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5E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7A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测量功能：眼轴长、角膜厚度、前房深度、晶体厚度、角膜曲率、瞳孔直径</w:t>
            </w:r>
          </w:p>
        </w:tc>
      </w:tr>
      <w:tr w14:paraId="74899370">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76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72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测量眼轴长范围：最小值≤14mm且最大值≥33mm</w:t>
            </w:r>
          </w:p>
        </w:tc>
      </w:tr>
      <w:tr w14:paraId="339FD30C">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EB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107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测量中央角膜厚度测量范围：最小值≤0.2mm且最大值≥1.2mm</w:t>
            </w:r>
          </w:p>
        </w:tc>
      </w:tr>
      <w:tr w14:paraId="3EB4B55D">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E8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EE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测量角膜屈光度测量范围：最小值≤37D且最大值≥50D</w:t>
            </w:r>
          </w:p>
        </w:tc>
      </w:tr>
      <w:tr w14:paraId="7398A78D">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E0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CF6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测量前房深度测量范围：最小值≤0.7mm且最大值≥5.4mm</w:t>
            </w:r>
          </w:p>
        </w:tc>
      </w:tr>
      <w:tr w14:paraId="27ED5897">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E3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BA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测量瞳孔直径测量范围：最小值≤2mm且最大值≥13mm</w:t>
            </w:r>
          </w:p>
        </w:tc>
      </w:tr>
      <w:tr w14:paraId="17743BF6">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80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86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测量白到白距离测量范围：最小值≤7mm且最大值≥16mm</w:t>
            </w:r>
          </w:p>
        </w:tc>
      </w:tr>
      <w:tr w14:paraId="335B2D3D">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34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2D0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测量角膜散光轴测量范围：最小值≤1º且最大值≥180º</w:t>
            </w:r>
          </w:p>
        </w:tc>
      </w:tr>
      <w:tr w14:paraId="6D733FA5">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97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E4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测量晶体厚度测量范围：最小值≤1.3mm且最大值≥7mm</w:t>
            </w:r>
          </w:p>
        </w:tc>
      </w:tr>
      <w:tr w14:paraId="0D911F89">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2A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56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测量眼轴长测量精度≤±0.02mm,显示精度≤0.01mm</w:t>
            </w:r>
          </w:p>
        </w:tc>
      </w:tr>
      <w:tr w14:paraId="32BCB4C9">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BB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AA0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测量中央角膜厚度测量精度≤±0.01mm，显示精度≤0.0001mm</w:t>
            </w:r>
          </w:p>
        </w:tc>
      </w:tr>
      <w:tr w14:paraId="3A3E6C21">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E7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09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测量角膜屈光度测量精度≤±0.25D；显示精度≤0.01D</w:t>
            </w:r>
          </w:p>
        </w:tc>
      </w:tr>
      <w:tr w14:paraId="01F7068B">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04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82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测量前房深度测量精度≤±0.01mm,显示精度≤0.01mm</w:t>
            </w:r>
          </w:p>
        </w:tc>
      </w:tr>
      <w:tr w14:paraId="7451022D">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7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683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测量瞳孔直径测量精度≤±0.09mm，显示精度≤0.01mm</w:t>
            </w:r>
          </w:p>
        </w:tc>
      </w:tr>
      <w:tr w14:paraId="34F3EBB6">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BB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8B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测量白到白距离测量精度≤±0.1mm, 显示精度≤0.01mm</w:t>
            </w:r>
          </w:p>
        </w:tc>
      </w:tr>
      <w:tr w14:paraId="40416B77">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1A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A47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测量角膜散光轴测量精度≤±5 º，显示精度≤1 º</w:t>
            </w:r>
          </w:p>
        </w:tc>
      </w:tr>
      <w:tr w14:paraId="415415A3">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05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2B4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测量晶体厚度测量精度：≤±0.05mm，显示精度≤0.01mm</w:t>
            </w:r>
          </w:p>
        </w:tc>
      </w:tr>
      <w:tr w14:paraId="63FA7066">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A15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DA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具备SRK Ⅱ、SRK/T、Holladay 1、Hoffer Q、Haigis、Shammas-PL人工晶体计算公式。</w:t>
            </w:r>
          </w:p>
        </w:tc>
      </w:tr>
      <w:tr w14:paraId="60904000">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1F3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85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具备授权的Kane人工晶体计算公式。</w:t>
            </w:r>
          </w:p>
        </w:tc>
      </w:tr>
      <w:tr w14:paraId="5AF1DADF">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37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83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可视化测量，可呈现角膜、视网膜层的OCT图像，可进行脉络膜厚度测量。</w:t>
            </w:r>
          </w:p>
        </w:tc>
      </w:tr>
      <w:tr w14:paraId="2AF1281B">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E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4D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具有固视功能，并自动识别左右眼。</w:t>
            </w:r>
          </w:p>
        </w:tc>
      </w:tr>
      <w:tr w14:paraId="1F753D2E">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29FB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D4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触摸屏≥10英寸。</w:t>
            </w:r>
          </w:p>
        </w:tc>
      </w:tr>
      <w:tr w14:paraId="02A1B5DF">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46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3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r>
      <w:tr w14:paraId="0345918A">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BB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E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r>
      <w:tr w14:paraId="26156BA0">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15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F0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r>
      <w:tr w14:paraId="77CCED11">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40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C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r>
      <w:tr w14:paraId="4B5D0552">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D9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F7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r>
      <w:tr w14:paraId="4C33A13F">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46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D6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1套</w:t>
            </w:r>
          </w:p>
        </w:tc>
      </w:tr>
      <w:tr w14:paraId="382E689F">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64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3A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r>
      <w:tr w14:paraId="4C328DB1">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19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09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r>
      <w:tr w14:paraId="04FA4CA1">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FF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8E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r>
      <w:tr w14:paraId="7FAE28F2">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93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0F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r>
      <w:tr w14:paraId="446573C0">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87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141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C7323D5">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5B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0EA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r>
      <w:tr w14:paraId="67885478">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E5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07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r>
      <w:tr w14:paraId="68541777">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2E9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3E6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r>
      <w:tr w14:paraId="7DDFCC17">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DB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96F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r>
      <w:tr w14:paraId="4899280F">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C6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3F8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r>
      <w:tr w14:paraId="6D4874DB">
        <w:tblPrEx>
          <w:tblCellMar>
            <w:top w:w="0" w:type="dxa"/>
            <w:left w:w="108" w:type="dxa"/>
            <w:bottom w:w="0" w:type="dxa"/>
            <w:right w:w="108" w:type="dxa"/>
          </w:tblCellMar>
        </w:tblPrEx>
        <w:trPr>
          <w:trHeight w:val="20" w:hRule="atLeast"/>
        </w:trPr>
        <w:tc>
          <w:tcPr>
            <w:tcW w:w="1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1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37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r>
    </w:tbl>
    <w:p w14:paraId="7501354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5732F9D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14:paraId="6A3542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（注：①以下服务条款产生的所有费用应包含在本次报价中②以下内容中甲方为海南省卫生健康委员会，乙方为供应商，丙方为各市县卫健委【投标单位须针对所有商务要求内容提供承诺函加盖投标单位公章</w:t>
      </w:r>
    </w:p>
    <w:p w14:paraId="4EFAAA7D">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1.交货方式：</w:t>
      </w:r>
    </w:p>
    <w:p w14:paraId="249DB02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1DB76218">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09003BCB">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9E143ED">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2.货物质量</w:t>
      </w:r>
    </w:p>
    <w:p w14:paraId="2CC261B2">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2444CB90">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74E267CA">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6E41937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3FFC720B">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E66555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2D2C26FC">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14E6B00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A31087F">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3624C81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26BD0407">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6014623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203180C2">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2B1EDE2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524BA29C">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0617C0D6">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7AED75E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3.安装验收</w:t>
      </w:r>
    </w:p>
    <w:p w14:paraId="7A55561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6ABAA7D6">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36B3010C">
      <w:pPr>
        <w:keepNext w:val="0"/>
        <w:keepLines w:val="0"/>
        <w:pageBreakBefore w:val="0"/>
        <w:shd w:val="clear"/>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7F47ED52">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6E38AA01">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54DE11AB">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48E1FAFE">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见票付款，</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应于付款前，按照甲方或丙方要求，提供正规的税务发票，付款单位收到发票后支付相应款项。乙方未提供发票的，付款单位有权暂时不予支付款项，且无需承担相应的违约责任。</w:t>
      </w:r>
    </w:p>
    <w:p w14:paraId="67938228">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6.售后服务</w:t>
      </w:r>
    </w:p>
    <w:p w14:paraId="483708ED">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p w14:paraId="5C597A11">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14:paraId="54B6D46F">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具体详见附件：</w:t>
      </w:r>
    </w:p>
    <w:p w14:paraId="0E416C04">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1.《财政部关于在政府采购活动中对自欧盟进口的医疗器械采取相关措施的通知》（财库〔2025〕19号）</w:t>
      </w:r>
    </w:p>
    <w:p w14:paraId="1979881D">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2.《关于在政府采购活动中对自欧盟进口的医疗器械采取相关措施的通知》政策问答</w:t>
      </w:r>
    </w:p>
    <w:p w14:paraId="3F05D6BC">
      <w:pPr>
        <w:pStyle w:val="2"/>
        <w:ind w:left="0" w:leftChars="0" w:firstLine="0" w:firstLineChars="0"/>
        <w:rPr>
          <w:rFonts w:hint="eastAsia"/>
          <w:lang w:val="en-US" w:eastAsia="zh-CN"/>
        </w:rPr>
      </w:pP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4002">
    <w:pPr>
      <w:pStyle w:val="3"/>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11B66FA">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250ED">
    <w:pPr>
      <w:pStyle w:val="4"/>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DIwY2NlOWMxYzk4OTMyZDYwOWI5NzczMTNjOGU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63C78"/>
    <w:rsid w:val="00E86410"/>
    <w:rsid w:val="00EB3340"/>
    <w:rsid w:val="00EB5AF0"/>
    <w:rsid w:val="00ED515D"/>
    <w:rsid w:val="0164566D"/>
    <w:rsid w:val="01F90905"/>
    <w:rsid w:val="02454FD8"/>
    <w:rsid w:val="02691E4C"/>
    <w:rsid w:val="02987B74"/>
    <w:rsid w:val="02A8252F"/>
    <w:rsid w:val="032F3BB5"/>
    <w:rsid w:val="0355072F"/>
    <w:rsid w:val="046B00BE"/>
    <w:rsid w:val="052B59C8"/>
    <w:rsid w:val="05C173E2"/>
    <w:rsid w:val="05CE5D83"/>
    <w:rsid w:val="07CF4F73"/>
    <w:rsid w:val="097053A7"/>
    <w:rsid w:val="0A08006A"/>
    <w:rsid w:val="0B3E2222"/>
    <w:rsid w:val="0BDF37B3"/>
    <w:rsid w:val="0CC2774C"/>
    <w:rsid w:val="0D5F7C0C"/>
    <w:rsid w:val="0DA33F9D"/>
    <w:rsid w:val="0EF425D6"/>
    <w:rsid w:val="0EFC1523"/>
    <w:rsid w:val="0F2E2C5F"/>
    <w:rsid w:val="102C332B"/>
    <w:rsid w:val="119C4C3A"/>
    <w:rsid w:val="11A11E12"/>
    <w:rsid w:val="11D45F76"/>
    <w:rsid w:val="128C1676"/>
    <w:rsid w:val="13794251"/>
    <w:rsid w:val="146E1161"/>
    <w:rsid w:val="14A56C14"/>
    <w:rsid w:val="15015A4D"/>
    <w:rsid w:val="15883E5F"/>
    <w:rsid w:val="167504A0"/>
    <w:rsid w:val="16A25A16"/>
    <w:rsid w:val="16EB3F9D"/>
    <w:rsid w:val="171203DA"/>
    <w:rsid w:val="17E24196"/>
    <w:rsid w:val="1BAE584D"/>
    <w:rsid w:val="1BEC5FF8"/>
    <w:rsid w:val="1CBB388C"/>
    <w:rsid w:val="1CF819D4"/>
    <w:rsid w:val="1D2A1684"/>
    <w:rsid w:val="1D5E5E2D"/>
    <w:rsid w:val="1DB03911"/>
    <w:rsid w:val="1DCB1F6B"/>
    <w:rsid w:val="1E0D0FBE"/>
    <w:rsid w:val="1F1A7E37"/>
    <w:rsid w:val="200C6370"/>
    <w:rsid w:val="202C5CD5"/>
    <w:rsid w:val="219534F7"/>
    <w:rsid w:val="224A042E"/>
    <w:rsid w:val="22DD3655"/>
    <w:rsid w:val="24975A86"/>
    <w:rsid w:val="262B0B7B"/>
    <w:rsid w:val="266624C4"/>
    <w:rsid w:val="266D2F42"/>
    <w:rsid w:val="276A5B88"/>
    <w:rsid w:val="27E77272"/>
    <w:rsid w:val="2826364B"/>
    <w:rsid w:val="287C6D4A"/>
    <w:rsid w:val="28DD3D56"/>
    <w:rsid w:val="29890093"/>
    <w:rsid w:val="29A053DC"/>
    <w:rsid w:val="29B015FF"/>
    <w:rsid w:val="29D756F1"/>
    <w:rsid w:val="29E928DF"/>
    <w:rsid w:val="2A902023"/>
    <w:rsid w:val="2AD27987"/>
    <w:rsid w:val="2BCE6231"/>
    <w:rsid w:val="2C4F56B0"/>
    <w:rsid w:val="2D041633"/>
    <w:rsid w:val="2D9E2111"/>
    <w:rsid w:val="2F4A299A"/>
    <w:rsid w:val="30104918"/>
    <w:rsid w:val="3106646D"/>
    <w:rsid w:val="311B5CBA"/>
    <w:rsid w:val="34764134"/>
    <w:rsid w:val="349B4A49"/>
    <w:rsid w:val="355C21B6"/>
    <w:rsid w:val="356C4746"/>
    <w:rsid w:val="364A73ED"/>
    <w:rsid w:val="365B4B65"/>
    <w:rsid w:val="38280A5D"/>
    <w:rsid w:val="38790400"/>
    <w:rsid w:val="3915749D"/>
    <w:rsid w:val="39F10A96"/>
    <w:rsid w:val="3A4A1178"/>
    <w:rsid w:val="3A810912"/>
    <w:rsid w:val="3B4E4C98"/>
    <w:rsid w:val="3B693055"/>
    <w:rsid w:val="3BA42B0A"/>
    <w:rsid w:val="3C51411E"/>
    <w:rsid w:val="3D0243E2"/>
    <w:rsid w:val="3DAC214A"/>
    <w:rsid w:val="3E2F0E4F"/>
    <w:rsid w:val="3E717642"/>
    <w:rsid w:val="3F11120A"/>
    <w:rsid w:val="402A7507"/>
    <w:rsid w:val="407A652F"/>
    <w:rsid w:val="413B5CBF"/>
    <w:rsid w:val="41561334"/>
    <w:rsid w:val="42E45EE2"/>
    <w:rsid w:val="42E874AC"/>
    <w:rsid w:val="4411215C"/>
    <w:rsid w:val="44476729"/>
    <w:rsid w:val="44C22253"/>
    <w:rsid w:val="44E2253D"/>
    <w:rsid w:val="45AD4CB1"/>
    <w:rsid w:val="45CA44D6"/>
    <w:rsid w:val="46467700"/>
    <w:rsid w:val="473B301F"/>
    <w:rsid w:val="48AF6C99"/>
    <w:rsid w:val="48E42798"/>
    <w:rsid w:val="4C3C4F96"/>
    <w:rsid w:val="4C510125"/>
    <w:rsid w:val="4C5A687F"/>
    <w:rsid w:val="4C9E0983"/>
    <w:rsid w:val="4CCD160A"/>
    <w:rsid w:val="4E3C6BD2"/>
    <w:rsid w:val="4E87213B"/>
    <w:rsid w:val="50082F7C"/>
    <w:rsid w:val="50440292"/>
    <w:rsid w:val="5093708B"/>
    <w:rsid w:val="50EE4E28"/>
    <w:rsid w:val="51271DBC"/>
    <w:rsid w:val="519F1C7C"/>
    <w:rsid w:val="52B05721"/>
    <w:rsid w:val="53963229"/>
    <w:rsid w:val="53E620CD"/>
    <w:rsid w:val="57103D74"/>
    <w:rsid w:val="57572CCF"/>
    <w:rsid w:val="5860518C"/>
    <w:rsid w:val="5919023C"/>
    <w:rsid w:val="5A113609"/>
    <w:rsid w:val="5A230EF9"/>
    <w:rsid w:val="5C39715E"/>
    <w:rsid w:val="5C4D196C"/>
    <w:rsid w:val="5D804D2D"/>
    <w:rsid w:val="5E413290"/>
    <w:rsid w:val="5F166FCB"/>
    <w:rsid w:val="609A4F3F"/>
    <w:rsid w:val="620D075C"/>
    <w:rsid w:val="624F4CCE"/>
    <w:rsid w:val="62D43425"/>
    <w:rsid w:val="639B1D7D"/>
    <w:rsid w:val="63AA360F"/>
    <w:rsid w:val="642804D7"/>
    <w:rsid w:val="648D227E"/>
    <w:rsid w:val="64CF659A"/>
    <w:rsid w:val="6529700C"/>
    <w:rsid w:val="65956E9C"/>
    <w:rsid w:val="66256A3C"/>
    <w:rsid w:val="66664CDC"/>
    <w:rsid w:val="66EA1469"/>
    <w:rsid w:val="671E07B6"/>
    <w:rsid w:val="68C703F9"/>
    <w:rsid w:val="69396F77"/>
    <w:rsid w:val="6AC05CCF"/>
    <w:rsid w:val="6ADA35A3"/>
    <w:rsid w:val="6AEA0D00"/>
    <w:rsid w:val="6B905105"/>
    <w:rsid w:val="6BC32289"/>
    <w:rsid w:val="6E9619EB"/>
    <w:rsid w:val="6F5F11F9"/>
    <w:rsid w:val="6FAF3458"/>
    <w:rsid w:val="707B75D6"/>
    <w:rsid w:val="715A66E0"/>
    <w:rsid w:val="71835D45"/>
    <w:rsid w:val="71D969E9"/>
    <w:rsid w:val="71EA7B61"/>
    <w:rsid w:val="721750DD"/>
    <w:rsid w:val="72281098"/>
    <w:rsid w:val="724E7493"/>
    <w:rsid w:val="72CB573A"/>
    <w:rsid w:val="72DF5BFA"/>
    <w:rsid w:val="72E27499"/>
    <w:rsid w:val="72FC0B6D"/>
    <w:rsid w:val="73641A50"/>
    <w:rsid w:val="75292EDB"/>
    <w:rsid w:val="7545103A"/>
    <w:rsid w:val="756C74A2"/>
    <w:rsid w:val="75A650F5"/>
    <w:rsid w:val="76D347D9"/>
    <w:rsid w:val="777D1769"/>
    <w:rsid w:val="77F17EA2"/>
    <w:rsid w:val="78081E86"/>
    <w:rsid w:val="783A45F5"/>
    <w:rsid w:val="7ADB314B"/>
    <w:rsid w:val="7AF414DE"/>
    <w:rsid w:val="7B1D7806"/>
    <w:rsid w:val="7B3D5BB4"/>
    <w:rsid w:val="7BA536FF"/>
    <w:rsid w:val="7CE1785B"/>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11138</Words>
  <Characters>12851</Characters>
  <Lines>24</Lines>
  <Paragraphs>6</Paragraphs>
  <TotalTime>0</TotalTime>
  <ScaleCrop>false</ScaleCrop>
  <LinksUpToDate>false</LinksUpToDate>
  <CharactersWithSpaces>12998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正文金金金</cp:lastModifiedBy>
  <cp:lastPrinted>2025-06-07T01:53:00Z</cp:lastPrinted>
  <dcterms:modified xsi:type="dcterms:W3CDTF">2025-08-15T00:59:38Z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eyJoZGlkIjoiNWU5NGIzMmJmNGVhMzM2YTMzYTgyYTZkMTljZDRhNDkiLCJ1c2VySWQiOiIxNDIwMTA5NTM0In0=</vt:lpwstr>
  </property>
  <property fmtid="{D5CDD505-2E9C-101B-9397-08002B2CF9AE}" pid="4" name="ICV">
    <vt:lpwstr>A2D7936A4FD44B78806EEF014E8FCBA8_13</vt:lpwstr>
  </property>
</Properties>
</file>