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2CB81">
      <w:pPr>
        <w:pStyle w:val="7"/>
        <w:jc w:val="left"/>
        <w:outlineLvl w:val="2"/>
      </w:pPr>
      <w:r>
        <w:rPr>
          <w:rFonts w:ascii="仿宋_GB2312" w:hAnsi="仿宋_GB2312" w:eastAsia="仿宋_GB2312" w:cs="仿宋_GB2312"/>
          <w:b/>
          <w:sz w:val="28"/>
        </w:rPr>
        <w:t>合同文本</w:t>
      </w:r>
    </w:p>
    <w:p w14:paraId="775598DF">
      <w:pPr>
        <w:rPr>
          <w:rFonts w:ascii="楷体" w:hAnsi="楷体" w:eastAsia="楷体"/>
          <w:color w:val="auto"/>
          <w:sz w:val="24"/>
          <w:highlight w:val="none"/>
          <w:u w:val="single"/>
        </w:rPr>
      </w:pPr>
      <w:r>
        <w:rPr>
          <w:rFonts w:hint="eastAsia" w:ascii="宋体" w:hAnsi="宋体"/>
          <w:b/>
          <w:color w:val="auto"/>
          <w:sz w:val="30"/>
          <w:szCs w:val="30"/>
          <w:highlight w:val="none"/>
        </w:rPr>
        <w:t>合同编号：</w:t>
      </w:r>
      <w:r>
        <w:rPr>
          <w:rFonts w:ascii="楷体" w:hAnsi="楷体" w:eastAsia="楷体"/>
          <w:color w:val="auto"/>
          <w:sz w:val="24"/>
          <w:highlight w:val="none"/>
          <w:u w:val="single"/>
        </w:rPr>
        <w:t xml:space="preserve">        </w:t>
      </w:r>
      <w:r>
        <w:rPr>
          <w:rFonts w:hint="eastAsia" w:ascii="楷体" w:hAnsi="楷体" w:eastAsia="楷体"/>
          <w:color w:val="auto"/>
          <w:sz w:val="24"/>
          <w:highlight w:val="none"/>
          <w:u w:val="single"/>
        </w:rPr>
        <w:t xml:space="preserve">   </w:t>
      </w:r>
    </w:p>
    <w:p w14:paraId="053CDA25">
      <w:pPr>
        <w:spacing w:line="360" w:lineRule="auto"/>
        <w:jc w:val="left"/>
        <w:rPr>
          <w:rFonts w:ascii="宋体" w:hAnsi="宋体"/>
          <w:b/>
          <w:color w:val="auto"/>
          <w:sz w:val="30"/>
          <w:szCs w:val="30"/>
          <w:highlight w:val="none"/>
        </w:rPr>
      </w:pPr>
    </w:p>
    <w:p w14:paraId="6C44695A">
      <w:pPr>
        <w:spacing w:line="360" w:lineRule="auto"/>
        <w:ind w:right="40" w:firstLine="4350" w:firstLineChars="1450"/>
        <w:jc w:val="left"/>
        <w:rPr>
          <w:rFonts w:ascii="宋体" w:hAnsi="宋体" w:cs="宋体"/>
          <w:color w:val="auto"/>
          <w:sz w:val="30"/>
          <w:szCs w:val="30"/>
          <w:highlight w:val="none"/>
        </w:rPr>
      </w:pPr>
    </w:p>
    <w:p w14:paraId="2D952BF0">
      <w:pPr>
        <w:spacing w:line="360" w:lineRule="auto"/>
        <w:ind w:right="40" w:firstLine="4350" w:firstLineChars="1450"/>
        <w:jc w:val="left"/>
        <w:rPr>
          <w:rFonts w:ascii="宋体" w:hAnsi="宋体" w:cs="宋体"/>
          <w:color w:val="auto"/>
          <w:sz w:val="30"/>
          <w:szCs w:val="30"/>
          <w:highlight w:val="none"/>
        </w:rPr>
      </w:pPr>
    </w:p>
    <w:p w14:paraId="79E821BF">
      <w:pPr>
        <w:spacing w:line="360" w:lineRule="auto"/>
        <w:jc w:val="center"/>
        <w:rPr>
          <w:rFonts w:ascii="宋体" w:hAnsi="宋体"/>
          <w:b/>
          <w:color w:val="auto"/>
          <w:sz w:val="72"/>
          <w:szCs w:val="72"/>
          <w:highlight w:val="none"/>
        </w:rPr>
      </w:pPr>
      <w:r>
        <w:rPr>
          <w:rFonts w:hint="eastAsia" w:ascii="宋体" w:hAnsi="宋体"/>
          <w:b/>
          <w:color w:val="auto"/>
          <w:sz w:val="72"/>
          <w:szCs w:val="72"/>
          <w:highlight w:val="none"/>
        </w:rPr>
        <w:t>海南省政府采购项目</w:t>
      </w:r>
    </w:p>
    <w:p w14:paraId="6E74CAE9">
      <w:pPr>
        <w:spacing w:line="360" w:lineRule="auto"/>
        <w:rPr>
          <w:rFonts w:ascii="宋体" w:hAnsi="宋体"/>
          <w:b/>
          <w:color w:val="auto"/>
          <w:sz w:val="30"/>
          <w:szCs w:val="30"/>
          <w:highlight w:val="none"/>
        </w:rPr>
      </w:pPr>
    </w:p>
    <w:p w14:paraId="465D4395">
      <w:pPr>
        <w:spacing w:line="360" w:lineRule="auto"/>
        <w:jc w:val="center"/>
        <w:rPr>
          <w:rFonts w:ascii="宋体" w:hAnsi="宋体"/>
          <w:b/>
          <w:color w:val="auto"/>
          <w:sz w:val="110"/>
          <w:szCs w:val="110"/>
          <w:highlight w:val="none"/>
        </w:rPr>
      </w:pPr>
      <w:r>
        <w:rPr>
          <w:rFonts w:hint="eastAsia" w:ascii="宋体" w:hAnsi="宋体"/>
          <w:b/>
          <w:color w:val="auto"/>
          <w:sz w:val="110"/>
          <w:szCs w:val="110"/>
          <w:highlight w:val="none"/>
        </w:rPr>
        <w:t xml:space="preserve">合 </w:t>
      </w:r>
      <w:r>
        <w:rPr>
          <w:rFonts w:hint="eastAsia" w:ascii="宋体" w:hAnsi="宋体"/>
          <w:b/>
          <w:color w:val="auto"/>
          <w:sz w:val="32"/>
          <w:szCs w:val="32"/>
          <w:highlight w:val="none"/>
        </w:rPr>
        <w:t xml:space="preserve">  </w:t>
      </w:r>
      <w:r>
        <w:rPr>
          <w:rFonts w:hint="eastAsia" w:ascii="宋体" w:hAnsi="宋体"/>
          <w:b/>
          <w:color w:val="auto"/>
          <w:sz w:val="110"/>
          <w:szCs w:val="110"/>
          <w:highlight w:val="none"/>
        </w:rPr>
        <w:t xml:space="preserve">同 </w:t>
      </w:r>
      <w:r>
        <w:rPr>
          <w:rFonts w:hint="eastAsia" w:ascii="宋体" w:hAnsi="宋体"/>
          <w:b/>
          <w:color w:val="auto"/>
          <w:sz w:val="32"/>
          <w:szCs w:val="32"/>
          <w:highlight w:val="none"/>
        </w:rPr>
        <w:t xml:space="preserve">  </w:t>
      </w:r>
      <w:r>
        <w:rPr>
          <w:rFonts w:hint="eastAsia" w:ascii="宋体" w:hAnsi="宋体"/>
          <w:b/>
          <w:color w:val="auto"/>
          <w:sz w:val="110"/>
          <w:szCs w:val="110"/>
          <w:highlight w:val="none"/>
        </w:rPr>
        <w:t>书</w:t>
      </w:r>
    </w:p>
    <w:p w14:paraId="6EA3B467">
      <w:pPr>
        <w:spacing w:line="360" w:lineRule="auto"/>
        <w:jc w:val="center"/>
        <w:rPr>
          <w:rFonts w:ascii="宋体" w:hAnsi="宋体"/>
          <w:b/>
          <w:color w:val="auto"/>
          <w:sz w:val="32"/>
          <w:szCs w:val="32"/>
          <w:highlight w:val="none"/>
        </w:rPr>
      </w:pPr>
    </w:p>
    <w:p w14:paraId="561ED90B">
      <w:pPr>
        <w:spacing w:line="360" w:lineRule="auto"/>
        <w:rPr>
          <w:rFonts w:ascii="宋体" w:hAnsi="宋体"/>
          <w:b/>
          <w:color w:val="auto"/>
          <w:sz w:val="32"/>
          <w:szCs w:val="32"/>
          <w:highlight w:val="none"/>
        </w:rPr>
      </w:pPr>
    </w:p>
    <w:p w14:paraId="6AD58478">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rPr>
      </w:pPr>
    </w:p>
    <w:p w14:paraId="5E5CA139">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rPr>
      </w:pPr>
    </w:p>
    <w:p w14:paraId="47FFA5C7">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rPr>
      </w:pPr>
      <w:r>
        <w:rPr>
          <w:rFonts w:hint="eastAsia" w:ascii="宋体" w:hAnsi="宋体"/>
          <w:b/>
          <w:color w:val="auto"/>
          <w:sz w:val="32"/>
          <w:szCs w:val="32"/>
          <w:highlight w:val="none"/>
        </w:rPr>
        <w:t>项目名称：</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77294C53">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rPr>
      </w:pPr>
      <w:r>
        <w:rPr>
          <w:rFonts w:hint="eastAsia" w:ascii="宋体" w:hAnsi="宋体"/>
          <w:b/>
          <w:color w:val="auto"/>
          <w:sz w:val="32"/>
          <w:szCs w:val="32"/>
          <w:highlight w:val="none"/>
        </w:rPr>
        <w:t>项目编号：</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6AABACCC">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rPr>
      </w:pPr>
      <w:r>
        <w:rPr>
          <w:rFonts w:hint="eastAsia" w:ascii="宋体" w:hAnsi="宋体"/>
          <w:b/>
          <w:color w:val="auto"/>
          <w:sz w:val="32"/>
          <w:szCs w:val="32"/>
          <w:highlight w:val="none"/>
        </w:rPr>
        <w:t>甲    方：</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3ACCEE39">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rPr>
      </w:pPr>
      <w:r>
        <w:rPr>
          <w:rFonts w:hint="eastAsia" w:ascii="宋体" w:hAnsi="宋体"/>
          <w:b/>
          <w:color w:val="auto"/>
          <w:sz w:val="32"/>
          <w:szCs w:val="32"/>
          <w:highlight w:val="none"/>
        </w:rPr>
        <w:t>乙    方：</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0C48B504">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rPr>
      </w:pPr>
      <w:r>
        <w:rPr>
          <w:rFonts w:hint="eastAsia" w:ascii="宋体" w:hAnsi="宋体"/>
          <w:b/>
          <w:color w:val="auto"/>
          <w:sz w:val="32"/>
          <w:szCs w:val="32"/>
          <w:highlight w:val="none"/>
        </w:rPr>
        <w:t>签订日期：</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年</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月</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日</w:t>
      </w:r>
    </w:p>
    <w:p w14:paraId="1DDE4065">
      <w:pPr>
        <w:pStyle w:val="3"/>
        <w:rPr>
          <w:color w:val="auto"/>
          <w:highlight w:val="none"/>
        </w:rPr>
      </w:pPr>
    </w:p>
    <w:p w14:paraId="639B58D0">
      <w:pPr>
        <w:spacing w:line="360" w:lineRule="auto"/>
        <w:jc w:val="center"/>
        <w:rPr>
          <w:rFonts w:ascii="宋体" w:hAnsi="宋体"/>
          <w:b/>
          <w:color w:val="auto"/>
          <w:sz w:val="32"/>
          <w:szCs w:val="32"/>
          <w:highlight w:val="none"/>
        </w:rPr>
      </w:pPr>
      <w:r>
        <w:rPr>
          <w:rFonts w:hint="eastAsia" w:ascii="宋体" w:hAnsi="宋体"/>
          <w:b/>
          <w:color w:val="auto"/>
          <w:sz w:val="32"/>
          <w:szCs w:val="32"/>
          <w:highlight w:val="none"/>
        </w:rPr>
        <w:t>合同专用条款</w:t>
      </w:r>
    </w:p>
    <w:p w14:paraId="1B4EEC01">
      <w:pPr>
        <w:spacing w:line="360" w:lineRule="auto"/>
        <w:jc w:val="center"/>
        <w:rPr>
          <w:rFonts w:ascii="宋体" w:hAnsi="宋体"/>
          <w:b/>
          <w:color w:val="auto"/>
          <w:sz w:val="32"/>
          <w:szCs w:val="32"/>
          <w:highlight w:val="none"/>
        </w:rPr>
      </w:pPr>
    </w:p>
    <w:p w14:paraId="6A24D3D7">
      <w:pPr>
        <w:spacing w:line="360" w:lineRule="auto"/>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u w:val="single"/>
        </w:rPr>
        <w:t xml:space="preserve">  （采购人名称）   </w:t>
      </w:r>
      <w:r>
        <w:rPr>
          <w:rFonts w:hint="eastAsia" w:ascii="宋体" w:hAnsi="宋体" w:cs="宋体"/>
          <w:color w:val="auto"/>
          <w:sz w:val="28"/>
          <w:szCs w:val="28"/>
          <w:highlight w:val="none"/>
        </w:rPr>
        <w:t xml:space="preserve">以 </w:t>
      </w:r>
      <w:r>
        <w:rPr>
          <w:rFonts w:hint="eastAsia" w:ascii="宋体" w:hAnsi="宋体" w:cs="宋体"/>
          <w:color w:val="auto"/>
          <w:sz w:val="28"/>
          <w:szCs w:val="28"/>
          <w:highlight w:val="none"/>
          <w:u w:val="single"/>
        </w:rPr>
        <w:t xml:space="preserve">  （政府采购方式）  </w:t>
      </w:r>
      <w:r>
        <w:rPr>
          <w:rFonts w:hint="eastAsia" w:ascii="宋体" w:hAnsi="宋体" w:cs="宋体"/>
          <w:color w:val="auto"/>
          <w:sz w:val="28"/>
          <w:szCs w:val="28"/>
          <w:highlight w:val="none"/>
        </w:rPr>
        <w:t xml:space="preserve">对 </w:t>
      </w:r>
      <w:r>
        <w:rPr>
          <w:rFonts w:hint="eastAsia" w:ascii="宋体" w:hAnsi="宋体" w:cs="宋体"/>
          <w:color w:val="auto"/>
          <w:sz w:val="28"/>
          <w:szCs w:val="28"/>
          <w:highlight w:val="none"/>
          <w:u w:val="single"/>
        </w:rPr>
        <w:t xml:space="preserve">  （同前页项目名称）</w:t>
      </w:r>
      <w:r>
        <w:rPr>
          <w:rFonts w:hint="eastAsia" w:ascii="宋体" w:hAnsi="宋体" w:cs="宋体"/>
          <w:color w:val="auto"/>
          <w:sz w:val="28"/>
          <w:szCs w:val="28"/>
          <w:highlight w:val="none"/>
        </w:rPr>
        <w:t xml:space="preserve">   项目（项目编号：</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）进行了采购，</w:t>
      </w:r>
      <w:r>
        <w:rPr>
          <w:rFonts w:hint="eastAsia" w:ascii="宋体" w:hAnsi="宋体" w:cs="宋体"/>
          <w:color w:val="auto"/>
          <w:sz w:val="28"/>
          <w:szCs w:val="28"/>
          <w:highlight w:val="none"/>
          <w:u w:val="single"/>
        </w:rPr>
        <w:t xml:space="preserve">   （中标供应商名称）</w:t>
      </w:r>
      <w:r>
        <w:rPr>
          <w:rFonts w:hint="eastAsia" w:ascii="宋体" w:hAnsi="宋体" w:cs="宋体"/>
          <w:color w:val="auto"/>
          <w:sz w:val="28"/>
          <w:szCs w:val="28"/>
          <w:highlight w:val="none"/>
        </w:rPr>
        <w:t>为该项目中标供应商。</w:t>
      </w:r>
    </w:p>
    <w:p w14:paraId="699440F9">
      <w:pPr>
        <w:spacing w:line="360" w:lineRule="auto"/>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u w:val="single"/>
        </w:rPr>
        <w:t xml:space="preserve">（采购人名称）  </w:t>
      </w:r>
      <w:r>
        <w:rPr>
          <w:rFonts w:hint="eastAsia" w:ascii="宋体" w:hAnsi="宋体" w:cs="宋体"/>
          <w:color w:val="auto"/>
          <w:sz w:val="28"/>
          <w:szCs w:val="28"/>
          <w:highlight w:val="none"/>
          <w:lang w:val="zh-CN"/>
        </w:rPr>
        <w:t>(以下简称：甲方)</w:t>
      </w:r>
      <w:r>
        <w:rPr>
          <w:rFonts w:hint="eastAsia" w:ascii="宋体" w:hAnsi="宋体" w:cs="宋体"/>
          <w:color w:val="auto"/>
          <w:sz w:val="28"/>
          <w:szCs w:val="28"/>
          <w:highlight w:val="none"/>
        </w:rPr>
        <w:t xml:space="preserve">和 </w:t>
      </w:r>
      <w:r>
        <w:rPr>
          <w:rFonts w:hint="eastAsia" w:ascii="宋体" w:hAnsi="宋体" w:cs="宋体"/>
          <w:color w:val="auto"/>
          <w:sz w:val="28"/>
          <w:szCs w:val="28"/>
          <w:highlight w:val="none"/>
          <w:u w:val="single"/>
        </w:rPr>
        <w:t xml:space="preserve"> （中标供应商名称）   </w:t>
      </w:r>
      <w:r>
        <w:rPr>
          <w:rFonts w:hint="eastAsia" w:ascii="宋体" w:hAnsi="宋体" w:cs="宋体"/>
          <w:color w:val="auto"/>
          <w:sz w:val="28"/>
          <w:szCs w:val="28"/>
          <w:highlight w:val="none"/>
          <w:lang w:val="zh-CN"/>
        </w:rPr>
        <w:t>(以下简称：乙方)</w:t>
      </w:r>
      <w:r>
        <w:rPr>
          <w:rFonts w:hint="eastAsia" w:ascii="宋体" w:hAnsi="宋体" w:cs="宋体"/>
          <w:color w:val="auto"/>
          <w:sz w:val="28"/>
          <w:szCs w:val="28"/>
          <w:highlight w:val="none"/>
        </w:rPr>
        <w:t>根据《中华人民共和国民法典》、</w:t>
      </w:r>
      <w:r>
        <w:rPr>
          <w:rFonts w:hint="eastAsia" w:ascii="宋体" w:hAnsi="宋体" w:cs="宋体"/>
          <w:color w:val="auto"/>
          <w:sz w:val="28"/>
          <w:szCs w:val="28"/>
          <w:highlight w:val="none"/>
          <w:lang w:val="zh-CN"/>
        </w:rPr>
        <w:t>《中华人民共和国政府采购法》等相</w:t>
      </w:r>
      <w:r>
        <w:rPr>
          <w:rFonts w:hint="eastAsia" w:ascii="宋体" w:hAnsi="宋体" w:cs="宋体"/>
          <w:color w:val="auto"/>
          <w:sz w:val="28"/>
          <w:szCs w:val="28"/>
          <w:highlight w:val="none"/>
        </w:rPr>
        <w:t>关法律法规，遵循平等、自愿、公平和诚实信用原则，同意按照下面的条款和条件订立本政府采购合同，共同信守。</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本合同为模版合同，合同条款约定部分为暂定，中标后，以供应商响应材料为基础具体细化</w:t>
      </w:r>
      <w:r>
        <w:rPr>
          <w:rFonts w:hint="eastAsia" w:ascii="宋体" w:hAnsi="宋体" w:cs="宋体"/>
          <w:color w:val="auto"/>
          <w:sz w:val="28"/>
          <w:szCs w:val="28"/>
          <w:highlight w:val="none"/>
          <w:lang w:eastAsia="zh-CN"/>
        </w:rPr>
        <w:t>）</w:t>
      </w:r>
    </w:p>
    <w:p w14:paraId="71989400">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一、政府采购合同文件</w:t>
      </w:r>
    </w:p>
    <w:p w14:paraId="7088CC37">
      <w:pPr>
        <w:spacing w:line="360" w:lineRule="auto"/>
        <w:jc w:val="left"/>
        <w:rPr>
          <w:rFonts w:ascii="宋体" w:hAnsi="宋体" w:cs="宋体"/>
          <w:color w:val="auto"/>
          <w:sz w:val="28"/>
          <w:szCs w:val="28"/>
          <w:highlight w:val="none"/>
        </w:rPr>
      </w:pPr>
      <w:r>
        <w:rPr>
          <w:rFonts w:hint="eastAsia" w:ascii="宋体" w:hAnsi="宋体" w:cs="宋体"/>
          <w:color w:val="auto"/>
          <w:sz w:val="28"/>
          <w:szCs w:val="28"/>
          <w:highlight w:val="none"/>
        </w:rPr>
        <w:t xml:space="preserve">    本政府采购合同所附下列文件是构成本政府采购合同不可分割的部分：</w:t>
      </w:r>
    </w:p>
    <w:p w14:paraId="701ABB98">
      <w:pPr>
        <w:spacing w:line="360" w:lineRule="auto"/>
        <w:ind w:firstLine="560" w:firstLineChars="200"/>
        <w:jc w:val="left"/>
        <w:rPr>
          <w:rFonts w:hint="eastAsia" w:ascii="宋体" w:hAnsi="宋体" w:cs="宋体"/>
          <w:color w:val="auto"/>
          <w:sz w:val="28"/>
          <w:szCs w:val="28"/>
          <w:highlight w:val="none"/>
        </w:rPr>
      </w:pPr>
      <w:r>
        <w:rPr>
          <w:rFonts w:hint="eastAsia" w:ascii="宋体" w:hAnsi="宋体" w:cs="宋体"/>
          <w:color w:val="auto"/>
          <w:sz w:val="28"/>
          <w:szCs w:val="28"/>
          <w:highlight w:val="none"/>
        </w:rPr>
        <w:t>1.招标文件（含澄清或者修改文件）；</w:t>
      </w:r>
    </w:p>
    <w:p w14:paraId="4C8CDAEF">
      <w:pPr>
        <w:spacing w:line="360" w:lineRule="auto"/>
        <w:ind w:firstLine="560" w:firstLineChars="200"/>
        <w:jc w:val="left"/>
        <w:rPr>
          <w:rFonts w:hint="eastAsia" w:ascii="宋体" w:hAnsi="宋体" w:cs="宋体"/>
          <w:color w:val="auto"/>
          <w:sz w:val="28"/>
          <w:szCs w:val="28"/>
          <w:highlight w:val="none"/>
        </w:rPr>
      </w:pPr>
      <w:r>
        <w:rPr>
          <w:rFonts w:hint="eastAsia" w:ascii="宋体" w:hAnsi="宋体" w:cs="宋体"/>
          <w:color w:val="auto"/>
          <w:sz w:val="28"/>
          <w:szCs w:val="28"/>
          <w:highlight w:val="none"/>
        </w:rPr>
        <w:t>2.招标文件的更正公告、变更公告；</w:t>
      </w:r>
    </w:p>
    <w:p w14:paraId="41BC90D7">
      <w:pPr>
        <w:spacing w:line="360" w:lineRule="auto"/>
        <w:ind w:firstLine="560" w:firstLineChars="200"/>
        <w:jc w:val="left"/>
        <w:rPr>
          <w:rFonts w:hint="eastAsia" w:ascii="宋体" w:hAnsi="宋体" w:cs="宋体"/>
          <w:color w:val="auto"/>
          <w:sz w:val="28"/>
          <w:szCs w:val="28"/>
          <w:highlight w:val="none"/>
        </w:rPr>
      </w:pPr>
      <w:r>
        <w:rPr>
          <w:rFonts w:hint="eastAsia" w:ascii="宋体" w:hAnsi="宋体" w:cs="宋体"/>
          <w:color w:val="auto"/>
          <w:sz w:val="28"/>
          <w:szCs w:val="28"/>
          <w:highlight w:val="none"/>
        </w:rPr>
        <w:t>3.乙方提交的投标文件（含澄清或者说明文件）；</w:t>
      </w:r>
    </w:p>
    <w:p w14:paraId="4A50FAD5">
      <w:pPr>
        <w:spacing w:line="360" w:lineRule="auto"/>
        <w:ind w:firstLine="560" w:firstLineChars="200"/>
        <w:jc w:val="left"/>
        <w:rPr>
          <w:rFonts w:hint="eastAsia" w:ascii="宋体" w:hAnsi="宋体" w:cs="宋体"/>
          <w:color w:val="auto"/>
          <w:sz w:val="28"/>
          <w:szCs w:val="28"/>
          <w:highlight w:val="none"/>
        </w:rPr>
      </w:pPr>
      <w:r>
        <w:rPr>
          <w:rFonts w:hint="eastAsia" w:ascii="宋体" w:hAnsi="宋体" w:cs="宋体"/>
          <w:color w:val="auto"/>
          <w:sz w:val="28"/>
          <w:szCs w:val="28"/>
          <w:highlight w:val="none"/>
        </w:rPr>
        <w:t>4.政府采购合同条款；</w:t>
      </w:r>
    </w:p>
    <w:p w14:paraId="4EFD1586">
      <w:pPr>
        <w:spacing w:line="360" w:lineRule="auto"/>
        <w:ind w:firstLine="560" w:firstLineChars="200"/>
        <w:jc w:val="left"/>
        <w:rPr>
          <w:rFonts w:hint="eastAsia" w:ascii="宋体" w:hAnsi="宋体" w:cs="宋体"/>
          <w:color w:val="auto"/>
          <w:sz w:val="28"/>
          <w:szCs w:val="28"/>
          <w:highlight w:val="none"/>
        </w:rPr>
      </w:pPr>
      <w:r>
        <w:rPr>
          <w:rFonts w:hint="eastAsia" w:ascii="宋体" w:hAnsi="宋体" w:cs="宋体"/>
          <w:color w:val="auto"/>
          <w:sz w:val="28"/>
          <w:szCs w:val="28"/>
          <w:highlight w:val="none"/>
        </w:rPr>
        <w:t>5.中标通知书；</w:t>
      </w:r>
    </w:p>
    <w:p w14:paraId="16AE70F7">
      <w:pPr>
        <w:spacing w:line="360" w:lineRule="auto"/>
        <w:ind w:firstLine="560" w:firstLineChars="200"/>
        <w:jc w:val="left"/>
        <w:rPr>
          <w:rFonts w:hint="eastAsia" w:ascii="宋体" w:hAnsi="宋体" w:cs="宋体"/>
          <w:color w:val="auto"/>
          <w:sz w:val="28"/>
          <w:szCs w:val="28"/>
          <w:highlight w:val="none"/>
        </w:rPr>
      </w:pPr>
      <w:r>
        <w:rPr>
          <w:rFonts w:hint="eastAsia" w:ascii="宋体" w:hAnsi="宋体" w:cs="宋体"/>
          <w:color w:val="auto"/>
          <w:sz w:val="28"/>
          <w:szCs w:val="28"/>
          <w:highlight w:val="none"/>
        </w:rPr>
        <w:t>6.政府采购合同的其它附件。</w:t>
      </w:r>
    </w:p>
    <w:p w14:paraId="1DD214F0">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二、政府采购合同范围和条件</w:t>
      </w:r>
    </w:p>
    <w:p w14:paraId="43CF9621">
      <w:pPr>
        <w:spacing w:line="360" w:lineRule="auto"/>
        <w:jc w:val="left"/>
        <w:rPr>
          <w:rFonts w:ascii="宋体" w:hAnsi="宋体" w:cs="宋体"/>
          <w:color w:val="auto"/>
          <w:sz w:val="28"/>
          <w:szCs w:val="28"/>
          <w:highlight w:val="none"/>
        </w:rPr>
      </w:pPr>
      <w:r>
        <w:rPr>
          <w:rFonts w:hint="eastAsia" w:ascii="宋体" w:hAnsi="宋体" w:cs="宋体"/>
          <w:color w:val="auto"/>
          <w:sz w:val="28"/>
          <w:szCs w:val="28"/>
          <w:highlight w:val="none"/>
        </w:rPr>
        <w:t xml:space="preserve">    本政府采购合同的范围和条件与上述政府采购合同文件的规定相一致。</w:t>
      </w:r>
    </w:p>
    <w:p w14:paraId="124245A8">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三、政府采购合同标的</w:t>
      </w:r>
    </w:p>
    <w:p w14:paraId="08A082F1">
      <w:pPr>
        <w:spacing w:line="360" w:lineRule="auto"/>
        <w:jc w:val="left"/>
        <w:rPr>
          <w:rFonts w:ascii="宋体" w:hAnsi="宋体" w:cs="宋体"/>
          <w:color w:val="auto"/>
          <w:sz w:val="28"/>
          <w:szCs w:val="28"/>
          <w:highlight w:val="none"/>
        </w:rPr>
      </w:pPr>
      <w:r>
        <w:rPr>
          <w:rFonts w:hint="eastAsia" w:ascii="宋体" w:hAnsi="宋体" w:cs="宋体"/>
          <w:color w:val="auto"/>
          <w:sz w:val="28"/>
          <w:szCs w:val="28"/>
          <w:highlight w:val="none"/>
        </w:rPr>
        <w:t xml:space="preserve">    本政府采购合同的标的为政府采购合同货物清单(同投标文件中的开标一览表/分项报价明细表)中所列货物及相关服务</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乙方保证提供的标的物技术参数需完全满足采购需求第三条“技术参数要求”中所有“★”号条款，具体以《技术、商务响应表》中承诺的参数为准</w:t>
      </w:r>
      <w:r>
        <w:rPr>
          <w:rFonts w:hint="eastAsia" w:ascii="宋体" w:hAnsi="宋体" w:cs="宋体"/>
          <w:color w:val="auto"/>
          <w:sz w:val="28"/>
          <w:szCs w:val="28"/>
          <w:highlight w:val="none"/>
        </w:rPr>
        <w:t>。</w:t>
      </w:r>
    </w:p>
    <w:tbl>
      <w:tblPr>
        <w:tblStyle w:val="5"/>
        <w:tblW w:w="10618" w:type="dxa"/>
        <w:jc w:val="center"/>
        <w:tblLayout w:type="fixed"/>
        <w:tblCellMar>
          <w:top w:w="0" w:type="dxa"/>
          <w:left w:w="108" w:type="dxa"/>
          <w:bottom w:w="0" w:type="dxa"/>
          <w:right w:w="108" w:type="dxa"/>
        </w:tblCellMar>
      </w:tblPr>
      <w:tblGrid>
        <w:gridCol w:w="750"/>
        <w:gridCol w:w="1523"/>
        <w:gridCol w:w="2019"/>
        <w:gridCol w:w="935"/>
        <w:gridCol w:w="1194"/>
        <w:gridCol w:w="1667"/>
        <w:gridCol w:w="1265"/>
        <w:gridCol w:w="1265"/>
      </w:tblGrid>
      <w:tr w14:paraId="6F565CFE">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noWrap w:val="0"/>
            <w:vAlign w:val="center"/>
          </w:tcPr>
          <w:p w14:paraId="379F52EB">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序号</w:t>
            </w:r>
          </w:p>
        </w:tc>
        <w:tc>
          <w:tcPr>
            <w:tcW w:w="1523" w:type="dxa"/>
            <w:tcBorders>
              <w:top w:val="single" w:color="auto" w:sz="4" w:space="0"/>
              <w:left w:val="single" w:color="auto" w:sz="4" w:space="0"/>
              <w:bottom w:val="single" w:color="auto" w:sz="4" w:space="0"/>
              <w:right w:val="single" w:color="auto" w:sz="4" w:space="0"/>
            </w:tcBorders>
            <w:noWrap w:val="0"/>
            <w:vAlign w:val="center"/>
          </w:tcPr>
          <w:p w14:paraId="0478C72F">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货物名称</w:t>
            </w:r>
          </w:p>
        </w:tc>
        <w:tc>
          <w:tcPr>
            <w:tcW w:w="2019" w:type="dxa"/>
            <w:tcBorders>
              <w:top w:val="single" w:color="auto" w:sz="4" w:space="0"/>
              <w:left w:val="single" w:color="auto" w:sz="4" w:space="0"/>
              <w:bottom w:val="single" w:color="auto" w:sz="4" w:space="0"/>
              <w:right w:val="single" w:color="auto" w:sz="4" w:space="0"/>
            </w:tcBorders>
            <w:noWrap w:val="0"/>
            <w:vAlign w:val="center"/>
          </w:tcPr>
          <w:p w14:paraId="3DDBD363">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品牌、规格型号</w:t>
            </w:r>
          </w:p>
          <w:p w14:paraId="066B1809">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（或服务要求）</w:t>
            </w:r>
          </w:p>
        </w:tc>
        <w:tc>
          <w:tcPr>
            <w:tcW w:w="935" w:type="dxa"/>
            <w:tcBorders>
              <w:top w:val="single" w:color="auto" w:sz="4" w:space="0"/>
              <w:left w:val="single" w:color="auto" w:sz="4" w:space="0"/>
              <w:bottom w:val="single" w:color="auto" w:sz="4" w:space="0"/>
              <w:right w:val="single" w:color="auto" w:sz="4" w:space="0"/>
            </w:tcBorders>
            <w:noWrap w:val="0"/>
            <w:vAlign w:val="center"/>
          </w:tcPr>
          <w:p w14:paraId="235DC9A6">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数量/单位</w:t>
            </w:r>
          </w:p>
        </w:tc>
        <w:tc>
          <w:tcPr>
            <w:tcW w:w="1194" w:type="dxa"/>
            <w:tcBorders>
              <w:top w:val="single" w:color="auto" w:sz="4" w:space="0"/>
              <w:left w:val="single" w:color="auto" w:sz="4" w:space="0"/>
              <w:bottom w:val="single" w:color="auto" w:sz="4" w:space="0"/>
              <w:right w:val="single" w:color="auto" w:sz="4" w:space="0"/>
            </w:tcBorders>
            <w:noWrap w:val="0"/>
            <w:vAlign w:val="center"/>
          </w:tcPr>
          <w:p w14:paraId="31E1719C">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单价</w:t>
            </w:r>
          </w:p>
          <w:p w14:paraId="63283ECD">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（元）</w:t>
            </w:r>
          </w:p>
        </w:tc>
        <w:tc>
          <w:tcPr>
            <w:tcW w:w="1667" w:type="dxa"/>
            <w:tcBorders>
              <w:top w:val="single" w:color="auto" w:sz="4" w:space="0"/>
              <w:left w:val="single" w:color="auto" w:sz="4" w:space="0"/>
              <w:bottom w:val="single" w:color="auto" w:sz="4" w:space="0"/>
              <w:right w:val="single" w:color="auto" w:sz="4" w:space="0"/>
            </w:tcBorders>
            <w:noWrap w:val="0"/>
            <w:vAlign w:val="center"/>
          </w:tcPr>
          <w:p w14:paraId="775DEDFB">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单项总价</w:t>
            </w:r>
          </w:p>
          <w:p w14:paraId="0688280C">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(元)</w:t>
            </w:r>
          </w:p>
        </w:tc>
        <w:tc>
          <w:tcPr>
            <w:tcW w:w="1265" w:type="dxa"/>
            <w:tcBorders>
              <w:top w:val="single" w:color="auto" w:sz="4" w:space="0"/>
              <w:left w:val="single" w:color="auto" w:sz="4" w:space="0"/>
              <w:bottom w:val="single" w:color="auto" w:sz="4" w:space="0"/>
              <w:right w:val="single" w:color="auto" w:sz="4" w:space="0"/>
            </w:tcBorders>
            <w:noWrap w:val="0"/>
            <w:vAlign w:val="center"/>
          </w:tcPr>
          <w:p w14:paraId="2E21ED22">
            <w:pPr>
              <w:spacing w:line="360" w:lineRule="auto"/>
              <w:jc w:val="center"/>
              <w:rPr>
                <w:rFonts w:hint="default" w:ascii="宋体" w:hAnsi="宋体" w:eastAsia="宋体" w:cs="宋体"/>
                <w:b/>
                <w:bCs/>
                <w:color w:val="auto"/>
                <w:sz w:val="24"/>
                <w:highlight w:val="none"/>
                <w:lang w:val="en-US" w:eastAsia="zh-CN"/>
              </w:rPr>
            </w:pPr>
            <w:r>
              <w:rPr>
                <w:rFonts w:hint="eastAsia" w:ascii="宋体" w:hAnsi="宋体" w:cs="宋体"/>
                <w:b/>
                <w:bCs/>
                <w:color w:val="auto"/>
                <w:sz w:val="24"/>
                <w:highlight w:val="none"/>
                <w:lang w:val="en-US" w:eastAsia="zh-CN"/>
              </w:rPr>
              <w:t>核心产品</w:t>
            </w:r>
          </w:p>
        </w:tc>
        <w:tc>
          <w:tcPr>
            <w:tcW w:w="1265" w:type="dxa"/>
            <w:tcBorders>
              <w:top w:val="single" w:color="auto" w:sz="4" w:space="0"/>
              <w:left w:val="single" w:color="auto" w:sz="4" w:space="0"/>
              <w:bottom w:val="single" w:color="auto" w:sz="4" w:space="0"/>
              <w:right w:val="single" w:color="auto" w:sz="4" w:space="0"/>
            </w:tcBorders>
            <w:noWrap w:val="0"/>
            <w:vAlign w:val="center"/>
          </w:tcPr>
          <w:p w14:paraId="3F4DE5F7">
            <w:pPr>
              <w:spacing w:line="360" w:lineRule="auto"/>
              <w:jc w:val="center"/>
              <w:rPr>
                <w:rFonts w:hint="eastAsia" w:ascii="宋体" w:hAnsi="宋体" w:eastAsia="宋体" w:cs="宋体"/>
                <w:b/>
                <w:bCs/>
                <w:color w:val="auto"/>
                <w:sz w:val="24"/>
                <w:highlight w:val="none"/>
                <w:lang w:val="en-US" w:eastAsia="zh-CN"/>
              </w:rPr>
            </w:pPr>
            <w:r>
              <w:rPr>
                <w:rFonts w:hint="eastAsia" w:ascii="宋体" w:hAnsi="宋体" w:cs="宋体"/>
                <w:b/>
                <w:bCs/>
                <w:color w:val="auto"/>
                <w:sz w:val="24"/>
                <w:highlight w:val="none"/>
                <w:lang w:val="en-US" w:eastAsia="zh-CN"/>
              </w:rPr>
              <w:t>备注</w:t>
            </w:r>
          </w:p>
        </w:tc>
      </w:tr>
      <w:tr w14:paraId="506393B2">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629AA1F">
            <w:pPr>
              <w:spacing w:line="360" w:lineRule="auto"/>
              <w:jc w:val="left"/>
              <w:rPr>
                <w:rFonts w:hint="eastAsia" w:ascii="宋体" w:hAnsi="宋体" w:cs="宋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EC9D5D5">
            <w:pPr>
              <w:spacing w:line="360" w:lineRule="auto"/>
              <w:jc w:val="left"/>
              <w:rPr>
                <w:rFonts w:hint="eastAsia" w:ascii="宋体" w:hAnsi="宋体" w:cs="宋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EA7B077">
            <w:pPr>
              <w:spacing w:line="360" w:lineRule="auto"/>
              <w:jc w:val="left"/>
              <w:rPr>
                <w:rFonts w:hint="eastAsia" w:ascii="宋体" w:hAnsi="宋体" w:cs="宋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7866567">
            <w:pPr>
              <w:spacing w:line="360" w:lineRule="auto"/>
              <w:jc w:val="left"/>
              <w:rPr>
                <w:rFonts w:hint="eastAsia" w:ascii="宋体" w:hAnsi="宋体" w:cs="宋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D922601">
            <w:pPr>
              <w:spacing w:line="360" w:lineRule="auto"/>
              <w:jc w:val="left"/>
              <w:rPr>
                <w:rFonts w:hint="eastAsia" w:ascii="宋体" w:hAnsi="宋体" w:cs="宋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F4F1D18">
            <w:pPr>
              <w:spacing w:line="360" w:lineRule="auto"/>
              <w:jc w:val="left"/>
              <w:rPr>
                <w:rFonts w:hint="eastAsia"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B7892DD">
            <w:pPr>
              <w:spacing w:line="360" w:lineRule="auto"/>
              <w:jc w:val="left"/>
              <w:rPr>
                <w:rFonts w:hint="eastAsia"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724179C">
            <w:pPr>
              <w:spacing w:line="360" w:lineRule="auto"/>
              <w:jc w:val="left"/>
              <w:rPr>
                <w:rFonts w:hint="eastAsia" w:ascii="宋体" w:hAnsi="宋体" w:cs="宋体"/>
                <w:color w:val="auto"/>
                <w:sz w:val="28"/>
                <w:szCs w:val="28"/>
                <w:highlight w:val="none"/>
              </w:rPr>
            </w:pPr>
          </w:p>
        </w:tc>
      </w:tr>
      <w:tr w14:paraId="5B2C9896">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F3B287C">
            <w:pPr>
              <w:spacing w:line="360" w:lineRule="auto"/>
              <w:jc w:val="left"/>
              <w:rPr>
                <w:rFonts w:hint="eastAsia" w:ascii="宋体" w:hAnsi="宋体" w:cs="宋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6A1BDAC">
            <w:pPr>
              <w:spacing w:line="360" w:lineRule="auto"/>
              <w:jc w:val="left"/>
              <w:rPr>
                <w:rFonts w:hint="eastAsia" w:ascii="宋体" w:hAnsi="宋体" w:cs="宋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6017E0C">
            <w:pPr>
              <w:spacing w:line="360" w:lineRule="auto"/>
              <w:jc w:val="left"/>
              <w:rPr>
                <w:rFonts w:hint="eastAsia" w:ascii="宋体" w:hAnsi="宋体" w:cs="宋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088CB48">
            <w:pPr>
              <w:spacing w:line="360" w:lineRule="auto"/>
              <w:jc w:val="left"/>
              <w:rPr>
                <w:rFonts w:hint="eastAsia" w:ascii="宋体" w:hAnsi="宋体" w:cs="宋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90D2F3F">
            <w:pPr>
              <w:spacing w:line="360" w:lineRule="auto"/>
              <w:jc w:val="left"/>
              <w:rPr>
                <w:rFonts w:hint="eastAsia" w:ascii="宋体" w:hAnsi="宋体" w:cs="宋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7AE70BB">
            <w:pPr>
              <w:spacing w:line="360" w:lineRule="auto"/>
              <w:jc w:val="left"/>
              <w:rPr>
                <w:rFonts w:hint="eastAsia"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8DE4809">
            <w:pPr>
              <w:spacing w:line="360" w:lineRule="auto"/>
              <w:jc w:val="left"/>
              <w:rPr>
                <w:rFonts w:hint="eastAsia"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FB36FB4">
            <w:pPr>
              <w:spacing w:line="360" w:lineRule="auto"/>
              <w:jc w:val="left"/>
              <w:rPr>
                <w:rFonts w:hint="eastAsia" w:ascii="宋体" w:hAnsi="宋体" w:cs="宋体"/>
                <w:color w:val="auto"/>
                <w:sz w:val="28"/>
                <w:szCs w:val="28"/>
                <w:highlight w:val="none"/>
              </w:rPr>
            </w:pPr>
          </w:p>
        </w:tc>
      </w:tr>
      <w:tr w14:paraId="3A3B1D56">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AA28466">
            <w:pPr>
              <w:spacing w:line="360" w:lineRule="auto"/>
              <w:jc w:val="left"/>
              <w:rPr>
                <w:rFonts w:hint="eastAsia" w:ascii="宋体" w:hAnsi="宋体" w:cs="宋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48C466A">
            <w:pPr>
              <w:spacing w:line="360" w:lineRule="auto"/>
              <w:jc w:val="left"/>
              <w:rPr>
                <w:rFonts w:hint="eastAsia" w:ascii="宋体" w:hAnsi="宋体" w:cs="宋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E504F7B">
            <w:pPr>
              <w:spacing w:line="360" w:lineRule="auto"/>
              <w:jc w:val="left"/>
              <w:rPr>
                <w:rFonts w:hint="eastAsia" w:ascii="宋体" w:hAnsi="宋体" w:cs="宋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3E67C3D">
            <w:pPr>
              <w:spacing w:line="360" w:lineRule="auto"/>
              <w:jc w:val="left"/>
              <w:rPr>
                <w:rFonts w:hint="eastAsia" w:ascii="宋体" w:hAnsi="宋体" w:cs="宋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51583BD">
            <w:pPr>
              <w:spacing w:line="360" w:lineRule="auto"/>
              <w:jc w:val="left"/>
              <w:rPr>
                <w:rFonts w:hint="eastAsia" w:ascii="宋体" w:hAnsi="宋体" w:cs="宋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FF07131">
            <w:pPr>
              <w:spacing w:line="360" w:lineRule="auto"/>
              <w:jc w:val="left"/>
              <w:rPr>
                <w:rFonts w:hint="eastAsia"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FE3C750">
            <w:pPr>
              <w:spacing w:line="360" w:lineRule="auto"/>
              <w:jc w:val="left"/>
              <w:rPr>
                <w:rFonts w:hint="eastAsia"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5AD1DEA">
            <w:pPr>
              <w:spacing w:line="360" w:lineRule="auto"/>
              <w:jc w:val="left"/>
              <w:rPr>
                <w:rFonts w:hint="eastAsia" w:ascii="宋体" w:hAnsi="宋体" w:cs="宋体"/>
                <w:color w:val="auto"/>
                <w:sz w:val="28"/>
                <w:szCs w:val="28"/>
                <w:highlight w:val="none"/>
              </w:rPr>
            </w:pPr>
          </w:p>
        </w:tc>
      </w:tr>
      <w:tr w14:paraId="16F98F2B">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28C7529">
            <w:pPr>
              <w:spacing w:line="360" w:lineRule="auto"/>
              <w:jc w:val="left"/>
              <w:rPr>
                <w:rFonts w:hint="eastAsia" w:ascii="宋体" w:hAnsi="宋体" w:cs="宋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B7021A3">
            <w:pPr>
              <w:spacing w:line="360" w:lineRule="auto"/>
              <w:jc w:val="left"/>
              <w:rPr>
                <w:rFonts w:hint="eastAsia" w:ascii="宋体" w:hAnsi="宋体" w:cs="宋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D271E62">
            <w:pPr>
              <w:spacing w:line="360" w:lineRule="auto"/>
              <w:jc w:val="left"/>
              <w:rPr>
                <w:rFonts w:hint="eastAsia" w:ascii="宋体" w:hAnsi="宋体" w:cs="宋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EEA6D31">
            <w:pPr>
              <w:spacing w:line="360" w:lineRule="auto"/>
              <w:jc w:val="left"/>
              <w:rPr>
                <w:rFonts w:hint="eastAsia" w:ascii="宋体" w:hAnsi="宋体" w:cs="宋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237ED76">
            <w:pPr>
              <w:spacing w:line="360" w:lineRule="auto"/>
              <w:jc w:val="left"/>
              <w:rPr>
                <w:rFonts w:hint="eastAsia" w:ascii="宋体" w:hAnsi="宋体" w:cs="宋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9295C8B">
            <w:pPr>
              <w:spacing w:line="360" w:lineRule="auto"/>
              <w:jc w:val="left"/>
              <w:rPr>
                <w:rFonts w:hint="eastAsia"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B6E94FC">
            <w:pPr>
              <w:spacing w:line="360" w:lineRule="auto"/>
              <w:jc w:val="left"/>
              <w:rPr>
                <w:rFonts w:hint="eastAsia"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2E6D97B">
            <w:pPr>
              <w:spacing w:line="360" w:lineRule="auto"/>
              <w:jc w:val="left"/>
              <w:rPr>
                <w:rFonts w:hint="eastAsia" w:ascii="宋体" w:hAnsi="宋体" w:cs="宋体"/>
                <w:color w:val="auto"/>
                <w:sz w:val="28"/>
                <w:szCs w:val="28"/>
                <w:highlight w:val="none"/>
              </w:rPr>
            </w:pPr>
          </w:p>
        </w:tc>
      </w:tr>
      <w:tr w14:paraId="418CB9EA">
        <w:tblPrEx>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34558637">
            <w:pPr>
              <w:spacing w:line="360" w:lineRule="auto"/>
              <w:jc w:val="center"/>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含 %增值税</w:t>
            </w:r>
            <w:r>
              <w:rPr>
                <w:rFonts w:hint="eastAsia" w:ascii="宋体" w:hAnsi="宋体" w:cs="宋体"/>
                <w:color w:val="auto"/>
                <w:sz w:val="28"/>
                <w:szCs w:val="28"/>
                <w:highlight w:val="none"/>
              </w:rPr>
              <w:t>总       价</w:t>
            </w: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D0F3018">
            <w:pPr>
              <w:spacing w:line="360" w:lineRule="auto"/>
              <w:jc w:val="left"/>
              <w:rPr>
                <w:rFonts w:hint="eastAsia"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D30154B">
            <w:pPr>
              <w:spacing w:line="360" w:lineRule="auto"/>
              <w:jc w:val="left"/>
              <w:rPr>
                <w:rFonts w:hint="eastAsia"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AD52032">
            <w:pPr>
              <w:spacing w:line="360" w:lineRule="auto"/>
              <w:jc w:val="left"/>
              <w:rPr>
                <w:rFonts w:hint="eastAsia" w:ascii="宋体" w:hAnsi="宋体" w:cs="宋体"/>
                <w:color w:val="auto"/>
                <w:sz w:val="28"/>
                <w:szCs w:val="28"/>
                <w:highlight w:val="none"/>
              </w:rPr>
            </w:pPr>
          </w:p>
        </w:tc>
      </w:tr>
    </w:tbl>
    <w:p w14:paraId="7C14AD23">
      <w:pPr>
        <w:spacing w:before="120" w:beforeLines="50" w:line="360" w:lineRule="auto"/>
        <w:ind w:firstLine="422" w:firstLineChars="200"/>
        <w:jc w:val="left"/>
        <w:outlineLvl w:val="0"/>
        <w:rPr>
          <w:rFonts w:hint="eastAsia" w:ascii="宋体" w:hAnsi="宋体" w:cs="宋体"/>
          <w:b/>
          <w:color w:val="auto"/>
          <w:szCs w:val="21"/>
          <w:highlight w:val="none"/>
        </w:rPr>
      </w:pPr>
      <w:r>
        <w:rPr>
          <w:rFonts w:hint="eastAsia" w:ascii="宋体" w:hAnsi="宋体" w:cs="宋体"/>
          <w:b/>
          <w:color w:val="auto"/>
          <w:szCs w:val="21"/>
          <w:highlight w:val="none"/>
        </w:rPr>
        <w:t>注：此表须备注核心产品。</w:t>
      </w:r>
    </w:p>
    <w:p w14:paraId="4D2DDC3D">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四、政府采购合同金额</w:t>
      </w:r>
    </w:p>
    <w:p w14:paraId="77F433CC">
      <w:pPr>
        <w:spacing w:line="360" w:lineRule="auto"/>
        <w:jc w:val="left"/>
        <w:rPr>
          <w:rFonts w:hint="eastAsia" w:ascii="宋体" w:hAnsi="宋体" w:cs="宋体"/>
          <w:b/>
          <w:color w:val="auto"/>
          <w:sz w:val="28"/>
          <w:szCs w:val="28"/>
          <w:highlight w:val="none"/>
        </w:rPr>
      </w:pPr>
      <w:r>
        <w:rPr>
          <w:rFonts w:hint="eastAsia" w:ascii="宋体" w:hAnsi="宋体" w:cs="宋体"/>
          <w:color w:val="auto"/>
          <w:sz w:val="28"/>
          <w:szCs w:val="28"/>
          <w:highlight w:val="none"/>
        </w:rPr>
        <w:t xml:space="preserve">    根据上述政府采购合同文件要求，政府采购合同的总金额</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含 %增值税</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为人民币</w:t>
      </w:r>
      <w:r>
        <w:rPr>
          <w:rFonts w:hint="eastAsia" w:ascii="宋体" w:hAnsi="宋体" w:cs="宋体"/>
          <w:color w:val="auto"/>
          <w:sz w:val="28"/>
          <w:szCs w:val="28"/>
          <w:highlight w:val="none"/>
          <w:u w:val="single"/>
        </w:rPr>
        <w:t xml:space="preserve">(大写) </w:t>
      </w:r>
      <w:r>
        <w:rPr>
          <w:rFonts w:hint="eastAsia" w:ascii="宋体" w:hAnsi="宋体" w:cs="宋体"/>
          <w:color w:val="auto"/>
          <w:sz w:val="28"/>
          <w:szCs w:val="28"/>
          <w:highlight w:val="none"/>
        </w:rPr>
        <w:t>，小写：</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元。（此合同价指验收合格并将货物送到</w:t>
      </w:r>
      <w:r>
        <w:rPr>
          <w:rFonts w:hint="eastAsia" w:ascii="宋体" w:hAnsi="宋体" w:cs="宋体"/>
          <w:color w:val="auto"/>
          <w:sz w:val="28"/>
          <w:szCs w:val="28"/>
          <w:highlight w:val="none"/>
          <w:lang w:eastAsia="zh-CN"/>
        </w:rPr>
        <w:t>甲方指定</w:t>
      </w:r>
      <w:r>
        <w:rPr>
          <w:rFonts w:hint="eastAsia" w:ascii="宋体" w:hAnsi="宋体" w:cs="宋体"/>
          <w:color w:val="auto"/>
          <w:sz w:val="28"/>
          <w:szCs w:val="28"/>
          <w:highlight w:val="none"/>
        </w:rPr>
        <w:t>交货地点的全部货款</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包括但不限于所有车辆和服务的费用、运输费、税收等。</w:t>
      </w:r>
      <w:r>
        <w:rPr>
          <w:rFonts w:hint="eastAsia" w:ascii="宋体" w:hAnsi="宋体" w:cs="宋体"/>
          <w:color w:val="auto"/>
          <w:sz w:val="28"/>
          <w:szCs w:val="28"/>
          <w:highlight w:val="none"/>
        </w:rPr>
        <w:t>）</w:t>
      </w:r>
      <w:r>
        <w:rPr>
          <w:rFonts w:hint="eastAsia" w:ascii="宋体" w:hAnsi="宋体" w:cs="宋体"/>
          <w:color w:val="auto"/>
          <w:sz w:val="28"/>
          <w:szCs w:val="28"/>
          <w:highlight w:val="none"/>
          <w:lang w:val="en-US" w:eastAsia="zh-CN"/>
        </w:rPr>
        <w:t>车辆购置税（若有）为：</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none"/>
          <w:lang w:val="en-US" w:eastAsia="zh-CN"/>
        </w:rPr>
        <w:t>元</w:t>
      </w:r>
      <w:r>
        <w:rPr>
          <w:rFonts w:hint="eastAsia" w:ascii="宋体" w:hAnsi="宋体" w:cs="宋体"/>
          <w:color w:val="auto"/>
          <w:sz w:val="28"/>
          <w:szCs w:val="28"/>
          <w:highlight w:val="none"/>
          <w:lang w:val="en-US" w:eastAsia="zh-CN"/>
        </w:rPr>
        <w:t>（以购置税发票为准），由乙方代缴，已包含在合同金额中。</w:t>
      </w:r>
    </w:p>
    <w:p w14:paraId="27E423ED">
      <w:pPr>
        <w:numPr>
          <w:ilvl w:val="0"/>
          <w:numId w:val="0"/>
        </w:numPr>
        <w:spacing w:before="120" w:beforeLines="50" w:line="360" w:lineRule="auto"/>
        <w:ind w:firstLine="562" w:firstLineChars="200"/>
        <w:jc w:val="left"/>
        <w:outlineLvl w:val="0"/>
        <w:rPr>
          <w:rFonts w:hint="eastAsia"/>
          <w:color w:val="auto"/>
          <w:highlight w:val="none"/>
        </w:rPr>
      </w:pPr>
      <w:r>
        <w:rPr>
          <w:rFonts w:hint="eastAsia" w:ascii="宋体" w:hAnsi="宋体" w:eastAsia="宋体" w:cs="宋体"/>
          <w:b/>
          <w:color w:val="auto"/>
          <w:sz w:val="28"/>
          <w:szCs w:val="28"/>
          <w:highlight w:val="none"/>
          <w:lang w:eastAsia="zh-CN"/>
        </w:rPr>
        <w:t>五、</w:t>
      </w:r>
      <w:r>
        <w:rPr>
          <w:rFonts w:hint="eastAsia" w:ascii="宋体" w:hAnsi="宋体" w:eastAsia="宋体" w:cs="宋体"/>
          <w:b/>
          <w:color w:val="auto"/>
          <w:sz w:val="28"/>
          <w:szCs w:val="28"/>
          <w:highlight w:val="none"/>
        </w:rPr>
        <w:t>付</w:t>
      </w:r>
      <w:r>
        <w:rPr>
          <w:rFonts w:hint="eastAsia" w:ascii="宋体" w:hAnsi="宋体" w:cs="宋体"/>
          <w:b/>
          <w:color w:val="auto"/>
          <w:sz w:val="28"/>
          <w:szCs w:val="28"/>
          <w:highlight w:val="none"/>
        </w:rPr>
        <w:t>款方式</w:t>
      </w:r>
    </w:p>
    <w:p w14:paraId="514AF8BD">
      <w:pPr>
        <w:ind w:firstLine="560" w:firstLineChars="200"/>
        <w:rPr>
          <w:rFonts w:hint="eastAsia" w:ascii="宋体" w:hAnsi="宋体"/>
          <w:color w:val="auto"/>
          <w:sz w:val="28"/>
          <w:szCs w:val="28"/>
          <w:highlight w:val="none"/>
        </w:rPr>
      </w:pPr>
      <w:r>
        <w:rPr>
          <w:rFonts w:hint="eastAsia" w:ascii="宋体" w:hAnsi="宋体"/>
          <w:color w:val="auto"/>
          <w:sz w:val="28"/>
          <w:szCs w:val="28"/>
          <w:highlight w:val="none"/>
        </w:rPr>
        <w:t>车辆终验合格后，甲方在收到乙方开具的正规增值税发票后 5 个工作日内支付合同总金额。</w:t>
      </w:r>
    </w:p>
    <w:p w14:paraId="56CA29F3">
      <w:pPr>
        <w:spacing w:before="100" w:beforeAutospacing="1"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六、交付/履约时间、交付/履约地点和方式</w:t>
      </w:r>
    </w:p>
    <w:p w14:paraId="7D7F80F2">
      <w:pPr>
        <w:spacing w:before="120" w:beforeLines="50" w:line="360" w:lineRule="auto"/>
        <w:ind w:firstLine="560" w:firstLineChars="200"/>
        <w:jc w:val="left"/>
        <w:outlineLvl w:val="0"/>
        <w:rPr>
          <w:rFonts w:hint="eastAsia" w:ascii="宋体" w:hAnsi="宋体" w:eastAsia="宋体" w:cs="宋体"/>
          <w:bCs/>
          <w:color w:val="auto"/>
          <w:sz w:val="28"/>
          <w:szCs w:val="28"/>
          <w:highlight w:val="none"/>
          <w:lang w:val="en-US" w:eastAsia="zh-CN"/>
        </w:rPr>
      </w:pPr>
      <w:r>
        <w:rPr>
          <w:rFonts w:hint="eastAsia" w:ascii="宋体" w:hAnsi="宋体" w:eastAsia="宋体" w:cs="宋体"/>
          <w:bCs/>
          <w:color w:val="auto"/>
          <w:sz w:val="28"/>
          <w:szCs w:val="28"/>
          <w:highlight w:val="none"/>
          <w:lang w:val="en-US" w:eastAsia="zh-CN"/>
        </w:rPr>
        <w:t>交付期：（1、2、3包适用）</w:t>
      </w:r>
      <w:commentRangeStart w:id="0"/>
      <w:r>
        <w:rPr>
          <w:rFonts w:hint="eastAsia" w:ascii="宋体" w:hAnsi="宋体" w:eastAsia="宋体" w:cs="宋体"/>
          <w:bCs/>
          <w:color w:val="auto"/>
          <w:sz w:val="28"/>
          <w:szCs w:val="28"/>
          <w:highlight w:val="none"/>
          <w:lang w:val="en-US" w:eastAsia="zh-CN"/>
        </w:rPr>
        <w:t>合同签订后30个工作日内完成交付，最晚不得超过中标通知书</w:t>
      </w:r>
      <w:r>
        <w:rPr>
          <w:rFonts w:hint="eastAsia" w:ascii="宋体" w:hAnsi="宋体" w:cs="宋体"/>
          <w:bCs/>
          <w:color w:val="auto"/>
          <w:sz w:val="28"/>
          <w:szCs w:val="28"/>
          <w:highlight w:val="none"/>
          <w:lang w:val="en-US" w:eastAsia="zh-CN"/>
        </w:rPr>
        <w:t>发出</w:t>
      </w:r>
      <w:r>
        <w:rPr>
          <w:rFonts w:hint="eastAsia" w:ascii="宋体" w:hAnsi="宋体" w:eastAsia="宋体" w:cs="宋体"/>
          <w:bCs/>
          <w:color w:val="auto"/>
          <w:sz w:val="28"/>
          <w:szCs w:val="28"/>
          <w:highlight w:val="none"/>
          <w:lang w:val="en-US" w:eastAsia="zh-CN"/>
        </w:rPr>
        <w:t>后</w:t>
      </w:r>
      <w:r>
        <w:rPr>
          <w:rFonts w:hint="eastAsia" w:ascii="宋体" w:hAnsi="宋体" w:cs="宋体"/>
          <w:bCs/>
          <w:color w:val="auto"/>
          <w:sz w:val="28"/>
          <w:szCs w:val="28"/>
          <w:highlight w:val="none"/>
          <w:lang w:val="en-US" w:eastAsia="zh-CN"/>
        </w:rPr>
        <w:t>4</w:t>
      </w:r>
      <w:r>
        <w:rPr>
          <w:rFonts w:hint="eastAsia" w:ascii="宋体" w:hAnsi="宋体" w:eastAsia="宋体" w:cs="宋体"/>
          <w:bCs/>
          <w:color w:val="auto"/>
          <w:sz w:val="28"/>
          <w:szCs w:val="28"/>
          <w:highlight w:val="none"/>
          <w:lang w:val="en-US" w:eastAsia="zh-CN"/>
        </w:rPr>
        <w:t>0个工作日</w:t>
      </w:r>
      <w:r>
        <w:rPr>
          <w:rFonts w:hint="eastAsia" w:ascii="宋体" w:hAnsi="宋体" w:cs="宋体"/>
          <w:bCs/>
          <w:color w:val="auto"/>
          <w:sz w:val="28"/>
          <w:szCs w:val="28"/>
          <w:highlight w:val="none"/>
          <w:lang w:val="en-US" w:eastAsia="zh-CN"/>
        </w:rPr>
        <w:t>，</w:t>
      </w:r>
      <w:r>
        <w:rPr>
          <w:rFonts w:hint="eastAsia" w:ascii="宋体" w:hAnsi="宋体" w:eastAsia="宋体" w:cs="宋体"/>
          <w:bCs/>
          <w:color w:val="auto"/>
          <w:sz w:val="28"/>
          <w:szCs w:val="28"/>
          <w:highlight w:val="none"/>
          <w:lang w:val="en-US" w:eastAsia="zh-CN"/>
        </w:rPr>
        <w:t>中标通知书</w:t>
      </w:r>
      <w:r>
        <w:rPr>
          <w:rFonts w:hint="eastAsia" w:ascii="宋体" w:hAnsi="宋体" w:cs="宋体"/>
          <w:bCs/>
          <w:color w:val="auto"/>
          <w:sz w:val="28"/>
          <w:szCs w:val="28"/>
          <w:highlight w:val="none"/>
          <w:lang w:val="en-US" w:eastAsia="zh-CN"/>
        </w:rPr>
        <w:t>发出</w:t>
      </w:r>
      <w:r>
        <w:rPr>
          <w:rFonts w:hint="eastAsia" w:ascii="宋体" w:hAnsi="宋体" w:eastAsia="宋体" w:cs="宋体"/>
          <w:bCs/>
          <w:color w:val="auto"/>
          <w:sz w:val="28"/>
          <w:szCs w:val="28"/>
          <w:highlight w:val="none"/>
          <w:lang w:val="en-US" w:eastAsia="zh-CN"/>
        </w:rPr>
        <w:t>后</w:t>
      </w:r>
      <w:r>
        <w:rPr>
          <w:rFonts w:hint="eastAsia" w:ascii="宋体" w:hAnsi="宋体" w:cs="宋体"/>
          <w:bCs/>
          <w:color w:val="auto"/>
          <w:sz w:val="28"/>
          <w:szCs w:val="28"/>
          <w:highlight w:val="none"/>
          <w:lang w:val="en-US" w:eastAsia="zh-CN"/>
        </w:rPr>
        <w:t>10个工作日内签订合同</w:t>
      </w:r>
      <w:r>
        <w:rPr>
          <w:rFonts w:hint="eastAsia" w:ascii="宋体" w:hAnsi="宋体" w:eastAsia="宋体" w:cs="宋体"/>
          <w:bCs/>
          <w:color w:val="auto"/>
          <w:sz w:val="28"/>
          <w:szCs w:val="28"/>
          <w:highlight w:val="none"/>
          <w:lang w:val="en-US" w:eastAsia="zh-CN"/>
        </w:rPr>
        <w:t>；</w:t>
      </w:r>
    </w:p>
    <w:p w14:paraId="2A82C00B">
      <w:pPr>
        <w:spacing w:before="120" w:beforeLines="50" w:line="360" w:lineRule="auto"/>
        <w:ind w:firstLine="1680" w:firstLineChars="600"/>
        <w:jc w:val="left"/>
        <w:outlineLvl w:val="0"/>
        <w:rPr>
          <w:rFonts w:hint="eastAsia" w:ascii="宋体" w:hAnsi="宋体" w:eastAsia="宋体" w:cs="宋体"/>
          <w:bCs/>
          <w:color w:val="auto"/>
          <w:sz w:val="28"/>
          <w:szCs w:val="28"/>
          <w:highlight w:val="none"/>
          <w:lang w:val="en-US" w:eastAsia="zh-CN"/>
        </w:rPr>
      </w:pPr>
      <w:r>
        <w:rPr>
          <w:rFonts w:hint="eastAsia" w:ascii="宋体" w:hAnsi="宋体" w:eastAsia="宋体" w:cs="宋体"/>
          <w:bCs/>
          <w:color w:val="auto"/>
          <w:sz w:val="28"/>
          <w:szCs w:val="28"/>
          <w:highlight w:val="none"/>
          <w:lang w:val="en-US" w:eastAsia="zh-CN"/>
        </w:rPr>
        <w:t>（</w:t>
      </w:r>
      <w:r>
        <w:rPr>
          <w:rFonts w:hint="eastAsia" w:ascii="宋体" w:hAnsi="宋体" w:cs="宋体"/>
          <w:bCs/>
          <w:color w:val="auto"/>
          <w:sz w:val="28"/>
          <w:szCs w:val="28"/>
          <w:highlight w:val="none"/>
          <w:lang w:val="en-US" w:eastAsia="zh-CN"/>
        </w:rPr>
        <w:t>4、</w:t>
      </w:r>
      <w:r>
        <w:rPr>
          <w:rFonts w:hint="eastAsia" w:ascii="宋体" w:hAnsi="宋体" w:eastAsia="宋体" w:cs="宋体"/>
          <w:bCs/>
          <w:color w:val="auto"/>
          <w:sz w:val="28"/>
          <w:szCs w:val="28"/>
          <w:highlight w:val="none"/>
          <w:lang w:val="en-US" w:eastAsia="zh-CN"/>
        </w:rPr>
        <w:t>5包适用）合同签订后4</w:t>
      </w:r>
      <w:r>
        <w:rPr>
          <w:rFonts w:hint="eastAsia" w:ascii="宋体" w:hAnsi="宋体" w:cs="宋体"/>
          <w:bCs/>
          <w:color w:val="auto"/>
          <w:sz w:val="28"/>
          <w:szCs w:val="28"/>
          <w:highlight w:val="none"/>
          <w:lang w:val="en-US" w:eastAsia="zh-CN"/>
        </w:rPr>
        <w:t>0</w:t>
      </w:r>
      <w:r>
        <w:rPr>
          <w:rFonts w:hint="eastAsia" w:ascii="宋体" w:hAnsi="宋体" w:eastAsia="宋体" w:cs="宋体"/>
          <w:bCs/>
          <w:color w:val="auto"/>
          <w:sz w:val="28"/>
          <w:szCs w:val="28"/>
          <w:highlight w:val="none"/>
          <w:lang w:val="en-US" w:eastAsia="zh-CN"/>
        </w:rPr>
        <w:t>个工作日内完成交付，最晚不得超过中标通知书</w:t>
      </w:r>
      <w:r>
        <w:rPr>
          <w:rFonts w:hint="eastAsia" w:ascii="宋体" w:hAnsi="宋体" w:cs="宋体"/>
          <w:bCs/>
          <w:color w:val="auto"/>
          <w:sz w:val="28"/>
          <w:szCs w:val="28"/>
          <w:highlight w:val="none"/>
          <w:lang w:val="en-US" w:eastAsia="zh-CN"/>
        </w:rPr>
        <w:t>发出</w:t>
      </w:r>
      <w:r>
        <w:rPr>
          <w:rFonts w:hint="eastAsia" w:ascii="宋体" w:hAnsi="宋体" w:eastAsia="宋体" w:cs="宋体"/>
          <w:bCs/>
          <w:color w:val="auto"/>
          <w:sz w:val="28"/>
          <w:szCs w:val="28"/>
          <w:highlight w:val="none"/>
          <w:lang w:val="en-US" w:eastAsia="zh-CN"/>
        </w:rPr>
        <w:t>后</w:t>
      </w:r>
      <w:r>
        <w:rPr>
          <w:rFonts w:hint="eastAsia" w:ascii="宋体" w:hAnsi="宋体" w:cs="宋体"/>
          <w:bCs/>
          <w:color w:val="auto"/>
          <w:sz w:val="28"/>
          <w:szCs w:val="28"/>
          <w:highlight w:val="none"/>
          <w:lang w:val="en-US" w:eastAsia="zh-CN"/>
        </w:rPr>
        <w:t>50</w:t>
      </w:r>
      <w:r>
        <w:rPr>
          <w:rFonts w:hint="eastAsia" w:ascii="宋体" w:hAnsi="宋体" w:eastAsia="宋体" w:cs="宋体"/>
          <w:bCs/>
          <w:color w:val="auto"/>
          <w:sz w:val="28"/>
          <w:szCs w:val="28"/>
          <w:highlight w:val="none"/>
          <w:lang w:val="en-US" w:eastAsia="zh-CN"/>
        </w:rPr>
        <w:t>个工作日</w:t>
      </w:r>
      <w:r>
        <w:rPr>
          <w:rFonts w:hint="eastAsia" w:ascii="宋体" w:hAnsi="宋体" w:cs="宋体"/>
          <w:bCs/>
          <w:color w:val="auto"/>
          <w:sz w:val="28"/>
          <w:szCs w:val="28"/>
          <w:highlight w:val="none"/>
          <w:lang w:val="en-US" w:eastAsia="zh-CN"/>
        </w:rPr>
        <w:t>，</w:t>
      </w:r>
      <w:r>
        <w:rPr>
          <w:rFonts w:hint="eastAsia" w:ascii="宋体" w:hAnsi="宋体" w:eastAsia="宋体" w:cs="宋体"/>
          <w:bCs/>
          <w:color w:val="auto"/>
          <w:sz w:val="28"/>
          <w:szCs w:val="28"/>
          <w:highlight w:val="none"/>
          <w:lang w:val="en-US" w:eastAsia="zh-CN"/>
        </w:rPr>
        <w:t>中标通知书</w:t>
      </w:r>
      <w:r>
        <w:rPr>
          <w:rFonts w:hint="eastAsia" w:ascii="宋体" w:hAnsi="宋体" w:cs="宋体"/>
          <w:bCs/>
          <w:color w:val="auto"/>
          <w:sz w:val="28"/>
          <w:szCs w:val="28"/>
          <w:highlight w:val="none"/>
          <w:lang w:val="en-US" w:eastAsia="zh-CN"/>
        </w:rPr>
        <w:t>发出</w:t>
      </w:r>
      <w:r>
        <w:rPr>
          <w:rFonts w:hint="eastAsia" w:ascii="宋体" w:hAnsi="宋体" w:eastAsia="宋体" w:cs="宋体"/>
          <w:bCs/>
          <w:color w:val="auto"/>
          <w:sz w:val="28"/>
          <w:szCs w:val="28"/>
          <w:highlight w:val="none"/>
          <w:lang w:val="en-US" w:eastAsia="zh-CN"/>
        </w:rPr>
        <w:t>后</w:t>
      </w:r>
      <w:r>
        <w:rPr>
          <w:rFonts w:hint="eastAsia" w:ascii="宋体" w:hAnsi="宋体" w:cs="宋体"/>
          <w:bCs/>
          <w:color w:val="auto"/>
          <w:sz w:val="28"/>
          <w:szCs w:val="28"/>
          <w:highlight w:val="none"/>
          <w:lang w:val="en-US" w:eastAsia="zh-CN"/>
        </w:rPr>
        <w:t>10个工作日内签订合同</w:t>
      </w:r>
      <w:r>
        <w:rPr>
          <w:rFonts w:hint="eastAsia" w:ascii="宋体" w:hAnsi="宋体" w:eastAsia="宋体" w:cs="宋体"/>
          <w:bCs/>
          <w:color w:val="auto"/>
          <w:sz w:val="28"/>
          <w:szCs w:val="28"/>
          <w:highlight w:val="none"/>
          <w:lang w:val="en-US" w:eastAsia="zh-CN"/>
        </w:rPr>
        <w:t>。</w:t>
      </w:r>
      <w:commentRangeEnd w:id="0"/>
      <w:r>
        <w:commentReference w:id="0"/>
      </w:r>
    </w:p>
    <w:p w14:paraId="70D64948">
      <w:pPr>
        <w:spacing w:before="120" w:beforeLines="50" w:line="360" w:lineRule="auto"/>
        <w:ind w:firstLine="560" w:firstLineChars="200"/>
        <w:jc w:val="left"/>
        <w:outlineLvl w:val="0"/>
        <w:rPr>
          <w:rFonts w:hint="eastAsia" w:ascii="宋体" w:hAnsi="宋体" w:eastAsia="宋体" w:cs="宋体"/>
          <w:bCs/>
          <w:color w:val="auto"/>
          <w:sz w:val="28"/>
          <w:szCs w:val="28"/>
          <w:highlight w:val="none"/>
          <w:lang w:val="en-US" w:eastAsia="zh-CN"/>
        </w:rPr>
      </w:pPr>
      <w:r>
        <w:rPr>
          <w:rFonts w:hint="eastAsia" w:ascii="宋体" w:hAnsi="宋体" w:eastAsia="宋体" w:cs="宋体"/>
          <w:bCs/>
          <w:color w:val="auto"/>
          <w:sz w:val="28"/>
          <w:szCs w:val="28"/>
          <w:highlight w:val="none"/>
          <w:lang w:val="en-US" w:eastAsia="zh-CN"/>
        </w:rPr>
        <w:t>交付地点：海南省内采购人指定地点</w:t>
      </w:r>
    </w:p>
    <w:p w14:paraId="4201DFD3">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bCs/>
          <w:color w:val="auto"/>
          <w:sz w:val="28"/>
          <w:szCs w:val="28"/>
          <w:highlight w:val="none"/>
        </w:rPr>
        <w:t>交付方式</w:t>
      </w:r>
      <w:r>
        <w:rPr>
          <w:rFonts w:hint="eastAsia" w:ascii="宋体" w:hAnsi="宋体" w:cs="宋体"/>
          <w:color w:val="auto"/>
          <w:sz w:val="28"/>
          <w:szCs w:val="28"/>
          <w:highlight w:val="none"/>
        </w:rPr>
        <w:t>：按上述交货地点现场交货。乙方负责办理运输，将货物运抵现场。有关运输的一切费用由乙方承担。所有货物运抵</w:t>
      </w:r>
      <w:r>
        <w:rPr>
          <w:rFonts w:hint="eastAsia" w:ascii="宋体" w:hAnsi="宋体" w:cs="宋体"/>
          <w:color w:val="auto"/>
          <w:sz w:val="28"/>
          <w:szCs w:val="28"/>
          <w:highlight w:val="none"/>
          <w:lang w:val="en-US" w:eastAsia="zh-CN"/>
        </w:rPr>
        <w:t>交付地点</w:t>
      </w:r>
      <w:r>
        <w:rPr>
          <w:rFonts w:hint="eastAsia" w:ascii="宋体" w:hAnsi="宋体" w:cs="宋体"/>
          <w:color w:val="auto"/>
          <w:sz w:val="28"/>
          <w:szCs w:val="28"/>
          <w:highlight w:val="none"/>
        </w:rPr>
        <w:t>的日期为交货日期。乙方应在投标前自行勘查交付地点，因场地条件导致的交付延误或额外费用由乙方承担。</w:t>
      </w:r>
    </w:p>
    <w:p w14:paraId="4BE626E2">
      <w:pPr>
        <w:numPr>
          <w:ilvl w:val="0"/>
          <w:numId w:val="1"/>
        </w:numPr>
        <w:spacing w:before="120" w:beforeLines="50" w:line="360" w:lineRule="auto"/>
        <w:ind w:firstLine="562" w:firstLineChars="200"/>
        <w:jc w:val="left"/>
        <w:outlineLvl w:val="0"/>
        <w:rPr>
          <w:rFonts w:hint="eastAsia" w:ascii="宋体" w:hAnsi="宋体" w:cs="宋体"/>
          <w:b/>
          <w:color w:val="auto"/>
          <w:sz w:val="28"/>
          <w:szCs w:val="28"/>
          <w:highlight w:val="none"/>
        </w:rPr>
      </w:pPr>
      <w:r>
        <w:rPr>
          <w:rFonts w:hint="eastAsia" w:ascii="宋体" w:hAnsi="宋体" w:cs="宋体"/>
          <w:b/>
          <w:color w:val="auto"/>
          <w:sz w:val="28"/>
          <w:szCs w:val="28"/>
          <w:highlight w:val="none"/>
        </w:rPr>
        <w:t>售后服务</w:t>
      </w:r>
    </w:p>
    <w:p w14:paraId="53041506">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1.投标人须提供在该品牌4S店或特约维修站进行免费强保及有偿例保，经鉴定属“三包”范围内的质量故障，投标人负责实行“三包”服务。</w:t>
      </w:r>
    </w:p>
    <w:p w14:paraId="00ED3A66">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2.投标人接到采购人报修电话（传真）后，到达指定故障现场的时限（响应时间）为：海口市内到达服务现场时限小于2小时，海口市外到达服务现场时限6小时。若乙方未按约定时间到达故障现场，每延误 1 小时，按 [X] 元 / 小时支付违约金；累计延误超过 24 小时的，甲方有权委托第三方维修，费用由乙方承担并按维修金额的 30% 支付管理费。</w:t>
      </w:r>
    </w:p>
    <w:p w14:paraId="7BECE1E1">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3.故障报修后，投标人需在24小时内排除故障。如遇特殊情况无法在时限内解决的故障，投标人必须在该时限内向采购人提出说明和处理故障的方案。</w:t>
      </w:r>
    </w:p>
    <w:p w14:paraId="57C843FC">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4.投标人在采购人所购车辆投入使用前，对车辆进行全车安全技术检查，并与采购人建立定期信息沟通机制，使用中做好质量回访，接受采购人反映的车辆质量及售后服务方面的问题，并及时回应解决。</w:t>
      </w:r>
    </w:p>
    <w:p w14:paraId="72D0CD73">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5.投标人应按采购人要求，在车辆投入使用前，统一对驾驶员进行相关技术培训。</w:t>
      </w:r>
    </w:p>
    <w:p w14:paraId="11B0AB9A">
      <w:pPr>
        <w:spacing w:before="120" w:beforeLines="50" w:line="360" w:lineRule="auto"/>
        <w:ind w:firstLine="560" w:firstLineChars="200"/>
        <w:jc w:val="left"/>
        <w:outlineLvl w:val="0"/>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rPr>
        <w:t>6.</w:t>
      </w:r>
      <w:r>
        <w:rPr>
          <w:rFonts w:hint="eastAsia" w:ascii="宋体" w:hAnsi="宋体" w:cs="宋体"/>
          <w:color w:val="auto"/>
          <w:sz w:val="28"/>
          <w:szCs w:val="28"/>
          <w:highlight w:val="none"/>
          <w:lang w:eastAsia="zh-CN"/>
        </w:rPr>
        <w:t>第</w:t>
      </w:r>
      <w:r>
        <w:rPr>
          <w:rFonts w:hint="eastAsia" w:ascii="宋体" w:hAnsi="宋体" w:cs="宋体"/>
          <w:color w:val="auto"/>
          <w:sz w:val="28"/>
          <w:szCs w:val="28"/>
          <w:highlight w:val="none"/>
          <w:lang w:val="en-US" w:eastAsia="zh-CN"/>
        </w:rPr>
        <w:t>1包、2包、3包包投标人应免费提供与中标车辆数量1:1配套的智能交流充电桩（AC 220V/32A，7KW），每套含桩体、安装支架及30米电缆。</w:t>
      </w:r>
    </w:p>
    <w:p w14:paraId="27979AEB">
      <w:pPr>
        <w:spacing w:before="120" w:beforeLines="50" w:line="360" w:lineRule="auto"/>
        <w:ind w:firstLine="560" w:firstLineChars="200"/>
        <w:jc w:val="left"/>
        <w:outlineLvl w:val="0"/>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val="en-US" w:eastAsia="zh-CN"/>
        </w:rPr>
        <w:t>7.</w:t>
      </w:r>
      <w:r>
        <w:rPr>
          <w:rFonts w:hint="eastAsia" w:ascii="宋体" w:hAnsi="宋体" w:cs="宋体"/>
          <w:color w:val="auto"/>
          <w:sz w:val="28"/>
          <w:szCs w:val="28"/>
          <w:highlight w:val="none"/>
          <w:lang w:eastAsia="zh-CN"/>
        </w:rPr>
        <w:t>第</w:t>
      </w:r>
      <w:r>
        <w:rPr>
          <w:rFonts w:hint="eastAsia" w:ascii="宋体" w:hAnsi="宋体" w:cs="宋体"/>
          <w:color w:val="auto"/>
          <w:sz w:val="28"/>
          <w:szCs w:val="28"/>
          <w:highlight w:val="none"/>
          <w:lang w:val="en-US" w:eastAsia="zh-CN"/>
        </w:rPr>
        <w:t>4</w:t>
      </w:r>
      <w:r>
        <w:rPr>
          <w:rFonts w:hint="eastAsia" w:ascii="宋体" w:hAnsi="宋体" w:cs="宋体"/>
          <w:color w:val="auto"/>
          <w:sz w:val="28"/>
          <w:szCs w:val="28"/>
          <w:highlight w:val="none"/>
        </w:rPr>
        <w:t>包、</w:t>
      </w:r>
      <w:r>
        <w:rPr>
          <w:rFonts w:hint="eastAsia" w:ascii="宋体" w:hAnsi="宋体" w:cs="宋体"/>
          <w:color w:val="auto"/>
          <w:sz w:val="28"/>
          <w:szCs w:val="28"/>
          <w:highlight w:val="none"/>
          <w:lang w:val="en-US" w:eastAsia="zh-CN"/>
        </w:rPr>
        <w:t>5</w:t>
      </w:r>
      <w:r>
        <w:rPr>
          <w:rFonts w:hint="eastAsia" w:ascii="宋体" w:hAnsi="宋体" w:cs="宋体"/>
          <w:color w:val="auto"/>
          <w:sz w:val="28"/>
          <w:szCs w:val="28"/>
          <w:highlight w:val="none"/>
        </w:rPr>
        <w:t>包中标人须</w:t>
      </w:r>
      <w:commentRangeStart w:id="1"/>
      <w:r>
        <w:rPr>
          <w:rFonts w:hint="eastAsia" w:ascii="宋体" w:hAnsi="宋体" w:cs="宋体"/>
          <w:color w:val="auto"/>
          <w:sz w:val="28"/>
          <w:szCs w:val="28"/>
          <w:highlight w:val="none"/>
        </w:rPr>
        <w:t>代缴购置税，购置税</w:t>
      </w:r>
      <w:r>
        <w:commentReference w:id="2"/>
      </w:r>
      <w:r>
        <w:rPr>
          <w:rFonts w:hint="eastAsia" w:ascii="宋体" w:hAnsi="宋体" w:cs="宋体"/>
          <w:color w:val="auto"/>
          <w:sz w:val="28"/>
          <w:szCs w:val="28"/>
          <w:highlight w:val="none"/>
          <w:lang w:eastAsia="zh-CN"/>
        </w:rPr>
        <w:t>已包含在合同金额中。</w:t>
      </w:r>
    </w:p>
    <w:p w14:paraId="31EE3A01">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8.第4包中标人</w:t>
      </w:r>
      <w:r>
        <w:rPr>
          <w:rFonts w:hint="eastAsia" w:ascii="宋体" w:hAnsi="宋体" w:eastAsia="宋体" w:cs="宋体"/>
          <w:color w:val="auto"/>
          <w:sz w:val="28"/>
          <w:szCs w:val="28"/>
          <w:highlight w:val="none"/>
          <w:lang w:eastAsia="zh-CN"/>
        </w:rPr>
        <w:t>负责完成车辆上牌，</w:t>
      </w:r>
      <w:r>
        <w:rPr>
          <w:rFonts w:hint="eastAsia" w:ascii="宋体" w:hAnsi="宋体" w:eastAsia="宋体" w:cs="宋体"/>
          <w:color w:val="auto"/>
          <w:sz w:val="28"/>
          <w:szCs w:val="28"/>
          <w:highlight w:val="none"/>
        </w:rPr>
        <w:t>采购人负责办理车辆上户指标</w:t>
      </w:r>
      <w:r>
        <w:rPr>
          <w:rFonts w:hint="eastAsia" w:ascii="宋体" w:hAnsi="宋体" w:cs="宋体"/>
          <w:color w:val="auto"/>
          <w:sz w:val="28"/>
          <w:szCs w:val="28"/>
          <w:highlight w:val="none"/>
        </w:rPr>
        <w:t>。</w:t>
      </w:r>
      <w:commentRangeEnd w:id="1"/>
      <w:r>
        <w:rPr>
          <w:rFonts w:hint="eastAsia" w:ascii="宋体" w:hAnsi="宋体" w:cs="宋体"/>
          <w:color w:val="auto"/>
          <w:sz w:val="28"/>
          <w:szCs w:val="28"/>
          <w:highlight w:val="none"/>
        </w:rPr>
        <w:commentReference w:id="1"/>
      </w:r>
    </w:p>
    <w:p w14:paraId="003AE3A5">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八、质量保证</w:t>
      </w:r>
    </w:p>
    <w:p w14:paraId="140D827B">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1.除</w:t>
      </w:r>
      <w:r>
        <w:rPr>
          <w:rFonts w:hint="eastAsia" w:ascii="宋体" w:hAnsi="宋体" w:cs="宋体"/>
          <w:color w:val="auto"/>
          <w:sz w:val="28"/>
          <w:szCs w:val="28"/>
          <w:highlight w:val="none"/>
          <w:lang w:val="en-US" w:eastAsia="zh-CN"/>
        </w:rPr>
        <w:t>4、</w:t>
      </w:r>
      <w:r>
        <w:rPr>
          <w:rFonts w:hint="eastAsia" w:ascii="宋体" w:hAnsi="宋体" w:cs="宋体"/>
          <w:color w:val="auto"/>
          <w:sz w:val="28"/>
          <w:szCs w:val="28"/>
          <w:highlight w:val="none"/>
        </w:rPr>
        <w:t>5包特种车辆改装部分外，所有设备必须是生产厂商原装、全新的正品，符合国家及该产品的出厂标准。确保其产品质量、性能及技术参数达到采购人要求，如提供虚假参数、不满足采购人参数配置需要的，则采购人有权向供应商提出退货或索赔的要求。</w:t>
      </w:r>
    </w:p>
    <w:p w14:paraId="29225808">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2.应保证设备外观清洁，标记编号以及盘面显示等字体清晰、明确。</w:t>
      </w:r>
    </w:p>
    <w:p w14:paraId="294C7D15">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 xml:space="preserve">3.对于影响设备正常工作的必要组成部分，供应商须在响应文件中明确列出。 </w:t>
      </w:r>
    </w:p>
    <w:p w14:paraId="1CF0CC21">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4.中标人供货时应提供所有产品、设备提供出厂合格证等质量证明文件。</w:t>
      </w:r>
    </w:p>
    <w:p w14:paraId="39752906">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5.所提供的产品必须是在中国范围内合法销售，原装、全新产品。</w:t>
      </w:r>
    </w:p>
    <w:p w14:paraId="2F08793C">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6.所有设备均由投标人免费送货至采购人指定的交货地点并安装调试好，安装调试应以本采购需求要求的技术参数指标及投标文件响应情况为标准。</w:t>
      </w:r>
    </w:p>
    <w:p w14:paraId="04DCAB24">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7.投标人在供货时应提供包括但不限于满足设备安装、使用和维护的技术文件，如:设备和附件装箱清单、设备质量合格检定证明文件、设备保修服务卡、设备中文使用说明和维护手册等。</w:t>
      </w:r>
    </w:p>
    <w:p w14:paraId="050AB2A1">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8.在车辆质量保证期内，投标人应对由于设计、工艺或材料的缺陷而造成的任何不足或故障负责。如车辆的配置或质量与合同不符，或存在缺陷，投标人应接到采购人书面通知后三个工作日内按合同确定的规格、质量予以更换，由此造成的一系列损失由投标人承担。</w:t>
      </w:r>
    </w:p>
    <w:p w14:paraId="5E642020">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九、验收要求</w:t>
      </w:r>
    </w:p>
    <w:p w14:paraId="50D45158">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由采购人组织验收小组在指定地点对所购车辆进行验收，验收标准除采购要求的技术参数外，可溯源到国家相关标准。投标人提供的车辆应达到国家有关规定、规范标准及采购需求的要求并确保整体通过采购人的验收。</w:t>
      </w:r>
    </w:p>
    <w:p w14:paraId="709D86B9">
      <w:pPr>
        <w:spacing w:before="120" w:beforeLines="50" w:line="360" w:lineRule="auto"/>
        <w:ind w:firstLine="562" w:firstLineChars="200"/>
        <w:jc w:val="left"/>
        <w:outlineLvl w:val="0"/>
        <w:rPr>
          <w:rFonts w:hint="eastAsia" w:ascii="宋体" w:hAnsi="宋体" w:cs="宋体"/>
          <w:b/>
          <w:color w:val="auto"/>
          <w:sz w:val="28"/>
          <w:szCs w:val="28"/>
          <w:highlight w:val="none"/>
        </w:rPr>
      </w:pPr>
      <w:r>
        <w:rPr>
          <w:rFonts w:hint="eastAsia" w:ascii="宋体" w:hAnsi="宋体" w:cs="宋体"/>
          <w:b/>
          <w:color w:val="auto"/>
          <w:sz w:val="28"/>
          <w:szCs w:val="28"/>
          <w:highlight w:val="none"/>
        </w:rPr>
        <w:t>十、包装材料及运输环节</w:t>
      </w:r>
    </w:p>
    <w:p w14:paraId="1E93B2D2">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1.包装材料的具体要求：采购产品的塑料包装材料应符合海南禁塑制品名录要求，优先使用低（无）挥发性有机物（VOCs）含量油墨印刷标识和全生物降解塑料。</w:t>
      </w:r>
    </w:p>
    <w:p w14:paraId="00DB885D">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2.运输环节的具体要求：采购产品的运输优先使用清洁能源汽车。</w:t>
      </w:r>
    </w:p>
    <w:p w14:paraId="29C6665A">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3.乙方提供的全部货物(含运输、装卸、安装服务等),均应采用相应的保护措施进行包装，使包装适应于远距离运输、防潮、防震、防锈和防粗暴装卸，确保货物(含运输、装卸、安装服务等)安全无损运抵现场。由于包装不善所引起的货物(含运输、装卸、安装服务等)锈蚀、损坏和损失均由乙方承担。</w:t>
      </w:r>
    </w:p>
    <w:p w14:paraId="3EA161CF">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十一、违约责任</w:t>
      </w:r>
    </w:p>
    <w:p w14:paraId="76D00B85">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1.如甲方验收</w:t>
      </w:r>
      <w:r>
        <w:rPr>
          <w:rFonts w:hint="eastAsia" w:ascii="宋体" w:hAnsi="宋体" w:cs="宋体"/>
          <w:color w:val="auto"/>
          <w:sz w:val="28"/>
          <w:szCs w:val="28"/>
          <w:highlight w:val="none"/>
          <w:lang w:val="en-US" w:eastAsia="zh-CN"/>
        </w:rPr>
        <w:t>乙方提供的标的</w:t>
      </w:r>
      <w:r>
        <w:rPr>
          <w:rFonts w:hint="eastAsia" w:ascii="宋体" w:hAnsi="宋体" w:cs="宋体"/>
          <w:color w:val="auto"/>
          <w:sz w:val="28"/>
          <w:szCs w:val="28"/>
          <w:highlight w:val="none"/>
        </w:rPr>
        <w:t>不符合产品目录</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投标文件的响应</w:t>
      </w:r>
      <w:r>
        <w:rPr>
          <w:rFonts w:hint="eastAsia" w:ascii="宋体" w:hAnsi="宋体" w:cs="宋体"/>
          <w:color w:val="auto"/>
          <w:sz w:val="28"/>
          <w:szCs w:val="28"/>
          <w:highlight w:val="none"/>
        </w:rPr>
        <w:t>或达不到国家标准，乙方</w:t>
      </w:r>
      <w:r>
        <w:rPr>
          <w:rFonts w:hint="eastAsia" w:ascii="宋体" w:hAnsi="宋体" w:cs="宋体"/>
          <w:color w:val="auto"/>
          <w:sz w:val="28"/>
          <w:szCs w:val="28"/>
          <w:highlight w:val="none"/>
          <w:lang w:val="en-US" w:eastAsia="zh-CN"/>
        </w:rPr>
        <w:t>无</w:t>
      </w:r>
      <w:r>
        <w:rPr>
          <w:rFonts w:hint="eastAsia" w:ascii="宋体" w:hAnsi="宋体" w:cs="宋体"/>
          <w:color w:val="auto"/>
          <w:sz w:val="28"/>
          <w:szCs w:val="28"/>
          <w:highlight w:val="none"/>
        </w:rPr>
        <w:t>条件退货并偿付货款 5 %的违约金。</w:t>
      </w:r>
    </w:p>
    <w:p w14:paraId="1D1F1E00">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2.如乙方不能按期交货或甲方无正当理由中途退货，</w:t>
      </w:r>
      <w:r>
        <w:rPr>
          <w:rFonts w:hint="eastAsia" w:ascii="宋体" w:hAnsi="宋体" w:cs="宋体"/>
          <w:color w:val="auto"/>
          <w:sz w:val="28"/>
          <w:szCs w:val="28"/>
          <w:highlight w:val="none"/>
          <w:lang w:val="en-US" w:eastAsia="zh-CN"/>
        </w:rPr>
        <w:t>每逾期1日，</w:t>
      </w:r>
      <w:r>
        <w:rPr>
          <w:rFonts w:hint="eastAsia" w:ascii="宋体" w:hAnsi="宋体" w:cs="宋体"/>
          <w:color w:val="auto"/>
          <w:sz w:val="28"/>
          <w:szCs w:val="28"/>
          <w:highlight w:val="none"/>
        </w:rPr>
        <w:t>向</w:t>
      </w:r>
      <w:r>
        <w:rPr>
          <w:rFonts w:hint="eastAsia" w:ascii="宋体" w:hAnsi="宋体" w:cs="宋体"/>
          <w:color w:val="auto"/>
          <w:sz w:val="28"/>
          <w:szCs w:val="28"/>
          <w:highlight w:val="none"/>
          <w:lang w:eastAsia="zh-CN"/>
        </w:rPr>
        <w:t>甲</w:t>
      </w:r>
      <w:r>
        <w:rPr>
          <w:rFonts w:hint="eastAsia" w:ascii="宋体" w:hAnsi="宋体" w:cs="宋体"/>
          <w:color w:val="auto"/>
          <w:sz w:val="28"/>
          <w:szCs w:val="28"/>
          <w:highlight w:val="none"/>
        </w:rPr>
        <w:t>方偿付</w:t>
      </w:r>
      <w:r>
        <w:rPr>
          <w:rFonts w:hint="eastAsia" w:ascii="宋体" w:hAnsi="宋体" w:cs="宋体"/>
          <w:color w:val="auto"/>
          <w:sz w:val="28"/>
          <w:szCs w:val="28"/>
          <w:highlight w:val="none"/>
          <w:lang w:val="en-US" w:eastAsia="zh-CN"/>
        </w:rPr>
        <w:t>该包合同总金额</w:t>
      </w:r>
      <w:r>
        <w:rPr>
          <w:rFonts w:hint="eastAsia" w:ascii="宋体" w:hAnsi="宋体" w:cs="宋体"/>
          <w:color w:val="auto"/>
          <w:sz w:val="28"/>
          <w:szCs w:val="28"/>
          <w:highlight w:val="none"/>
        </w:rPr>
        <w:t>0.5%的违约金。乙方不能按期交货，延迟</w:t>
      </w:r>
      <w:r>
        <w:rPr>
          <w:rFonts w:hint="eastAsia" w:ascii="宋体" w:hAnsi="宋体" w:cs="宋体"/>
          <w:color w:val="auto"/>
          <w:sz w:val="28"/>
          <w:szCs w:val="28"/>
          <w:highlight w:val="none"/>
          <w:lang w:val="en-US" w:eastAsia="zh-CN"/>
        </w:rPr>
        <w:t>30</w:t>
      </w:r>
      <w:r>
        <w:rPr>
          <w:rFonts w:hint="eastAsia" w:ascii="宋体" w:hAnsi="宋体" w:cs="宋体"/>
          <w:color w:val="auto"/>
          <w:sz w:val="28"/>
          <w:szCs w:val="28"/>
          <w:highlight w:val="none"/>
        </w:rPr>
        <w:t>日以上，甲方有权</w:t>
      </w:r>
      <w:r>
        <w:rPr>
          <w:rFonts w:hint="eastAsia" w:ascii="宋体" w:hAnsi="宋体" w:cs="宋体"/>
          <w:color w:val="auto"/>
          <w:sz w:val="28"/>
          <w:szCs w:val="28"/>
          <w:highlight w:val="none"/>
          <w:lang w:val="en-US" w:eastAsia="zh-CN"/>
        </w:rPr>
        <w:t>单方</w:t>
      </w:r>
      <w:r>
        <w:rPr>
          <w:rFonts w:hint="eastAsia" w:ascii="宋体" w:hAnsi="宋体" w:cs="宋体"/>
          <w:color w:val="auto"/>
          <w:sz w:val="28"/>
          <w:szCs w:val="28"/>
          <w:highlight w:val="none"/>
        </w:rPr>
        <w:t>解除合同，</w:t>
      </w:r>
      <w:r>
        <w:rPr>
          <w:rFonts w:hint="eastAsia" w:ascii="宋体" w:hAnsi="宋体" w:cs="宋体"/>
          <w:color w:val="auto"/>
          <w:sz w:val="28"/>
          <w:szCs w:val="28"/>
          <w:highlight w:val="none"/>
          <w:lang w:val="en-US" w:eastAsia="zh-CN"/>
        </w:rPr>
        <w:t>通知到达乙方之后，本合同解除，甲方有权</w:t>
      </w:r>
      <w:r>
        <w:rPr>
          <w:rFonts w:hint="eastAsia" w:ascii="宋体" w:hAnsi="宋体" w:cs="宋体"/>
          <w:color w:val="auto"/>
          <w:sz w:val="28"/>
          <w:szCs w:val="28"/>
          <w:highlight w:val="none"/>
        </w:rPr>
        <w:t>要求乙方支付</w:t>
      </w:r>
      <w:r>
        <w:rPr>
          <w:rFonts w:hint="eastAsia" w:ascii="宋体" w:hAnsi="宋体" w:cs="宋体"/>
          <w:color w:val="auto"/>
          <w:sz w:val="28"/>
          <w:szCs w:val="28"/>
          <w:highlight w:val="none"/>
          <w:lang w:val="en-US" w:eastAsia="zh-CN"/>
        </w:rPr>
        <w:t>合同金额30%的</w:t>
      </w:r>
      <w:r>
        <w:rPr>
          <w:rFonts w:hint="eastAsia" w:ascii="宋体" w:hAnsi="宋体" w:cs="宋体"/>
          <w:color w:val="auto"/>
          <w:sz w:val="28"/>
          <w:szCs w:val="28"/>
          <w:highlight w:val="none"/>
        </w:rPr>
        <w:t>违约金</w:t>
      </w:r>
      <w:r>
        <w:rPr>
          <w:rFonts w:hint="eastAsia" w:ascii="宋体" w:hAnsi="宋体" w:cs="宋体"/>
          <w:b w:val="0"/>
          <w:bCs w:val="0"/>
          <w:color w:val="auto"/>
          <w:sz w:val="28"/>
          <w:szCs w:val="28"/>
          <w:highlight w:val="none"/>
        </w:rPr>
        <w:t>并</w:t>
      </w:r>
      <w:r>
        <w:rPr>
          <w:rFonts w:hint="eastAsia" w:ascii="宋体" w:hAnsi="宋体" w:cs="宋体"/>
          <w:color w:val="auto"/>
          <w:sz w:val="28"/>
          <w:szCs w:val="28"/>
          <w:highlight w:val="none"/>
        </w:rPr>
        <w:t>赔偿甲方因此遭受的</w:t>
      </w:r>
      <w:r>
        <w:rPr>
          <w:rFonts w:hint="eastAsia" w:ascii="宋体" w:hAnsi="宋体" w:cs="宋体"/>
          <w:color w:val="auto"/>
          <w:sz w:val="28"/>
          <w:szCs w:val="28"/>
          <w:highlight w:val="none"/>
          <w:lang w:val="en-US" w:eastAsia="zh-CN"/>
        </w:rPr>
        <w:t>全部</w:t>
      </w:r>
      <w:r>
        <w:rPr>
          <w:rFonts w:hint="eastAsia" w:ascii="宋体" w:hAnsi="宋体" w:cs="宋体"/>
          <w:color w:val="auto"/>
          <w:sz w:val="28"/>
          <w:szCs w:val="28"/>
          <w:highlight w:val="none"/>
        </w:rPr>
        <w:t>损失。</w:t>
      </w:r>
      <w:r>
        <w:rPr>
          <w:rFonts w:hint="eastAsia" w:ascii="宋体" w:hAnsi="宋体" w:cs="宋体"/>
          <w:b w:val="0"/>
          <w:color w:val="auto"/>
          <w:sz w:val="28"/>
          <w:szCs w:val="28"/>
          <w:highlight w:val="none"/>
          <w:lang w:val="en-US" w:eastAsia="zh-CN"/>
        </w:rPr>
        <w:t>并报政府采购监督管理部门将乙方列入不良行为记录名单，禁止其1-3年内参与政府采购活动。</w:t>
      </w:r>
    </w:p>
    <w:p w14:paraId="05A57E32">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3.如乙方交付货物使用的塑料包装材料不符合海南禁塑制品名录要求或者运输车辆达不到国家标准，乙方向甲方偿付货款5%的违约金。</w:t>
      </w:r>
    </w:p>
    <w:p w14:paraId="55577074">
      <w:pPr>
        <w:pStyle w:val="2"/>
        <w:ind w:firstLine="562" w:firstLineChars="200"/>
        <w:jc w:val="left"/>
        <w:rPr>
          <w:rFonts w:hint="default" w:eastAsia="宋体"/>
          <w:lang w:val="en-US" w:eastAsia="zh-CN"/>
        </w:rPr>
      </w:pPr>
      <w:r>
        <w:rPr>
          <w:rFonts w:hint="eastAsia" w:ascii="宋体" w:hAnsi="宋体" w:cs="宋体"/>
          <w:color w:val="auto"/>
          <w:sz w:val="28"/>
          <w:szCs w:val="28"/>
          <w:highlight w:val="none"/>
          <w:lang w:val="en-US" w:eastAsia="zh-CN"/>
        </w:rPr>
        <w:t>4.乙方逾期响应或不响应售后服务，每次承担2000元违约金，累计3次以上，甲方有权解除合同，要求乙方承担合同金额5%的违约金，并承担甲方因此遭受的实际损失。</w:t>
      </w:r>
    </w:p>
    <w:p w14:paraId="729FCAE3">
      <w:pPr>
        <w:tabs>
          <w:tab w:val="left" w:pos="1980"/>
        </w:tabs>
        <w:snapToGrid w:val="0"/>
        <w:spacing w:before="19" w:line="500" w:lineRule="exact"/>
        <w:ind w:firstLine="551" w:firstLineChars="196"/>
        <w:rPr>
          <w:rFonts w:ascii="宋体" w:hAnsi="宋体" w:cs="宋体"/>
          <w:b/>
          <w:color w:val="auto"/>
          <w:sz w:val="28"/>
          <w:szCs w:val="28"/>
          <w:highlight w:val="none"/>
        </w:rPr>
      </w:pPr>
      <w:r>
        <w:rPr>
          <w:rFonts w:hint="eastAsia" w:ascii="宋体" w:hAnsi="宋体" w:cs="宋体"/>
          <w:b/>
          <w:color w:val="auto"/>
          <w:sz w:val="28"/>
          <w:szCs w:val="28"/>
          <w:highlight w:val="none"/>
        </w:rPr>
        <w:t>十二、合同纠纷处理</w:t>
      </w:r>
    </w:p>
    <w:p w14:paraId="0C9D6058">
      <w:pPr>
        <w:tabs>
          <w:tab w:val="left" w:pos="1980"/>
        </w:tabs>
        <w:snapToGrid w:val="0"/>
        <w:spacing w:before="19" w:line="500" w:lineRule="exact"/>
        <w:ind w:firstLine="548" w:firstLineChars="196"/>
        <w:rPr>
          <w:rFonts w:hint="eastAsia" w:ascii="宋体" w:hAnsi="宋体" w:cs="宋体"/>
          <w:color w:val="auto"/>
          <w:sz w:val="28"/>
          <w:szCs w:val="28"/>
          <w:highlight w:val="none"/>
        </w:rPr>
      </w:pPr>
      <w:r>
        <w:rPr>
          <w:rFonts w:hint="eastAsia" w:ascii="宋体" w:hAnsi="宋体" w:cs="宋体"/>
          <w:color w:val="auto"/>
          <w:sz w:val="28"/>
          <w:szCs w:val="28"/>
          <w:highlight w:val="none"/>
        </w:rPr>
        <w:t>本合同履行过程中发生的任何争议，甲乙双方当事人均可通过和解或者调解解决；不愿和解、调解或者和解、调解不成的，可以选择下列第</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（2）</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种方式解决：</w:t>
      </w:r>
    </w:p>
    <w:p w14:paraId="4F9128E8">
      <w:pPr>
        <w:numPr>
          <w:ilvl w:val="0"/>
          <w:numId w:val="2"/>
        </w:numPr>
        <w:spacing w:line="360" w:lineRule="auto"/>
        <w:ind w:firstLine="560" w:firstLineChars="200"/>
        <w:jc w:val="left"/>
        <w:rPr>
          <w:rFonts w:hint="eastAsia" w:ascii="宋体" w:hAnsi="宋体" w:cs="宋体"/>
          <w:color w:val="auto"/>
          <w:sz w:val="28"/>
          <w:szCs w:val="28"/>
          <w:highlight w:val="none"/>
        </w:rPr>
      </w:pPr>
      <w:r>
        <w:rPr>
          <w:rFonts w:hint="eastAsia" w:ascii="宋体" w:hAnsi="宋体" w:cs="宋体"/>
          <w:color w:val="auto"/>
          <w:sz w:val="28"/>
          <w:szCs w:val="28"/>
          <w:highlight w:val="none"/>
        </w:rPr>
        <w:t>将争议提交</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u w:val="single"/>
          <w:lang w:val="en-US" w:eastAsia="zh-CN"/>
        </w:rPr>
        <w:t>/</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仲裁委员会依申请仲裁时其现行有效的仲裁规则裁决；</w:t>
      </w:r>
    </w:p>
    <w:p w14:paraId="38BAC435">
      <w:pPr>
        <w:tabs>
          <w:tab w:val="left" w:pos="1980"/>
        </w:tabs>
        <w:snapToGrid w:val="0"/>
        <w:spacing w:before="19" w:line="500" w:lineRule="exact"/>
        <w:ind w:firstLine="548" w:firstLineChars="196"/>
        <w:rPr>
          <w:rFonts w:ascii="宋体" w:hAnsi="宋体" w:cs="宋体"/>
          <w:color w:val="auto"/>
          <w:sz w:val="28"/>
          <w:szCs w:val="28"/>
          <w:highlight w:val="none"/>
          <w:shd w:val="clear" w:color="auto" w:fill="FFFFFF"/>
        </w:rPr>
      </w:pPr>
      <w:r>
        <w:rPr>
          <w:rFonts w:hint="eastAsia" w:ascii="宋体" w:hAnsi="宋体" w:cs="宋体"/>
          <w:color w:val="auto"/>
          <w:sz w:val="28"/>
          <w:szCs w:val="28"/>
          <w:highlight w:val="none"/>
        </w:rPr>
        <w:t>（2） 向</w:t>
      </w:r>
      <w:r>
        <w:rPr>
          <w:rFonts w:hint="eastAsia" w:ascii="宋体" w:hAnsi="宋体"/>
          <w:color w:val="auto"/>
          <w:sz w:val="28"/>
          <w:szCs w:val="28"/>
          <w:highlight w:val="none"/>
        </w:rPr>
        <w:t>甲方住所地</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u w:val="single"/>
          <w:lang w:val="en-US" w:eastAsia="zh-CN"/>
        </w:rPr>
        <w:t xml:space="preserve">有管辖权的 </w:t>
      </w:r>
      <w:r>
        <w:rPr>
          <w:rFonts w:hint="eastAsia" w:ascii="宋体" w:hAnsi="宋体" w:cs="宋体"/>
          <w:color w:val="auto"/>
          <w:sz w:val="28"/>
          <w:szCs w:val="28"/>
          <w:highlight w:val="none"/>
        </w:rPr>
        <w:t>人民法院起诉</w:t>
      </w:r>
      <w:r>
        <w:rPr>
          <w:rFonts w:hint="eastAsia" w:ascii="宋体" w:hAnsi="宋体" w:cs="宋体"/>
          <w:color w:val="auto"/>
          <w:sz w:val="28"/>
          <w:szCs w:val="28"/>
          <w:highlight w:val="none"/>
          <w:shd w:val="clear" w:color="auto" w:fill="FFFFFF"/>
        </w:rPr>
        <w:t>。</w:t>
      </w:r>
      <w:r>
        <w:rPr>
          <w:rFonts w:hint="eastAsia" w:ascii="宋体" w:hAnsi="宋体" w:cs="宋体"/>
          <w:color w:val="auto"/>
          <w:sz w:val="28"/>
          <w:szCs w:val="28"/>
          <w:highlight w:val="none"/>
          <w:shd w:val="clear" w:color="auto" w:fill="FFFFFF"/>
          <w:lang w:val="en-US" w:eastAsia="zh-CN"/>
        </w:rPr>
        <w:t>违约方应承担方守约方为实现权利所实际发生的一切费用，包括但不限于律师费、鉴定费、公证费、公告费、保全费等。</w:t>
      </w:r>
    </w:p>
    <w:p w14:paraId="565B9C54">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十三、政府采购合同生效</w:t>
      </w:r>
    </w:p>
    <w:p w14:paraId="34397E37">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本政府采购合同经甲乙双方授权代表签字盖章后生效。</w:t>
      </w:r>
    </w:p>
    <w:p w14:paraId="16E505BD">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本合同共三份：甲方一份、乙方一份、海南省政府采购中心一份。</w:t>
      </w:r>
    </w:p>
    <w:p w14:paraId="0509EB26">
      <w:pPr>
        <w:tabs>
          <w:tab w:val="left" w:pos="1980"/>
        </w:tabs>
        <w:snapToGrid w:val="0"/>
        <w:spacing w:before="19" w:line="500" w:lineRule="exact"/>
        <w:ind w:firstLine="551" w:firstLineChars="196"/>
        <w:rPr>
          <w:rFonts w:ascii="宋体" w:hAnsi="宋体" w:cs="宋体"/>
          <w:b/>
          <w:color w:val="auto"/>
          <w:sz w:val="28"/>
          <w:szCs w:val="28"/>
          <w:highlight w:val="none"/>
        </w:rPr>
      </w:pPr>
      <w:r>
        <w:rPr>
          <w:rFonts w:hint="eastAsia" w:ascii="宋体" w:hAnsi="宋体" w:cs="宋体"/>
          <w:b/>
          <w:color w:val="auto"/>
          <w:sz w:val="28"/>
          <w:szCs w:val="28"/>
          <w:highlight w:val="none"/>
        </w:rPr>
        <w:t>十四、其他</w:t>
      </w:r>
    </w:p>
    <w:p w14:paraId="53F8C5D5">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本合同未尽事宜，双方可以增加条款或补充协议的形式加以补充，但增加或补充协议的条款不得对招标文件和投标文件约定的内容作实质性修改。补充协议与本合同具有相同的法律效力。</w:t>
      </w:r>
    </w:p>
    <w:p w14:paraId="22057857">
      <w:pPr>
        <w:autoSpaceDE w:val="0"/>
        <w:autoSpaceDN w:val="0"/>
        <w:adjustRightInd w:val="0"/>
        <w:spacing w:line="360" w:lineRule="auto"/>
        <w:ind w:firstLine="140" w:firstLineChars="50"/>
        <w:jc w:val="left"/>
        <w:rPr>
          <w:rFonts w:hint="eastAsia" w:ascii="宋体" w:hAnsi="宋体" w:cs="宋体"/>
          <w:color w:val="auto"/>
          <w:sz w:val="28"/>
          <w:szCs w:val="28"/>
          <w:highlight w:val="none"/>
        </w:rPr>
      </w:pPr>
    </w:p>
    <w:p w14:paraId="27954842">
      <w:pPr>
        <w:autoSpaceDE w:val="0"/>
        <w:autoSpaceDN w:val="0"/>
        <w:adjustRightInd w:val="0"/>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附件：</w:t>
      </w:r>
      <w:r>
        <w:rPr>
          <w:rFonts w:hint="eastAsia" w:hAnsi="宋体" w:cs="宋体"/>
          <w:color w:val="auto"/>
          <w:sz w:val="28"/>
          <w:szCs w:val="28"/>
          <w:highlight w:val="none"/>
        </w:rPr>
        <w:t>中标通知书。</w:t>
      </w:r>
    </w:p>
    <w:p w14:paraId="2D2BCB9D">
      <w:pPr>
        <w:spacing w:line="360" w:lineRule="auto"/>
        <w:ind w:firstLine="560" w:firstLineChars="200"/>
        <w:rPr>
          <w:rFonts w:ascii="宋体" w:hAnsi="宋体" w:cs="宋体"/>
          <w:color w:val="auto"/>
          <w:sz w:val="28"/>
          <w:szCs w:val="28"/>
          <w:highlight w:val="none"/>
        </w:rPr>
      </w:pPr>
    </w:p>
    <w:p w14:paraId="6C7F05E1">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 xml:space="preserve">甲方（公章）:                        乙方(公章):  </w:t>
      </w:r>
    </w:p>
    <w:p w14:paraId="341FB5D8">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办公地址：                           办公地址：</w:t>
      </w:r>
    </w:p>
    <w:p w14:paraId="5BA5B05B">
      <w:pPr>
        <w:snapToGrid w:val="0"/>
        <w:ind w:firstLine="518" w:firstLineChars="185"/>
        <w:rPr>
          <w:rFonts w:hint="eastAsia" w:ascii="宋体" w:hAnsi="宋体" w:cs="宋体"/>
          <w:color w:val="auto"/>
          <w:sz w:val="28"/>
          <w:szCs w:val="28"/>
          <w:highlight w:val="none"/>
        </w:rPr>
      </w:pPr>
      <w:r>
        <w:rPr>
          <w:rFonts w:hint="eastAsia" w:ascii="宋体" w:hAnsi="宋体" w:cs="宋体"/>
          <w:color w:val="auto"/>
          <w:sz w:val="28"/>
          <w:szCs w:val="28"/>
          <w:highlight w:val="none"/>
        </w:rPr>
        <w:t>法定代表人                           法定代表人</w:t>
      </w:r>
    </w:p>
    <w:p w14:paraId="5EFD1155">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或授权代表(签字):                    或授权代表(签字):</w:t>
      </w:r>
    </w:p>
    <w:p w14:paraId="340A20D5">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联系人：                             联系人：</w:t>
      </w:r>
    </w:p>
    <w:p w14:paraId="638BA228">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电话：                               电话：</w:t>
      </w:r>
    </w:p>
    <w:p w14:paraId="566CAA8C">
      <w:pPr>
        <w:snapToGrid w:val="0"/>
        <w:ind w:firstLine="518" w:firstLineChars="185"/>
        <w:rPr>
          <w:rFonts w:hint="eastAsia" w:ascii="宋体" w:hAnsi="宋体" w:cs="宋体"/>
          <w:color w:val="auto"/>
          <w:sz w:val="28"/>
          <w:szCs w:val="28"/>
          <w:highlight w:val="none"/>
          <w:lang w:val="zh-CN"/>
        </w:rPr>
      </w:pPr>
      <w:r>
        <w:rPr>
          <w:rFonts w:hint="eastAsia" w:ascii="宋体" w:hAnsi="宋体" w:cs="宋体"/>
          <w:color w:val="auto"/>
          <w:sz w:val="28"/>
          <w:szCs w:val="28"/>
          <w:highlight w:val="none"/>
          <w:lang w:val="zh-CN"/>
        </w:rPr>
        <w:t>传真:                                传真:</w:t>
      </w:r>
    </w:p>
    <w:p w14:paraId="38020A51">
      <w:pPr>
        <w:snapToGrid w:val="0"/>
        <w:ind w:firstLine="518" w:firstLineChars="185"/>
        <w:rPr>
          <w:rFonts w:hint="eastAsia" w:ascii="宋体" w:hAnsi="宋体" w:cs="宋体"/>
          <w:color w:val="auto"/>
          <w:sz w:val="28"/>
          <w:szCs w:val="28"/>
          <w:highlight w:val="none"/>
        </w:rPr>
      </w:pPr>
      <w:r>
        <w:rPr>
          <w:rFonts w:hint="eastAsia" w:ascii="宋体" w:hAnsi="宋体" w:cs="宋体"/>
          <w:color w:val="auto"/>
          <w:sz w:val="28"/>
          <w:szCs w:val="28"/>
          <w:highlight w:val="none"/>
          <w:lang w:val="zh-CN"/>
        </w:rPr>
        <w:t>电子邮箱：                           电子邮箱：</w:t>
      </w:r>
    </w:p>
    <w:p w14:paraId="0E1B21CF">
      <w:pPr>
        <w:snapToGrid w:val="0"/>
        <w:ind w:firstLine="518" w:firstLineChars="185"/>
        <w:rPr>
          <w:rFonts w:hint="eastAsia" w:ascii="宋体" w:hAnsi="宋体" w:cs="宋体"/>
          <w:color w:val="auto"/>
          <w:sz w:val="28"/>
          <w:szCs w:val="28"/>
          <w:highlight w:val="none"/>
        </w:rPr>
      </w:pPr>
      <w:r>
        <w:rPr>
          <w:rFonts w:hint="eastAsia" w:ascii="宋体" w:hAnsi="宋体" w:cs="宋体"/>
          <w:color w:val="auto"/>
          <w:sz w:val="28"/>
          <w:szCs w:val="28"/>
          <w:highlight w:val="none"/>
        </w:rPr>
        <w:t xml:space="preserve">开户银行：                           开户银行： </w:t>
      </w:r>
    </w:p>
    <w:p w14:paraId="4717F395">
      <w:pPr>
        <w:snapToGrid w:val="0"/>
        <w:ind w:firstLine="518" w:firstLineChars="185"/>
        <w:rPr>
          <w:rFonts w:hint="eastAsia" w:ascii="宋体" w:hAnsi="宋体" w:cs="宋体"/>
          <w:color w:val="auto"/>
          <w:sz w:val="28"/>
          <w:szCs w:val="28"/>
          <w:highlight w:val="none"/>
        </w:rPr>
      </w:pPr>
      <w:r>
        <w:rPr>
          <w:rFonts w:hint="eastAsia" w:ascii="宋体" w:hAnsi="宋体" w:cs="宋体"/>
          <w:color w:val="auto"/>
          <w:sz w:val="28"/>
          <w:szCs w:val="28"/>
          <w:highlight w:val="none"/>
        </w:rPr>
        <w:t xml:space="preserve">开户名称：                           开户名称： </w:t>
      </w:r>
    </w:p>
    <w:p w14:paraId="64677FF4">
      <w:pPr>
        <w:snapToGrid w:val="0"/>
        <w:ind w:firstLine="518" w:firstLineChars="185"/>
        <w:rPr>
          <w:rFonts w:hint="eastAsia" w:ascii="宋体" w:hAnsi="宋体" w:cs="宋体"/>
          <w:color w:val="auto"/>
          <w:sz w:val="28"/>
          <w:szCs w:val="28"/>
          <w:highlight w:val="none"/>
        </w:rPr>
      </w:pPr>
      <w:r>
        <w:rPr>
          <w:rFonts w:hint="eastAsia" w:ascii="宋体" w:hAnsi="宋体" w:cs="宋体"/>
          <w:color w:val="auto"/>
          <w:sz w:val="28"/>
          <w:szCs w:val="28"/>
          <w:highlight w:val="none"/>
        </w:rPr>
        <w:t>开户账号：</w:t>
      </w:r>
      <w:r>
        <w:rPr>
          <w:rFonts w:hint="eastAsia" w:ascii="宋体" w:hAnsi="宋体" w:cs="宋体"/>
          <w:color w:val="auto"/>
          <w:sz w:val="28"/>
          <w:szCs w:val="28"/>
          <w:highlight w:val="none"/>
          <w:lang w:val="zh-CN"/>
        </w:rPr>
        <w:t xml:space="preserve">                           </w:t>
      </w:r>
      <w:r>
        <w:rPr>
          <w:rFonts w:hint="eastAsia" w:ascii="宋体" w:hAnsi="宋体" w:cs="宋体"/>
          <w:color w:val="auto"/>
          <w:sz w:val="28"/>
          <w:szCs w:val="28"/>
          <w:highlight w:val="none"/>
        </w:rPr>
        <w:t>开户账号：</w:t>
      </w:r>
    </w:p>
    <w:p w14:paraId="49E71F92">
      <w:pPr>
        <w:snapToGrid w:val="0"/>
        <w:spacing w:before="19"/>
        <w:ind w:firstLine="1120" w:firstLineChars="400"/>
        <w:rPr>
          <w:rFonts w:hint="eastAsia" w:ascii="宋体" w:hAnsi="宋体" w:cs="宋体"/>
          <w:color w:val="auto"/>
          <w:sz w:val="28"/>
          <w:szCs w:val="28"/>
          <w:highlight w:val="none"/>
        </w:rPr>
      </w:pPr>
    </w:p>
    <w:p w14:paraId="5F9E02BE">
      <w:pPr>
        <w:snapToGrid w:val="0"/>
        <w:spacing w:before="19"/>
        <w:ind w:firstLine="1120" w:firstLineChars="400"/>
        <w:rPr>
          <w:rFonts w:ascii="宋体" w:hAnsi="宋体" w:cs="宋体"/>
          <w:color w:val="auto"/>
          <w:sz w:val="28"/>
          <w:szCs w:val="28"/>
          <w:highlight w:val="none"/>
        </w:rPr>
      </w:pPr>
      <w:r>
        <w:rPr>
          <w:rFonts w:hint="eastAsia" w:ascii="宋体" w:hAnsi="宋体" w:cs="宋体"/>
          <w:color w:val="auto"/>
          <w:sz w:val="28"/>
          <w:szCs w:val="28"/>
          <w:highlight w:val="none"/>
        </w:rPr>
        <w:t xml:space="preserve">  </w:t>
      </w:r>
    </w:p>
    <w:p w14:paraId="5EF12266">
      <w:pPr>
        <w:snapToGrid w:val="0"/>
        <w:spacing w:before="19" w:line="500"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 xml:space="preserve">   </w:t>
      </w:r>
    </w:p>
    <w:p w14:paraId="0DC767B4">
      <w:pPr>
        <w:snapToGrid w:val="0"/>
        <w:spacing w:before="19" w:line="500" w:lineRule="exact"/>
        <w:ind w:firstLine="1400" w:firstLineChars="500"/>
        <w:rPr>
          <w:rFonts w:ascii="宋体" w:hAnsi="宋体" w:cs="宋体"/>
          <w:color w:val="auto"/>
          <w:sz w:val="28"/>
          <w:szCs w:val="28"/>
          <w:highlight w:val="none"/>
        </w:rPr>
      </w:pPr>
      <w:r>
        <w:rPr>
          <w:rFonts w:hint="eastAsia" w:ascii="宋体" w:hAnsi="宋体" w:cs="宋体"/>
          <w:color w:val="auto"/>
          <w:sz w:val="28"/>
          <w:szCs w:val="28"/>
          <w:highlight w:val="none"/>
        </w:rPr>
        <w:t>年   月    日</w:t>
      </w:r>
    </w:p>
    <w:p w14:paraId="5193FBDA">
      <w:bookmarkStart w:id="0" w:name="_GoBack"/>
      <w:bookmarkEnd w:id="0"/>
    </w:p>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于律师" w:date="2025-09-25T17:13:04Z" w:initials="">
    <w:p w14:paraId="7EF76C30">
      <w:pPr>
        <w:pStyle w:val="4"/>
        <w:rPr>
          <w:rFonts w:hint="default" w:eastAsia="宋体"/>
          <w:lang w:val="en-US" w:eastAsia="zh-CN"/>
        </w:rPr>
      </w:pPr>
      <w:r>
        <w:rPr>
          <w:rFonts w:hint="eastAsia"/>
          <w:lang w:val="en-US" w:eastAsia="zh-CN"/>
        </w:rPr>
        <w:t>能否保证中标通知书发出后10日内就签订合同？</w:t>
      </w:r>
    </w:p>
  </w:comment>
  <w:comment w:id="2" w:author="于律师" w:date="2025-09-25T17:54:12Z" w:initials="">
    <w:p w14:paraId="BDBCBF7A">
      <w:pPr>
        <w:pStyle w:val="4"/>
        <w:rPr>
          <w:rFonts w:hint="default" w:eastAsia="宋体"/>
          <w:lang w:val="en-US" w:eastAsia="zh-CN"/>
        </w:rPr>
      </w:pPr>
      <w:r>
        <w:rPr>
          <w:rFonts w:hint="eastAsia"/>
          <w:lang w:val="en-US" w:eastAsia="zh-CN"/>
        </w:rPr>
        <w:t>建议修改为：“已包含在合同金额中</w:t>
      </w:r>
    </w:p>
  </w:comment>
  <w:comment w:id="1" w:author="于律师" w:date="2025-09-25T17:52:58Z" w:initials="">
    <w:p w14:paraId="7FFF6364">
      <w:pPr>
        <w:pStyle w:val="4"/>
        <w:rPr>
          <w:rFonts w:hint="default" w:eastAsia="宋体"/>
          <w:lang w:val="en-US" w:eastAsia="zh-CN"/>
        </w:rPr>
      </w:pPr>
      <w:r>
        <w:rPr>
          <w:rFonts w:hint="eastAsia"/>
          <w:lang w:val="en-US" w:eastAsia="zh-CN"/>
        </w:rPr>
        <w:t>和采购文件有所冲突建议修改</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EF76C30" w15:done="0"/>
  <w15:commentEx w15:paraId="BDBCBF7A" w15:done="0"/>
  <w15:commentEx w15:paraId="7FFF636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5374"/>
    <w:multiLevelType w:val="singleLevel"/>
    <w:tmpl w:val="93E85374"/>
    <w:lvl w:ilvl="0" w:tentative="0">
      <w:start w:val="1"/>
      <w:numFmt w:val="decimal"/>
      <w:suff w:val="nothing"/>
      <w:lvlText w:val="（%1）"/>
      <w:lvlJc w:val="left"/>
    </w:lvl>
  </w:abstractNum>
  <w:abstractNum w:abstractNumId="1">
    <w:nsid w:val="54A268E6"/>
    <w:multiLevelType w:val="singleLevel"/>
    <w:tmpl w:val="54A268E6"/>
    <w:lvl w:ilvl="0" w:tentative="0">
      <w:start w:val="7"/>
      <w:numFmt w:val="chineseCounting"/>
      <w:suff w:val="nothing"/>
      <w:lvlText w:val="%1、"/>
      <w:lvlJc w:val="left"/>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于律师">
    <w15:presenceInfo w15:providerId="WPS Office" w15:userId="34994412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586B21"/>
    <w:rsid w:val="73586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Arial" w:hAnsi="Arial"/>
      <w:b/>
      <w:sz w:val="32"/>
    </w:rPr>
  </w:style>
  <w:style w:type="paragraph" w:styleId="4">
    <w:name w:val="annotation text"/>
    <w:basedOn w:val="1"/>
    <w:qFormat/>
    <w:uiPriority w:val="0"/>
    <w:pPr>
      <w:jc w:val="left"/>
    </w:p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2025-09-28T09:18:00Z</dcterms:created>
  <dc:creator>AOC</dc:creator>
  <cp:lastModifiedBy>AOC</cp:lastModifiedBy>
  <dcterms:modified xsi:type="dcterms:W3CDTF">2025-09-28T09:18:49Z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8FA0A87B730F46F085C364EFCE773712_11</vt:lpwstr>
  </property>
</Properties>
</file>