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举办四项2025年全民健身主题活动项目(三次)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[HNKN]20250600001[GK]-2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举办四项2025年全民健身主题活动项目(三次)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[HNKN]20250600001[GK]-2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举办四项2025年全民健身主题活动项目(三次)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1,500,000.00元</w:t>
      </w:r>
      <w:r>
        <w:rPr>
          <w:rFonts w:ascii="仿宋_GB2312" w:hAnsi="仿宋_GB2312" w:cs="仿宋_GB2312" w:eastAsia="仿宋_GB2312"/>
        </w:rPr>
        <w:t>壹佰伍拾万元整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海口市龙华区龙昆南路30号正大豪庭小区1栋19层1913房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0898-66780178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代理服务费收费标准：1包：12000.00元 ；在中标（成交）通知书签发前一次性付清。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地址：海口市龙华区龙昆南路30号正大豪庭小区1栋19层1913房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采购包1：</w:t>
      </w:r>
    </w:p>
    <w:p>
      <w:pPr>
        <w:pStyle w:val="null3"/>
        <w:ind w:firstLine="480"/>
        <w:jc w:val="both"/>
      </w:pPr>
      <w:r>
        <w:rPr>
          <w:rFonts w:ascii="仿宋_GB2312" w:hAnsi="仿宋_GB2312" w:cs="仿宋_GB2312" w:eastAsia="仿宋_GB2312"/>
          <w:sz w:val="24"/>
        </w:rPr>
        <w:t>（一）项目背景：</w:t>
      </w:r>
      <w:r>
        <w:rPr>
          <w:rFonts w:ascii="仿宋_GB2312" w:hAnsi="仿宋_GB2312" w:cs="仿宋_GB2312" w:eastAsia="仿宋_GB2312"/>
          <w:sz w:val="24"/>
        </w:rPr>
        <w:t>近年来，海南通过强化体育旅游赛事引领，全力打造国家体育旅游示范区。根据《海南省国家体育旅游示范区发展规划(2020-2025)》《海南省“十四五”旅游文化广电体育发展规划》等文件要求，深入贯彻冯飞书记关于“开发淡季旅游产品，打造‘清凉城市’”的重要指示，以及省委省政府在经济工作会议上强调的“引客入岛”战略，我院积极响应，计划在2025年推出</w:t>
      </w:r>
      <w:r>
        <w:rPr>
          <w:rFonts w:ascii="仿宋_GB2312" w:hAnsi="仿宋_GB2312" w:cs="仿宋_GB2312" w:eastAsia="仿宋_GB2312"/>
          <w:sz w:val="24"/>
        </w:rPr>
        <w:t>“</w:t>
      </w:r>
      <w:r>
        <w:rPr>
          <w:rFonts w:ascii="仿宋_GB2312" w:hAnsi="仿宋_GB2312" w:cs="仿宋_GB2312" w:eastAsia="仿宋_GB2312"/>
          <w:sz w:val="24"/>
        </w:rPr>
        <w:t>中国时尚体育季暨中国休闲体育嘉年华</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本次活动旨在通过举办新兴时尚体育项目赛事活动，丰富全民健身项目与</w:t>
      </w:r>
      <w:r>
        <w:rPr>
          <w:rFonts w:ascii="仿宋_GB2312" w:hAnsi="仿宋_GB2312" w:cs="仿宋_GB2312" w:eastAsia="仿宋_GB2312"/>
          <w:sz w:val="24"/>
        </w:rPr>
        <w:t>海南</w:t>
      </w:r>
      <w:r>
        <w:rPr>
          <w:rFonts w:ascii="仿宋_GB2312" w:hAnsi="仿宋_GB2312" w:cs="仿宋_GB2312" w:eastAsia="仿宋_GB2312"/>
          <w:sz w:val="24"/>
        </w:rPr>
        <w:t>体育</w:t>
      </w:r>
      <w:r>
        <w:rPr>
          <w:rFonts w:ascii="仿宋_GB2312" w:hAnsi="仿宋_GB2312" w:cs="仿宋_GB2312" w:eastAsia="仿宋_GB2312"/>
          <w:sz w:val="24"/>
        </w:rPr>
        <w:t>旅游产品</w:t>
      </w:r>
      <w:r>
        <w:rPr>
          <w:rFonts w:ascii="仿宋_GB2312" w:hAnsi="仿宋_GB2312" w:cs="仿宋_GB2312" w:eastAsia="仿宋_GB2312"/>
          <w:sz w:val="24"/>
        </w:rPr>
        <w:t>供给，满足群众健身需求，吸纳全国时尚体育与休闲体育优质资源和项目人群，</w:t>
      </w:r>
      <w:r>
        <w:rPr>
          <w:rFonts w:ascii="仿宋_GB2312" w:hAnsi="仿宋_GB2312" w:cs="仿宋_GB2312" w:eastAsia="仿宋_GB2312"/>
          <w:sz w:val="24"/>
        </w:rPr>
        <w:t>以赛事活动为载体将体育“流量”转化成经济“增量”，有效</w:t>
      </w:r>
      <w:r>
        <w:rPr>
          <w:rFonts w:ascii="仿宋_GB2312" w:hAnsi="仿宋_GB2312" w:cs="仿宋_GB2312" w:eastAsia="仿宋_GB2312"/>
          <w:sz w:val="24"/>
        </w:rPr>
        <w:t>拉动假日旅游经济，不断</w:t>
      </w:r>
      <w:r>
        <w:rPr>
          <w:rFonts w:ascii="仿宋_GB2312" w:hAnsi="仿宋_GB2312" w:cs="仿宋_GB2312" w:eastAsia="仿宋_GB2312"/>
          <w:sz w:val="24"/>
        </w:rPr>
        <w:t>提升海南</w:t>
      </w:r>
      <w:r>
        <w:rPr>
          <w:rFonts w:ascii="仿宋_GB2312" w:hAnsi="仿宋_GB2312" w:cs="仿宋_GB2312" w:eastAsia="仿宋_GB2312"/>
          <w:sz w:val="24"/>
        </w:rPr>
        <w:t>休闲</w:t>
      </w:r>
      <w:r>
        <w:rPr>
          <w:rFonts w:ascii="仿宋_GB2312" w:hAnsi="仿宋_GB2312" w:cs="仿宋_GB2312" w:eastAsia="仿宋_GB2312"/>
          <w:sz w:val="24"/>
        </w:rPr>
        <w:t>旅游吸引力</w:t>
      </w:r>
      <w:r>
        <w:rPr>
          <w:rFonts w:ascii="仿宋_GB2312" w:hAnsi="仿宋_GB2312" w:cs="仿宋_GB2312" w:eastAsia="仿宋_GB2312"/>
          <w:sz w:val="24"/>
        </w:rPr>
        <w:t>与影响力</w:t>
      </w:r>
      <w:r>
        <w:rPr>
          <w:rFonts w:ascii="仿宋_GB2312" w:hAnsi="仿宋_GB2312" w:cs="仿宋_GB2312" w:eastAsia="仿宋_GB2312"/>
          <w:sz w:val="24"/>
        </w:rPr>
        <w:t>，</w:t>
      </w:r>
      <w:r>
        <w:rPr>
          <w:rFonts w:ascii="仿宋_GB2312" w:hAnsi="仿宋_GB2312" w:cs="仿宋_GB2312" w:eastAsia="仿宋_GB2312"/>
          <w:sz w:val="24"/>
        </w:rPr>
        <w:t>积极</w:t>
      </w:r>
      <w:r>
        <w:rPr>
          <w:rFonts w:ascii="仿宋_GB2312" w:hAnsi="仿宋_GB2312" w:cs="仿宋_GB2312" w:eastAsia="仿宋_GB2312"/>
          <w:sz w:val="24"/>
        </w:rPr>
        <w:t>打造</w:t>
      </w:r>
      <w:r>
        <w:rPr>
          <w:rFonts w:ascii="仿宋_GB2312" w:hAnsi="仿宋_GB2312" w:cs="仿宋_GB2312" w:eastAsia="仿宋_GB2312"/>
          <w:sz w:val="24"/>
        </w:rPr>
        <w:t>时尚运动、休闲体育“</w:t>
      </w:r>
      <w:r>
        <w:rPr>
          <w:rFonts w:ascii="仿宋_GB2312" w:hAnsi="仿宋_GB2312" w:cs="仿宋_GB2312" w:eastAsia="仿宋_GB2312"/>
          <w:sz w:val="24"/>
        </w:rPr>
        <w:t>赛演商旅一体化</w:t>
      </w:r>
      <w:r>
        <w:rPr>
          <w:rFonts w:ascii="仿宋_GB2312" w:hAnsi="仿宋_GB2312" w:cs="仿宋_GB2312" w:eastAsia="仿宋_GB2312"/>
          <w:sz w:val="24"/>
        </w:rPr>
        <w:t>”的创新活动矩阵</w:t>
      </w:r>
      <w:r>
        <w:rPr>
          <w:rFonts w:ascii="仿宋_GB2312" w:hAnsi="仿宋_GB2312" w:cs="仿宋_GB2312" w:eastAsia="仿宋_GB2312"/>
          <w:sz w:val="24"/>
        </w:rPr>
        <w:t>，促进文体旅</w:t>
      </w:r>
      <w:r>
        <w:rPr>
          <w:rFonts w:ascii="仿宋_GB2312" w:hAnsi="仿宋_GB2312" w:cs="仿宋_GB2312" w:eastAsia="仿宋_GB2312"/>
          <w:sz w:val="24"/>
        </w:rPr>
        <w:t>产业快速</w:t>
      </w:r>
      <w:r>
        <w:rPr>
          <w:rFonts w:ascii="仿宋_GB2312" w:hAnsi="仿宋_GB2312" w:cs="仿宋_GB2312" w:eastAsia="仿宋_GB2312"/>
          <w:sz w:val="24"/>
        </w:rPr>
        <w:t>融合</w:t>
      </w:r>
      <w:r>
        <w:rPr>
          <w:rFonts w:ascii="仿宋_GB2312" w:hAnsi="仿宋_GB2312" w:cs="仿宋_GB2312" w:eastAsia="仿宋_GB2312"/>
          <w:sz w:val="24"/>
        </w:rPr>
        <w:t>与协调</w:t>
      </w:r>
      <w:r>
        <w:rPr>
          <w:rFonts w:ascii="仿宋_GB2312" w:hAnsi="仿宋_GB2312" w:cs="仿宋_GB2312" w:eastAsia="仿宋_GB2312"/>
          <w:sz w:val="24"/>
        </w:rPr>
        <w:t>发展</w:t>
      </w:r>
      <w:r>
        <w:rPr>
          <w:rFonts w:ascii="仿宋_GB2312" w:hAnsi="仿宋_GB2312" w:cs="仿宋_GB2312" w:eastAsia="仿宋_GB2312"/>
          <w:sz w:val="24"/>
        </w:rPr>
        <w:t>，助力全民健身国家战略实施，</w:t>
      </w:r>
      <w:r>
        <w:rPr>
          <w:rFonts w:ascii="仿宋_GB2312" w:hAnsi="仿宋_GB2312" w:cs="仿宋_GB2312" w:eastAsia="仿宋_GB2312"/>
          <w:sz w:val="24"/>
        </w:rPr>
        <w:t>持续推动海南国际旅游消费中心建设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为确保赛事活动的专业性、安全性和影响力，现决定通过公开招标的方式，严格筛选并确定一家具备丰富体育赛事活动运营经验、良好市场口碑及专业执行能力的赛事活动运营管理单位。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举办</w:t>
      </w:r>
      <w:r>
        <w:rPr>
          <w:rFonts w:ascii="仿宋_GB2312" w:hAnsi="仿宋_GB2312" w:cs="仿宋_GB2312" w:eastAsia="仿宋_GB2312"/>
          <w:sz w:val="24"/>
        </w:rPr>
        <w:t>单位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主办单位</w:t>
      </w:r>
    </w:p>
    <w:p>
      <w:pPr>
        <w:pStyle w:val="null3"/>
        <w:ind w:firstLine="480"/>
        <w:jc w:val="both"/>
      </w:pPr>
      <w:r>
        <w:rPr>
          <w:rFonts w:ascii="仿宋_GB2312" w:hAnsi="仿宋_GB2312" w:cs="仿宋_GB2312" w:eastAsia="仿宋_GB2312"/>
          <w:sz w:val="24"/>
        </w:rPr>
        <w:t>国家体育总局社会体育指导中心</w:t>
      </w:r>
    </w:p>
    <w:p>
      <w:pPr>
        <w:pStyle w:val="null3"/>
        <w:ind w:firstLine="480"/>
        <w:jc w:val="both"/>
      </w:pPr>
      <w:r>
        <w:rPr>
          <w:rFonts w:ascii="仿宋_GB2312" w:hAnsi="仿宋_GB2312" w:cs="仿宋_GB2312" w:eastAsia="仿宋_GB2312"/>
          <w:sz w:val="24"/>
        </w:rPr>
        <w:t>海南省旅游和文化广电体育厅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承办单位</w:t>
      </w:r>
    </w:p>
    <w:p>
      <w:pPr>
        <w:pStyle w:val="null3"/>
        <w:ind w:firstLine="480"/>
        <w:jc w:val="both"/>
      </w:pPr>
      <w:r>
        <w:rPr>
          <w:rFonts w:ascii="仿宋_GB2312" w:hAnsi="仿宋_GB2312" w:cs="仿宋_GB2312" w:eastAsia="仿宋_GB2312"/>
          <w:sz w:val="24"/>
        </w:rPr>
        <w:t>海南体育职业技术学院</w:t>
      </w:r>
    </w:p>
    <w:p>
      <w:pPr>
        <w:pStyle w:val="null3"/>
        <w:ind w:firstLine="640"/>
        <w:jc w:val="left"/>
      </w:pPr>
      <w:r>
        <w:rPr>
          <w:rFonts w:ascii="仿宋_GB2312" w:hAnsi="仿宋_GB2312" w:cs="仿宋_GB2312" w:eastAsia="仿宋_GB2312"/>
          <w:sz w:val="24"/>
        </w:rPr>
        <w:t>海南省训练竞赛管理中心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协办单位</w:t>
      </w:r>
    </w:p>
    <w:p>
      <w:pPr>
        <w:pStyle w:val="null3"/>
        <w:ind w:firstLine="480"/>
        <w:jc w:val="both"/>
      </w:pPr>
      <w:r>
        <w:rPr>
          <w:rFonts w:ascii="仿宋_GB2312" w:hAnsi="仿宋_GB2312" w:cs="仿宋_GB2312" w:eastAsia="仿宋_GB2312"/>
          <w:sz w:val="24"/>
        </w:rPr>
        <w:t>待定</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运营单位</w:t>
      </w:r>
    </w:p>
    <w:p>
      <w:pPr>
        <w:pStyle w:val="null3"/>
        <w:ind w:firstLine="480"/>
        <w:jc w:val="both"/>
      </w:pPr>
      <w:r>
        <w:rPr>
          <w:rFonts w:ascii="仿宋_GB2312" w:hAnsi="仿宋_GB2312" w:cs="仿宋_GB2312" w:eastAsia="仿宋_GB2312"/>
          <w:sz w:val="24"/>
        </w:rPr>
        <w:t>待定（通过公开招标确定）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项目内容及要求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 xml:space="preserve">名称  </w:t>
      </w:r>
    </w:p>
    <w:p>
      <w:pPr>
        <w:pStyle w:val="null3"/>
        <w:ind w:firstLine="480"/>
        <w:jc w:val="both"/>
      </w:pPr>
      <w:r>
        <w:rPr>
          <w:rFonts w:ascii="仿宋_GB2312" w:hAnsi="仿宋_GB2312" w:cs="仿宋_GB2312" w:eastAsia="仿宋_GB2312"/>
          <w:sz w:val="24"/>
        </w:rPr>
        <w:t>中国时尚体育季暨中国休闲体育嘉年华</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活动时间</w:t>
      </w:r>
      <w:r>
        <w:rPr>
          <w:rFonts w:ascii="仿宋_GB2312" w:hAnsi="仿宋_GB2312" w:cs="仿宋_GB2312" w:eastAsia="仿宋_GB2312"/>
          <w:sz w:val="24"/>
        </w:rPr>
        <w:t>:</w:t>
      </w:r>
      <w:r>
        <w:rPr>
          <w:rFonts w:ascii="仿宋_GB2312" w:hAnsi="仿宋_GB2312" w:cs="仿宋_GB2312" w:eastAsia="仿宋_GB2312"/>
          <w:sz w:val="24"/>
        </w:rPr>
        <w:t>2025年</w:t>
      </w:r>
      <w:r>
        <w:rPr>
          <w:rFonts w:ascii="仿宋_GB2312" w:hAnsi="仿宋_GB2312" w:cs="仿宋_GB2312" w:eastAsia="仿宋_GB2312"/>
          <w:sz w:val="24"/>
        </w:rPr>
        <w:t>10月-12</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活动地点</w:t>
      </w:r>
      <w:r>
        <w:rPr>
          <w:rFonts w:ascii="仿宋_GB2312" w:hAnsi="仿宋_GB2312" w:cs="仿宋_GB2312" w:eastAsia="仿宋_GB2312"/>
          <w:sz w:val="24"/>
        </w:rPr>
        <w:t>：</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参与人数</w:t>
      </w:r>
      <w:r>
        <w:rPr>
          <w:rFonts w:ascii="仿宋_GB2312" w:hAnsi="仿宋_GB2312" w:cs="仿宋_GB2312" w:eastAsia="仿宋_GB2312"/>
          <w:sz w:val="24"/>
        </w:rPr>
        <w:t>:</w:t>
      </w:r>
      <w:r>
        <w:rPr>
          <w:rFonts w:ascii="仿宋_GB2312" w:hAnsi="仿宋_GB2312" w:cs="仿宋_GB2312" w:eastAsia="仿宋_GB2312"/>
          <w:sz w:val="24"/>
        </w:rPr>
        <w:t>活动参与人数不少于</w:t>
      </w:r>
      <w:r>
        <w:rPr>
          <w:rFonts w:ascii="仿宋_GB2312" w:hAnsi="仿宋_GB2312" w:cs="仿宋_GB2312" w:eastAsia="仿宋_GB2312"/>
          <w:sz w:val="24"/>
        </w:rPr>
        <w:t>5</w:t>
      </w:r>
      <w:r>
        <w:rPr>
          <w:rFonts w:ascii="仿宋_GB2312" w:hAnsi="仿宋_GB2312" w:cs="仿宋_GB2312" w:eastAsia="仿宋_GB2312"/>
          <w:sz w:val="24"/>
        </w:rPr>
        <w:t>000人。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合同签订方式</w:t>
      </w:r>
    </w:p>
    <w:p>
      <w:pPr>
        <w:pStyle w:val="null3"/>
        <w:ind w:firstLine="480"/>
        <w:jc w:val="both"/>
      </w:pPr>
      <w:r>
        <w:rPr>
          <w:rFonts w:ascii="仿宋_GB2312" w:hAnsi="仿宋_GB2312" w:cs="仿宋_GB2312" w:eastAsia="仿宋_GB2312"/>
          <w:sz w:val="24"/>
        </w:rPr>
        <w:t>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中国时尚体育季暨中国休闲体育嘉年华</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（一）活动策划统筹和组织</w:t>
            </w:r>
          </w:p>
          <w:p>
            <w:pPr>
              <w:pStyle w:val="null3"/>
              <w:ind w:firstLine="420"/>
              <w:jc w:val="both"/>
            </w:pPr>
            <w:r>
              <w:rPr>
                <w:rFonts w:ascii="仿宋_GB2312" w:hAnsi="仿宋_GB2312" w:cs="仿宋_GB2312" w:eastAsia="仿宋_GB2312"/>
                <w:sz w:val="21"/>
              </w:rPr>
              <w:t>1.投标人需成立专项工作组，提供赛事活动策划及执行方案，组织执行2025</w:t>
            </w:r>
            <w:r>
              <w:rPr>
                <w:rFonts w:ascii="仿宋_GB2312" w:hAnsi="仿宋_GB2312" w:cs="仿宋_GB2312" w:eastAsia="仿宋_GB2312"/>
                <w:sz w:val="21"/>
              </w:rPr>
              <w:t>年</w:t>
            </w:r>
            <w:r>
              <w:rPr>
                <w:rFonts w:ascii="仿宋_GB2312" w:hAnsi="仿宋_GB2312" w:cs="仿宋_GB2312" w:eastAsia="仿宋_GB2312"/>
                <w:sz w:val="21"/>
              </w:rPr>
              <w:t>中国时尚体育季暨中国休闲体育嘉年华活动，保证赛事活动的安全、有序执行。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策划组织不少于</w:t>
            </w:r>
            <w:r>
              <w:rPr>
                <w:rFonts w:ascii="仿宋_GB2312" w:hAnsi="仿宋_GB2312" w:cs="仿宋_GB2312" w:eastAsia="仿宋_GB2312"/>
                <w:sz w:val="21"/>
              </w:rPr>
              <w:t>8个新兴时尚体育项目的赛事活动。</w:t>
            </w:r>
            <w:r>
              <w:rPr>
                <w:rFonts w:ascii="仿宋_GB2312" w:hAnsi="仿宋_GB2312" w:cs="仿宋_GB2312" w:eastAsia="仿宋_GB2312"/>
                <w:sz w:val="21"/>
              </w:rPr>
              <w:t>在满足赛事活动可执行性的前提下，策划执行方案需设计完整、合理的赛事活动</w:t>
            </w:r>
            <w:r>
              <w:rPr>
                <w:rFonts w:ascii="仿宋_GB2312" w:hAnsi="仿宋_GB2312" w:cs="仿宋_GB2312" w:eastAsia="仿宋_GB2312"/>
                <w:sz w:val="21"/>
              </w:rPr>
              <w:t>流程与</w:t>
            </w:r>
            <w:r>
              <w:rPr>
                <w:rFonts w:ascii="仿宋_GB2312" w:hAnsi="仿宋_GB2312" w:cs="仿宋_GB2312" w:eastAsia="仿宋_GB2312"/>
                <w:sz w:val="21"/>
              </w:rPr>
              <w:t>规程，</w:t>
            </w:r>
            <w:r>
              <w:rPr>
                <w:rFonts w:ascii="仿宋_GB2312" w:hAnsi="仿宋_GB2312" w:cs="仿宋_GB2312" w:eastAsia="仿宋_GB2312"/>
                <w:sz w:val="21"/>
              </w:rPr>
              <w:t>切实促进时尚运动项目与休闲体育活动在海南的普及推广与深入开展，</w:t>
            </w:r>
            <w:r>
              <w:rPr>
                <w:rFonts w:ascii="仿宋_GB2312" w:hAnsi="仿宋_GB2312" w:cs="仿宋_GB2312" w:eastAsia="仿宋_GB2312"/>
                <w:sz w:val="21"/>
              </w:rPr>
              <w:t>丰富海南旅游产品，增强游客参与感和体验感，促进文体旅融合发展，提升海南</w:t>
            </w:r>
            <w:r>
              <w:rPr>
                <w:rFonts w:ascii="仿宋_GB2312" w:hAnsi="仿宋_GB2312" w:cs="仿宋_GB2312" w:eastAsia="仿宋_GB2312"/>
                <w:sz w:val="21"/>
              </w:rPr>
              <w:t>体育</w:t>
            </w:r>
            <w:r>
              <w:rPr>
                <w:rFonts w:ascii="仿宋_GB2312" w:hAnsi="仿宋_GB2312" w:cs="仿宋_GB2312" w:eastAsia="仿宋_GB2312"/>
                <w:sz w:val="21"/>
              </w:rPr>
              <w:t>旅游品牌形象。</w:t>
            </w:r>
          </w:p>
          <w:p>
            <w:pPr>
              <w:pStyle w:val="null3"/>
              <w:ind w:firstLine="420"/>
              <w:jc w:val="both"/>
            </w:pPr>
            <w:r>
              <w:rPr>
                <w:rFonts w:ascii="仿宋_GB2312" w:hAnsi="仿宋_GB2312" w:cs="仿宋_GB2312" w:eastAsia="仿宋_GB2312"/>
                <w:sz w:val="21"/>
              </w:rPr>
              <w:t>3.对赛事活动进行合理安排，并按采购要求执行赛事活动，投标人需提供清晰、简洁的报名流程，确保参赛者可通过线上、线下等多渠道进行报名，同时做好报名信息的保密工作。</w:t>
            </w:r>
          </w:p>
          <w:p>
            <w:pPr>
              <w:pStyle w:val="null3"/>
              <w:ind w:firstLine="420"/>
              <w:jc w:val="both"/>
            </w:pPr>
            <w:r>
              <w:rPr>
                <w:rFonts w:ascii="仿宋_GB2312" w:hAnsi="仿宋_GB2312" w:cs="仿宋_GB2312" w:eastAsia="仿宋_GB2312"/>
                <w:sz w:val="21"/>
              </w:rPr>
              <w:t>4.有效对接主办方和组委会各部门，将赛事活动筹备工作落实到位。</w:t>
            </w:r>
          </w:p>
          <w:p>
            <w:pPr>
              <w:pStyle w:val="null3"/>
              <w:ind w:firstLine="420"/>
              <w:jc w:val="both"/>
            </w:pPr>
            <w:r>
              <w:rPr>
                <w:rFonts w:ascii="仿宋_GB2312" w:hAnsi="仿宋_GB2312" w:cs="仿宋_GB2312" w:eastAsia="仿宋_GB2312"/>
                <w:sz w:val="21"/>
              </w:rPr>
              <w:t>5.招募赛事活动相关工作人员：特邀队伍</w:t>
            </w:r>
            <w:r>
              <w:rPr>
                <w:rFonts w:ascii="仿宋_GB2312" w:hAnsi="仿宋_GB2312" w:cs="仿宋_GB2312" w:eastAsia="仿宋_GB2312"/>
                <w:sz w:val="21"/>
              </w:rPr>
              <w:t>及人员</w:t>
            </w:r>
            <w:r>
              <w:rPr>
                <w:rFonts w:ascii="仿宋_GB2312" w:hAnsi="仿宋_GB2312" w:cs="仿宋_GB2312" w:eastAsia="仿宋_GB2312"/>
                <w:sz w:val="21"/>
              </w:rPr>
              <w:t>、裁判、志愿者、急救人员、安保、网络宣传平台及工作人员。安排</w:t>
            </w:r>
            <w:r>
              <w:rPr>
                <w:rFonts w:ascii="仿宋_GB2312" w:hAnsi="仿宋_GB2312" w:cs="仿宋_GB2312" w:eastAsia="仿宋_GB2312"/>
                <w:sz w:val="21"/>
              </w:rPr>
              <w:t>赛事活动</w:t>
            </w:r>
            <w:r>
              <w:rPr>
                <w:rFonts w:ascii="仿宋_GB2312" w:hAnsi="仿宋_GB2312" w:cs="仿宋_GB2312" w:eastAsia="仿宋_GB2312"/>
                <w:sz w:val="21"/>
              </w:rPr>
              <w:t>组织人员用餐及饮用水，安排专人负责后勤保障工作。</w:t>
            </w:r>
          </w:p>
          <w:p>
            <w:pPr>
              <w:pStyle w:val="null3"/>
              <w:ind w:firstLine="420"/>
              <w:jc w:val="both"/>
            </w:pPr>
            <w:r>
              <w:rPr>
                <w:rFonts w:ascii="仿宋_GB2312" w:hAnsi="仿宋_GB2312" w:cs="仿宋_GB2312" w:eastAsia="仿宋_GB2312"/>
                <w:sz w:val="21"/>
              </w:rPr>
              <w:t>6.拥有丰富的赛事活动运营经验，负责赛事活动整体布局；规划及布置活动现场嘉宾观赛区、竞赛办公区、媒体区、医疗救护区等。</w:t>
            </w:r>
          </w:p>
          <w:p>
            <w:pPr>
              <w:pStyle w:val="null3"/>
              <w:ind w:firstLine="420"/>
              <w:jc w:val="both"/>
            </w:pPr>
            <w:r>
              <w:rPr>
                <w:rFonts w:ascii="仿宋_GB2312" w:hAnsi="仿宋_GB2312" w:cs="仿宋_GB2312" w:eastAsia="仿宋_GB2312"/>
                <w:sz w:val="21"/>
              </w:rPr>
              <w:t>7.按时收集赛事活动相关材料及数据：比赛技术统计、照片视频等其他相关数据。</w:t>
            </w:r>
          </w:p>
          <w:p>
            <w:pPr>
              <w:pStyle w:val="null3"/>
              <w:ind w:firstLine="420"/>
              <w:jc w:val="both"/>
            </w:pPr>
            <w:r>
              <w:rPr>
                <w:rFonts w:ascii="仿宋_GB2312" w:hAnsi="仿宋_GB2312" w:cs="仿宋_GB2312" w:eastAsia="仿宋_GB2312"/>
                <w:sz w:val="21"/>
              </w:rPr>
              <w:t>8.按照项目竞赛规则标准和活动要求进行场地布置，包含背景板、导引指示牌、各类宣传牌等，制定场地布置方案，包含项目视觉识别系统 (VI)、各类平面布置图、效果图。场地布置方案须经采购人同意后组织实施。</w:t>
            </w:r>
          </w:p>
          <w:p>
            <w:pPr>
              <w:pStyle w:val="null3"/>
              <w:ind w:firstLine="420"/>
              <w:jc w:val="both"/>
            </w:pPr>
            <w:r>
              <w:rPr>
                <w:rFonts w:ascii="仿宋_GB2312" w:hAnsi="仿宋_GB2312" w:cs="仿宋_GB2312" w:eastAsia="仿宋_GB2312"/>
                <w:sz w:val="21"/>
              </w:rPr>
              <w:t>9.负责采购制作赛事活动相关物资，包含各类赛事活动器材、执裁器材、各类奖牌、证书、以及其他必要用品。</w:t>
            </w:r>
          </w:p>
          <w:p>
            <w:pPr>
              <w:pStyle w:val="null3"/>
              <w:ind w:firstLine="420"/>
              <w:jc w:val="both"/>
            </w:pPr>
            <w:r>
              <w:rPr>
                <w:rFonts w:ascii="仿宋_GB2312" w:hAnsi="仿宋_GB2312" w:cs="仿宋_GB2312" w:eastAsia="仿宋_GB2312"/>
                <w:sz w:val="21"/>
              </w:rPr>
              <w:t>10.负责活动前期、举办期间及撤场各项工作统筹执行。</w:t>
            </w:r>
          </w:p>
          <w:p>
            <w:pPr>
              <w:pStyle w:val="null3"/>
              <w:ind w:firstLine="420"/>
              <w:jc w:val="both"/>
            </w:pPr>
            <w:r>
              <w:rPr>
                <w:rFonts w:ascii="仿宋_GB2312" w:hAnsi="仿宋_GB2312" w:cs="仿宋_GB2312" w:eastAsia="仿宋_GB2312"/>
                <w:sz w:val="21"/>
              </w:rPr>
              <w:t>11.运营团队成员不低于</w:t>
            </w:r>
            <w:r>
              <w:rPr>
                <w:rFonts w:ascii="仿宋_GB2312" w:hAnsi="仿宋_GB2312" w:cs="仿宋_GB2312" w:eastAsia="仿宋_GB2312"/>
                <w:sz w:val="21"/>
              </w:rPr>
              <w:t>20</w:t>
            </w:r>
            <w:r>
              <w:rPr>
                <w:rFonts w:ascii="仿宋_GB2312" w:hAnsi="仿宋_GB2312" w:cs="仿宋_GB2312" w:eastAsia="仿宋_GB2312"/>
                <w:sz w:val="21"/>
              </w:rPr>
              <w:t>人，运营团队中应</w:t>
            </w:r>
            <w:r>
              <w:rPr>
                <w:rFonts w:ascii="仿宋_GB2312" w:hAnsi="仿宋_GB2312" w:cs="仿宋_GB2312" w:eastAsia="仿宋_GB2312"/>
                <w:sz w:val="21"/>
              </w:rPr>
              <w:t>有与本次活动所开展的时尚体育项目相关的专业人员，每个项目不少</w:t>
            </w:r>
            <w:r>
              <w:rPr>
                <w:rFonts w:ascii="仿宋_GB2312" w:hAnsi="仿宋_GB2312" w:cs="仿宋_GB2312" w:eastAsia="仿宋_GB2312"/>
                <w:sz w:val="21"/>
              </w:rPr>
              <w:t>于</w:t>
            </w:r>
            <w:r>
              <w:rPr>
                <w:rFonts w:ascii="仿宋_GB2312" w:hAnsi="仿宋_GB2312" w:cs="仿宋_GB2312" w:eastAsia="仿宋_GB2312"/>
                <w:sz w:val="21"/>
              </w:rPr>
              <w:t>2</w:t>
            </w:r>
            <w:r>
              <w:rPr>
                <w:rFonts w:ascii="仿宋_GB2312" w:hAnsi="仿宋_GB2312" w:cs="仿宋_GB2312" w:eastAsia="仿宋_GB2312"/>
                <w:sz w:val="21"/>
              </w:rPr>
              <w:t>人持有</w:t>
            </w:r>
            <w:r>
              <w:rPr>
                <w:rFonts w:ascii="仿宋_GB2312" w:hAnsi="仿宋_GB2312" w:cs="仿宋_GB2312" w:eastAsia="仿宋_GB2312"/>
                <w:sz w:val="21"/>
              </w:rPr>
              <w:t>三</w:t>
            </w:r>
            <w:r>
              <w:rPr>
                <w:rFonts w:ascii="仿宋_GB2312" w:hAnsi="仿宋_GB2312" w:cs="仿宋_GB2312" w:eastAsia="仿宋_GB2312"/>
                <w:sz w:val="21"/>
              </w:rPr>
              <w:t>级（含）以上</w:t>
            </w:r>
            <w:r>
              <w:rPr>
                <w:rFonts w:ascii="仿宋_GB2312" w:hAnsi="仿宋_GB2312" w:cs="仿宋_GB2312" w:eastAsia="仿宋_GB2312"/>
                <w:sz w:val="21"/>
              </w:rPr>
              <w:t>该项目相关专业人员（</w:t>
            </w:r>
            <w:r>
              <w:rPr>
                <w:rFonts w:ascii="仿宋_GB2312" w:hAnsi="仿宋_GB2312" w:cs="仿宋_GB2312" w:eastAsia="仿宋_GB2312"/>
                <w:sz w:val="21"/>
              </w:rPr>
              <w:t>裁判员</w:t>
            </w:r>
            <w:r>
              <w:rPr>
                <w:rFonts w:ascii="仿宋_GB2312" w:hAnsi="仿宋_GB2312" w:cs="仿宋_GB2312" w:eastAsia="仿宋_GB2312"/>
                <w:sz w:val="21"/>
              </w:rPr>
              <w:t>或</w:t>
            </w:r>
            <w:r>
              <w:rPr>
                <w:rFonts w:ascii="仿宋_GB2312" w:hAnsi="仿宋_GB2312" w:cs="仿宋_GB2312" w:eastAsia="仿宋_GB2312"/>
                <w:sz w:val="21"/>
              </w:rPr>
              <w:t>社会体育指导员</w:t>
            </w:r>
            <w:r>
              <w:rPr>
                <w:rFonts w:ascii="仿宋_GB2312" w:hAnsi="仿宋_GB2312" w:cs="仿宋_GB2312" w:eastAsia="仿宋_GB2312"/>
                <w:sz w:val="21"/>
              </w:rPr>
              <w:t>）技术等级证书或专业</w:t>
            </w:r>
            <w:r>
              <w:rPr>
                <w:rFonts w:ascii="仿宋_GB2312" w:hAnsi="仿宋_GB2312" w:cs="仿宋_GB2312" w:eastAsia="仿宋_GB2312"/>
                <w:sz w:val="21"/>
              </w:rPr>
              <w:t>资质证书。</w:t>
            </w:r>
          </w:p>
          <w:p>
            <w:pPr>
              <w:pStyle w:val="null3"/>
              <w:ind w:firstLine="420"/>
              <w:jc w:val="both"/>
            </w:pPr>
            <w:r>
              <w:rPr>
                <w:rFonts w:ascii="仿宋_GB2312" w:hAnsi="仿宋_GB2312" w:cs="仿宋_GB2312" w:eastAsia="仿宋_GB2312"/>
                <w:sz w:val="21"/>
              </w:rPr>
              <w:t>12.应在赛事活动现场体现“中国体育彩票”LOGO并在显著位置设置展示“中国体育彩票资助”宣传内容，包括但不限于赛事背景板、引导标识、道旗、横幅、队牌、获奖证书、秩序册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20"/>
              <w:jc w:val="both"/>
            </w:pPr>
            <w:r>
              <w:rPr>
                <w:rFonts w:ascii="仿宋_GB2312" w:hAnsi="仿宋_GB2312" w:cs="仿宋_GB2312" w:eastAsia="仿宋_GB2312"/>
                <w:sz w:val="21"/>
              </w:rPr>
              <w:t>13.对赛事活动热点事件的策划及传播可通过短视频新媒体平台，以及海南日报、南海网等官方媒体进行广泛宣传，吸引线上观众。</w:t>
            </w:r>
          </w:p>
          <w:p>
            <w:pPr>
              <w:pStyle w:val="null3"/>
              <w:ind w:firstLine="420"/>
              <w:jc w:val="both"/>
            </w:pPr>
            <w:r>
              <w:rPr>
                <w:rFonts w:ascii="仿宋_GB2312" w:hAnsi="仿宋_GB2312" w:cs="仿宋_GB2312" w:eastAsia="仿宋_GB2312"/>
                <w:sz w:val="21"/>
              </w:rPr>
              <w:t>14.负责赛事活动结束后奖励、奖杯、奖金及证书发放。</w:t>
            </w:r>
          </w:p>
          <w:p>
            <w:pPr>
              <w:pStyle w:val="null3"/>
              <w:ind w:firstLine="420"/>
              <w:jc w:val="both"/>
            </w:pPr>
            <w:r>
              <w:rPr>
                <w:rFonts w:ascii="仿宋_GB2312" w:hAnsi="仿宋_GB2312" w:cs="仿宋_GB2312" w:eastAsia="仿宋_GB2312"/>
                <w:sz w:val="21"/>
              </w:rPr>
              <w:t>15.负责主办方交办的其他事项。</w:t>
            </w:r>
          </w:p>
          <w:p>
            <w:pPr>
              <w:pStyle w:val="null3"/>
              <w:jc w:val="both"/>
            </w:pPr>
            <w:r>
              <w:rPr>
                <w:rFonts w:ascii="仿宋_GB2312" w:hAnsi="仿宋_GB2312" w:cs="仿宋_GB2312" w:eastAsia="仿宋_GB2312"/>
                <w:sz w:val="21"/>
              </w:rPr>
              <w:t>（二）宣传推广</w:t>
            </w:r>
          </w:p>
          <w:p>
            <w:pPr>
              <w:pStyle w:val="null3"/>
              <w:ind w:firstLine="420"/>
              <w:jc w:val="both"/>
            </w:pPr>
            <w:r>
              <w:rPr>
                <w:rFonts w:ascii="仿宋_GB2312" w:hAnsi="仿宋_GB2312" w:cs="仿宋_GB2312" w:eastAsia="仿宋_GB2312"/>
                <w:sz w:val="21"/>
              </w:rPr>
              <w:t>1.宣传报道：围绕赛事特点策划赛事</w:t>
            </w:r>
            <w:r>
              <w:rPr>
                <w:rFonts w:ascii="仿宋_GB2312" w:hAnsi="仿宋_GB2312" w:cs="仿宋_GB2312" w:eastAsia="仿宋_GB2312"/>
                <w:sz w:val="21"/>
              </w:rPr>
              <w:t>活动</w:t>
            </w:r>
            <w:r>
              <w:rPr>
                <w:rFonts w:ascii="仿宋_GB2312" w:hAnsi="仿宋_GB2312" w:cs="仿宋_GB2312" w:eastAsia="仿宋_GB2312"/>
                <w:sz w:val="21"/>
              </w:rPr>
              <w:t>传播主题，拟定赛事宣传方案，策划热点传播事件。邀请不少于</w:t>
            </w:r>
            <w:r>
              <w:rPr>
                <w:rFonts w:ascii="仿宋_GB2312" w:hAnsi="仿宋_GB2312" w:cs="仿宋_GB2312" w:eastAsia="仿宋_GB2312"/>
                <w:sz w:val="21"/>
              </w:rPr>
              <w:t>15家媒体现场报道、总播报超过20次(含20次)，网络、手机端等新媒体报道不少于20篇。</w:t>
            </w:r>
          </w:p>
          <w:p>
            <w:pPr>
              <w:pStyle w:val="null3"/>
              <w:ind w:firstLine="420"/>
              <w:jc w:val="both"/>
            </w:pPr>
            <w:r>
              <w:rPr>
                <w:rFonts w:ascii="仿宋_GB2312" w:hAnsi="仿宋_GB2312" w:cs="仿宋_GB2312" w:eastAsia="仿宋_GB2312"/>
                <w:sz w:val="21"/>
              </w:rPr>
              <w:t>2.拍摄宣传：比赛期间通过视频、图文等形式进行多维度报道，需提供不少于2个航拍机位。</w:t>
            </w:r>
          </w:p>
          <w:p>
            <w:pPr>
              <w:pStyle w:val="null3"/>
              <w:jc w:val="both"/>
            </w:pPr>
            <w:r>
              <w:rPr>
                <w:rFonts w:ascii="仿宋_GB2312" w:hAnsi="仿宋_GB2312" w:cs="仿宋_GB2312" w:eastAsia="仿宋_GB2312"/>
                <w:sz w:val="21"/>
              </w:rPr>
              <w:t xml:space="preserve">    3.网络直播：比赛期间提供网络直播渠道（图片或视频直播）。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赛事活动费用</w:t>
            </w:r>
          </w:p>
          <w:p>
            <w:pPr>
              <w:pStyle w:val="null3"/>
              <w:ind w:firstLine="420"/>
              <w:jc w:val="both"/>
            </w:pPr>
            <w:r>
              <w:rPr>
                <w:rFonts w:ascii="仿宋_GB2312" w:hAnsi="仿宋_GB2312" w:cs="仿宋_GB2312" w:eastAsia="仿宋_GB2312"/>
                <w:sz w:val="21"/>
              </w:rPr>
              <w:t>本次赛事活动经费</w:t>
            </w:r>
            <w:r>
              <w:rPr>
                <w:rFonts w:ascii="仿宋_GB2312" w:hAnsi="仿宋_GB2312" w:cs="仿宋_GB2312" w:eastAsia="仿宋_GB2312"/>
                <w:sz w:val="21"/>
              </w:rPr>
              <w:t>150</w:t>
            </w:r>
            <w:r>
              <w:rPr>
                <w:rFonts w:ascii="仿宋_GB2312" w:hAnsi="仿宋_GB2312" w:cs="仿宋_GB2312" w:eastAsia="仿宋_GB2312"/>
                <w:sz w:val="21"/>
              </w:rPr>
              <w:t>万元由政府支持，</w:t>
            </w:r>
            <w:r>
              <w:rPr>
                <w:rFonts w:ascii="仿宋_GB2312" w:hAnsi="仿宋_GB2312" w:cs="仿宋_GB2312" w:eastAsia="仿宋_GB2312"/>
                <w:sz w:val="21"/>
              </w:rPr>
              <w:t>主要用于场地搭建、活动人员（含特邀队伍、裁判员、工作人员、志愿者等）交通、食宿（标准不少于</w:t>
            </w:r>
            <w:r>
              <w:rPr>
                <w:rFonts w:ascii="仿宋_GB2312" w:hAnsi="仿宋_GB2312" w:cs="仿宋_GB2312" w:eastAsia="仿宋_GB2312"/>
                <w:sz w:val="21"/>
              </w:rPr>
              <w:t>300元/人/天）、设备、奖金奖牌证书、媒体宣传、以及劳务</w:t>
            </w:r>
            <w:r>
              <w:rPr>
                <w:rFonts w:ascii="仿宋_GB2312" w:hAnsi="仿宋_GB2312" w:cs="仿宋_GB2312" w:eastAsia="仿宋_GB2312"/>
                <w:sz w:val="21"/>
              </w:rPr>
              <w:t>（裁判劳务标准不少于</w:t>
            </w:r>
            <w:r>
              <w:rPr>
                <w:rFonts w:ascii="仿宋_GB2312" w:hAnsi="仿宋_GB2312" w:cs="仿宋_GB2312" w:eastAsia="仿宋_GB2312"/>
                <w:sz w:val="21"/>
              </w:rPr>
              <w:t>500元/人/天）等</w:t>
            </w:r>
            <w:r>
              <w:rPr>
                <w:rFonts w:ascii="仿宋_GB2312" w:hAnsi="仿宋_GB2312" w:cs="仿宋_GB2312" w:eastAsia="仿宋_GB2312"/>
                <w:sz w:val="21"/>
              </w:rPr>
              <w:t>费用</w:t>
            </w:r>
            <w:r>
              <w:rPr>
                <w:rFonts w:ascii="仿宋_GB2312" w:hAnsi="仿宋_GB2312" w:cs="仿宋_GB2312" w:eastAsia="仿宋_GB2312"/>
                <w:sz w:val="21"/>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ind w:firstLine="420"/>
              <w:jc w:val="both"/>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剩余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（三）活动保障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需承诺为本次活动购买组织责任保险不低于</w:t>
            </w:r>
            <w:r>
              <w:rPr>
                <w:rFonts w:ascii="仿宋_GB2312" w:hAnsi="仿宋_GB2312" w:cs="仿宋_GB2312" w:eastAsia="仿宋_GB2312"/>
                <w:sz w:val="21"/>
              </w:rPr>
              <w:t>100万元</w:t>
            </w:r>
          </w:p>
          <w:p>
            <w:pPr>
              <w:pStyle w:val="null3"/>
              <w:ind w:firstLine="420"/>
              <w:jc w:val="both"/>
            </w:pPr>
            <w:r>
              <w:rPr>
                <w:rFonts w:ascii="仿宋_GB2312" w:hAnsi="仿宋_GB2312" w:cs="仿宋_GB2312" w:eastAsia="仿宋_GB2312"/>
                <w:sz w:val="21"/>
              </w:rPr>
              <w:t>2.为保障赛事活动顺利举办，申请单位应按主办单位要求</w:t>
            </w:r>
            <w:r>
              <w:rPr>
                <w:rFonts w:ascii="仿宋_GB2312" w:hAnsi="仿宋_GB2312" w:cs="仿宋_GB2312" w:eastAsia="仿宋_GB2312"/>
                <w:sz w:val="21"/>
              </w:rPr>
              <w:t>聘请裁判员，每个竞赛项目</w:t>
            </w:r>
            <w:r>
              <w:rPr>
                <w:rFonts w:ascii="仿宋_GB2312" w:hAnsi="仿宋_GB2312" w:cs="仿宋_GB2312" w:eastAsia="仿宋_GB2312"/>
                <w:sz w:val="21"/>
              </w:rPr>
              <w:t>聘请不少于</w:t>
            </w:r>
            <w:r>
              <w:rPr>
                <w:rFonts w:ascii="仿宋_GB2312" w:hAnsi="仿宋_GB2312" w:cs="仿宋_GB2312" w:eastAsia="仿宋_GB2312"/>
                <w:sz w:val="21"/>
              </w:rPr>
              <w:t>5</w:t>
            </w:r>
            <w:r>
              <w:rPr>
                <w:rFonts w:ascii="仿宋_GB2312" w:hAnsi="仿宋_GB2312" w:cs="仿宋_GB2312" w:eastAsia="仿宋_GB2312"/>
                <w:sz w:val="21"/>
              </w:rPr>
              <w:t>名裁判员。</w:t>
            </w:r>
          </w:p>
          <w:p>
            <w:pPr>
              <w:pStyle w:val="null3"/>
              <w:jc w:val="both"/>
            </w:pPr>
            <w:r>
              <w:rPr>
                <w:rFonts w:ascii="仿宋_GB2312" w:hAnsi="仿宋_GB2312" w:cs="仿宋_GB2312" w:eastAsia="仿宋_GB2312"/>
                <w:sz w:val="21"/>
              </w:rPr>
              <w:t>（四）项目实施能力</w:t>
            </w:r>
          </w:p>
          <w:p>
            <w:pPr>
              <w:pStyle w:val="null3"/>
              <w:ind w:firstLine="420"/>
              <w:jc w:val="both"/>
            </w:pPr>
            <w:r>
              <w:rPr>
                <w:rFonts w:ascii="仿宋_GB2312" w:hAnsi="仿宋_GB2312" w:cs="仿宋_GB2312" w:eastAsia="仿宋_GB2312"/>
                <w:sz w:val="21"/>
              </w:rPr>
              <w:t>投标人</w:t>
            </w:r>
            <w:r>
              <w:rPr>
                <w:rFonts w:ascii="仿宋_GB2312" w:hAnsi="仿宋_GB2312" w:cs="仿宋_GB2312" w:eastAsia="仿宋_GB2312"/>
                <w:sz w:val="21"/>
              </w:rPr>
              <w:t>承诺有能力补足赛事活动不足经费以保障赛事活动顺利进行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）赛事活动组织经验要求</w:t>
            </w:r>
          </w:p>
          <w:p>
            <w:pPr>
              <w:pStyle w:val="null3"/>
              <w:ind w:firstLine="420"/>
              <w:jc w:val="both"/>
            </w:pPr>
            <w:r>
              <w:rPr>
                <w:rFonts w:ascii="仿宋_GB2312" w:hAnsi="仿宋_GB2312" w:cs="仿宋_GB2312" w:eastAsia="仿宋_GB2312"/>
                <w:sz w:val="21"/>
              </w:rPr>
              <w:t>投标人需具三年以上赛事活动组织经验，熟悉赛事活动标准流程、申请流程，具有主动协调组委会各部门配合支持赛事活动举办的经验和能力。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中标人以完成赛事活动目标为准，负责对接落实赛事活动举办场地，场地需满足策划方案的具体要求，搭建符合要求的赛事活动场景。中标人需承担包含设备租赁、搭建、宣传、装备、工作人员招募、裁判员聘请等与赛事活动举办有关的成本费用（包括但不限于人员成本、耗材成本、设施设备维护保养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）安全责任：中标人承担运行赛事活动举办过程中的安全责任，并承担由此产生的一切费用，甲方不承担任何连带责任。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）中标人需确保赛事活动举办过程中涉及相关场地（其中开幕式、闭幕式场地需确保能容纳不少于</w:t>
            </w:r>
            <w:r>
              <w:rPr>
                <w:rFonts w:ascii="仿宋_GB2312" w:hAnsi="仿宋_GB2312" w:cs="仿宋_GB2312" w:eastAsia="仿宋_GB2312"/>
                <w:sz w:val="21"/>
              </w:rPr>
              <w:t>2</w:t>
            </w:r>
            <w:r>
              <w:rPr>
                <w:rFonts w:ascii="仿宋_GB2312" w:hAnsi="仿宋_GB2312" w:cs="仿宋_GB2312" w:eastAsia="仿宋_GB2312"/>
                <w:sz w:val="21"/>
              </w:rPr>
              <w:t>000人集合）、器材、技术工具等功能完好，能保障赛事活动期间正常顺利使用，涉及费用由中标人承担。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（十）中标人不得将赛事活动相关权益委托、转包给第三方。</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其它服务内容及需求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中标人应严格按照已确认的服务方案和工作流程提供服务，无条件地接受采购人对其工作质量的监督检查。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服务期限内，项目组成员应保持稳定，以保证服务工作的正常进行。中标人可根据项目实际需求和业务需要对成员作出合理调整。若更换项目负责人，应以相当资格与技能的人员替换，同时须经采购人备案同意后方可更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中标人须保障采购人在使用其货物、服务及其任何部分不受到第三方关于侵犯专利权、商标权或工业设计的指控。任何第三方如果提出侵权指控，中标人须与第三方交涉并承担由此而引起的一切法律责任和费用。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ind w:firstLine="420"/>
              <w:jc w:val="both"/>
            </w:pPr>
            <w:r>
              <w:rPr>
                <w:rFonts w:ascii="仿宋_GB2312" w:hAnsi="仿宋_GB2312" w:cs="仿宋_GB2312" w:eastAsia="仿宋_GB2312"/>
                <w:sz w:val="21"/>
              </w:rPr>
              <w:t>5.中标人</w:t>
            </w:r>
            <w:r>
              <w:rPr>
                <w:rFonts w:ascii="仿宋_GB2312" w:hAnsi="仿宋_GB2312" w:cs="仿宋_GB2312" w:eastAsia="仿宋_GB2312"/>
                <w:sz w:val="21"/>
              </w:rPr>
              <w:t>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赛事活动完成后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2）赛事活动手册（或秩序册、成绩册等，一式两份原件，纸质版和电子版）；（3）赛事活动期间的图片和视频两套（刻光盘）；（4）赛事活动总结（纸质版和电子版）；（5）物料验收单和赛事</w:t>
            </w:r>
            <w:r>
              <w:rPr>
                <w:rFonts w:ascii="仿宋_GB2312" w:hAnsi="仿宋_GB2312" w:cs="仿宋_GB2312" w:eastAsia="仿宋_GB2312"/>
                <w:sz w:val="21"/>
              </w:rPr>
              <w:t>活动</w:t>
            </w:r>
            <w:r>
              <w:rPr>
                <w:rFonts w:ascii="仿宋_GB2312" w:hAnsi="仿宋_GB2312" w:cs="仿宋_GB2312" w:eastAsia="仿宋_GB2312"/>
                <w:sz w:val="21"/>
              </w:rPr>
              <w:t>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w:t>
      </w:r>
      <w:r>
        <w:rPr>
          <w:rFonts w:ascii="仿宋_GB2312" w:hAnsi="仿宋_GB2312" w:cs="仿宋_GB2312" w:eastAsia="仿宋_GB2312"/>
          <w:sz w:val="21"/>
        </w:rPr>
        <w:t>（</w:t>
      </w:r>
      <w:r>
        <w:rPr>
          <w:rFonts w:ascii="仿宋_GB2312" w:hAnsi="仿宋_GB2312" w:cs="仿宋_GB2312" w:eastAsia="仿宋_GB2312"/>
          <w:sz w:val="21"/>
        </w:rPr>
        <w:t>拟定</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满足《中华人民共和国政府采购法》第二十二条规定承诺函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投标人无不良信用记录承诺函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[HNKN]20250600001[GK]-2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举办四项2025年全民健身主题活动项目(三次)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中国时尚体育季暨中国休闲体育嘉年华</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中国时尚体育季暨中国休闲体育嘉年华</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详见附件：满足《中华人民共和国政府采购法》第二十二条规定承诺函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