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</w:t>
      </w:r>
      <w:r>
        <w:rPr>
          <w:rFonts w:hint="eastAsia" w:hAnsi="宋体"/>
          <w:sz w:val="32"/>
          <w:szCs w:val="32"/>
          <w:lang w:eastAsia="zh-CN"/>
        </w:rPr>
        <w:t>同一合同下</w:t>
      </w:r>
      <w:r>
        <w:rPr>
          <w:rFonts w:hint="eastAsia" w:hAnsi="宋体"/>
          <w:sz w:val="32"/>
          <w:szCs w:val="32"/>
        </w:rPr>
        <w:t>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</w:t>
      </w:r>
      <w:r>
        <w:rPr>
          <w:rFonts w:hint="eastAsia" w:cs="宋体"/>
          <w:bCs/>
          <w:lang w:val="zh-CN" w:eastAsia="zh-CN"/>
        </w:rPr>
        <w:t>同一合同下</w:t>
      </w:r>
      <w:r>
        <w:rPr>
          <w:rFonts w:hint="eastAsia" w:cs="宋体"/>
          <w:bCs/>
          <w:lang w:val="zh-CN"/>
        </w:rPr>
        <w:t>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10304"/>
    <w:rsid w:val="377C1701"/>
    <w:rsid w:val="3CB949B1"/>
    <w:rsid w:val="5F502A13"/>
    <w:rsid w:val="65FD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0</TotalTime>
  <ScaleCrop>false</ScaleCrop>
  <LinksUpToDate>false</LinksUpToDate>
  <CharactersWithSpaces>289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2025-04-16T06:01:05Z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