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《中国共产党海南历史研究丛书》（第三批10个课题）图书编纂出版</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HNZC2025-047-001.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海南省政协办公厅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海南省政协办公厅</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《中国共产党海南历史研究丛书》（第三批10个课题）图书编纂出版</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HNZC2025-047-001.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《中国共产党海南历史研究丛书》（第三批10个课题）图书编纂出版</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2,284,500.00元</w:t>
      </w:r>
      <w:r>
        <w:rPr>
          <w:rFonts w:ascii="仿宋_GB2312" w:hAnsi="仿宋_GB2312" w:cs="仿宋_GB2312" w:eastAsia="仿宋_GB2312"/>
        </w:rPr>
        <w:t>贰佰贰拾捌万肆仟伍佰元整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签订合同后三年内，图书编纂印刷工作全部完成，并投入使用；</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1、资质证书：提供新闻出版部门颁发的《图书出版许可证》</w:t>
      </w:r>
    </w:p>
    <w:p>
      <w:pPr>
        <w:pStyle w:val="null3"/>
        <w:jc w:val="left"/>
      </w:pPr>
      <w:r>
        <w:rPr>
          <w:rFonts w:ascii="仿宋_GB2312" w:hAnsi="仿宋_GB2312" w:cs="仿宋_GB2312" w:eastAsia="仿宋_GB2312"/>
        </w:rPr>
        <w:t>2、环保类行政处罚记录声明函：提供参加政府采购活动前三年内，在经营活动中没有环保类行政处罚记录声明函。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海南省政协办公厅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海南省海口市国兴大道69号海南广场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0898-31999273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13698927983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采购包1：2,284,500.00元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代理服务费收费标准：招标代理费用参照《招标代理服务收费管理暂行办法》的收费标准按项目预算计取。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2.供应商如遇技术问题自行联系海南省政府采购智慧云平台客服。 3.供应商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联系电话：13698927983</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1.立项背景</w:t>
      </w:r>
      <w:r>
        <w:br/>
      </w:r>
      <w:r>
        <w:rPr>
          <w:rFonts w:ascii="仿宋_GB2312" w:hAnsi="仿宋_GB2312" w:cs="仿宋_GB2312" w:eastAsia="仿宋_GB2312"/>
        </w:rPr>
        <w:t xml:space="preserve">   历史是最好的教科书，加强中共海南地方组织的研究对正确认识党情、国情十分必要，对开创未来意义重大。党的十八大以来，习近平总书记就学习中共党史、新中国史、改革开放史、社会主义发展史作出一系列重要论述。2026年，中共海南地方组织将迎来诞生100周年。近百年来，海南人民在中共海南地方组织的领导下不但取得了新民主主义革命的伟大胜利，而且取得了社会主义革命、建设和改革开放的伟大胜利，在新时代中国特色社会主义自由贸易港建设的伟大实践中也积累了丰富的经验。《中国共产党海南历史研究丛书》旨在以科学严谨的态度打造一个历史研究平台，通过审视中国共产党海南地方组织创建100周年历程，对中国共产党领导海南人民为了中华民族伟大解放和伟大复兴的奋斗历程和光辉业绩进行一次全景式回顾。在拓宽海南党史研究深度和广度的同时，增强人们对琼崖革命地位和作用的认识，加强对中共海南地方历史的学习、研究和宣传，为助力中国特色自由贸易港建设事业添砖加瓦。</w:t>
      </w:r>
      <w:r>
        <w:br/>
      </w:r>
      <w:r>
        <w:rPr>
          <w:rFonts w:ascii="仿宋_GB2312" w:hAnsi="仿宋_GB2312" w:cs="仿宋_GB2312" w:eastAsia="仿宋_GB2312"/>
        </w:rPr>
        <w:t xml:space="preserve">   2.项目内容</w:t>
      </w:r>
      <w:r>
        <w:br/>
      </w:r>
      <w:r>
        <w:rPr>
          <w:rFonts w:ascii="仿宋_GB2312" w:hAnsi="仿宋_GB2312" w:cs="仿宋_GB2312" w:eastAsia="仿宋_GB2312"/>
        </w:rPr>
        <w:t xml:space="preserve">   书    名：《中国共产党海南历史研究丛书》</w:t>
      </w:r>
      <w:r>
        <w:br/>
      </w:r>
      <w:r>
        <w:rPr>
          <w:rFonts w:ascii="仿宋_GB2312" w:hAnsi="仿宋_GB2312" w:cs="仿宋_GB2312" w:eastAsia="仿宋_GB2312"/>
        </w:rPr>
        <w:t xml:space="preserve">   编纂署名：政协海南省委员会编</w:t>
      </w:r>
      <w:r>
        <w:br/>
      </w:r>
      <w:r>
        <w:rPr>
          <w:rFonts w:ascii="仿宋_GB2312" w:hAnsi="仿宋_GB2312" w:cs="仿宋_GB2312" w:eastAsia="仿宋_GB2312"/>
        </w:rPr>
        <w:t xml:space="preserve">   编纂机构：海南省政协《中国共产党海南历史研究丛书》编纂委员会</w:t>
      </w:r>
      <w:r>
        <w:br/>
      </w:r>
      <w:r>
        <w:rPr>
          <w:rFonts w:ascii="仿宋_GB2312" w:hAnsi="仿宋_GB2312" w:cs="仿宋_GB2312" w:eastAsia="仿宋_GB2312"/>
        </w:rPr>
        <w:t xml:space="preserve">   出版发行：待定</w:t>
      </w:r>
      <w:r>
        <w:br/>
      </w:r>
      <w:r>
        <w:rPr>
          <w:rFonts w:ascii="仿宋_GB2312" w:hAnsi="仿宋_GB2312" w:cs="仿宋_GB2312" w:eastAsia="仿宋_GB2312"/>
        </w:rPr>
        <w:t xml:space="preserve">   刘相平教授《琼崖革命根据地建设研究》，秦晓华教授《琼崖华侨革命历史研究》，胡长青教授《海南社会主义革命和建设历史研究》，张亨明教授《南繁育种历史研究》，谢丹教授《海南改革开放历史研究》，蔡振伟博士《海南海洋经济社会发展研究》，于华教授《海南全面建成小康社会历史研究》，张朔人教授《海南铸牢中华民族共同体意识实践研究》，黄景贵教授《海南自由贸易港建设研究》，汪丽红教授《海南红色文化资源保护与开发研究》10本。</w:t>
      </w:r>
      <w:r>
        <w:br/>
      </w:r>
      <w:r>
        <w:rPr>
          <w:rFonts w:ascii="仿宋_GB2312" w:hAnsi="仿宋_GB2312" w:cs="仿宋_GB2312" w:eastAsia="仿宋_GB2312"/>
        </w:rPr>
        <w:t xml:space="preserve">   3.项目要求</w:t>
      </w:r>
      <w:r>
        <w:br/>
      </w:r>
      <w:r>
        <w:rPr>
          <w:rFonts w:ascii="仿宋_GB2312" w:hAnsi="仿宋_GB2312" w:cs="仿宋_GB2312" w:eastAsia="仿宋_GB2312"/>
        </w:rPr>
        <w:t xml:space="preserve">   丛书以普及中共海南地方组织自创建以来的奋斗历史、回顾海南的发展进程，为广大读者提供中共海南地方组织相关研究的通俗读物为目的，其性质应介于学术性与常识性之间。既不能写成纯学术性读物，又不能写成民间传说的图书。以严谨的历史学术性和深刻的思想性体现该丛书的权威性，以丰富的历史知识资料和生动活泼的历史故事以及富有时代特点的语言文字体现可读性。</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2,284,500.00</w:t>
      </w:r>
    </w:p>
    <w:p>
      <w:pPr>
        <w:pStyle w:val="null3"/>
        <w:jc w:val="left"/>
      </w:pPr>
      <w:r>
        <w:rPr>
          <w:rFonts w:ascii="仿宋_GB2312" w:hAnsi="仿宋_GB2312" w:cs="仿宋_GB2312" w:eastAsia="仿宋_GB2312"/>
        </w:rPr>
        <w:t>采购包最高限价（元）: 2,284,500.00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A04010104-年鉴及系列丛书</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2,284,500.00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A04010104-年鉴及系列丛书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标的名称：A04010104-年鉴及系列丛书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47"/>
            </w:tblGrid>
            <w:tr>
              <w:tc>
                <w:tcPr>
                  <w:tcW w:type="dxa" w:w="2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参考配置及技术要求</w:t>
                  </w:r>
                </w:p>
                <w:tbl>
                  <w:tblPr>
                    <w:tblBorders>
                      <w:top w:val="none" w:color="000000" w:sz="4"/>
                      <w:left w:val="none" w:color="000000" w:sz="4"/>
                      <w:bottom w:val="none" w:color="000000" w:sz="4"/>
                      <w:right w:val="none" w:color="000000" w:sz="4"/>
                      <w:insideH w:val="none"/>
                      <w:insideV w:val="none"/>
                    </w:tblBorders>
                  </w:tblPr>
                  <w:tblGrid>
                    <w:gridCol w:w="184"/>
                    <w:gridCol w:w="280"/>
                    <w:gridCol w:w="912"/>
                    <w:gridCol w:w="280"/>
                    <w:gridCol w:w="184"/>
                    <w:gridCol w:w="184"/>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规格、技术指标要求</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中国共产党海南历史研究丛书</w:t>
                        </w:r>
                        <w:r>
                          <w:rPr>
                            <w:rFonts w:ascii="仿宋_GB2312" w:hAnsi="仿宋_GB2312" w:cs="仿宋_GB2312" w:eastAsia="仿宋_GB2312"/>
                            <w:sz w:val="20"/>
                          </w:rPr>
                          <w:t>》</w:t>
                        </w:r>
                        <w:r>
                          <w:rPr>
                            <w:rFonts w:ascii="仿宋_GB2312" w:hAnsi="仿宋_GB2312" w:cs="仿宋_GB2312" w:eastAsia="仿宋_GB2312"/>
                            <w:sz w:val="20"/>
                          </w:rPr>
                          <w:t>编纂</w:t>
                        </w:r>
                        <w:r>
                          <w:rPr>
                            <w:rFonts w:ascii="仿宋_GB2312" w:hAnsi="仿宋_GB2312" w:cs="仿宋_GB2312" w:eastAsia="仿宋_GB2312"/>
                            <w:sz w:val="20"/>
                          </w:rPr>
                          <w:t>（</w:t>
                        </w:r>
                        <w:r>
                          <w:rPr>
                            <w:rFonts w:ascii="仿宋_GB2312" w:hAnsi="仿宋_GB2312" w:cs="仿宋_GB2312" w:eastAsia="仿宋_GB2312"/>
                            <w:sz w:val="20"/>
                          </w:rPr>
                          <w:t>第二批</w:t>
                        </w:r>
                        <w:r>
                          <w:rPr>
                            <w:rFonts w:ascii="仿宋_GB2312" w:hAnsi="仿宋_GB2312" w:cs="仿宋_GB2312" w:eastAsia="仿宋_GB2312"/>
                            <w:sz w:val="20"/>
                          </w:rPr>
                          <w:t>10</w:t>
                        </w:r>
                        <w:r>
                          <w:rPr>
                            <w:rFonts w:ascii="仿宋_GB2312" w:hAnsi="仿宋_GB2312" w:cs="仿宋_GB2312" w:eastAsia="仿宋_GB2312"/>
                            <w:sz w:val="20"/>
                          </w:rPr>
                          <w:t>本）</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（1）开本：16K（180mm×256mm）；</w:t>
                        </w:r>
                      </w:p>
                      <w:p>
                        <w:pPr>
                          <w:pStyle w:val="null3"/>
                          <w:jc w:val="both"/>
                        </w:pPr>
                        <w:r>
                          <w:rPr>
                            <w:rFonts w:ascii="仿宋_GB2312" w:hAnsi="仿宋_GB2312" w:cs="仿宋_GB2312" w:eastAsia="仿宋_GB2312"/>
                            <w:sz w:val="20"/>
                          </w:rPr>
                          <w:t>（2）封面：300克涂布超感纸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（3）环衬：前后各1页，75克特种纸（雨花麦金）；</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工艺</w:t>
                        </w:r>
                        <w:r>
                          <w:rPr>
                            <w:rFonts w:ascii="仿宋_GB2312" w:hAnsi="仿宋_GB2312" w:cs="仿宋_GB2312" w:eastAsia="仿宋_GB2312"/>
                            <w:sz w:val="20"/>
                          </w:rPr>
                          <w:t>：封面书名烫金2处，激凸、uv工艺各1处</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）内文：80克超感纯质纸</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）装订方式：锁线胶装；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）装帧：平装；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）每套塑封</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含图书的</w:t>
                        </w:r>
                        <w:r>
                          <w:rPr>
                            <w:rFonts w:ascii="仿宋_GB2312" w:hAnsi="仿宋_GB2312" w:cs="仿宋_GB2312" w:eastAsia="仿宋_GB2312"/>
                            <w:sz w:val="20"/>
                          </w:rPr>
                          <w:t>编纂</w:t>
                        </w:r>
                        <w:r>
                          <w:rPr>
                            <w:rFonts w:ascii="仿宋_GB2312" w:hAnsi="仿宋_GB2312" w:cs="仿宋_GB2312" w:eastAsia="仿宋_GB2312"/>
                            <w:sz w:val="20"/>
                          </w:rPr>
                          <w:t>和印刷</w:t>
                        </w:r>
                      </w:p>
                    </w:tc>
                  </w:tr>
                </w:tbl>
                <w:p>
                  <w:pPr>
                    <w:pStyle w:val="null3"/>
                    <w:jc w:val="left"/>
                  </w:pP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服务要求</w:t>
            </w:r>
          </w:p>
          <w:p>
            <w:pPr>
              <w:pStyle w:val="null3"/>
              <w:jc w:val="both"/>
            </w:pPr>
            <w:r>
              <w:rPr>
                <w:rFonts w:ascii="仿宋_GB2312" w:hAnsi="仿宋_GB2312" w:cs="仿宋_GB2312" w:eastAsia="仿宋_GB2312"/>
                <w:sz w:val="20"/>
              </w:rPr>
              <w:t>从项目合同签订之日起</w:t>
            </w:r>
            <w:r>
              <w:rPr>
                <w:rFonts w:ascii="仿宋_GB2312" w:hAnsi="仿宋_GB2312" w:cs="仿宋_GB2312" w:eastAsia="仿宋_GB2312"/>
                <w:sz w:val="20"/>
              </w:rPr>
              <w:t>，</w:t>
            </w:r>
            <w:r>
              <w:rPr>
                <w:rFonts w:ascii="仿宋_GB2312" w:hAnsi="仿宋_GB2312" w:cs="仿宋_GB2312" w:eastAsia="仿宋_GB2312"/>
                <w:sz w:val="20"/>
              </w:rPr>
              <w:t>项目整体提供</w:t>
            </w:r>
            <w:r>
              <w:rPr>
                <w:rFonts w:ascii="仿宋_GB2312" w:hAnsi="仿宋_GB2312" w:cs="仿宋_GB2312" w:eastAsia="仿宋_GB2312"/>
                <w:sz w:val="20"/>
              </w:rPr>
              <w:t>三</w:t>
            </w:r>
            <w:r>
              <w:rPr>
                <w:rFonts w:ascii="仿宋_GB2312" w:hAnsi="仿宋_GB2312" w:cs="仿宋_GB2312" w:eastAsia="仿宋_GB2312"/>
                <w:sz w:val="20"/>
              </w:rPr>
              <w:t>年免费维护服务。</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报价要求</w:t>
            </w:r>
          </w:p>
          <w:p>
            <w:pPr>
              <w:pStyle w:val="null3"/>
              <w:jc w:val="both"/>
            </w:pPr>
            <w:r>
              <w:rPr>
                <w:rFonts w:ascii="仿宋_GB2312" w:hAnsi="仿宋_GB2312" w:cs="仿宋_GB2312" w:eastAsia="仿宋_GB2312"/>
                <w:sz w:val="20"/>
              </w:rPr>
              <w:t>供应商报价应包含：图书印刷价格（装帧设计费、制作费、材料费、印刷费、装订费、托运费）、出版管理费、编审费（社内、专家）、校对费、稿费、调研经费等。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1、交付时间与地点要求：签订合同后三年内，图书编纂印刷工作全部完成，并投入使用；地点：用户指定地点。</w:t>
            </w:r>
          </w:p>
          <w:p>
            <w:pPr>
              <w:pStyle w:val="null3"/>
              <w:jc w:val="left"/>
            </w:pPr>
            <w:r>
              <w:rPr>
                <w:rFonts w:ascii="仿宋_GB2312" w:hAnsi="仿宋_GB2312" w:cs="仿宋_GB2312" w:eastAsia="仿宋_GB2312"/>
                <w:sz w:val="20"/>
              </w:rPr>
              <w:t>2、付款条件：签订合同后支付40%，2026年中期检查合格后支付30%，图书通过验收后支付30%。</w:t>
            </w:r>
          </w:p>
          <w:p>
            <w:pPr>
              <w:pStyle w:val="null3"/>
              <w:jc w:val="left"/>
            </w:pPr>
            <w:r>
              <w:rPr>
                <w:rFonts w:ascii="仿宋_GB2312" w:hAnsi="仿宋_GB2312" w:cs="仿宋_GB2312" w:eastAsia="仿宋_GB2312"/>
                <w:sz w:val="20"/>
              </w:rPr>
              <w:t>3、验收要求：按标书服务要求和国家行业标准进行验收。</w:t>
            </w:r>
          </w:p>
          <w:p>
            <w:pPr>
              <w:pStyle w:val="null3"/>
              <w:jc w:val="both"/>
            </w:pPr>
            <w:r>
              <w:rPr>
                <w:rFonts w:ascii="仿宋_GB2312" w:hAnsi="仿宋_GB2312" w:cs="仿宋_GB2312" w:eastAsia="仿宋_GB2312"/>
                <w:sz w:val="20"/>
              </w:rPr>
              <w:t>4、售后服务：供应商所供应的图书一律为正版图书，不供应非法出版物；保证图书质量，无装订开裂、纸质低劣、字迹模糊、缺张少页和污损陈旧等现象。采购人如发现图书的质量、规格与合同不符，有漏页、缺页、破页，印刷字迹不清等不符合要求的情况(人为因素除外)，供应商负责免费更换。如采购人有其他问题，供应商在接到通知后应在24小时内予以答复，30天内免费更换有缺陷的图书。</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资质证书</w:t>
            </w:r>
          </w:p>
        </w:tc>
        <w:tc>
          <w:tcPr>
            <w:tcW w:type="dxa" w:w="3322"/>
          </w:tcPr>
          <w:p>
            <w:pPr>
              <w:pStyle w:val="null3"/>
              <w:jc w:val="left"/>
            </w:pPr>
            <w:r>
              <w:rPr>
                <w:rFonts w:ascii="仿宋_GB2312" w:hAnsi="仿宋_GB2312" w:cs="仿宋_GB2312" w:eastAsia="仿宋_GB2312"/>
              </w:rPr>
              <w:t>提供新闻出版部门颁发的《图书出版许可证》</w:t>
            </w:r>
          </w:p>
        </w:tc>
        <w:tc>
          <w:tcPr>
            <w:tcW w:type="dxa" w:w="1661"/>
          </w:tcPr>
          <w:p>
            <w:pPr>
              <w:pStyle w:val="null3"/>
              <w:jc w:val="left"/>
            </w:pPr>
            <w:r>
              <w:rPr>
                <w:rFonts w:ascii="仿宋_GB2312" w:hAnsi="仿宋_GB2312" w:cs="仿宋_GB2312" w:eastAsia="仿宋_GB2312"/>
              </w:rPr>
              <w:t>资质证书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开标（报价）一览表 投标（响应）报价明细表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技术要求响应</w:t>
            </w:r>
          </w:p>
        </w:tc>
        <w:tc>
          <w:tcPr>
            <w:tcW w:type="dxa" w:w="2492"/>
          </w:tcPr>
          <w:p>
            <w:pPr>
              <w:pStyle w:val="null3"/>
              <w:jc w:val="left"/>
            </w:pPr>
            <w:r>
              <w:rPr>
                <w:rFonts w:ascii="仿宋_GB2312" w:hAnsi="仿宋_GB2312" w:cs="仿宋_GB2312" w:eastAsia="仿宋_GB2312"/>
              </w:rPr>
              <w:t>竞争性磋商文件用户需求书参考配置及技术要求表中共8项，完全满足得满分16分，一项不满足扣2分，最低得分为0分。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编撰内容要求</w:t>
            </w:r>
          </w:p>
        </w:tc>
        <w:tc>
          <w:tcPr>
            <w:tcW w:type="dxa" w:w="2492"/>
          </w:tcPr>
          <w:p>
            <w:pPr>
              <w:pStyle w:val="null3"/>
              <w:jc w:val="left"/>
            </w:pPr>
            <w:r>
              <w:rPr>
                <w:rFonts w:ascii="仿宋_GB2312" w:hAnsi="仿宋_GB2312" w:cs="仿宋_GB2312" w:eastAsia="仿宋_GB2312"/>
              </w:rPr>
              <w:t>根据供应商提供的编撰大纲进行评比：编撰大纲契合主流党史观点、体现深度研究成果、文风契合主题、资料引用规范。 编撰大纲完善、合理、可行得20分； 编撰大纲较完善、较合理、较可行得18分； 编撰大纲完善度、合理性、可行性一般得15分； 编撰大纲有缺漏、可行性低得10分； 差或未提供得0分。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提供的售后服务内容的整体情况，包含但不限于对使用和维护人员的规范等内容。 服务内容全面，满足用户需要的，得12分； 服务内容较全面，较能满足用户需要的，得10分； 服务内容基本全面，基本能满足用户需要的，得7分； 服务内容有缺漏，未能满足用户需要的，得4分； 差或未提供得0分。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企业荣誉</w:t>
            </w:r>
          </w:p>
        </w:tc>
        <w:tc>
          <w:tcPr>
            <w:tcW w:type="dxa" w:w="2492"/>
          </w:tcPr>
          <w:p>
            <w:pPr>
              <w:pStyle w:val="null3"/>
              <w:jc w:val="left"/>
            </w:pPr>
            <w:r>
              <w:rPr>
                <w:rFonts w:ascii="仿宋_GB2312" w:hAnsi="仿宋_GB2312" w:cs="仿宋_GB2312" w:eastAsia="仿宋_GB2312"/>
              </w:rPr>
              <w:t>2020年至今供应商获得国家级或省级出版图书相关奖项的，每提供1项得2分，最高10分。 （提供证书复印件加盖公章）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2020年至今完成同类项目，每提供一个业绩得3分，本项满分12分。（提供合同复印件并加盖公章）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《中国共产党海南历史研究丛书》（第三批10个课题）图书编纂出版</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《中国共产党海南历史研究丛书》（第三批10个课题）图书编纂出版</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交付时间</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A04010104-年鉴及系列丛书</w:t>
            </w:r>
          </w:p>
        </w:tc>
        <w:tc>
          <w:tcPr>
            <w:tcW w:type="dxa" w:w="755"/>
          </w:tcPr>
          <w:p>
            <w:pPr>
              <w:pStyle w:val="null3"/>
              <w:jc w:val="left"/>
            </w:pPr>
            <w:r>
              <w:rPr>
                <w:rFonts w:ascii="仿宋_GB2312" w:hAnsi="仿宋_GB2312" w:cs="仿宋_GB2312" w:eastAsia="仿宋_GB2312"/>
              </w:rPr>
              <w:t xml:space="preserve"> 3000.0000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2284500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详见附件：资质证书</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