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33416">
      <w:pPr>
        <w:jc w:val="center"/>
        <w:rPr>
          <w:b/>
          <w:bCs/>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b/>
          <w:bCs/>
          <w:color w:val="auto"/>
          <w:sz w:val="44"/>
          <w:szCs w:val="44"/>
          <w:highlight w:val="none"/>
        </w:rPr>
        <w:t>第五章   合同文本</w:t>
      </w:r>
    </w:p>
    <w:p w14:paraId="345A75CF">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79A85F42">
      <w:pPr>
        <w:spacing w:line="360" w:lineRule="auto"/>
        <w:jc w:val="left"/>
        <w:rPr>
          <w:rFonts w:ascii="宋体" w:hAnsi="宋体"/>
          <w:b/>
          <w:color w:val="auto"/>
          <w:sz w:val="30"/>
          <w:szCs w:val="30"/>
          <w:highlight w:val="none"/>
        </w:rPr>
      </w:pPr>
    </w:p>
    <w:p w14:paraId="0CEBBE6F">
      <w:pPr>
        <w:spacing w:line="360" w:lineRule="auto"/>
        <w:ind w:right="40" w:firstLine="4350" w:firstLineChars="1450"/>
        <w:jc w:val="left"/>
        <w:rPr>
          <w:rFonts w:ascii="宋体" w:hAnsi="宋体" w:cs="宋体"/>
          <w:color w:val="auto"/>
          <w:sz w:val="30"/>
          <w:szCs w:val="30"/>
          <w:highlight w:val="none"/>
        </w:rPr>
      </w:pPr>
    </w:p>
    <w:p w14:paraId="7D0DC859">
      <w:pPr>
        <w:spacing w:line="360" w:lineRule="auto"/>
        <w:ind w:right="40" w:firstLine="4350" w:firstLineChars="1450"/>
        <w:jc w:val="left"/>
        <w:rPr>
          <w:rFonts w:ascii="宋体" w:hAnsi="宋体" w:cs="宋体"/>
          <w:color w:val="auto"/>
          <w:sz w:val="30"/>
          <w:szCs w:val="30"/>
          <w:highlight w:val="none"/>
        </w:rPr>
      </w:pPr>
    </w:p>
    <w:p w14:paraId="31314C80">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653EC76A">
      <w:pPr>
        <w:spacing w:line="360" w:lineRule="auto"/>
        <w:rPr>
          <w:rFonts w:ascii="宋体" w:hAnsi="宋体"/>
          <w:b/>
          <w:color w:val="auto"/>
          <w:sz w:val="30"/>
          <w:szCs w:val="30"/>
          <w:highlight w:val="none"/>
        </w:rPr>
      </w:pPr>
    </w:p>
    <w:p w14:paraId="40232EE4">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34E30E15">
      <w:pPr>
        <w:spacing w:line="360" w:lineRule="auto"/>
        <w:jc w:val="center"/>
        <w:rPr>
          <w:rFonts w:ascii="宋体" w:hAnsi="宋体"/>
          <w:b/>
          <w:color w:val="auto"/>
          <w:sz w:val="32"/>
          <w:szCs w:val="32"/>
          <w:highlight w:val="none"/>
        </w:rPr>
      </w:pPr>
    </w:p>
    <w:p w14:paraId="4380FFDE">
      <w:pPr>
        <w:spacing w:line="360" w:lineRule="auto"/>
        <w:rPr>
          <w:rFonts w:ascii="宋体" w:hAnsi="宋体"/>
          <w:b/>
          <w:color w:val="auto"/>
          <w:sz w:val="32"/>
          <w:szCs w:val="32"/>
          <w:highlight w:val="none"/>
        </w:rPr>
      </w:pPr>
    </w:p>
    <w:p w14:paraId="26AA5EC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76B4064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79E3C76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3C4CD44E">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22C9ADBF">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3157AC93">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5728DF04">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55896933">
      <w:pPr>
        <w:pStyle w:val="3"/>
        <w:rPr>
          <w:rFonts w:hint="default"/>
          <w:color w:val="auto"/>
          <w:highlight w:val="none"/>
        </w:rPr>
      </w:pPr>
    </w:p>
    <w:p w14:paraId="0BB3E2CB">
      <w:pPr>
        <w:spacing w:line="360" w:lineRule="auto"/>
        <w:ind w:firstLine="1285" w:firstLineChars="400"/>
        <w:rPr>
          <w:rFonts w:ascii="宋体" w:hAnsi="宋体"/>
          <w:b/>
          <w:color w:val="auto"/>
          <w:sz w:val="32"/>
          <w:szCs w:val="32"/>
          <w:highlight w:val="none"/>
        </w:rPr>
      </w:pPr>
    </w:p>
    <w:p w14:paraId="681856B8">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2DA048CC">
      <w:pPr>
        <w:spacing w:line="360" w:lineRule="auto"/>
        <w:jc w:val="center"/>
        <w:rPr>
          <w:rFonts w:ascii="宋体" w:hAnsi="宋体"/>
          <w:b/>
          <w:color w:val="auto"/>
          <w:sz w:val="32"/>
          <w:szCs w:val="32"/>
          <w:highlight w:val="none"/>
        </w:rPr>
      </w:pPr>
    </w:p>
    <w:p w14:paraId="4D2A2E8D">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70D4BC88">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14:paraId="01F0911A">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70467821">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143AD2D4">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17BB42CD">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170A5818">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14:paraId="2A55904E">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154FBC15">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5.中标通知书；</w:t>
      </w:r>
    </w:p>
    <w:p w14:paraId="5448B063">
      <w:pPr>
        <w:tabs>
          <w:tab w:val="left" w:pos="6680"/>
        </w:tabs>
        <w:spacing w:line="360" w:lineRule="auto"/>
        <w:ind w:firstLine="560" w:firstLineChars="200"/>
        <w:jc w:val="left"/>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6.政府采购合同的其它附件。</w:t>
      </w:r>
      <w:r>
        <w:rPr>
          <w:rFonts w:hint="eastAsia" w:ascii="宋体" w:hAnsi="宋体" w:cs="宋体"/>
          <w:color w:val="auto"/>
          <w:sz w:val="28"/>
          <w:szCs w:val="28"/>
          <w:highlight w:val="none"/>
          <w:lang w:eastAsia="zh-CN"/>
        </w:rPr>
        <w:tab/>
      </w:r>
    </w:p>
    <w:p w14:paraId="69A2FE0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14:paraId="57DA27EB">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0058B94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14:paraId="01BEDD55">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p>
    <w:tbl>
      <w:tblPr>
        <w:tblStyle w:val="4"/>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1F704FA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3FBCD483">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3A9DF662">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14:paraId="125D4A87">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品牌、规格型号</w:t>
            </w:r>
          </w:p>
          <w:p w14:paraId="73C1AFD5">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1EDA807D">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41B848D8">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单价</w:t>
            </w:r>
          </w:p>
          <w:p w14:paraId="5CA3FE6A">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19BE7B18">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单项总价</w:t>
            </w:r>
          </w:p>
          <w:p w14:paraId="40F46CBC">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6BFA30DD">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备注</w:t>
            </w:r>
          </w:p>
        </w:tc>
      </w:tr>
      <w:tr w14:paraId="68E5AAA9">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54F9858">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0E9B9EFC">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FDDA553">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76D68C7A">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73265A2">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8CFFDC4">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25356453">
            <w:pPr>
              <w:spacing w:line="360" w:lineRule="auto"/>
              <w:jc w:val="left"/>
              <w:rPr>
                <w:rFonts w:ascii="宋体" w:hAnsi="宋体" w:cs="宋体"/>
                <w:color w:val="auto"/>
                <w:sz w:val="28"/>
                <w:szCs w:val="28"/>
                <w:highlight w:val="none"/>
              </w:rPr>
            </w:pPr>
          </w:p>
        </w:tc>
      </w:tr>
      <w:tr w14:paraId="69BCA09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044D848">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227CBE6C">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184D4F1F">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079E53E6">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5DA125B">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36C16C78">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F96066A">
            <w:pPr>
              <w:spacing w:line="360" w:lineRule="auto"/>
              <w:jc w:val="left"/>
              <w:rPr>
                <w:rFonts w:ascii="宋体" w:hAnsi="宋体" w:cs="宋体"/>
                <w:color w:val="auto"/>
                <w:sz w:val="28"/>
                <w:szCs w:val="28"/>
                <w:highlight w:val="none"/>
              </w:rPr>
            </w:pPr>
          </w:p>
        </w:tc>
      </w:tr>
      <w:tr w14:paraId="31C0D8E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7D7AD22">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0A0129C7">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EC5BDDE">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317BDCB">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24FF5F5">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1FEB5FC8">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66E9E707">
            <w:pPr>
              <w:spacing w:line="360" w:lineRule="auto"/>
              <w:jc w:val="left"/>
              <w:rPr>
                <w:rFonts w:ascii="宋体" w:hAnsi="宋体" w:cs="宋体"/>
                <w:color w:val="auto"/>
                <w:sz w:val="28"/>
                <w:szCs w:val="28"/>
                <w:highlight w:val="none"/>
              </w:rPr>
            </w:pPr>
          </w:p>
        </w:tc>
      </w:tr>
      <w:tr w14:paraId="09A1E35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237DA5A">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363A295">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4BE16319">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7B0B701A">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322708D6">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654CD2B">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576D50A">
            <w:pPr>
              <w:spacing w:line="360" w:lineRule="auto"/>
              <w:jc w:val="left"/>
              <w:rPr>
                <w:rFonts w:ascii="宋体" w:hAnsi="宋体" w:cs="宋体"/>
                <w:color w:val="auto"/>
                <w:sz w:val="28"/>
                <w:szCs w:val="28"/>
                <w:highlight w:val="none"/>
              </w:rPr>
            </w:pPr>
          </w:p>
        </w:tc>
      </w:tr>
      <w:tr w14:paraId="672A7CC3">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8534506">
            <w:pPr>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8250180">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70964EE">
            <w:pPr>
              <w:spacing w:line="360" w:lineRule="auto"/>
              <w:jc w:val="left"/>
              <w:rPr>
                <w:rFonts w:ascii="宋体" w:hAnsi="宋体" w:cs="宋体"/>
                <w:color w:val="auto"/>
                <w:sz w:val="28"/>
                <w:szCs w:val="28"/>
                <w:highlight w:val="none"/>
              </w:rPr>
            </w:pPr>
          </w:p>
        </w:tc>
      </w:tr>
    </w:tbl>
    <w:p w14:paraId="314105C4">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14:paraId="679BF6C2">
      <w:pPr>
        <w:spacing w:line="360" w:lineRule="auto"/>
        <w:jc w:val="left"/>
        <w:rPr>
          <w:rFonts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根据上述政府采购合同文件要求，政府采购合同的总金额为人民币</w:t>
      </w:r>
      <w:r>
        <w:rPr>
          <w:rFonts w:hint="eastAsia" w:ascii="宋体" w:hAnsi="宋体" w:cs="宋体"/>
          <w:color w:val="auto"/>
          <w:sz w:val="28"/>
          <w:szCs w:val="28"/>
          <w:highlight w:val="none"/>
          <w:u w:val="single"/>
        </w:rPr>
        <w:t xml:space="preserve">(大写)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 （此合同价指验收合格并将货物送到交货地点的全部货款）</w:t>
      </w:r>
    </w:p>
    <w:p w14:paraId="4E64AFEE">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五、付款方式</w:t>
      </w:r>
    </w:p>
    <w:p w14:paraId="13AC9827">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付款方式：1、合同金额按月支付，当月费用在次月的十个工作日内（以下简称：应付日）支付。乙方需提供满意度调查表、物业服务监管数据统计表以及有甲方监管主管签名确认的服务质量监管的实时记录，作为每月支付服务费的依据。甲方指定专人负责办理支付手续。</w:t>
      </w:r>
    </w:p>
    <w:p w14:paraId="6DDA9849">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2、如果本</w:t>
      </w:r>
      <w:r>
        <w:rPr>
          <w:rFonts w:hint="eastAsia" w:ascii="宋体" w:hAnsi="宋体" w:cs="宋体"/>
          <w:color w:val="auto"/>
          <w:sz w:val="28"/>
          <w:szCs w:val="28"/>
          <w:highlight w:val="none"/>
          <w:lang w:val="en-US" w:eastAsia="zh-CN"/>
        </w:rPr>
        <w:t>合同</w:t>
      </w:r>
      <w:r>
        <w:rPr>
          <w:rFonts w:hint="eastAsia" w:ascii="宋体" w:hAnsi="宋体" w:cs="宋体"/>
          <w:color w:val="auto"/>
          <w:sz w:val="28"/>
          <w:szCs w:val="28"/>
          <w:highlight w:val="none"/>
        </w:rPr>
        <w:t>金额的任何款项未能在应付日付清，未付清部分从应付日起按照人民银行公布的一年期同期基准1年期贷款利率收取欠款利息，直至该款项付清为止。此外，甲方应支付乙方为收取甲方欠款而支出的所有费用（包括律师费）。</w:t>
      </w:r>
    </w:p>
    <w:p w14:paraId="165BCAD7">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3、如果</w:t>
      </w:r>
      <w:r>
        <w:rPr>
          <w:rFonts w:hint="eastAsia" w:ascii="宋体" w:hAnsi="宋体" w:cs="宋体"/>
          <w:color w:val="auto"/>
          <w:sz w:val="28"/>
          <w:szCs w:val="28"/>
          <w:highlight w:val="none"/>
          <w:lang w:val="en-US" w:eastAsia="zh-CN"/>
        </w:rPr>
        <w:t>本合同</w:t>
      </w:r>
      <w:r>
        <w:rPr>
          <w:rFonts w:hint="eastAsia" w:ascii="宋体" w:hAnsi="宋体" w:cs="宋体"/>
          <w:color w:val="auto"/>
          <w:sz w:val="28"/>
          <w:szCs w:val="28"/>
          <w:highlight w:val="none"/>
        </w:rPr>
        <w:t>下任何费用在应付日后90天内未支付，乙方有权解除本补充协议。在此情况下，甲方应对由于违约合同被解除而产生的乙方的任何损失予以补偿。</w:t>
      </w:r>
    </w:p>
    <w:p w14:paraId="0D8A4711">
      <w:pPr>
        <w:spacing w:before="100" w:beforeAutospacing="1"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六、交付/履约时间、交付/履约地点和方式</w:t>
      </w:r>
    </w:p>
    <w:p w14:paraId="16174073">
      <w:pPr>
        <w:pStyle w:val="6"/>
        <w:spacing w:before="0" w:after="0" w:line="460" w:lineRule="atLeast"/>
        <w:ind w:firstLine="560" w:firstLineChars="200"/>
        <w:rPr>
          <w:rFonts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交付</w:t>
      </w:r>
      <w:r>
        <w:rPr>
          <w:rFonts w:hint="eastAsia" w:ascii="宋体" w:hAnsi="宋体" w:cs="宋体"/>
          <w:bCs/>
          <w:color w:val="auto"/>
          <w:sz w:val="28"/>
          <w:szCs w:val="28"/>
          <w:highlight w:val="none"/>
          <w:lang w:val="en-US" w:eastAsia="zh-CN"/>
        </w:rPr>
        <w:t>/</w:t>
      </w:r>
      <w:r>
        <w:rPr>
          <w:rFonts w:hint="eastAsia" w:ascii="宋体" w:hAnsi="宋体" w:cs="宋体"/>
          <w:bCs/>
          <w:color w:val="auto"/>
          <w:sz w:val="28"/>
          <w:szCs w:val="28"/>
          <w:highlight w:val="none"/>
          <w:lang w:eastAsia="zh-CN"/>
        </w:rPr>
        <w:t>履约时间：</w:t>
      </w:r>
      <w:r>
        <w:rPr>
          <w:rFonts w:hint="eastAsia" w:ascii="宋体" w:hAnsi="宋体" w:eastAsia="宋体" w:cs="宋体"/>
          <w:bCs/>
          <w:color w:val="auto"/>
          <w:sz w:val="28"/>
          <w:szCs w:val="28"/>
          <w:highlight w:val="none"/>
          <w:lang w:eastAsia="zh-CN"/>
        </w:rPr>
        <w:t>以采购需求中“服务期”为准</w:t>
      </w:r>
      <w:r>
        <w:rPr>
          <w:rFonts w:hint="eastAsia" w:ascii="宋体" w:hAnsi="宋体" w:cs="宋体"/>
          <w:bCs/>
          <w:color w:val="auto"/>
          <w:sz w:val="28"/>
          <w:szCs w:val="28"/>
          <w:highlight w:val="none"/>
          <w:lang w:eastAsia="zh-CN"/>
        </w:rPr>
        <w:t>。</w:t>
      </w:r>
    </w:p>
    <w:p w14:paraId="1E49B3F5">
      <w:pPr>
        <w:pStyle w:val="6"/>
        <w:spacing w:before="0" w:after="0" w:line="460" w:lineRule="atLeast"/>
        <w:ind w:firstLine="560" w:firstLineChars="200"/>
        <w:rPr>
          <w:rFonts w:ascii="宋体" w:hAnsi="宋体" w:cs="宋体"/>
          <w:bCs/>
          <w:color w:val="auto"/>
          <w:sz w:val="28"/>
          <w:szCs w:val="28"/>
          <w:highlight w:val="none"/>
          <w:lang w:eastAsia="zh-CN"/>
        </w:rPr>
      </w:pPr>
    </w:p>
    <w:p w14:paraId="3C4C0665">
      <w:pPr>
        <w:pStyle w:val="6"/>
        <w:spacing w:before="0" w:after="0" w:line="460" w:lineRule="atLeast"/>
        <w:ind w:firstLine="560" w:firstLineChars="200"/>
        <w:rPr>
          <w:rFonts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交付</w:t>
      </w:r>
      <w:r>
        <w:rPr>
          <w:rFonts w:hint="eastAsia" w:ascii="宋体" w:hAnsi="宋体" w:cs="宋体"/>
          <w:bCs/>
          <w:color w:val="auto"/>
          <w:sz w:val="28"/>
          <w:szCs w:val="28"/>
          <w:highlight w:val="none"/>
          <w:lang w:val="en-US" w:eastAsia="zh-CN"/>
        </w:rPr>
        <w:t>/</w:t>
      </w:r>
      <w:r>
        <w:rPr>
          <w:rFonts w:hint="eastAsia" w:ascii="宋体" w:hAnsi="宋体" w:cs="宋体"/>
          <w:bCs/>
          <w:color w:val="auto"/>
          <w:sz w:val="28"/>
          <w:szCs w:val="28"/>
          <w:highlight w:val="none"/>
          <w:lang w:eastAsia="zh-CN"/>
        </w:rPr>
        <w:t>履约地点：上海交通大学医学院附属瑞金医院海南医院（海南博鳌研究型医院）</w:t>
      </w:r>
    </w:p>
    <w:p w14:paraId="0967B1EB">
      <w:pPr>
        <w:spacing w:before="100" w:beforeAutospacing="1" w:line="360" w:lineRule="auto"/>
        <w:ind w:firstLine="562" w:firstLineChars="200"/>
        <w:jc w:val="left"/>
        <w:outlineLvl w:val="0"/>
        <w:rPr>
          <w:rFonts w:ascii="宋体" w:hAnsi="宋体" w:cs="宋体"/>
          <w:b/>
          <w:color w:val="auto"/>
          <w:sz w:val="28"/>
          <w:szCs w:val="28"/>
          <w:highlight w:val="none"/>
          <w:lang w:val="ru-RU"/>
        </w:rPr>
      </w:pPr>
      <w:r>
        <w:rPr>
          <w:rFonts w:hint="eastAsia" w:ascii="宋体" w:hAnsi="宋体" w:cs="宋体"/>
          <w:b/>
          <w:color w:val="auto"/>
          <w:sz w:val="28"/>
          <w:szCs w:val="28"/>
          <w:highlight w:val="none"/>
        </w:rPr>
        <w:t>七、考核要求</w:t>
      </w:r>
      <w:r>
        <w:rPr>
          <w:rFonts w:hint="eastAsia" w:ascii="宋体" w:hAnsi="宋体" w:cs="宋体"/>
          <w:b/>
          <w:color w:val="auto"/>
          <w:sz w:val="28"/>
          <w:szCs w:val="28"/>
          <w:highlight w:val="none"/>
          <w:lang w:val="ru-RU"/>
        </w:rPr>
        <w:t>：</w:t>
      </w:r>
    </w:p>
    <w:p w14:paraId="2D6D94B2">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lang w:val="ru-RU"/>
        </w:rPr>
        <w:t>（</w:t>
      </w:r>
      <w:r>
        <w:rPr>
          <w:rFonts w:hint="eastAsia" w:ascii="宋体" w:hAnsi="宋体" w:cs="宋体"/>
          <w:color w:val="auto"/>
          <w:sz w:val="28"/>
          <w:szCs w:val="28"/>
          <w:highlight w:val="none"/>
        </w:rPr>
        <w:t>一</w:t>
      </w:r>
      <w:r>
        <w:rPr>
          <w:rFonts w:hint="eastAsia" w:ascii="宋体" w:hAnsi="宋体" w:cs="宋体"/>
          <w:color w:val="auto"/>
          <w:sz w:val="28"/>
          <w:szCs w:val="28"/>
          <w:highlight w:val="none"/>
          <w:lang w:val="ru-RU"/>
        </w:rPr>
        <w:t>）</w:t>
      </w:r>
      <w:r>
        <w:rPr>
          <w:rFonts w:ascii="宋体" w:hAnsi="宋体" w:cs="宋体"/>
          <w:color w:val="auto"/>
          <w:sz w:val="28"/>
          <w:szCs w:val="28"/>
          <w:highlight w:val="none"/>
        </w:rPr>
        <w:t>考核目的。加强物业服务管理，提升物业服务工作质量，提高工作效率，调动员工工作积极性，达到医院及医护人员满意。</w:t>
      </w:r>
      <w:bookmarkStart w:id="0" w:name="_GoBack"/>
      <w:bookmarkEnd w:id="0"/>
    </w:p>
    <w:p w14:paraId="65344D3E">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（二）</w:t>
      </w:r>
      <w:r>
        <w:rPr>
          <w:rFonts w:ascii="宋体" w:hAnsi="宋体" w:cs="宋体"/>
          <w:color w:val="auto"/>
          <w:sz w:val="28"/>
          <w:szCs w:val="28"/>
          <w:highlight w:val="none"/>
        </w:rPr>
        <w:t>监管措施 。日常检查和定期考核相结合方式，兼顾突发情况因素。</w:t>
      </w:r>
    </w:p>
    <w:p w14:paraId="7BA3E893">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（三）</w:t>
      </w:r>
      <w:r>
        <w:rPr>
          <w:rFonts w:ascii="宋体" w:hAnsi="宋体" w:cs="宋体"/>
          <w:color w:val="auto"/>
          <w:sz w:val="28"/>
          <w:szCs w:val="28"/>
          <w:highlight w:val="none"/>
        </w:rPr>
        <w:t>考核评分及落实。物业管理服务监管和质量考评员为医院考评小组成员，医院组建物业服务监管考评小组成员库，由医院主责部门各项服务的监管代表在有关部门监督下从成员库中随机抽取，每位考评小组成员独立考评，取平均分。将各服务项目考核分数进行汇总，计算总得分。根据总分来决定服务费用是否全额支付。</w:t>
      </w:r>
    </w:p>
    <w:p w14:paraId="4DD4C99E">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（四）</w:t>
      </w:r>
      <w:r>
        <w:rPr>
          <w:rFonts w:ascii="宋体" w:hAnsi="宋体" w:cs="宋体"/>
          <w:color w:val="auto"/>
          <w:sz w:val="28"/>
          <w:szCs w:val="28"/>
          <w:highlight w:val="none"/>
        </w:rPr>
        <w:t>客户满意度调查及落实。由医院主责部门进行数据汇总统计。（发放数量根据医院实际情况，回收率不低于75%）</w:t>
      </w:r>
    </w:p>
    <w:p w14:paraId="22B2A583">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（五）</w:t>
      </w:r>
      <w:r>
        <w:rPr>
          <w:rFonts w:ascii="宋体" w:hAnsi="宋体" w:cs="宋体"/>
          <w:color w:val="auto"/>
          <w:sz w:val="28"/>
          <w:szCs w:val="28"/>
          <w:highlight w:val="none"/>
        </w:rPr>
        <w:t>患者满意度调查及落实。调查表份数不得少于全院床位数的10%(份数视实际情况而定，回收率不低于75%）。由物业公司和医院物业监管人员监督下进行数据汇总统计。</w:t>
      </w:r>
    </w:p>
    <w:p w14:paraId="5CE92221">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（六）</w:t>
      </w:r>
      <w:r>
        <w:rPr>
          <w:rFonts w:ascii="宋体" w:hAnsi="宋体" w:cs="宋体"/>
          <w:color w:val="auto"/>
          <w:sz w:val="28"/>
          <w:szCs w:val="28"/>
          <w:highlight w:val="none"/>
        </w:rPr>
        <w:t>服务费用扣罚。</w:t>
      </w:r>
    </w:p>
    <w:p w14:paraId="48AC93B0">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制定每月服务质量考核得分标准，并制定扣款办法。</w:t>
      </w:r>
    </w:p>
    <w:p w14:paraId="74BAB123">
      <w:pPr>
        <w:tabs>
          <w:tab w:val="left" w:pos="1980"/>
        </w:tabs>
        <w:snapToGrid w:val="0"/>
        <w:spacing w:before="19" w:line="500" w:lineRule="exact"/>
        <w:ind w:firstLine="548" w:firstLineChars="196"/>
        <w:rPr>
          <w:rFonts w:ascii="宋体" w:hAnsi="宋体" w:cs="宋体"/>
          <w:color w:val="auto"/>
          <w:sz w:val="28"/>
          <w:szCs w:val="28"/>
          <w:highlight w:val="none"/>
        </w:rPr>
      </w:pPr>
      <w:r>
        <w:rPr>
          <w:rFonts w:ascii="宋体" w:hAnsi="宋体" w:cs="宋体"/>
          <w:color w:val="auto"/>
          <w:sz w:val="28"/>
          <w:szCs w:val="28"/>
          <w:highlight w:val="none"/>
        </w:rPr>
        <w:t>如考核不合格，中标方应在院方规定的整改期限内完成整改，逾期未整改或整改未达标的，院方有权提前终止合同。</w:t>
      </w:r>
    </w:p>
    <w:p w14:paraId="07E7FCE2">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（七）对于因中标方过错导致突发事故或重大公共卫生重大问题，医院相关责任部门评估其给医院造成的影响或损失程度，均给予一次性处罚，处罚金额根据评估结果决定，在当月服务费中予以扣减。</w:t>
      </w:r>
    </w:p>
    <w:p w14:paraId="764421CA">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（八）</w:t>
      </w:r>
      <w:r>
        <w:rPr>
          <w:rFonts w:ascii="宋体" w:hAnsi="宋体" w:cs="宋体"/>
          <w:color w:val="auto"/>
          <w:sz w:val="28"/>
          <w:szCs w:val="28"/>
          <w:highlight w:val="none"/>
        </w:rPr>
        <w:t>医院主责部门每月月底前将统计好的《瑞金海南医院物业管理服务监管和质量考评细则汇总表》、《客户满意度汇总表》和《患者满意度汇总表》进行审核，与物业公司一起确认后并签名。双方各存一份。作为医院对物业公司执行服务的最终考评依据。</w:t>
      </w:r>
    </w:p>
    <w:p w14:paraId="32C6D74C">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（九）</w:t>
      </w:r>
      <w:r>
        <w:rPr>
          <w:rFonts w:ascii="宋体" w:hAnsi="宋体" w:cs="宋体"/>
          <w:color w:val="auto"/>
          <w:sz w:val="28"/>
          <w:szCs w:val="28"/>
          <w:highlight w:val="none"/>
        </w:rPr>
        <w:t>考虑到初始化双方磨合的实际需要，本考核标准从物业公司正式提供服务之日起的第4个月执行。如需修订由双方协商完成。</w:t>
      </w:r>
    </w:p>
    <w:p w14:paraId="39357AAB">
      <w:pPr>
        <w:spacing w:before="100" w:beforeAutospacing="1" w:line="360" w:lineRule="auto"/>
        <w:ind w:firstLine="562" w:firstLineChars="200"/>
        <w:jc w:val="left"/>
        <w:outlineLvl w:val="0"/>
        <w:rPr>
          <w:color w:val="auto"/>
          <w:highlight w:val="none"/>
        </w:rPr>
      </w:pPr>
      <w:r>
        <w:rPr>
          <w:rFonts w:hint="eastAsia" w:ascii="宋体" w:hAnsi="宋体" w:cs="宋体"/>
          <w:b/>
          <w:color w:val="auto"/>
          <w:sz w:val="28"/>
          <w:szCs w:val="28"/>
          <w:highlight w:val="none"/>
        </w:rPr>
        <w:t>八、违约责任：</w:t>
      </w:r>
    </w:p>
    <w:p w14:paraId="7C11C95D">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（一）任何一方不履行本</w:t>
      </w:r>
      <w:r>
        <w:rPr>
          <w:rFonts w:hint="eastAsia" w:ascii="宋体" w:hAnsi="宋体" w:cs="宋体"/>
          <w:color w:val="auto"/>
          <w:sz w:val="28"/>
          <w:szCs w:val="28"/>
          <w:highlight w:val="none"/>
          <w:lang w:val="en-US" w:eastAsia="zh-CN"/>
        </w:rPr>
        <w:t>合同</w:t>
      </w:r>
      <w:r>
        <w:rPr>
          <w:rFonts w:hint="eastAsia" w:ascii="宋体" w:hAnsi="宋体" w:cs="宋体"/>
          <w:color w:val="auto"/>
          <w:sz w:val="28"/>
          <w:szCs w:val="28"/>
          <w:highlight w:val="none"/>
        </w:rPr>
        <w:t>约定义务或履行义务有瑕疵的均属于违约，应承担相应的违约责任。其违约行为造成对方或其他人员（含就医人员）财产损失或人身损害的，应当承担赔偿责任和相关法律责任。</w:t>
      </w:r>
    </w:p>
    <w:p w14:paraId="38DF78A2">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（二）乙方在进行对医疗服务直接相关的后勤保障服务时违规操作或不尽应当注意义务造成不良医疗事件的，应按责任程度承担违约赔偿责任。</w:t>
      </w:r>
    </w:p>
    <w:p w14:paraId="5399FCCE">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三）乙方故意以虚构事实或隐瞒真相的手段违规套取、收取费用，除如数追回乙方套取、收取的费用外，甲方因此遭受损失的，乙方还应承担赔偿责任。乙方在收到通知后5日内进行整改，并在整改完成后2日内向甲方反馈。如乙方未按约定整改，甲方有权要求乙方向甲方支付当月服务费的0.5%-1%作为违约金。</w:t>
      </w:r>
    </w:p>
    <w:p w14:paraId="3C5346C2">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（四）乙方不承担以下情况所导致的损失的责任：建筑物本身瑕疵导致损失的；非乙方责任发生的供水、供电、通讯、电视、网络及其他共用设施设备运行障碍造成损失的。</w:t>
      </w:r>
    </w:p>
    <w:p w14:paraId="16E1486E">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（五）任何一方未能按照合同约定的情形及程序自行解除合同属严重违约，赔偿对方因此造成的直接损失。</w:t>
      </w:r>
    </w:p>
    <w:p w14:paraId="29F09D50">
      <w:pPr>
        <w:tabs>
          <w:tab w:val="left" w:pos="1980"/>
        </w:tabs>
        <w:snapToGrid w:val="0"/>
        <w:spacing w:before="19" w:line="500" w:lineRule="exact"/>
        <w:ind w:firstLine="548" w:firstLineChars="196"/>
        <w:rPr>
          <w:rFonts w:ascii="宋体" w:hAnsi="宋体" w:cs="宋体"/>
          <w:color w:val="auto"/>
          <w:sz w:val="28"/>
          <w:szCs w:val="28"/>
          <w:highlight w:val="none"/>
        </w:rPr>
      </w:pPr>
      <w:r>
        <w:rPr>
          <w:rFonts w:ascii="宋体" w:hAnsi="宋体" w:cs="宋体"/>
          <w:color w:val="auto"/>
          <w:sz w:val="28"/>
          <w:szCs w:val="28"/>
          <w:highlight w:val="none"/>
        </w:rPr>
        <w:t>（六）</w:t>
      </w:r>
      <w:r>
        <w:rPr>
          <w:rFonts w:hint="eastAsia" w:ascii="宋体" w:hAnsi="宋体" w:cs="宋体"/>
          <w:color w:val="auto"/>
          <w:sz w:val="28"/>
          <w:szCs w:val="28"/>
          <w:highlight w:val="none"/>
        </w:rPr>
        <w:t>双方互为免责约定</w:t>
      </w:r>
    </w:p>
    <w:p w14:paraId="11D8028D">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1</w:t>
      </w:r>
      <w:r>
        <w:rPr>
          <w:rFonts w:ascii="宋体" w:hAnsi="宋体" w:cs="宋体"/>
          <w:color w:val="auto"/>
          <w:sz w:val="28"/>
          <w:szCs w:val="28"/>
          <w:highlight w:val="none"/>
        </w:rPr>
        <w:t>、</w:t>
      </w:r>
      <w:r>
        <w:rPr>
          <w:rFonts w:hint="eastAsia" w:ascii="宋体" w:hAnsi="宋体" w:cs="宋体"/>
          <w:color w:val="auto"/>
          <w:sz w:val="28"/>
          <w:szCs w:val="28"/>
          <w:highlight w:val="none"/>
        </w:rPr>
        <w:t>住院病患者的违规行为导致损失的。</w:t>
      </w:r>
    </w:p>
    <w:p w14:paraId="22AA665D">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2</w:t>
      </w:r>
      <w:r>
        <w:rPr>
          <w:rFonts w:ascii="宋体" w:hAnsi="宋体" w:cs="宋体"/>
          <w:color w:val="auto"/>
          <w:sz w:val="28"/>
          <w:szCs w:val="28"/>
          <w:highlight w:val="none"/>
        </w:rPr>
        <w:t>、</w:t>
      </w:r>
      <w:r>
        <w:rPr>
          <w:rFonts w:hint="eastAsia" w:ascii="宋体" w:hAnsi="宋体" w:cs="宋体"/>
          <w:color w:val="auto"/>
          <w:sz w:val="28"/>
          <w:szCs w:val="28"/>
          <w:highlight w:val="none"/>
        </w:rPr>
        <w:t>由第三方责任原因导致损失的。</w:t>
      </w:r>
    </w:p>
    <w:p w14:paraId="1B6D833F">
      <w:pPr>
        <w:tabs>
          <w:tab w:val="left" w:pos="1980"/>
        </w:tabs>
        <w:snapToGrid w:val="0"/>
        <w:spacing w:before="19" w:line="500" w:lineRule="exact"/>
        <w:ind w:firstLine="548" w:firstLineChars="196"/>
        <w:rPr>
          <w:rFonts w:hint="eastAsia" w:ascii="宋体" w:hAnsi="宋体" w:cs="宋体"/>
          <w:color w:val="auto"/>
          <w:sz w:val="28"/>
          <w:szCs w:val="28"/>
          <w:highlight w:val="none"/>
        </w:rPr>
      </w:pPr>
      <w:r>
        <w:rPr>
          <w:rFonts w:hint="eastAsia" w:ascii="宋体" w:hAnsi="宋体" w:cs="宋体"/>
          <w:color w:val="auto"/>
          <w:sz w:val="28"/>
          <w:szCs w:val="28"/>
          <w:highlight w:val="none"/>
        </w:rPr>
        <w:t>3</w:t>
      </w:r>
      <w:r>
        <w:rPr>
          <w:rFonts w:ascii="宋体" w:hAnsi="宋体" w:cs="宋体"/>
          <w:color w:val="auto"/>
          <w:sz w:val="28"/>
          <w:szCs w:val="28"/>
          <w:highlight w:val="none"/>
        </w:rPr>
        <w:t>、</w:t>
      </w:r>
      <w:r>
        <w:rPr>
          <w:rFonts w:hint="eastAsia" w:ascii="宋体" w:hAnsi="宋体" w:cs="宋体"/>
          <w:color w:val="auto"/>
          <w:sz w:val="28"/>
          <w:szCs w:val="28"/>
          <w:highlight w:val="none"/>
        </w:rPr>
        <w:t>不可抗拒力的原因导致不能履约的。</w:t>
      </w:r>
    </w:p>
    <w:p w14:paraId="702519B2">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九、合同纠纷处理</w:t>
      </w:r>
    </w:p>
    <w:p w14:paraId="38D533FD">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种方式解决：</w:t>
      </w:r>
    </w:p>
    <w:p w14:paraId="54A7F767">
      <w:pPr>
        <w:numPr>
          <w:ilvl w:val="0"/>
          <w:numId w:val="1"/>
        </w:num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将争议提交</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仲裁委员会依申请仲裁时其现行有效的仲裁规则裁决；</w:t>
      </w:r>
    </w:p>
    <w:p w14:paraId="74853A7C">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rPr>
        <w:t>（2） 向</w:t>
      </w:r>
      <w:r>
        <w:rPr>
          <w:rFonts w:hint="eastAsia" w:ascii="宋体" w:hAnsi="宋体" w:cs="宋体"/>
          <w:color w:val="auto"/>
          <w:sz w:val="28"/>
          <w:szCs w:val="28"/>
          <w:highlight w:val="none"/>
          <w:u w:val="single"/>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highlight w:val="none"/>
        </w:rPr>
        <w:t>人民法院起诉</w:t>
      </w:r>
      <w:r>
        <w:rPr>
          <w:rFonts w:hint="eastAsia" w:ascii="宋体" w:hAnsi="宋体" w:cs="宋体"/>
          <w:color w:val="auto"/>
          <w:sz w:val="28"/>
          <w:szCs w:val="28"/>
          <w:highlight w:val="none"/>
          <w:shd w:val="clear" w:color="auto" w:fill="FFFFFF"/>
        </w:rPr>
        <w:t>。</w:t>
      </w:r>
    </w:p>
    <w:p w14:paraId="19D6916F">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十、政府采购合同生效</w:t>
      </w:r>
    </w:p>
    <w:p w14:paraId="36300D60">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本政府采购合同经甲乙双方授权代表签字盖章后生效。</w:t>
      </w:r>
    </w:p>
    <w:p w14:paraId="5064AEC4">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本合同共三份：甲方一份、乙方一份、海南省政府采购中心一份。</w:t>
      </w:r>
    </w:p>
    <w:p w14:paraId="49489A77">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十一、其他</w:t>
      </w:r>
    </w:p>
    <w:p w14:paraId="0CC308A7">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rPr>
        <w:t>）合同期内，如果一方因各种原因要解除合同，须提前三个月通知另一方，并按合同规定承担相应责任。</w:t>
      </w:r>
    </w:p>
    <w:p w14:paraId="3553CC24">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213243B4">
      <w:pPr>
        <w:autoSpaceDE w:val="0"/>
        <w:autoSpaceDN w:val="0"/>
        <w:adjustRightInd w:val="0"/>
        <w:spacing w:line="360" w:lineRule="auto"/>
        <w:ind w:firstLine="140" w:firstLineChars="50"/>
        <w:jc w:val="left"/>
        <w:rPr>
          <w:rFonts w:ascii="宋体" w:hAnsi="宋体" w:cs="宋体"/>
          <w:color w:val="auto"/>
          <w:sz w:val="28"/>
          <w:szCs w:val="28"/>
          <w:highlight w:val="none"/>
        </w:rPr>
      </w:pPr>
    </w:p>
    <w:p w14:paraId="43DA3D23">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hAnsi="宋体" w:cs="宋体"/>
          <w:color w:val="auto"/>
          <w:sz w:val="28"/>
          <w:szCs w:val="28"/>
          <w:highlight w:val="none"/>
        </w:rPr>
        <w:t>中标通知书。</w:t>
      </w:r>
    </w:p>
    <w:p w14:paraId="4B531A42">
      <w:pPr>
        <w:spacing w:line="360" w:lineRule="auto"/>
        <w:ind w:firstLine="560" w:firstLineChars="200"/>
        <w:rPr>
          <w:rFonts w:ascii="宋体" w:hAnsi="宋体" w:cs="宋体"/>
          <w:color w:val="auto"/>
          <w:sz w:val="28"/>
          <w:szCs w:val="28"/>
          <w:highlight w:val="none"/>
        </w:rPr>
      </w:pPr>
    </w:p>
    <w:p w14:paraId="3E883A9F">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02B6CFA1">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7DDAA960">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3BAA735E">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3D4F7BA9">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14:paraId="12733BF4">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14:paraId="35567178">
      <w:pPr>
        <w:snapToGrid w:val="0"/>
        <w:ind w:firstLine="518" w:firstLineChars="185"/>
        <w:rPr>
          <w:rFonts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14:paraId="6082CFAA">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14:paraId="5EC24ECC">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14:paraId="7AC4BEF5">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14:paraId="7DADE4F9">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14:paraId="4E219CE4">
      <w:pPr>
        <w:snapToGrid w:val="0"/>
        <w:spacing w:before="19"/>
        <w:ind w:firstLine="1120" w:firstLineChars="400"/>
        <w:rPr>
          <w:rFonts w:ascii="宋体" w:hAnsi="宋体" w:cs="宋体"/>
          <w:color w:val="auto"/>
          <w:sz w:val="28"/>
          <w:szCs w:val="28"/>
          <w:highlight w:val="none"/>
        </w:rPr>
      </w:pPr>
    </w:p>
    <w:p w14:paraId="0F45901A">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7820211A">
      <w:pPr>
        <w:snapToGrid w:val="0"/>
        <w:spacing w:before="19" w:line="500" w:lineRule="exact"/>
        <w:ind w:firstLine="562" w:firstLineChars="200"/>
        <w:rPr>
          <w:rFonts w:ascii="宋体" w:hAnsi="宋体" w:cs="宋体"/>
          <w:color w:val="auto"/>
          <w:sz w:val="28"/>
          <w:szCs w:val="28"/>
          <w:highlight w:val="none"/>
        </w:rPr>
      </w:pPr>
      <w:r>
        <w:rPr>
          <w:rFonts w:hint="eastAsia" w:ascii="宋体" w:hAnsi="宋体" w:cs="宋体"/>
          <w:b/>
          <w:color w:val="auto"/>
          <w:sz w:val="28"/>
          <w:szCs w:val="28"/>
          <w:highlight w:val="none"/>
        </w:rPr>
        <w:t>合同鉴证：</w:t>
      </w:r>
    </w:p>
    <w:p w14:paraId="7E163F12">
      <w:pPr>
        <w:snapToGrid w:val="0"/>
        <w:spacing w:before="19" w:line="500" w:lineRule="exact"/>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政府集中采购机构：</w:t>
      </w:r>
      <w:r>
        <w:rPr>
          <w:rFonts w:hint="eastAsia" w:ascii="宋体" w:hAnsi="宋体" w:cs="宋体"/>
          <w:color w:val="auto"/>
          <w:sz w:val="28"/>
          <w:szCs w:val="28"/>
          <w:highlight w:val="none"/>
          <w:u w:val="single"/>
        </w:rPr>
        <w:t>海南省政府采购中心（盖章）</w:t>
      </w:r>
    </w:p>
    <w:p w14:paraId="464CA98F">
      <w:pPr>
        <w:snapToGrid w:val="0"/>
        <w:spacing w:before="19" w:line="5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地  址：海口市国兴大道9号会展楼2楼</w:t>
      </w:r>
    </w:p>
    <w:p w14:paraId="006807AC">
      <w:pPr>
        <w:snapToGrid w:val="0"/>
        <w:spacing w:before="19" w:line="500"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 xml:space="preserve">经办人：       </w:t>
      </w:r>
    </w:p>
    <w:p w14:paraId="2EB89242">
      <w:pPr>
        <w:snapToGrid w:val="0"/>
        <w:spacing w:before="19" w:line="500" w:lineRule="exact"/>
        <w:ind w:firstLine="1400" w:firstLineChars="500"/>
        <w:rPr>
          <w:rFonts w:ascii="宋体" w:hAnsi="宋体" w:cs="宋体"/>
          <w:color w:val="auto"/>
          <w:sz w:val="28"/>
          <w:szCs w:val="28"/>
          <w:highlight w:val="none"/>
        </w:rPr>
      </w:pPr>
      <w:r>
        <w:rPr>
          <w:rFonts w:hint="eastAsia" w:ascii="宋体" w:hAnsi="宋体" w:cs="宋体"/>
          <w:color w:val="auto"/>
          <w:sz w:val="28"/>
          <w:szCs w:val="28"/>
          <w:highlight w:val="none"/>
        </w:rPr>
        <w:t>年   月    日</w:t>
      </w:r>
    </w:p>
    <w:p w14:paraId="45CEF4CF">
      <w:pPr>
        <w:spacing w:line="360" w:lineRule="auto"/>
        <w:ind w:firstLine="6720" w:firstLineChars="2400"/>
        <w:rPr>
          <w:rFonts w:ascii="宋体" w:hAnsi="宋体" w:cs="宋体"/>
          <w:color w:val="auto"/>
          <w:sz w:val="28"/>
          <w:szCs w:val="28"/>
          <w:highlight w:val="none"/>
        </w:rPr>
      </w:pPr>
    </w:p>
    <w:p w14:paraId="4EC905C8">
      <w:pPr>
        <w:spacing w:line="360" w:lineRule="auto"/>
        <w:rPr>
          <w:rFonts w:ascii="宋体" w:hAnsi="宋体" w:cs="宋体"/>
          <w:color w:val="auto"/>
          <w:sz w:val="28"/>
          <w:szCs w:val="28"/>
          <w:highlight w:val="none"/>
        </w:rPr>
        <w:sectPr>
          <w:pgSz w:w="11907" w:h="16840"/>
          <w:pgMar w:top="1440" w:right="1077" w:bottom="1440" w:left="1247" w:header="936" w:footer="992" w:gutter="0"/>
          <w:cols w:space="720" w:num="1"/>
          <w:titlePg/>
          <w:docGrid w:linePitch="312" w:charSpace="0"/>
        </w:sectPr>
      </w:pPr>
    </w:p>
    <w:p w14:paraId="412BB757">
      <w:pPr>
        <w:pStyle w:val="2"/>
        <w:adjustRightInd w:val="0"/>
        <w:snapToGrid w:val="0"/>
        <w:spacing w:line="360" w:lineRule="auto"/>
        <w:jc w:val="center"/>
        <w:rPr>
          <w:rFonts w:hint="default" w:cs="宋体"/>
          <w:color w:val="auto"/>
          <w:sz w:val="32"/>
          <w:szCs w:val="32"/>
          <w:highlight w:val="none"/>
        </w:rPr>
      </w:pPr>
      <w:r>
        <w:rPr>
          <w:rFonts w:cs="宋体"/>
          <w:color w:val="auto"/>
          <w:sz w:val="32"/>
          <w:szCs w:val="32"/>
          <w:highlight w:val="none"/>
        </w:rPr>
        <w:t>合同通用条款</w:t>
      </w:r>
    </w:p>
    <w:p w14:paraId="1C2C4B5C">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1．定义</w:t>
      </w:r>
    </w:p>
    <w:p w14:paraId="7293E8E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14:paraId="75B5DFB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14:paraId="3573B85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14:paraId="4552B3D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3E436AA8">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5EC0072C">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14:paraId="4A062460">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14:paraId="58CA1E7B">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14:paraId="146061A9">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2．技术规范</w:t>
      </w:r>
    </w:p>
    <w:p w14:paraId="316BFFEC">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0E48EB0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3．专利权</w:t>
      </w:r>
    </w:p>
    <w:p w14:paraId="1F9324E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1ADE21C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4．包装要求</w:t>
      </w:r>
    </w:p>
    <w:p w14:paraId="1DA9651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3A49201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14:paraId="0A28F3C1">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5．装运标志</w:t>
      </w:r>
    </w:p>
    <w:p w14:paraId="4D2B0BF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14:paraId="2A2BABE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14:paraId="63D2291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14:paraId="2530146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14:paraId="34FB973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14:paraId="30ECE34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14:paraId="2E41554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14:paraId="2478AB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14:paraId="539B4F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14:paraId="10C4903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E50310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14:paraId="6196DFA5">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6．交货方式</w:t>
      </w:r>
    </w:p>
    <w:p w14:paraId="7DCCB67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14:paraId="28F5371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480741B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14:paraId="35541CC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14:paraId="2AF778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03D45D7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25B93F4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7．装运通知</w:t>
      </w:r>
    </w:p>
    <w:p w14:paraId="011312C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65F89ECA">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8．保险</w:t>
      </w:r>
    </w:p>
    <w:p w14:paraId="49A6257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BEAE8E6">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9．付款方式</w:t>
      </w:r>
    </w:p>
    <w:p w14:paraId="2D0B35C6">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14:paraId="0640393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10．技术资料</w:t>
      </w:r>
    </w:p>
    <w:p w14:paraId="7EC24788">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14:paraId="6ABD8B0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14:paraId="6CFE56C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14:paraId="3BF643E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14:paraId="51E4DFA9">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11．质量保证</w:t>
      </w:r>
    </w:p>
    <w:p w14:paraId="41DE549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7EC36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D4FA62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14:paraId="32A5D0A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14:paraId="1F7A8402">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14:paraId="22E8273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12.检验及安装</w:t>
      </w:r>
    </w:p>
    <w:p w14:paraId="4837158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62B68BE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3F195EA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4AE2A54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甲方有权提出在货物（含软件及相关服务）制造过程中派人到制造厂进行监造，乙方有义务为甲方监造人员提乙方便。</w:t>
      </w:r>
    </w:p>
    <w:p w14:paraId="7013DDE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14:paraId="6CD826C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14:paraId="1520BAB7">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13．索赔</w:t>
      </w:r>
    </w:p>
    <w:p w14:paraId="4500791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5EB881B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2F93BB2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6BE94C2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14:paraId="071356B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2E54E1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43EBCD16">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14．拖延交货</w:t>
      </w:r>
    </w:p>
    <w:p w14:paraId="199281B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14:paraId="3A133C0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14:paraId="72724F0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71C45A7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15．违约赔偿</w:t>
      </w:r>
    </w:p>
    <w:p w14:paraId="7F89B94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66E906B">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16．不可抗力</w:t>
      </w:r>
    </w:p>
    <w:p w14:paraId="45ECB7E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79F0800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541397D">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17．税费</w:t>
      </w:r>
    </w:p>
    <w:p w14:paraId="67F5E54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14:paraId="79F28D4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14:paraId="58C913A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14:paraId="4181FAF0">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18．仲裁</w:t>
      </w:r>
    </w:p>
    <w:p w14:paraId="7385B51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14:paraId="369F640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仲裁裁决应为终局裁决，对双方均具有约束力。</w:t>
      </w:r>
    </w:p>
    <w:p w14:paraId="3ACCD8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18.3 仲裁费除仲裁机构另有裁决外应由败诉方负担。</w:t>
      </w:r>
    </w:p>
    <w:p w14:paraId="5ED7683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18.4 在仲裁期间，除正在进行仲裁的部分外，合同其它部分继续执行。</w:t>
      </w:r>
    </w:p>
    <w:p w14:paraId="50A43B50">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19．违约终止合同</w:t>
      </w:r>
    </w:p>
    <w:p w14:paraId="7DA33A7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142462B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14:paraId="480C273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14:paraId="28BFE8D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3B4B7C94">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20．破产终止合同</w:t>
      </w:r>
    </w:p>
    <w:p w14:paraId="3CA2C07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14:paraId="22811D02">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21．转让与分包</w:t>
      </w:r>
    </w:p>
    <w:p w14:paraId="3857454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21.1 未经甲方事先书面同意，乙方不得部分转让或全部转让其应履行的合同义务。</w:t>
      </w:r>
    </w:p>
    <w:p w14:paraId="00C726D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6D492D52">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22．适用法律</w:t>
      </w:r>
    </w:p>
    <w:p w14:paraId="2614CF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14:paraId="5157B114">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23．合同生效及其它</w:t>
      </w:r>
    </w:p>
    <w:p w14:paraId="2C9DE4C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23.1 合同在双方签字盖章后生效。</w:t>
      </w:r>
    </w:p>
    <w:p w14:paraId="7D15AE0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23.2 如需修改或补充合同内容，经协商，双方应签署书面修改或补充协议并经招标人鉴证，该协议将作为本合同的一个组成部分。</w:t>
      </w:r>
    </w:p>
    <w:p w14:paraId="7F349060">
      <w:pPr>
        <w:adjustRightInd w:val="0"/>
        <w:snapToGrid w:val="0"/>
        <w:spacing w:line="360" w:lineRule="auto"/>
        <w:rPr>
          <w:rFonts w:ascii="宋体" w:hAnsi="宋体" w:cs="宋体"/>
          <w:dstrike/>
          <w:color w:val="auto"/>
          <w:sz w:val="28"/>
          <w:szCs w:val="28"/>
          <w:highlight w:val="none"/>
        </w:rPr>
      </w:pPr>
    </w:p>
    <w:p w14:paraId="0428316C">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14:paraId="0BEBE0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20D34"/>
    <w:rsid w:val="0A520D34"/>
    <w:rsid w:val="4F8A1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Normal_140"/>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10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2025-06-20T01:23:00Z</dcterms:created>
  <dc:creator>AOC</dc:creator>
  <cp:lastModifiedBy>LENOVO</cp:lastModifiedBy>
  <dcterms:modified xsi:type="dcterms:W3CDTF">2025-08-14T07:21:23Z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D3857FC313DF483C997E308FF7713A74_11</vt:lpwstr>
  </property>
</Properties>
</file>