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1B51C">
      <w:pPr>
        <w:spacing w:line="360" w:lineRule="auto"/>
        <w:jc w:val="left"/>
        <w:rPr>
          <w:rFonts w:ascii="华文仿宋" w:hAnsi="华文仿宋" w:eastAsia="华文仿宋" w:cs="华文仿宋"/>
          <w:b/>
          <w:color w:val="000000"/>
          <w:sz w:val="28"/>
          <w:szCs w:val="28"/>
        </w:rPr>
      </w:pPr>
    </w:p>
    <w:p w14:paraId="5F5DD5DA">
      <w:pPr>
        <w:spacing w:line="360" w:lineRule="auto"/>
        <w:ind w:firstLine="4350" w:firstLineChars="1450"/>
        <w:jc w:val="left"/>
        <w:rPr>
          <w:rFonts w:ascii="仿宋" w:hAnsi="仿宋" w:eastAsia="仿宋" w:cs="宋体"/>
          <w:color w:val="000000"/>
          <w:sz w:val="30"/>
          <w:szCs w:val="30"/>
        </w:rPr>
      </w:pPr>
    </w:p>
    <w:p w14:paraId="2DE1EE81">
      <w:pPr>
        <w:spacing w:line="360" w:lineRule="auto"/>
        <w:jc w:val="center"/>
        <w:rPr>
          <w:rFonts w:ascii="仿宋" w:hAnsi="仿宋" w:eastAsia="仿宋" w:cs="Times New Roman"/>
          <w:b/>
          <w:sz w:val="72"/>
          <w:szCs w:val="72"/>
        </w:rPr>
      </w:pPr>
      <w:r>
        <w:rPr>
          <w:rFonts w:hint="eastAsia" w:ascii="仿宋" w:hAnsi="仿宋" w:eastAsia="仿宋" w:cs="Times New Roman"/>
          <w:b/>
          <w:sz w:val="72"/>
          <w:szCs w:val="72"/>
          <w:lang w:val="en-US" w:eastAsia="zh-CN"/>
        </w:rPr>
        <w:t>海南警察学院</w:t>
      </w:r>
      <w:r>
        <w:rPr>
          <w:rFonts w:hint="eastAsia" w:ascii="仿宋" w:hAnsi="仿宋" w:eastAsia="仿宋" w:cs="Times New Roman"/>
          <w:b/>
          <w:sz w:val="72"/>
          <w:szCs w:val="72"/>
        </w:rPr>
        <w:t>货物采购项目</w:t>
      </w:r>
    </w:p>
    <w:p w14:paraId="4F878A54">
      <w:pPr>
        <w:spacing w:line="360" w:lineRule="auto"/>
        <w:rPr>
          <w:rFonts w:ascii="仿宋" w:hAnsi="仿宋" w:eastAsia="仿宋" w:cs="Times New Roman"/>
          <w:b/>
          <w:sz w:val="30"/>
          <w:szCs w:val="30"/>
        </w:rPr>
      </w:pPr>
    </w:p>
    <w:p w14:paraId="1DD28C96">
      <w:pPr>
        <w:spacing w:line="360" w:lineRule="auto"/>
        <w:jc w:val="center"/>
        <w:rPr>
          <w:rFonts w:ascii="仿宋" w:hAnsi="仿宋" w:eastAsia="仿宋" w:cs="Times New Roman"/>
          <w:b/>
          <w:sz w:val="110"/>
          <w:szCs w:val="110"/>
        </w:rPr>
      </w:pPr>
      <w:r>
        <w:rPr>
          <w:rFonts w:hint="eastAsia" w:ascii="仿宋" w:hAnsi="仿宋" w:eastAsia="仿宋" w:cs="Times New Roman"/>
          <w:b/>
          <w:sz w:val="110"/>
          <w:szCs w:val="110"/>
        </w:rPr>
        <w:t>合 同 书</w:t>
      </w:r>
    </w:p>
    <w:p w14:paraId="316828B1">
      <w:pPr>
        <w:tabs>
          <w:tab w:val="left" w:pos="1260"/>
          <w:tab w:val="left" w:pos="1620"/>
          <w:tab w:val="left" w:pos="6840"/>
          <w:tab w:val="left" w:pos="7020"/>
          <w:tab w:val="left" w:pos="7200"/>
        </w:tabs>
        <w:adjustRightInd w:val="0"/>
        <w:spacing w:line="360" w:lineRule="auto"/>
        <w:jc w:val="center"/>
        <w:rPr>
          <w:rFonts w:ascii="仿宋" w:hAnsi="仿宋" w:eastAsia="仿宋" w:cs="Times New Roman"/>
          <w:b/>
          <w:sz w:val="32"/>
          <w:szCs w:val="32"/>
        </w:rPr>
      </w:pPr>
    </w:p>
    <w:p w14:paraId="03EDCBBF">
      <w:pPr>
        <w:tabs>
          <w:tab w:val="left" w:pos="1260"/>
          <w:tab w:val="left" w:pos="1620"/>
          <w:tab w:val="left" w:pos="6840"/>
          <w:tab w:val="left" w:pos="7020"/>
          <w:tab w:val="left" w:pos="7200"/>
        </w:tabs>
        <w:adjustRightInd w:val="0"/>
        <w:spacing w:line="360" w:lineRule="auto"/>
        <w:jc w:val="center"/>
        <w:rPr>
          <w:rFonts w:ascii="仿宋" w:hAnsi="仿宋" w:eastAsia="仿宋" w:cs="Times New Roman"/>
          <w:b/>
          <w:sz w:val="32"/>
          <w:szCs w:val="32"/>
        </w:rPr>
      </w:pPr>
    </w:p>
    <w:p w14:paraId="54AE0FC3">
      <w:pPr>
        <w:tabs>
          <w:tab w:val="left" w:pos="1260"/>
          <w:tab w:val="left" w:pos="1620"/>
          <w:tab w:val="left" w:pos="6840"/>
          <w:tab w:val="left" w:pos="7020"/>
          <w:tab w:val="left" w:pos="7200"/>
        </w:tabs>
        <w:adjustRightInd w:val="0"/>
        <w:spacing w:line="360" w:lineRule="auto"/>
        <w:jc w:val="center"/>
        <w:rPr>
          <w:rFonts w:ascii="仿宋" w:hAnsi="仿宋" w:eastAsia="仿宋" w:cs="Times New Roman"/>
          <w:b/>
          <w:sz w:val="32"/>
          <w:szCs w:val="32"/>
        </w:rPr>
      </w:pPr>
    </w:p>
    <w:p w14:paraId="349FA094">
      <w:pPr>
        <w:tabs>
          <w:tab w:val="left" w:pos="1260"/>
          <w:tab w:val="left" w:pos="1620"/>
          <w:tab w:val="left" w:pos="6840"/>
          <w:tab w:val="left" w:pos="7020"/>
          <w:tab w:val="left" w:pos="7200"/>
        </w:tabs>
        <w:adjustRightInd w:val="0"/>
        <w:spacing w:line="360" w:lineRule="auto"/>
        <w:jc w:val="center"/>
        <w:rPr>
          <w:rFonts w:ascii="仿宋" w:hAnsi="仿宋" w:eastAsia="仿宋" w:cs="Times New Roman"/>
          <w:b/>
          <w:sz w:val="32"/>
          <w:szCs w:val="32"/>
        </w:rPr>
      </w:pPr>
    </w:p>
    <w:p w14:paraId="6AE02774">
      <w:pPr>
        <w:tabs>
          <w:tab w:val="left" w:pos="1260"/>
          <w:tab w:val="left" w:pos="1620"/>
          <w:tab w:val="left" w:pos="6840"/>
          <w:tab w:val="left" w:pos="7020"/>
          <w:tab w:val="left" w:pos="7200"/>
        </w:tabs>
        <w:adjustRightInd w:val="0"/>
        <w:spacing w:line="360" w:lineRule="auto"/>
        <w:jc w:val="center"/>
        <w:rPr>
          <w:rFonts w:ascii="仿宋" w:hAnsi="仿宋" w:eastAsia="仿宋" w:cs="Times New Roman"/>
          <w:b/>
          <w:sz w:val="32"/>
          <w:szCs w:val="32"/>
        </w:rPr>
      </w:pPr>
    </w:p>
    <w:p w14:paraId="3456773D">
      <w:pPr>
        <w:tabs>
          <w:tab w:val="left" w:pos="1260"/>
          <w:tab w:val="left" w:pos="1620"/>
          <w:tab w:val="left" w:pos="6840"/>
          <w:tab w:val="left" w:pos="7020"/>
          <w:tab w:val="left" w:pos="7200"/>
        </w:tabs>
        <w:adjustRightInd w:val="0"/>
        <w:spacing w:line="360" w:lineRule="auto"/>
        <w:jc w:val="center"/>
        <w:rPr>
          <w:rFonts w:ascii="仿宋" w:hAnsi="仿宋" w:eastAsia="仿宋" w:cs="Times New Roman"/>
          <w:b/>
          <w:sz w:val="32"/>
          <w:szCs w:val="32"/>
        </w:rPr>
      </w:pPr>
    </w:p>
    <w:p w14:paraId="742940CA">
      <w:pPr>
        <w:tabs>
          <w:tab w:val="left" w:pos="1260"/>
          <w:tab w:val="left" w:pos="1620"/>
          <w:tab w:val="left" w:pos="6840"/>
          <w:tab w:val="left" w:pos="7020"/>
          <w:tab w:val="left" w:pos="7200"/>
        </w:tabs>
        <w:adjustRightInd w:val="0"/>
        <w:spacing w:line="360" w:lineRule="auto"/>
        <w:jc w:val="center"/>
        <w:rPr>
          <w:rFonts w:ascii="仿宋" w:hAnsi="仿宋" w:eastAsia="仿宋" w:cs="Times New Roman"/>
          <w:b/>
          <w:sz w:val="32"/>
          <w:szCs w:val="32"/>
        </w:rPr>
      </w:pPr>
    </w:p>
    <w:p w14:paraId="6DA77938">
      <w:pPr>
        <w:tabs>
          <w:tab w:val="left" w:pos="1260"/>
          <w:tab w:val="left" w:pos="1620"/>
          <w:tab w:val="left" w:pos="6840"/>
          <w:tab w:val="left" w:pos="7020"/>
          <w:tab w:val="left" w:pos="7200"/>
        </w:tabs>
        <w:adjustRightInd w:val="0"/>
        <w:spacing w:line="360" w:lineRule="auto"/>
        <w:ind w:firstLine="1928" w:firstLineChars="600"/>
        <w:rPr>
          <w:rFonts w:ascii="仿宋" w:hAnsi="仿宋" w:eastAsia="仿宋" w:cs="Times New Roman"/>
          <w:b/>
          <w:sz w:val="32"/>
          <w:szCs w:val="32"/>
        </w:rPr>
      </w:pPr>
    </w:p>
    <w:p w14:paraId="6C4F6A50">
      <w:pPr>
        <w:tabs>
          <w:tab w:val="left" w:pos="6840"/>
          <w:tab w:val="left" w:pos="7020"/>
          <w:tab w:val="left" w:pos="7200"/>
        </w:tabs>
        <w:adjustRightInd w:val="0"/>
        <w:spacing w:line="360" w:lineRule="auto"/>
        <w:ind w:left="141" w:leftChars="67" w:firstLine="1786" w:firstLineChars="556"/>
        <w:rPr>
          <w:rFonts w:ascii="仿宋_GB2312" w:hAnsi="仿宋_GB2312" w:eastAsia="仿宋_GB2312" w:cs="仿宋_GB2312"/>
          <w:b/>
          <w:sz w:val="28"/>
          <w:u w:val="single"/>
          <w:lang w:eastAsia="zh-CN"/>
        </w:rPr>
      </w:pPr>
      <w:r>
        <w:rPr>
          <w:rFonts w:hint="eastAsia" w:ascii="仿宋" w:hAnsi="仿宋" w:eastAsia="仿宋" w:cs="Times New Roman"/>
          <w:b/>
          <w:sz w:val="32"/>
          <w:szCs w:val="32"/>
        </w:rPr>
        <w:t>项目名称：</w:t>
      </w:r>
      <w:r>
        <w:rPr>
          <w:rFonts w:ascii="仿宋_GB2312" w:hAnsi="仿宋_GB2312" w:eastAsia="仿宋_GB2312" w:cs="仿宋_GB2312"/>
          <w:b/>
          <w:sz w:val="28"/>
          <w:u w:val="single"/>
          <w:lang w:eastAsia="zh-CN"/>
        </w:rPr>
        <w:t>海南警察学院（筹）智慧图书馆家具设</w:t>
      </w:r>
    </w:p>
    <w:p w14:paraId="4CE252A7">
      <w:pPr>
        <w:tabs>
          <w:tab w:val="left" w:pos="6840"/>
          <w:tab w:val="left" w:pos="7020"/>
          <w:tab w:val="left" w:pos="7200"/>
        </w:tabs>
        <w:adjustRightInd w:val="0"/>
        <w:spacing w:line="360" w:lineRule="auto"/>
        <w:ind w:left="141" w:leftChars="67" w:firstLine="3432" w:firstLineChars="1221"/>
        <w:rPr>
          <w:rFonts w:ascii="仿宋" w:hAnsi="仿宋" w:eastAsia="仿宋" w:cs="Times New Roman"/>
          <w:b/>
          <w:sz w:val="32"/>
          <w:szCs w:val="32"/>
          <w:u w:val="single"/>
        </w:rPr>
      </w:pPr>
      <w:r>
        <w:rPr>
          <w:rFonts w:ascii="仿宋_GB2312" w:hAnsi="仿宋_GB2312" w:eastAsia="仿宋_GB2312" w:cs="仿宋_GB2312"/>
          <w:b/>
          <w:sz w:val="28"/>
          <w:u w:val="single"/>
          <w:lang w:eastAsia="zh-CN"/>
        </w:rPr>
        <w:t>备和平台软件购置项目</w:t>
      </w:r>
    </w:p>
    <w:p w14:paraId="2189AD82">
      <w:pPr>
        <w:tabs>
          <w:tab w:val="left" w:pos="1260"/>
          <w:tab w:val="left" w:pos="1620"/>
          <w:tab w:val="left" w:pos="6840"/>
          <w:tab w:val="left" w:pos="7020"/>
          <w:tab w:val="left" w:pos="7200"/>
        </w:tabs>
        <w:adjustRightInd w:val="0"/>
        <w:spacing w:line="360" w:lineRule="auto"/>
        <w:ind w:firstLine="1928" w:firstLineChars="600"/>
        <w:rPr>
          <w:rFonts w:ascii="仿宋" w:hAnsi="仿宋" w:eastAsia="仿宋" w:cs="Times New Roman"/>
          <w:b/>
          <w:sz w:val="32"/>
          <w:szCs w:val="32"/>
          <w:u w:val="single"/>
        </w:rPr>
      </w:pPr>
      <w:r>
        <w:rPr>
          <w:rFonts w:hint="eastAsia" w:ascii="仿宋" w:hAnsi="仿宋" w:eastAsia="仿宋" w:cs="Times New Roman"/>
          <w:b/>
          <w:sz w:val="32"/>
          <w:szCs w:val="32"/>
        </w:rPr>
        <w:t>项目编号：</w:t>
      </w:r>
      <w:r>
        <w:rPr>
          <w:rFonts w:hint="eastAsia" w:ascii="仿宋" w:hAnsi="仿宋" w:eastAsia="仿宋" w:cs="Times New Roman"/>
          <w:b/>
          <w:sz w:val="32"/>
          <w:szCs w:val="32"/>
          <w:u w:val="single"/>
        </w:rPr>
        <w:t xml:space="preserve"> </w:t>
      </w:r>
      <w:r>
        <w:rPr>
          <w:rFonts w:ascii="仿宋" w:hAnsi="仿宋" w:eastAsia="仿宋" w:cs="Times New Roman"/>
          <w:b/>
          <w:sz w:val="32"/>
          <w:szCs w:val="32"/>
          <w:u w:val="single"/>
        </w:rPr>
        <w:t xml:space="preserve">    </w:t>
      </w:r>
      <w:r>
        <w:rPr>
          <w:rFonts w:hint="eastAsia" w:ascii="仿宋" w:hAnsi="仿宋" w:eastAsia="仿宋" w:cs="Times New Roman"/>
          <w:b/>
          <w:sz w:val="32"/>
          <w:szCs w:val="32"/>
          <w:u w:val="single"/>
          <w:lang w:val="en-US" w:eastAsia="zh-CN"/>
        </w:rPr>
        <w:t xml:space="preserve">    </w:t>
      </w:r>
      <w:r>
        <w:rPr>
          <w:rFonts w:ascii="仿宋" w:hAnsi="仿宋" w:eastAsia="仿宋" w:cs="Times New Roman"/>
          <w:b/>
          <w:sz w:val="32"/>
          <w:szCs w:val="32"/>
          <w:u w:val="single"/>
        </w:rPr>
        <w:tab/>
      </w:r>
      <w:r>
        <w:rPr>
          <w:rFonts w:ascii="仿宋" w:hAnsi="仿宋" w:eastAsia="仿宋" w:cs="Times New Roman"/>
          <w:b/>
          <w:sz w:val="32"/>
          <w:szCs w:val="32"/>
          <w:u w:val="single"/>
        </w:rPr>
        <w:tab/>
      </w:r>
      <w:r>
        <w:rPr>
          <w:rFonts w:ascii="仿宋" w:hAnsi="仿宋" w:eastAsia="仿宋" w:cs="Times New Roman"/>
          <w:b/>
          <w:sz w:val="32"/>
          <w:szCs w:val="32"/>
          <w:u w:val="single"/>
        </w:rPr>
        <w:tab/>
      </w:r>
      <w:r>
        <w:rPr>
          <w:rFonts w:ascii="仿宋" w:hAnsi="仿宋" w:eastAsia="仿宋" w:cs="Times New Roman"/>
          <w:b/>
          <w:sz w:val="32"/>
          <w:szCs w:val="32"/>
          <w:u w:val="single"/>
        </w:rPr>
        <w:tab/>
      </w:r>
      <w:r>
        <w:rPr>
          <w:rFonts w:ascii="仿宋" w:hAnsi="仿宋" w:eastAsia="仿宋" w:cs="Times New Roman"/>
          <w:b/>
          <w:sz w:val="32"/>
          <w:szCs w:val="32"/>
          <w:u w:val="single"/>
        </w:rPr>
        <w:tab/>
      </w:r>
      <w:r>
        <w:rPr>
          <w:rFonts w:ascii="仿宋" w:hAnsi="仿宋" w:eastAsia="仿宋" w:cs="Times New Roman"/>
          <w:b/>
          <w:sz w:val="32"/>
          <w:szCs w:val="32"/>
          <w:u w:val="single"/>
        </w:rPr>
        <w:tab/>
      </w:r>
    </w:p>
    <w:p w14:paraId="39D209BA">
      <w:pPr>
        <w:tabs>
          <w:tab w:val="left" w:pos="1260"/>
          <w:tab w:val="left" w:pos="1620"/>
          <w:tab w:val="left" w:pos="6840"/>
          <w:tab w:val="left" w:pos="7020"/>
          <w:tab w:val="left" w:pos="7200"/>
        </w:tabs>
        <w:adjustRightInd w:val="0"/>
        <w:spacing w:line="360" w:lineRule="auto"/>
        <w:ind w:firstLine="1928" w:firstLineChars="600"/>
        <w:rPr>
          <w:rFonts w:ascii="仿宋" w:hAnsi="仿宋" w:eastAsia="仿宋" w:cs="Times New Roman"/>
          <w:b/>
          <w:sz w:val="32"/>
          <w:szCs w:val="32"/>
        </w:rPr>
      </w:pPr>
      <w:r>
        <w:rPr>
          <w:rFonts w:hint="eastAsia" w:ascii="仿宋" w:hAnsi="仿宋" w:eastAsia="仿宋" w:cs="Times New Roman"/>
          <w:b/>
          <w:sz w:val="32"/>
          <w:szCs w:val="32"/>
        </w:rPr>
        <w:t>甲    方：</w:t>
      </w:r>
      <w:r>
        <w:rPr>
          <w:rFonts w:hint="eastAsia" w:ascii="仿宋" w:hAnsi="仿宋" w:eastAsia="仿宋" w:cs="Times New Roman"/>
          <w:b/>
          <w:sz w:val="32"/>
          <w:szCs w:val="32"/>
          <w:u w:val="single"/>
        </w:rPr>
        <w:t xml:space="preserve">    </w:t>
      </w:r>
      <w:r>
        <w:rPr>
          <w:rFonts w:hint="eastAsia" w:ascii="仿宋" w:hAnsi="仿宋" w:eastAsia="仿宋" w:cs="Times New Roman"/>
          <w:b/>
          <w:sz w:val="32"/>
          <w:szCs w:val="32"/>
          <w:u w:val="single"/>
          <w:lang w:val="en-US" w:eastAsia="zh-CN"/>
        </w:rPr>
        <w:t xml:space="preserve"> </w:t>
      </w:r>
      <w:r>
        <w:rPr>
          <w:rFonts w:ascii="仿宋" w:hAnsi="仿宋" w:eastAsia="仿宋" w:cs="Times New Roman"/>
          <w:b/>
          <w:sz w:val="32"/>
          <w:szCs w:val="32"/>
          <w:u w:val="single"/>
        </w:rPr>
        <w:tab/>
      </w:r>
      <w:r>
        <w:rPr>
          <w:rFonts w:ascii="仿宋" w:hAnsi="仿宋" w:eastAsia="仿宋" w:cs="Times New Roman"/>
          <w:b/>
          <w:sz w:val="32"/>
          <w:szCs w:val="32"/>
          <w:u w:val="single"/>
        </w:rPr>
        <w:tab/>
      </w:r>
      <w:r>
        <w:rPr>
          <w:rFonts w:ascii="仿宋" w:hAnsi="仿宋" w:eastAsia="仿宋" w:cs="Times New Roman"/>
          <w:b/>
          <w:sz w:val="32"/>
          <w:szCs w:val="32"/>
          <w:u w:val="single"/>
        </w:rPr>
        <w:tab/>
      </w:r>
      <w:r>
        <w:rPr>
          <w:rFonts w:ascii="仿宋" w:hAnsi="仿宋" w:eastAsia="仿宋" w:cs="Times New Roman"/>
          <w:b/>
          <w:sz w:val="32"/>
          <w:szCs w:val="32"/>
          <w:u w:val="single"/>
        </w:rPr>
        <w:tab/>
      </w:r>
      <w:r>
        <w:rPr>
          <w:rFonts w:ascii="仿宋" w:hAnsi="仿宋" w:eastAsia="仿宋" w:cs="Times New Roman"/>
          <w:b/>
          <w:sz w:val="32"/>
          <w:szCs w:val="32"/>
          <w:u w:val="single"/>
        </w:rPr>
        <w:tab/>
      </w:r>
      <w:r>
        <w:rPr>
          <w:rFonts w:ascii="仿宋" w:hAnsi="仿宋" w:eastAsia="仿宋" w:cs="Times New Roman"/>
          <w:b/>
          <w:sz w:val="32"/>
          <w:szCs w:val="32"/>
          <w:u w:val="single"/>
        </w:rPr>
        <w:tab/>
      </w:r>
      <w:r>
        <w:rPr>
          <w:rFonts w:hint="eastAsia" w:ascii="仿宋" w:hAnsi="仿宋" w:eastAsia="仿宋" w:cs="Times New Roman"/>
          <w:b/>
          <w:sz w:val="32"/>
          <w:szCs w:val="32"/>
          <w:u w:val="single"/>
        </w:rPr>
        <w:t xml:space="preserve"> </w:t>
      </w:r>
    </w:p>
    <w:p w14:paraId="49CBF292">
      <w:pPr>
        <w:tabs>
          <w:tab w:val="left" w:pos="1260"/>
          <w:tab w:val="left" w:pos="1620"/>
          <w:tab w:val="left" w:pos="6840"/>
          <w:tab w:val="left" w:pos="7020"/>
          <w:tab w:val="left" w:pos="7200"/>
        </w:tabs>
        <w:adjustRightInd w:val="0"/>
        <w:spacing w:line="360" w:lineRule="auto"/>
        <w:ind w:firstLine="1928" w:firstLineChars="600"/>
        <w:rPr>
          <w:rFonts w:ascii="仿宋" w:hAnsi="仿宋" w:eastAsia="仿宋" w:cs="Times New Roman"/>
          <w:b/>
          <w:sz w:val="32"/>
          <w:szCs w:val="32"/>
          <w:u w:val="single"/>
        </w:rPr>
      </w:pPr>
      <w:r>
        <w:rPr>
          <w:rFonts w:hint="eastAsia" w:ascii="仿宋" w:hAnsi="仿宋" w:eastAsia="仿宋" w:cs="Times New Roman"/>
          <w:b/>
          <w:sz w:val="32"/>
          <w:szCs w:val="32"/>
        </w:rPr>
        <w:t>乙    方：</w:t>
      </w:r>
      <w:r>
        <w:rPr>
          <w:rFonts w:ascii="仿宋" w:hAnsi="仿宋" w:eastAsia="仿宋" w:cs="Times New Roman"/>
          <w:b/>
          <w:sz w:val="32"/>
          <w:szCs w:val="32"/>
          <w:u w:val="single"/>
        </w:rPr>
        <w:t xml:space="preserve"> </w:t>
      </w:r>
      <w:r>
        <w:rPr>
          <w:rFonts w:hint="eastAsia" w:ascii="仿宋" w:hAnsi="仿宋" w:eastAsia="仿宋" w:cs="Times New Roman"/>
          <w:b/>
          <w:sz w:val="32"/>
          <w:szCs w:val="32"/>
          <w:u w:val="single"/>
          <w:lang w:val="en-US" w:eastAsia="zh-CN"/>
        </w:rPr>
        <w:t xml:space="preserve"> </w:t>
      </w:r>
      <w:r>
        <w:rPr>
          <w:rFonts w:hint="eastAsia" w:ascii="仿宋" w:hAnsi="仿宋" w:eastAsia="仿宋" w:cs="Times New Roman"/>
          <w:b/>
          <w:sz w:val="32"/>
          <w:szCs w:val="32"/>
          <w:u w:val="single"/>
          <w:lang w:val="en-US" w:eastAsia="zh-CN"/>
        </w:rPr>
        <w:tab/>
        <w:t/>
      </w:r>
      <w:r>
        <w:rPr>
          <w:rFonts w:hint="eastAsia" w:ascii="仿宋" w:hAnsi="仿宋" w:eastAsia="仿宋" w:cs="Times New Roman"/>
          <w:b/>
          <w:sz w:val="32"/>
          <w:szCs w:val="32"/>
          <w:u w:val="single"/>
          <w:lang w:val="en-US" w:eastAsia="zh-CN"/>
        </w:rPr>
        <w:tab/>
        <w:t/>
      </w:r>
      <w:r>
        <w:rPr>
          <w:rFonts w:hint="eastAsia" w:ascii="仿宋" w:hAnsi="仿宋" w:eastAsia="仿宋" w:cs="Times New Roman"/>
          <w:b/>
          <w:sz w:val="32"/>
          <w:szCs w:val="32"/>
          <w:u w:val="single"/>
          <w:lang w:val="en-US" w:eastAsia="zh-CN"/>
        </w:rPr>
        <w:tab/>
        <w:t/>
      </w:r>
      <w:r>
        <w:rPr>
          <w:rFonts w:hint="eastAsia" w:ascii="仿宋" w:hAnsi="仿宋" w:eastAsia="仿宋" w:cs="Times New Roman"/>
          <w:b/>
          <w:sz w:val="32"/>
          <w:szCs w:val="32"/>
          <w:u w:val="single"/>
          <w:lang w:val="en-US" w:eastAsia="zh-CN"/>
        </w:rPr>
        <w:tab/>
        <w:t/>
      </w:r>
      <w:r>
        <w:rPr>
          <w:rFonts w:hint="eastAsia" w:ascii="仿宋" w:hAnsi="仿宋" w:eastAsia="仿宋" w:cs="Times New Roman"/>
          <w:b/>
          <w:sz w:val="32"/>
          <w:szCs w:val="32"/>
          <w:u w:val="single"/>
          <w:lang w:val="en-US" w:eastAsia="zh-CN"/>
        </w:rPr>
        <w:tab/>
      </w:r>
      <w:r>
        <w:rPr>
          <w:rFonts w:ascii="仿宋" w:hAnsi="仿宋" w:eastAsia="仿宋" w:cs="Times New Roman"/>
          <w:b/>
          <w:sz w:val="32"/>
          <w:szCs w:val="32"/>
          <w:u w:val="single"/>
        </w:rPr>
        <w:tab/>
      </w:r>
    </w:p>
    <w:p w14:paraId="3025A840">
      <w:pPr>
        <w:tabs>
          <w:tab w:val="left" w:pos="1260"/>
          <w:tab w:val="left" w:pos="1620"/>
          <w:tab w:val="left" w:pos="6840"/>
          <w:tab w:val="left" w:pos="7020"/>
          <w:tab w:val="left" w:pos="7200"/>
        </w:tabs>
        <w:adjustRightInd w:val="0"/>
        <w:spacing w:line="360" w:lineRule="auto"/>
        <w:ind w:firstLine="1928" w:firstLineChars="600"/>
        <w:rPr>
          <w:rFonts w:ascii="仿宋" w:hAnsi="仿宋" w:eastAsia="仿宋" w:cs="Times New Roman"/>
          <w:b/>
          <w:sz w:val="32"/>
          <w:szCs w:val="32"/>
        </w:rPr>
      </w:pPr>
      <w:r>
        <w:rPr>
          <w:rFonts w:hint="eastAsia" w:ascii="仿宋" w:hAnsi="仿宋" w:eastAsia="仿宋" w:cs="Times New Roman"/>
          <w:b/>
          <w:sz w:val="32"/>
          <w:szCs w:val="32"/>
        </w:rPr>
        <w:t xml:space="preserve">签订日期：    年  </w:t>
      </w:r>
      <w:r>
        <w:rPr>
          <w:rFonts w:ascii="仿宋" w:hAnsi="仿宋" w:eastAsia="仿宋" w:cs="Times New Roman"/>
          <w:b/>
          <w:sz w:val="32"/>
          <w:szCs w:val="32"/>
        </w:rPr>
        <w:t xml:space="preserve"> </w:t>
      </w:r>
      <w:r>
        <w:rPr>
          <w:rFonts w:hint="eastAsia" w:ascii="仿宋" w:hAnsi="仿宋" w:eastAsia="仿宋" w:cs="Times New Roman"/>
          <w:b/>
          <w:sz w:val="32"/>
          <w:szCs w:val="32"/>
        </w:rPr>
        <w:t xml:space="preserve"> 月  </w:t>
      </w:r>
      <w:r>
        <w:rPr>
          <w:rFonts w:ascii="仿宋" w:hAnsi="仿宋" w:eastAsia="仿宋" w:cs="Times New Roman"/>
          <w:b/>
          <w:sz w:val="32"/>
          <w:szCs w:val="32"/>
        </w:rPr>
        <w:t xml:space="preserve">  </w:t>
      </w:r>
      <w:r>
        <w:rPr>
          <w:rFonts w:hint="eastAsia" w:ascii="仿宋" w:hAnsi="仿宋" w:eastAsia="仿宋" w:cs="Times New Roman"/>
          <w:b/>
          <w:sz w:val="32"/>
          <w:szCs w:val="32"/>
        </w:rPr>
        <w:t>日</w:t>
      </w:r>
    </w:p>
    <w:p w14:paraId="2FB47797">
      <w:pPr>
        <w:widowControl/>
        <w:jc w:val="left"/>
        <w:rPr>
          <w:rFonts w:ascii="仿宋" w:hAnsi="仿宋" w:eastAsia="仿宋" w:cs="Times New Roman"/>
          <w:b/>
          <w:sz w:val="32"/>
          <w:szCs w:val="32"/>
        </w:rPr>
      </w:pPr>
      <w:r>
        <w:rPr>
          <w:rFonts w:ascii="仿宋" w:hAnsi="仿宋" w:eastAsia="仿宋" w:cs="Times New Roman"/>
          <w:b/>
          <w:sz w:val="32"/>
          <w:szCs w:val="32"/>
        </w:rPr>
        <w:br w:type="page"/>
      </w:r>
    </w:p>
    <w:p w14:paraId="395CBB9D">
      <w:pPr>
        <w:spacing w:line="360" w:lineRule="auto"/>
        <w:ind w:left="2" w:firstLine="477" w:firstLineChars="199"/>
        <w:jc w:val="left"/>
        <w:rPr>
          <w:rFonts w:ascii="仿宋" w:hAnsi="仿宋" w:eastAsia="仿宋" w:cs="宋体"/>
          <w:sz w:val="24"/>
          <w:szCs w:val="24"/>
        </w:rPr>
      </w:pPr>
      <w:r>
        <w:rPr>
          <w:rFonts w:hint="eastAsia" w:ascii="仿宋" w:hAnsi="仿宋" w:eastAsia="仿宋" w:cs="宋体"/>
          <w:sz w:val="24"/>
          <w:szCs w:val="24"/>
          <w:lang w:val="en-US" w:eastAsia="zh-CN"/>
        </w:rPr>
        <w:t>海南警察学院</w:t>
      </w:r>
      <w:r>
        <w:rPr>
          <w:rFonts w:hint="eastAsia" w:ascii="仿宋" w:hAnsi="仿宋" w:eastAsia="仿宋" w:cs="宋体"/>
          <w:sz w:val="24"/>
          <w:szCs w:val="24"/>
        </w:rPr>
        <w:t xml:space="preserve"> (采购单位)以</w:t>
      </w:r>
      <w:r>
        <w:rPr>
          <w:rFonts w:hint="eastAsia" w:ascii="仿宋" w:hAnsi="仿宋" w:eastAsia="仿宋" w:cs="宋体"/>
          <w:b/>
          <w:bCs/>
          <w:sz w:val="24"/>
          <w:szCs w:val="24"/>
          <w:lang w:val="en-US" w:eastAsia="zh-CN"/>
        </w:rPr>
        <w:t>公开招标</w:t>
      </w:r>
      <w:r>
        <w:rPr>
          <w:rFonts w:hint="eastAsia" w:ascii="仿宋" w:hAnsi="仿宋" w:eastAsia="仿宋" w:cs="宋体"/>
          <w:sz w:val="24"/>
          <w:szCs w:val="24"/>
        </w:rPr>
        <w:t>采购方式对</w:t>
      </w:r>
      <w:r>
        <w:rPr>
          <w:rFonts w:hint="eastAsia" w:ascii="仿宋" w:hAnsi="仿宋" w:eastAsia="仿宋" w:cs="宋体"/>
          <w:sz w:val="24"/>
          <w:szCs w:val="24"/>
          <w:lang w:eastAsia="zh-CN"/>
        </w:rPr>
        <w:t>海南警察学院（筹）智慧图书馆家具设备和平台软件购置项目</w:t>
      </w:r>
      <w:r>
        <w:rPr>
          <w:rFonts w:hint="eastAsia" w:ascii="仿宋" w:hAnsi="仿宋" w:eastAsia="仿宋" w:cs="宋体"/>
          <w:sz w:val="24"/>
          <w:szCs w:val="24"/>
          <w:u w:val="single"/>
          <w:lang w:val="en-US" w:eastAsia="zh-CN"/>
        </w:rPr>
        <w:t xml:space="preserve">     </w:t>
      </w:r>
      <w:r>
        <w:rPr>
          <w:rFonts w:hint="eastAsia" w:ascii="仿宋" w:hAnsi="仿宋" w:eastAsia="仿宋" w:cs="宋体"/>
          <w:sz w:val="24"/>
          <w:szCs w:val="24"/>
          <w:u w:val="none"/>
          <w:lang w:val="en-US" w:eastAsia="zh-CN"/>
        </w:rPr>
        <w:t>包</w:t>
      </w:r>
      <w:r>
        <w:rPr>
          <w:rFonts w:hint="eastAsia" w:ascii="仿宋" w:hAnsi="仿宋" w:eastAsia="仿宋" w:cs="宋体"/>
          <w:sz w:val="24"/>
          <w:szCs w:val="24"/>
        </w:rPr>
        <w:t>（项目编号：</w:t>
      </w:r>
      <w:r>
        <w:rPr>
          <w:rFonts w:hint="eastAsia" w:ascii="仿宋" w:hAnsi="仿宋" w:eastAsia="仿宋" w:cs="宋体"/>
          <w:sz w:val="24"/>
          <w:szCs w:val="24"/>
          <w:lang w:val="en-US" w:eastAsia="zh-CN"/>
        </w:rPr>
        <w:t xml:space="preserve">        </w:t>
      </w:r>
      <w:r>
        <w:rPr>
          <w:rFonts w:hint="eastAsia" w:ascii="仿宋" w:hAnsi="仿宋" w:eastAsia="仿宋" w:cs="宋体"/>
          <w:sz w:val="24"/>
          <w:szCs w:val="24"/>
        </w:rPr>
        <w:t>）进行了采购,</w:t>
      </w:r>
      <w:r>
        <w:rPr>
          <w:rFonts w:hint="eastAsia" w:ascii="仿宋" w:hAnsi="仿宋" w:eastAsia="仿宋" w:cs="宋体"/>
          <w:sz w:val="24"/>
          <w:szCs w:val="24"/>
          <w:u w:val="single"/>
          <w:lang w:val="en-US" w:eastAsia="zh-CN"/>
        </w:rPr>
        <w:t xml:space="preserve">                             </w:t>
      </w:r>
      <w:r>
        <w:rPr>
          <w:rFonts w:hint="eastAsia" w:ascii="仿宋" w:hAnsi="仿宋" w:eastAsia="仿宋" w:cs="宋体"/>
          <w:sz w:val="24"/>
          <w:szCs w:val="24"/>
        </w:rPr>
        <w:t>为该项目供应商。</w:t>
      </w:r>
    </w:p>
    <w:p w14:paraId="3596551F">
      <w:pPr>
        <w:adjustRightInd w:val="0"/>
        <w:snapToGrid w:val="0"/>
        <w:spacing w:line="360" w:lineRule="auto"/>
        <w:ind w:firstLine="482" w:firstLineChars="200"/>
        <w:rPr>
          <w:rFonts w:ascii="仿宋" w:hAnsi="仿宋" w:eastAsia="仿宋" w:cs="宋体"/>
          <w:b/>
          <w:sz w:val="24"/>
          <w:szCs w:val="24"/>
        </w:rPr>
      </w:pPr>
      <w:r>
        <w:rPr>
          <w:rFonts w:hint="eastAsia" w:ascii="仿宋" w:hAnsi="仿宋" w:eastAsia="仿宋" w:cs="宋体"/>
          <w:b/>
          <w:bCs/>
          <w:sz w:val="24"/>
          <w:szCs w:val="24"/>
          <w:lang w:val="en-US" w:eastAsia="zh-CN"/>
        </w:rPr>
        <w:t>海南警察学院</w:t>
      </w:r>
      <w:r>
        <w:rPr>
          <w:rFonts w:hint="eastAsia" w:ascii="仿宋" w:hAnsi="仿宋" w:eastAsia="仿宋" w:cs="宋体"/>
          <w:b/>
          <w:bCs/>
          <w:sz w:val="24"/>
          <w:szCs w:val="24"/>
          <w:lang w:val="zh-CN"/>
        </w:rPr>
        <w:t>(以下简称甲方)</w:t>
      </w:r>
      <w:r>
        <w:rPr>
          <w:rFonts w:hint="eastAsia" w:ascii="仿宋" w:hAnsi="仿宋" w:eastAsia="仿宋" w:cs="宋体"/>
          <w:sz w:val="24"/>
          <w:szCs w:val="24"/>
        </w:rPr>
        <w:t>和</w:t>
      </w:r>
      <w:r>
        <w:rPr>
          <w:rFonts w:hint="eastAsia" w:ascii="仿宋" w:hAnsi="仿宋" w:eastAsia="仿宋" w:cs="宋体"/>
          <w:b/>
          <w:bCs/>
          <w:sz w:val="24"/>
          <w:szCs w:val="24"/>
          <w:u w:val="single"/>
          <w:lang w:val="en-US" w:eastAsia="zh-CN"/>
        </w:rPr>
        <w:t xml:space="preserve">         </w:t>
      </w:r>
      <w:r>
        <w:rPr>
          <w:rFonts w:hint="eastAsia" w:ascii="仿宋" w:hAnsi="仿宋" w:eastAsia="仿宋" w:cs="宋体"/>
          <w:b/>
          <w:bCs/>
          <w:sz w:val="24"/>
          <w:szCs w:val="24"/>
          <w:u w:val="single"/>
          <w:lang w:val="en-US" w:eastAsia="zh-CN"/>
        </w:rPr>
        <w:tab/>
        <w:t/>
      </w:r>
      <w:r>
        <w:rPr>
          <w:rFonts w:hint="eastAsia" w:ascii="仿宋" w:hAnsi="仿宋" w:eastAsia="仿宋" w:cs="宋体"/>
          <w:b/>
          <w:bCs/>
          <w:sz w:val="24"/>
          <w:szCs w:val="24"/>
          <w:u w:val="single"/>
          <w:lang w:val="en-US" w:eastAsia="zh-CN"/>
        </w:rPr>
        <w:tab/>
        <w:t/>
      </w:r>
      <w:r>
        <w:rPr>
          <w:rFonts w:hint="eastAsia" w:ascii="仿宋" w:hAnsi="仿宋" w:eastAsia="仿宋" w:cs="宋体"/>
          <w:b/>
          <w:bCs/>
          <w:sz w:val="24"/>
          <w:szCs w:val="24"/>
          <w:u w:val="single"/>
          <w:lang w:val="en-US" w:eastAsia="zh-CN"/>
        </w:rPr>
        <w:tab/>
        <w:t/>
      </w:r>
      <w:r>
        <w:rPr>
          <w:rFonts w:hint="eastAsia" w:ascii="仿宋" w:hAnsi="仿宋" w:eastAsia="仿宋" w:cs="宋体"/>
          <w:b/>
          <w:bCs/>
          <w:sz w:val="24"/>
          <w:szCs w:val="24"/>
          <w:u w:val="single"/>
          <w:lang w:val="en-US" w:eastAsia="zh-CN"/>
        </w:rPr>
        <w:tab/>
        <w:t/>
      </w:r>
      <w:r>
        <w:rPr>
          <w:rFonts w:hint="eastAsia" w:ascii="仿宋" w:hAnsi="仿宋" w:eastAsia="仿宋" w:cs="宋体"/>
          <w:b/>
          <w:bCs/>
          <w:sz w:val="24"/>
          <w:szCs w:val="24"/>
          <w:u w:val="single"/>
          <w:lang w:val="en-US" w:eastAsia="zh-CN"/>
        </w:rPr>
        <w:tab/>
        <w:t/>
      </w:r>
      <w:r>
        <w:rPr>
          <w:rFonts w:hint="eastAsia" w:ascii="仿宋" w:hAnsi="仿宋" w:eastAsia="仿宋" w:cs="宋体"/>
          <w:b/>
          <w:bCs/>
          <w:sz w:val="24"/>
          <w:szCs w:val="24"/>
          <w:u w:val="single"/>
          <w:lang w:val="en-US" w:eastAsia="zh-CN"/>
        </w:rPr>
        <w:tab/>
        <w:t/>
      </w:r>
      <w:r>
        <w:rPr>
          <w:rFonts w:hint="eastAsia" w:ascii="仿宋" w:hAnsi="仿宋" w:eastAsia="仿宋" w:cs="宋体"/>
          <w:b/>
          <w:bCs/>
          <w:sz w:val="24"/>
          <w:szCs w:val="24"/>
          <w:u w:val="single"/>
          <w:lang w:val="en-US" w:eastAsia="zh-CN"/>
        </w:rPr>
        <w:tab/>
      </w:r>
      <w:r>
        <w:rPr>
          <w:rFonts w:hint="eastAsia" w:ascii="仿宋" w:hAnsi="仿宋" w:eastAsia="仿宋" w:cs="宋体"/>
          <w:b/>
          <w:bCs/>
          <w:sz w:val="24"/>
          <w:szCs w:val="24"/>
          <w:lang w:val="zh-CN"/>
        </w:rPr>
        <w:t>(以下简称乙方)</w:t>
      </w:r>
      <w:r>
        <w:rPr>
          <w:rFonts w:hint="eastAsia" w:ascii="仿宋" w:hAnsi="仿宋" w:eastAsia="仿宋" w:cs="宋体"/>
          <w:sz w:val="24"/>
          <w:szCs w:val="24"/>
        </w:rPr>
        <w:t>根据《中华人民共和国民法典》</w:t>
      </w:r>
      <w:r>
        <w:rPr>
          <w:rFonts w:hint="eastAsia" w:ascii="仿宋" w:hAnsi="仿宋" w:eastAsia="仿宋" w:cs="宋体"/>
          <w:sz w:val="24"/>
          <w:szCs w:val="24"/>
          <w:lang w:val="zh-CN"/>
        </w:rPr>
        <w:t>等相</w:t>
      </w:r>
      <w:r>
        <w:rPr>
          <w:rFonts w:hint="eastAsia" w:ascii="仿宋" w:hAnsi="仿宋" w:eastAsia="仿宋" w:cs="宋体"/>
          <w:sz w:val="24"/>
          <w:szCs w:val="24"/>
        </w:rPr>
        <w:t>关法律法规，遵循平等、自愿、公平和诚实信用原则，同意按照以下条款订立本合同，共同信守。</w:t>
      </w:r>
      <w:r>
        <w:rPr>
          <w:rFonts w:hint="eastAsia" w:ascii="仿宋" w:hAnsi="仿宋" w:eastAsia="仿宋" w:cs="宋体"/>
          <w:b/>
          <w:sz w:val="24"/>
          <w:szCs w:val="24"/>
        </w:rPr>
        <w:t>本合同分合同专用条款和合同通用条款，两部分条款不一致的，以合同专用条款为准。</w:t>
      </w:r>
    </w:p>
    <w:p w14:paraId="634C4CFE">
      <w:pPr>
        <w:ind w:firstLine="480" w:firstLineChars="200"/>
        <w:rPr>
          <w:rFonts w:ascii="仿宋" w:hAnsi="仿宋" w:eastAsia="仿宋" w:cs="宋体"/>
          <w:sz w:val="24"/>
          <w:szCs w:val="24"/>
        </w:rPr>
      </w:pPr>
    </w:p>
    <w:p w14:paraId="01329819">
      <w:pPr>
        <w:spacing w:before="240" w:beforeLines="100" w:after="240" w:afterLines="100"/>
        <w:jc w:val="center"/>
        <w:rPr>
          <w:rFonts w:ascii="仿宋" w:hAnsi="仿宋" w:eastAsia="仿宋" w:cs="宋体"/>
          <w:sz w:val="24"/>
          <w:szCs w:val="24"/>
        </w:rPr>
      </w:pPr>
      <w:r>
        <w:rPr>
          <w:rFonts w:hint="eastAsia" w:ascii="仿宋" w:hAnsi="仿宋" w:eastAsia="仿宋" w:cs="Times New Roman"/>
          <w:b/>
          <w:sz w:val="32"/>
          <w:szCs w:val="32"/>
        </w:rPr>
        <w:t>合同专用条款</w:t>
      </w:r>
    </w:p>
    <w:p w14:paraId="0D01B92C">
      <w:pPr>
        <w:spacing w:before="120" w:beforeLines="50" w:after="120" w:afterLines="50"/>
        <w:ind w:firstLine="562" w:firstLineChars="200"/>
        <w:jc w:val="left"/>
        <w:outlineLvl w:val="0"/>
        <w:rPr>
          <w:rFonts w:ascii="仿宋" w:hAnsi="仿宋" w:eastAsia="仿宋" w:cs="宋体"/>
          <w:b/>
          <w:sz w:val="28"/>
          <w:szCs w:val="28"/>
        </w:rPr>
      </w:pPr>
      <w:r>
        <w:rPr>
          <w:rFonts w:hint="eastAsia" w:ascii="仿宋" w:hAnsi="仿宋" w:eastAsia="仿宋" w:cs="宋体"/>
          <w:b/>
          <w:sz w:val="28"/>
          <w:szCs w:val="28"/>
        </w:rPr>
        <w:t>一、合同文件</w:t>
      </w:r>
    </w:p>
    <w:p w14:paraId="16298868">
      <w:pPr>
        <w:pStyle w:val="2"/>
        <w:kinsoku w:val="0"/>
        <w:overflowPunct w:val="0"/>
        <w:spacing w:before="143" w:line="360" w:lineRule="auto"/>
        <w:ind w:firstLine="480" w:firstLineChars="200"/>
        <w:jc w:val="left"/>
        <w:rPr>
          <w:rFonts w:ascii="仿宋" w:hAnsi="仿宋" w:eastAsia="仿宋" w:cs="宋体"/>
          <w:sz w:val="24"/>
          <w:szCs w:val="24"/>
        </w:rPr>
      </w:pPr>
      <w:r>
        <w:rPr>
          <w:rFonts w:ascii="仿宋" w:hAnsi="仿宋" w:eastAsia="仿宋" w:cs="宋体"/>
          <w:sz w:val="24"/>
          <w:szCs w:val="24"/>
        </w:rPr>
        <w:t xml:space="preserve"> （一）“甲方”是指采购人。</w:t>
      </w:r>
    </w:p>
    <w:p w14:paraId="5262BE55">
      <w:pPr>
        <w:pStyle w:val="2"/>
        <w:kinsoku w:val="0"/>
        <w:overflowPunct w:val="0"/>
        <w:spacing w:before="141" w:line="360" w:lineRule="auto"/>
        <w:ind w:firstLine="480" w:firstLineChars="200"/>
        <w:jc w:val="left"/>
        <w:rPr>
          <w:rFonts w:ascii="仿宋" w:hAnsi="仿宋" w:eastAsia="仿宋" w:cs="宋体"/>
          <w:sz w:val="24"/>
          <w:szCs w:val="24"/>
        </w:rPr>
      </w:pPr>
      <w:r>
        <w:rPr>
          <w:rFonts w:ascii="仿宋" w:hAnsi="仿宋" w:eastAsia="仿宋" w:cs="宋体"/>
          <w:sz w:val="24"/>
          <w:szCs w:val="24"/>
        </w:rPr>
        <w:t>（二）“乙方”是指成交供应商。</w:t>
      </w:r>
    </w:p>
    <w:p w14:paraId="312C9C15">
      <w:pPr>
        <w:pStyle w:val="2"/>
        <w:kinsoku w:val="0"/>
        <w:overflowPunct w:val="0"/>
        <w:spacing w:before="140" w:line="360" w:lineRule="auto"/>
        <w:ind w:right="495" w:firstLine="480" w:firstLineChars="200"/>
        <w:jc w:val="left"/>
        <w:rPr>
          <w:rFonts w:ascii="仿宋" w:hAnsi="仿宋" w:eastAsia="仿宋" w:cs="宋体"/>
          <w:sz w:val="24"/>
          <w:szCs w:val="24"/>
        </w:rPr>
      </w:pPr>
      <w:r>
        <w:rPr>
          <w:rFonts w:ascii="仿宋" w:hAnsi="仿宋" w:eastAsia="仿宋" w:cs="宋体"/>
          <w:sz w:val="24"/>
          <w:szCs w:val="24"/>
        </w:rPr>
        <w:t>（三）“合同”系指甲乙双方签署的、合同中载明的甲乙双方所达成的协议，包括所有的附件、附录和上述文件所提到的构成合同的所有文件。</w:t>
      </w:r>
      <w:r>
        <w:rPr>
          <w:rFonts w:hint="eastAsia" w:ascii="仿宋" w:hAnsi="仿宋" w:eastAsia="仿宋" w:cs="宋体"/>
          <w:sz w:val="24"/>
          <w:szCs w:val="24"/>
        </w:rPr>
        <w:t>当上述文件内容出现歧义或不一致时，解释顺序如下：①补充协议；②合同专用条款；③合同通用条款；④中标通知书；⑤投标文件；⑥招标文件。</w:t>
      </w:r>
    </w:p>
    <w:p w14:paraId="176CA1A8">
      <w:pPr>
        <w:pStyle w:val="2"/>
        <w:kinsoku w:val="0"/>
        <w:overflowPunct w:val="0"/>
        <w:spacing w:before="4" w:line="360" w:lineRule="auto"/>
        <w:ind w:right="495" w:firstLine="480" w:firstLineChars="200"/>
        <w:jc w:val="left"/>
        <w:rPr>
          <w:rFonts w:ascii="仿宋" w:hAnsi="仿宋" w:eastAsia="仿宋" w:cs="宋体"/>
          <w:sz w:val="24"/>
          <w:szCs w:val="24"/>
        </w:rPr>
      </w:pPr>
      <w:r>
        <w:rPr>
          <w:rFonts w:ascii="仿宋" w:hAnsi="仿宋" w:eastAsia="仿宋" w:cs="宋体"/>
          <w:sz w:val="24"/>
          <w:szCs w:val="24"/>
        </w:rPr>
        <w:t>（四）“货物”是指根据本合同规定，乙方须向甲方提供的全部产品。</w:t>
      </w:r>
    </w:p>
    <w:p w14:paraId="3D825D35">
      <w:pPr>
        <w:pStyle w:val="2"/>
        <w:kinsoku w:val="0"/>
        <w:overflowPunct w:val="0"/>
        <w:spacing w:line="360" w:lineRule="auto"/>
        <w:ind w:right="495" w:firstLine="480" w:firstLineChars="200"/>
        <w:jc w:val="left"/>
        <w:rPr>
          <w:rFonts w:ascii="仿宋" w:hAnsi="仿宋" w:eastAsia="仿宋" w:cs="宋体"/>
          <w:sz w:val="24"/>
          <w:szCs w:val="24"/>
        </w:rPr>
      </w:pPr>
      <w:r>
        <w:rPr>
          <w:rFonts w:ascii="仿宋" w:hAnsi="仿宋" w:eastAsia="仿宋" w:cs="宋体"/>
          <w:sz w:val="24"/>
          <w:szCs w:val="24"/>
        </w:rPr>
        <w:t>（五）“服务”是指根据本合同规定，乙方承担与货物有关的相关服务，包括但不限于运输、搬运、保险、安装、调试、技术支持、售后服务、培训和合同中规定乙方应承担的其他义务。</w:t>
      </w:r>
    </w:p>
    <w:p w14:paraId="59C1A931">
      <w:pPr>
        <w:pStyle w:val="2"/>
        <w:kinsoku w:val="0"/>
        <w:overflowPunct w:val="0"/>
        <w:spacing w:line="276" w:lineRule="auto"/>
        <w:ind w:right="495" w:firstLine="480" w:firstLineChars="200"/>
        <w:jc w:val="left"/>
        <w:rPr>
          <w:rFonts w:ascii="仿宋" w:hAnsi="仿宋" w:eastAsia="仿宋" w:cs="宋体"/>
          <w:sz w:val="24"/>
          <w:szCs w:val="24"/>
        </w:rPr>
      </w:pPr>
      <w:r>
        <w:rPr>
          <w:rFonts w:ascii="仿宋" w:hAnsi="仿宋" w:eastAsia="仿宋" w:cs="宋体"/>
          <w:sz w:val="24"/>
          <w:szCs w:val="24"/>
        </w:rPr>
        <w:t>（六）除非特别指出，“天”均为自然天。</w:t>
      </w:r>
    </w:p>
    <w:p w14:paraId="7584AD6A">
      <w:pPr>
        <w:spacing w:before="120" w:beforeLines="50" w:after="120" w:afterLines="50" w:line="276" w:lineRule="auto"/>
        <w:ind w:firstLine="562" w:firstLineChars="200"/>
        <w:jc w:val="left"/>
        <w:outlineLvl w:val="0"/>
        <w:rPr>
          <w:rFonts w:ascii="仿宋" w:hAnsi="仿宋" w:eastAsia="仿宋" w:cs="宋体"/>
          <w:b/>
          <w:sz w:val="28"/>
          <w:szCs w:val="28"/>
        </w:rPr>
      </w:pPr>
      <w:r>
        <w:rPr>
          <w:rFonts w:hint="eastAsia" w:ascii="仿宋" w:hAnsi="仿宋" w:eastAsia="仿宋" w:cs="宋体"/>
          <w:b/>
          <w:sz w:val="28"/>
          <w:szCs w:val="28"/>
        </w:rPr>
        <w:t>二、合同范围和条件</w:t>
      </w:r>
    </w:p>
    <w:p w14:paraId="7DFDBBEE">
      <w:pPr>
        <w:spacing w:line="276" w:lineRule="auto"/>
        <w:ind w:firstLine="480" w:firstLineChars="200"/>
        <w:jc w:val="left"/>
        <w:rPr>
          <w:rFonts w:ascii="仿宋" w:hAnsi="仿宋" w:eastAsia="仿宋" w:cs="宋体"/>
          <w:sz w:val="24"/>
          <w:szCs w:val="24"/>
        </w:rPr>
      </w:pPr>
      <w:r>
        <w:rPr>
          <w:rFonts w:hint="eastAsia" w:ascii="仿宋" w:hAnsi="仿宋" w:eastAsia="仿宋" w:cs="宋体"/>
          <w:sz w:val="24"/>
          <w:szCs w:val="24"/>
        </w:rPr>
        <w:t xml:space="preserve"> 本合同的范围和条件与上述合同文件的规定相一致。</w:t>
      </w:r>
    </w:p>
    <w:p w14:paraId="0A1FA68E">
      <w:pPr>
        <w:spacing w:before="120" w:beforeLines="50" w:after="120" w:afterLines="50" w:line="276" w:lineRule="auto"/>
        <w:ind w:firstLine="562" w:firstLineChars="200"/>
        <w:jc w:val="left"/>
        <w:outlineLvl w:val="0"/>
        <w:rPr>
          <w:rFonts w:ascii="仿宋" w:hAnsi="仿宋" w:eastAsia="仿宋" w:cs="宋体"/>
          <w:b/>
          <w:sz w:val="28"/>
          <w:szCs w:val="28"/>
        </w:rPr>
      </w:pPr>
      <w:r>
        <w:rPr>
          <w:rFonts w:hint="eastAsia" w:ascii="仿宋" w:hAnsi="仿宋" w:eastAsia="仿宋" w:cs="宋体"/>
          <w:b/>
          <w:sz w:val="28"/>
          <w:szCs w:val="28"/>
        </w:rPr>
        <w:t>三、合同标的</w:t>
      </w:r>
    </w:p>
    <w:p w14:paraId="7B454A42">
      <w:pPr>
        <w:spacing w:line="276" w:lineRule="auto"/>
        <w:ind w:firstLine="480" w:firstLineChars="200"/>
        <w:jc w:val="left"/>
        <w:rPr>
          <w:rFonts w:ascii="仿宋" w:hAnsi="仿宋" w:eastAsia="仿宋" w:cs="宋体"/>
          <w:sz w:val="24"/>
          <w:szCs w:val="24"/>
        </w:rPr>
      </w:pPr>
      <w:r>
        <w:rPr>
          <w:rFonts w:hint="eastAsia" w:ascii="仿宋" w:hAnsi="仿宋" w:eastAsia="仿宋" w:cs="宋体"/>
          <w:sz w:val="24"/>
          <w:szCs w:val="24"/>
        </w:rPr>
        <w:t>本合同的标的为合同货物清单中所列货物及相关服务。</w:t>
      </w:r>
    </w:p>
    <w:tbl>
      <w:tblPr>
        <w:tblStyle w:val="6"/>
        <w:tblW w:w="9825" w:type="dxa"/>
        <w:jc w:val="center"/>
        <w:tblLayout w:type="fixed"/>
        <w:tblCellMar>
          <w:top w:w="0" w:type="dxa"/>
          <w:left w:w="108" w:type="dxa"/>
          <w:bottom w:w="0" w:type="dxa"/>
          <w:right w:w="108" w:type="dxa"/>
        </w:tblCellMar>
      </w:tblPr>
      <w:tblGrid>
        <w:gridCol w:w="750"/>
        <w:gridCol w:w="1523"/>
        <w:gridCol w:w="2019"/>
        <w:gridCol w:w="1405"/>
        <w:gridCol w:w="1196"/>
        <w:gridCol w:w="1667"/>
        <w:gridCol w:w="1265"/>
      </w:tblGrid>
      <w:tr w14:paraId="79299A89">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ign w:val="center"/>
          </w:tcPr>
          <w:p w14:paraId="2C3EBA6B">
            <w:pPr>
              <w:jc w:val="center"/>
              <w:rPr>
                <w:rFonts w:ascii="仿宋" w:hAnsi="仿宋" w:eastAsia="仿宋" w:cs="宋体"/>
                <w:b/>
                <w:bCs/>
                <w:sz w:val="24"/>
                <w:szCs w:val="24"/>
              </w:rPr>
            </w:pPr>
            <w:r>
              <w:rPr>
                <w:rFonts w:hint="eastAsia" w:ascii="仿宋" w:hAnsi="仿宋" w:eastAsia="仿宋" w:cs="宋体"/>
                <w:b/>
                <w:bCs/>
                <w:sz w:val="24"/>
                <w:szCs w:val="24"/>
              </w:rPr>
              <w:t>序号</w:t>
            </w:r>
          </w:p>
        </w:tc>
        <w:tc>
          <w:tcPr>
            <w:tcW w:w="1523" w:type="dxa"/>
            <w:tcBorders>
              <w:top w:val="single" w:color="auto" w:sz="4" w:space="0"/>
              <w:left w:val="single" w:color="auto" w:sz="4" w:space="0"/>
              <w:bottom w:val="single" w:color="auto" w:sz="4" w:space="0"/>
              <w:right w:val="single" w:color="auto" w:sz="4" w:space="0"/>
            </w:tcBorders>
            <w:noWrap/>
            <w:vAlign w:val="center"/>
          </w:tcPr>
          <w:p w14:paraId="7D8258D5">
            <w:pPr>
              <w:jc w:val="center"/>
              <w:rPr>
                <w:rFonts w:ascii="仿宋" w:hAnsi="仿宋" w:eastAsia="仿宋" w:cs="宋体"/>
                <w:b/>
                <w:bCs/>
                <w:sz w:val="24"/>
                <w:szCs w:val="24"/>
              </w:rPr>
            </w:pPr>
            <w:r>
              <w:rPr>
                <w:rFonts w:hint="eastAsia" w:ascii="仿宋" w:hAnsi="仿宋" w:eastAsia="仿宋" w:cs="宋体"/>
                <w:b/>
                <w:bCs/>
                <w:sz w:val="24"/>
                <w:szCs w:val="24"/>
              </w:rPr>
              <w:t>货物名称</w:t>
            </w:r>
          </w:p>
        </w:tc>
        <w:tc>
          <w:tcPr>
            <w:tcW w:w="2019" w:type="dxa"/>
            <w:tcBorders>
              <w:top w:val="single" w:color="auto" w:sz="4" w:space="0"/>
              <w:left w:val="single" w:color="auto" w:sz="4" w:space="0"/>
              <w:bottom w:val="single" w:color="auto" w:sz="4" w:space="0"/>
              <w:right w:val="single" w:color="auto" w:sz="4" w:space="0"/>
            </w:tcBorders>
            <w:noWrap/>
            <w:vAlign w:val="center"/>
          </w:tcPr>
          <w:p w14:paraId="0C96EBE7">
            <w:pPr>
              <w:jc w:val="center"/>
              <w:rPr>
                <w:rFonts w:ascii="仿宋" w:hAnsi="仿宋" w:eastAsia="仿宋" w:cs="宋体"/>
                <w:b/>
                <w:bCs/>
                <w:sz w:val="24"/>
                <w:szCs w:val="24"/>
              </w:rPr>
            </w:pPr>
            <w:r>
              <w:rPr>
                <w:rFonts w:hint="eastAsia" w:ascii="仿宋" w:hAnsi="仿宋" w:eastAsia="仿宋" w:cs="宋体"/>
                <w:b/>
                <w:bCs/>
                <w:sz w:val="24"/>
                <w:szCs w:val="24"/>
              </w:rPr>
              <w:t>品牌、规格型号</w:t>
            </w:r>
          </w:p>
          <w:p w14:paraId="14E4AE99">
            <w:pPr>
              <w:jc w:val="center"/>
              <w:rPr>
                <w:rFonts w:ascii="仿宋" w:hAnsi="仿宋" w:eastAsia="仿宋" w:cs="宋体"/>
                <w:b/>
                <w:bCs/>
                <w:sz w:val="24"/>
                <w:szCs w:val="24"/>
              </w:rPr>
            </w:pPr>
            <w:r>
              <w:rPr>
                <w:rFonts w:hint="eastAsia" w:ascii="仿宋" w:hAnsi="仿宋" w:eastAsia="仿宋" w:cs="宋体"/>
                <w:b/>
                <w:bCs/>
                <w:sz w:val="24"/>
                <w:szCs w:val="24"/>
              </w:rPr>
              <w:t>（或服务要求）</w:t>
            </w:r>
          </w:p>
        </w:tc>
        <w:tc>
          <w:tcPr>
            <w:tcW w:w="1405" w:type="dxa"/>
            <w:tcBorders>
              <w:top w:val="single" w:color="auto" w:sz="4" w:space="0"/>
              <w:left w:val="single" w:color="auto" w:sz="4" w:space="0"/>
              <w:bottom w:val="single" w:color="auto" w:sz="4" w:space="0"/>
              <w:right w:val="single" w:color="auto" w:sz="4" w:space="0"/>
            </w:tcBorders>
            <w:noWrap/>
            <w:vAlign w:val="center"/>
          </w:tcPr>
          <w:p w14:paraId="240AE778">
            <w:pPr>
              <w:jc w:val="center"/>
              <w:rPr>
                <w:rFonts w:ascii="仿宋" w:hAnsi="仿宋" w:eastAsia="仿宋" w:cs="宋体"/>
                <w:b/>
                <w:bCs/>
                <w:sz w:val="24"/>
                <w:szCs w:val="24"/>
              </w:rPr>
            </w:pPr>
            <w:r>
              <w:rPr>
                <w:rFonts w:hint="eastAsia" w:ascii="仿宋" w:hAnsi="仿宋" w:eastAsia="仿宋" w:cs="宋体"/>
                <w:b/>
                <w:bCs/>
                <w:sz w:val="24"/>
                <w:szCs w:val="24"/>
              </w:rPr>
              <w:t>数量/单位</w:t>
            </w:r>
          </w:p>
        </w:tc>
        <w:tc>
          <w:tcPr>
            <w:tcW w:w="1194" w:type="dxa"/>
            <w:tcBorders>
              <w:top w:val="single" w:color="auto" w:sz="4" w:space="0"/>
              <w:left w:val="single" w:color="auto" w:sz="4" w:space="0"/>
              <w:bottom w:val="single" w:color="auto" w:sz="4" w:space="0"/>
              <w:right w:val="single" w:color="auto" w:sz="4" w:space="0"/>
            </w:tcBorders>
            <w:noWrap/>
            <w:vAlign w:val="center"/>
          </w:tcPr>
          <w:p w14:paraId="515EAFCC">
            <w:pPr>
              <w:jc w:val="center"/>
              <w:rPr>
                <w:rFonts w:ascii="仿宋" w:hAnsi="仿宋" w:eastAsia="仿宋" w:cs="宋体"/>
                <w:b/>
                <w:bCs/>
                <w:sz w:val="24"/>
                <w:szCs w:val="24"/>
              </w:rPr>
            </w:pPr>
            <w:r>
              <w:rPr>
                <w:rFonts w:hint="eastAsia" w:ascii="仿宋" w:hAnsi="仿宋" w:eastAsia="仿宋" w:cs="宋体"/>
                <w:b/>
                <w:bCs/>
                <w:sz w:val="24"/>
                <w:szCs w:val="24"/>
              </w:rPr>
              <w:t>单价</w:t>
            </w:r>
          </w:p>
          <w:p w14:paraId="388B10B5">
            <w:pPr>
              <w:jc w:val="center"/>
              <w:rPr>
                <w:rFonts w:ascii="仿宋" w:hAnsi="仿宋" w:eastAsia="仿宋" w:cs="宋体"/>
                <w:b/>
                <w:bCs/>
                <w:sz w:val="24"/>
                <w:szCs w:val="24"/>
              </w:rPr>
            </w:pPr>
            <w:r>
              <w:rPr>
                <w:rFonts w:hint="eastAsia" w:ascii="仿宋" w:hAnsi="仿宋" w:eastAsia="仿宋" w:cs="宋体"/>
                <w:b/>
                <w:bCs/>
                <w:sz w:val="24"/>
                <w:szCs w:val="24"/>
              </w:rPr>
              <w:t>（元）</w:t>
            </w:r>
          </w:p>
        </w:tc>
        <w:tc>
          <w:tcPr>
            <w:tcW w:w="1667" w:type="dxa"/>
            <w:tcBorders>
              <w:top w:val="single" w:color="auto" w:sz="4" w:space="0"/>
              <w:left w:val="single" w:color="auto" w:sz="4" w:space="0"/>
              <w:bottom w:val="single" w:color="auto" w:sz="4" w:space="0"/>
              <w:right w:val="single" w:color="auto" w:sz="4" w:space="0"/>
            </w:tcBorders>
            <w:noWrap/>
            <w:vAlign w:val="center"/>
          </w:tcPr>
          <w:p w14:paraId="4A0CC34C">
            <w:pPr>
              <w:jc w:val="center"/>
              <w:rPr>
                <w:rFonts w:ascii="仿宋" w:hAnsi="仿宋" w:eastAsia="仿宋" w:cs="宋体"/>
                <w:b/>
                <w:bCs/>
                <w:sz w:val="24"/>
                <w:szCs w:val="24"/>
              </w:rPr>
            </w:pPr>
            <w:r>
              <w:rPr>
                <w:rFonts w:hint="eastAsia" w:ascii="仿宋" w:hAnsi="仿宋" w:eastAsia="仿宋" w:cs="宋体"/>
                <w:b/>
                <w:bCs/>
                <w:sz w:val="24"/>
                <w:szCs w:val="24"/>
              </w:rPr>
              <w:t>单项总价</w:t>
            </w:r>
          </w:p>
          <w:p w14:paraId="66AD28C0">
            <w:pPr>
              <w:jc w:val="center"/>
              <w:rPr>
                <w:rFonts w:ascii="仿宋" w:hAnsi="仿宋" w:eastAsia="仿宋" w:cs="宋体"/>
                <w:b/>
                <w:bCs/>
                <w:sz w:val="24"/>
                <w:szCs w:val="24"/>
              </w:rPr>
            </w:pPr>
            <w:r>
              <w:rPr>
                <w:rFonts w:hint="eastAsia" w:ascii="仿宋" w:hAnsi="仿宋" w:eastAsia="仿宋" w:cs="宋体"/>
                <w:b/>
                <w:bCs/>
                <w:sz w:val="24"/>
                <w:szCs w:val="24"/>
              </w:rPr>
              <w:t>(元)</w:t>
            </w:r>
          </w:p>
        </w:tc>
        <w:tc>
          <w:tcPr>
            <w:tcW w:w="1265" w:type="dxa"/>
            <w:tcBorders>
              <w:top w:val="single" w:color="auto" w:sz="4" w:space="0"/>
              <w:left w:val="single" w:color="auto" w:sz="4" w:space="0"/>
              <w:bottom w:val="single" w:color="auto" w:sz="4" w:space="0"/>
              <w:right w:val="single" w:color="auto" w:sz="4" w:space="0"/>
            </w:tcBorders>
            <w:noWrap/>
            <w:vAlign w:val="center"/>
          </w:tcPr>
          <w:p w14:paraId="1C014E68">
            <w:pPr>
              <w:jc w:val="center"/>
              <w:rPr>
                <w:rFonts w:ascii="仿宋" w:hAnsi="仿宋" w:eastAsia="仿宋" w:cs="宋体"/>
                <w:b/>
                <w:bCs/>
                <w:sz w:val="24"/>
                <w:szCs w:val="24"/>
              </w:rPr>
            </w:pPr>
            <w:r>
              <w:rPr>
                <w:rFonts w:hint="eastAsia" w:ascii="仿宋" w:hAnsi="仿宋" w:eastAsia="仿宋" w:cs="宋体"/>
                <w:b/>
                <w:bCs/>
                <w:sz w:val="24"/>
                <w:szCs w:val="24"/>
              </w:rPr>
              <w:t>备注</w:t>
            </w:r>
          </w:p>
        </w:tc>
      </w:tr>
      <w:tr w14:paraId="17C1CFD3">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1A60CC">
            <w:pPr>
              <w:jc w:val="center"/>
              <w:rPr>
                <w:rFonts w:ascii="仿宋" w:hAnsi="仿宋" w:eastAsia="仿宋" w:cs="宋体"/>
                <w:sz w:val="24"/>
                <w:szCs w:val="24"/>
              </w:rPr>
            </w:pPr>
            <w:r>
              <w:rPr>
                <w:rFonts w:hint="eastAsia" w:ascii="仿宋" w:hAnsi="仿宋" w:eastAsia="仿宋" w:cs="宋体"/>
                <w:sz w:val="24"/>
                <w:szCs w:val="24"/>
              </w:rPr>
              <w:t>1</w:t>
            </w:r>
          </w:p>
        </w:tc>
        <w:tc>
          <w:tcPr>
            <w:tcW w:w="1523"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2B0042A9">
            <w:pPr>
              <w:jc w:val="left"/>
              <w:rPr>
                <w:rFonts w:ascii="仿宋" w:hAnsi="仿宋" w:eastAsia="仿宋" w:cs="宋体"/>
                <w:sz w:val="20"/>
                <w:szCs w:val="20"/>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40A0AFC">
            <w:pPr>
              <w:jc w:val="left"/>
              <w:rPr>
                <w:rFonts w:ascii="仿宋" w:hAnsi="仿宋" w:eastAsia="仿宋" w:cs="宋体"/>
                <w:sz w:val="24"/>
                <w:szCs w:val="24"/>
              </w:rPr>
            </w:pPr>
          </w:p>
        </w:tc>
        <w:tc>
          <w:tcPr>
            <w:tcW w:w="1405"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50544B39">
            <w:pPr>
              <w:jc w:val="center"/>
              <w:rPr>
                <w:rFonts w:ascii="仿宋" w:hAnsi="仿宋" w:eastAsia="仿宋" w:cs="宋体"/>
                <w:sz w:val="24"/>
                <w:szCs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CD6B634">
            <w:pPr>
              <w:jc w:val="center"/>
              <w:rPr>
                <w:rFonts w:ascii="仿宋" w:hAnsi="仿宋" w:eastAsia="仿宋" w:cs="宋体"/>
                <w:sz w:val="24"/>
                <w:szCs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6418C354">
            <w:pPr>
              <w:jc w:val="left"/>
              <w:rPr>
                <w:rFonts w:ascii="仿宋" w:hAnsi="仿宋" w:eastAsia="仿宋" w:cs="宋体"/>
                <w:sz w:val="24"/>
                <w:szCs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250A5093">
            <w:pPr>
              <w:jc w:val="left"/>
              <w:rPr>
                <w:rFonts w:ascii="仿宋" w:hAnsi="仿宋" w:eastAsia="仿宋" w:cs="宋体"/>
                <w:sz w:val="24"/>
                <w:szCs w:val="24"/>
              </w:rPr>
            </w:pPr>
          </w:p>
        </w:tc>
      </w:tr>
      <w:tr w14:paraId="67662A0A">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4EA2E1">
            <w:pPr>
              <w:jc w:val="center"/>
              <w:rPr>
                <w:rFonts w:ascii="仿宋" w:hAnsi="仿宋" w:eastAsia="仿宋" w:cs="宋体"/>
                <w:sz w:val="24"/>
                <w:szCs w:val="24"/>
              </w:rPr>
            </w:pPr>
            <w:r>
              <w:rPr>
                <w:rFonts w:hint="eastAsia" w:ascii="仿宋" w:hAnsi="仿宋" w:eastAsia="仿宋" w:cs="宋体"/>
                <w:sz w:val="24"/>
                <w:szCs w:val="24"/>
              </w:rPr>
              <w:t>2</w:t>
            </w:r>
          </w:p>
        </w:tc>
        <w:tc>
          <w:tcPr>
            <w:tcW w:w="1523"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0CB4151">
            <w:pPr>
              <w:jc w:val="left"/>
              <w:rPr>
                <w:rFonts w:ascii="仿宋" w:hAnsi="仿宋" w:eastAsia="仿宋" w:cs="宋体"/>
                <w:sz w:val="24"/>
                <w:szCs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5095A761">
            <w:pPr>
              <w:jc w:val="left"/>
              <w:rPr>
                <w:rFonts w:ascii="仿宋" w:hAnsi="仿宋" w:eastAsia="仿宋" w:cs="宋体"/>
                <w:sz w:val="24"/>
                <w:szCs w:val="24"/>
              </w:rPr>
            </w:pPr>
          </w:p>
        </w:tc>
        <w:tc>
          <w:tcPr>
            <w:tcW w:w="1405"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18430936">
            <w:pPr>
              <w:jc w:val="center"/>
              <w:rPr>
                <w:rFonts w:ascii="仿宋" w:hAnsi="仿宋" w:eastAsia="仿宋" w:cs="宋体"/>
                <w:sz w:val="24"/>
                <w:szCs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5EC50F58">
            <w:pPr>
              <w:jc w:val="center"/>
              <w:rPr>
                <w:rFonts w:ascii="仿宋" w:hAnsi="仿宋" w:eastAsia="仿宋" w:cs="宋体"/>
                <w:sz w:val="24"/>
                <w:szCs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8EA7BAF">
            <w:pPr>
              <w:jc w:val="left"/>
              <w:rPr>
                <w:rFonts w:ascii="仿宋" w:hAnsi="仿宋" w:eastAsia="仿宋" w:cs="宋体"/>
                <w:sz w:val="24"/>
                <w:szCs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6697C4CF">
            <w:pPr>
              <w:jc w:val="left"/>
              <w:rPr>
                <w:rFonts w:ascii="仿宋" w:hAnsi="仿宋" w:eastAsia="仿宋" w:cs="宋体"/>
                <w:sz w:val="24"/>
                <w:szCs w:val="24"/>
              </w:rPr>
            </w:pPr>
          </w:p>
        </w:tc>
      </w:tr>
      <w:tr w14:paraId="212EC1A6">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67B09A">
            <w:pPr>
              <w:jc w:val="center"/>
              <w:rPr>
                <w:rFonts w:ascii="仿宋" w:hAnsi="仿宋" w:eastAsia="仿宋" w:cs="宋体"/>
                <w:sz w:val="24"/>
                <w:szCs w:val="24"/>
              </w:rPr>
            </w:pPr>
            <w:r>
              <w:rPr>
                <w:rFonts w:hint="eastAsia" w:ascii="仿宋" w:hAnsi="仿宋" w:eastAsia="仿宋" w:cs="宋体"/>
                <w:sz w:val="24"/>
                <w:szCs w:val="24"/>
              </w:rPr>
              <w:t>3</w:t>
            </w:r>
          </w:p>
        </w:tc>
        <w:tc>
          <w:tcPr>
            <w:tcW w:w="1523"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5EEDE2A">
            <w:pPr>
              <w:jc w:val="left"/>
              <w:rPr>
                <w:rFonts w:ascii="仿宋" w:hAnsi="仿宋" w:eastAsia="仿宋" w:cs="宋体"/>
                <w:sz w:val="24"/>
                <w:szCs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37CD990C">
            <w:pPr>
              <w:jc w:val="left"/>
              <w:rPr>
                <w:rFonts w:ascii="仿宋" w:hAnsi="仿宋" w:eastAsia="仿宋" w:cs="宋体"/>
                <w:sz w:val="24"/>
                <w:szCs w:val="24"/>
              </w:rPr>
            </w:pPr>
          </w:p>
        </w:tc>
        <w:tc>
          <w:tcPr>
            <w:tcW w:w="1405"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65752624">
            <w:pPr>
              <w:jc w:val="left"/>
              <w:rPr>
                <w:rFonts w:ascii="仿宋" w:hAnsi="仿宋" w:eastAsia="仿宋" w:cs="宋体"/>
                <w:sz w:val="24"/>
                <w:szCs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5A45298A">
            <w:pPr>
              <w:jc w:val="left"/>
              <w:rPr>
                <w:rFonts w:ascii="仿宋" w:hAnsi="仿宋" w:eastAsia="仿宋" w:cs="宋体"/>
                <w:sz w:val="24"/>
                <w:szCs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2A5773A4">
            <w:pPr>
              <w:jc w:val="left"/>
              <w:rPr>
                <w:rFonts w:ascii="仿宋" w:hAnsi="仿宋" w:eastAsia="仿宋" w:cs="宋体"/>
                <w:sz w:val="24"/>
                <w:szCs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7FC329E">
            <w:pPr>
              <w:jc w:val="left"/>
              <w:rPr>
                <w:rFonts w:ascii="仿宋" w:hAnsi="仿宋" w:eastAsia="仿宋" w:cs="宋体"/>
                <w:sz w:val="24"/>
                <w:szCs w:val="24"/>
              </w:rPr>
            </w:pPr>
          </w:p>
        </w:tc>
      </w:tr>
      <w:tr w14:paraId="20C0A35C">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C7C6AA">
            <w:pPr>
              <w:jc w:val="center"/>
              <w:rPr>
                <w:rFonts w:ascii="仿宋" w:hAnsi="仿宋" w:eastAsia="仿宋" w:cs="宋体"/>
                <w:sz w:val="24"/>
                <w:szCs w:val="24"/>
              </w:rPr>
            </w:pPr>
            <w:r>
              <w:rPr>
                <w:rFonts w:hint="eastAsia" w:ascii="仿宋" w:hAnsi="仿宋" w:eastAsia="仿宋" w:cs="宋体"/>
                <w:sz w:val="24"/>
                <w:szCs w:val="24"/>
              </w:rPr>
              <w:t>4</w:t>
            </w:r>
          </w:p>
        </w:tc>
        <w:tc>
          <w:tcPr>
            <w:tcW w:w="1523"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201D1491">
            <w:pPr>
              <w:jc w:val="left"/>
              <w:rPr>
                <w:rFonts w:ascii="仿宋" w:hAnsi="仿宋" w:eastAsia="仿宋" w:cs="宋体"/>
                <w:sz w:val="24"/>
                <w:szCs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16AAC9FB">
            <w:pPr>
              <w:jc w:val="left"/>
              <w:rPr>
                <w:rFonts w:ascii="仿宋" w:hAnsi="仿宋" w:eastAsia="仿宋" w:cs="宋体"/>
                <w:sz w:val="24"/>
                <w:szCs w:val="24"/>
              </w:rPr>
            </w:pPr>
          </w:p>
        </w:tc>
        <w:tc>
          <w:tcPr>
            <w:tcW w:w="1405"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31136AB7">
            <w:pPr>
              <w:jc w:val="left"/>
              <w:rPr>
                <w:rFonts w:ascii="仿宋" w:hAnsi="仿宋" w:eastAsia="仿宋" w:cs="宋体"/>
                <w:sz w:val="24"/>
                <w:szCs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50F1C1BA">
            <w:pPr>
              <w:jc w:val="left"/>
              <w:rPr>
                <w:rFonts w:ascii="仿宋" w:hAnsi="仿宋" w:eastAsia="仿宋" w:cs="宋体"/>
                <w:sz w:val="24"/>
                <w:szCs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65A1CED7">
            <w:pPr>
              <w:jc w:val="left"/>
              <w:rPr>
                <w:rFonts w:ascii="仿宋" w:hAnsi="仿宋" w:eastAsia="仿宋" w:cs="宋体"/>
                <w:sz w:val="24"/>
                <w:szCs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B88F8E2">
            <w:pPr>
              <w:jc w:val="left"/>
              <w:rPr>
                <w:rFonts w:ascii="仿宋" w:hAnsi="仿宋" w:eastAsia="仿宋" w:cs="宋体"/>
                <w:sz w:val="24"/>
                <w:szCs w:val="24"/>
              </w:rPr>
            </w:pPr>
          </w:p>
        </w:tc>
      </w:tr>
      <w:tr w14:paraId="1740A0CE">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47CF2D">
            <w:pPr>
              <w:jc w:val="center"/>
              <w:rPr>
                <w:rFonts w:ascii="仿宋" w:hAnsi="仿宋" w:eastAsia="仿宋" w:cs="宋体"/>
                <w:sz w:val="24"/>
                <w:szCs w:val="24"/>
              </w:rPr>
            </w:pPr>
            <w:r>
              <w:rPr>
                <w:rFonts w:hint="eastAsia" w:ascii="仿宋" w:hAnsi="仿宋" w:eastAsia="仿宋" w:cs="宋体"/>
                <w:sz w:val="24"/>
                <w:szCs w:val="24"/>
              </w:rPr>
              <w:t>5</w:t>
            </w:r>
          </w:p>
        </w:tc>
        <w:tc>
          <w:tcPr>
            <w:tcW w:w="1523"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2E3A126">
            <w:pPr>
              <w:jc w:val="left"/>
              <w:rPr>
                <w:rFonts w:ascii="仿宋" w:hAnsi="仿宋" w:eastAsia="仿宋" w:cs="宋体"/>
                <w:sz w:val="24"/>
                <w:szCs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21AA2AAA">
            <w:pPr>
              <w:jc w:val="left"/>
              <w:rPr>
                <w:rFonts w:ascii="仿宋" w:hAnsi="仿宋" w:eastAsia="仿宋" w:cs="宋体"/>
                <w:sz w:val="18"/>
                <w:szCs w:val="18"/>
              </w:rPr>
            </w:pPr>
          </w:p>
        </w:tc>
        <w:tc>
          <w:tcPr>
            <w:tcW w:w="1405"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183378FA">
            <w:pPr>
              <w:jc w:val="left"/>
              <w:rPr>
                <w:rFonts w:ascii="仿宋" w:hAnsi="仿宋" w:eastAsia="仿宋" w:cs="宋体"/>
                <w:sz w:val="24"/>
                <w:szCs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9B4D1A9">
            <w:pPr>
              <w:jc w:val="left"/>
              <w:rPr>
                <w:rFonts w:ascii="仿宋" w:hAnsi="仿宋" w:eastAsia="仿宋" w:cs="宋体"/>
                <w:sz w:val="24"/>
                <w:szCs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8DBF4C4">
            <w:pPr>
              <w:jc w:val="left"/>
              <w:rPr>
                <w:rFonts w:ascii="仿宋" w:hAnsi="仿宋" w:eastAsia="仿宋" w:cs="宋体"/>
                <w:sz w:val="24"/>
                <w:szCs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294A0222">
            <w:pPr>
              <w:jc w:val="left"/>
              <w:rPr>
                <w:rFonts w:ascii="仿宋" w:hAnsi="仿宋" w:eastAsia="仿宋" w:cs="宋体"/>
                <w:sz w:val="24"/>
                <w:szCs w:val="24"/>
              </w:rPr>
            </w:pPr>
          </w:p>
        </w:tc>
      </w:tr>
      <w:tr w14:paraId="6888B99D">
        <w:tblPrEx>
          <w:tblCellMar>
            <w:top w:w="0" w:type="dxa"/>
            <w:left w:w="108" w:type="dxa"/>
            <w:bottom w:w="0" w:type="dxa"/>
            <w:right w:w="108" w:type="dxa"/>
          </w:tblCellMar>
        </w:tblPrEx>
        <w:trPr>
          <w:trHeight w:val="521" w:hRule="atLeast"/>
          <w:jc w:val="center"/>
        </w:trPr>
        <w:tc>
          <w:tcPr>
            <w:tcW w:w="6893"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2565B922">
            <w:pPr>
              <w:jc w:val="center"/>
              <w:rPr>
                <w:rFonts w:ascii="仿宋" w:hAnsi="仿宋" w:eastAsia="仿宋" w:cs="宋体"/>
                <w:sz w:val="24"/>
                <w:szCs w:val="24"/>
              </w:rPr>
            </w:pPr>
            <w:r>
              <w:rPr>
                <w:rFonts w:hint="eastAsia" w:ascii="仿宋" w:hAnsi="仿宋" w:eastAsia="仿宋" w:cs="宋体"/>
                <w:sz w:val="24"/>
                <w:szCs w:val="24"/>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A7C0CF7">
            <w:pPr>
              <w:jc w:val="left"/>
              <w:rPr>
                <w:rFonts w:ascii="仿宋" w:hAnsi="仿宋" w:eastAsia="仿宋" w:cs="宋体"/>
                <w:sz w:val="24"/>
                <w:szCs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140A41BD">
            <w:pPr>
              <w:jc w:val="left"/>
              <w:rPr>
                <w:rFonts w:ascii="仿宋" w:hAnsi="仿宋" w:eastAsia="仿宋" w:cs="宋体"/>
                <w:sz w:val="24"/>
                <w:szCs w:val="24"/>
              </w:rPr>
            </w:pPr>
          </w:p>
        </w:tc>
      </w:tr>
    </w:tbl>
    <w:p w14:paraId="11AB4812">
      <w:pPr>
        <w:ind w:firstLine="482" w:firstLineChars="200"/>
        <w:outlineLvl w:val="0"/>
        <w:rPr>
          <w:rFonts w:hint="eastAsia" w:ascii="仿宋" w:hAnsi="仿宋" w:eastAsia="仿宋" w:cs="宋体"/>
          <w:b/>
          <w:sz w:val="24"/>
          <w:szCs w:val="24"/>
        </w:rPr>
      </w:pPr>
      <w:r>
        <w:rPr>
          <w:rFonts w:hint="eastAsia" w:ascii="仿宋" w:hAnsi="仿宋" w:eastAsia="仿宋" w:cs="宋体"/>
          <w:b/>
          <w:sz w:val="24"/>
          <w:szCs w:val="24"/>
        </w:rPr>
        <w:t>注：</w:t>
      </w:r>
    </w:p>
    <w:p w14:paraId="6045A096">
      <w:pPr>
        <w:numPr>
          <w:ilvl w:val="0"/>
          <w:numId w:val="1"/>
        </w:numPr>
        <w:ind w:firstLine="482" w:firstLineChars="200"/>
        <w:outlineLvl w:val="0"/>
        <w:rPr>
          <w:rFonts w:hint="eastAsia" w:ascii="仿宋" w:hAnsi="仿宋" w:eastAsia="仿宋" w:cs="宋体"/>
          <w:b/>
          <w:sz w:val="24"/>
          <w:szCs w:val="24"/>
        </w:rPr>
      </w:pPr>
      <w:r>
        <w:rPr>
          <w:rFonts w:hint="eastAsia" w:ascii="仿宋" w:hAnsi="仿宋" w:eastAsia="仿宋" w:cs="宋体"/>
          <w:b/>
          <w:sz w:val="24"/>
          <w:szCs w:val="24"/>
        </w:rPr>
        <w:t>此表须备注核心产品。</w:t>
      </w:r>
    </w:p>
    <w:p w14:paraId="1F727FCA">
      <w:pPr>
        <w:numPr>
          <w:ilvl w:val="0"/>
          <w:numId w:val="1"/>
        </w:numPr>
        <w:ind w:firstLine="482" w:firstLineChars="200"/>
        <w:outlineLvl w:val="0"/>
        <w:rPr>
          <w:rFonts w:hint="eastAsia" w:ascii="仿宋" w:hAnsi="仿宋" w:eastAsia="仿宋" w:cs="宋体"/>
          <w:b/>
          <w:sz w:val="24"/>
          <w:szCs w:val="24"/>
        </w:rPr>
      </w:pPr>
      <w:r>
        <w:rPr>
          <w:rFonts w:hint="eastAsia" w:ascii="仿宋" w:hAnsi="仿宋" w:eastAsia="仿宋" w:cs="宋体"/>
          <w:b/>
          <w:sz w:val="24"/>
          <w:szCs w:val="24"/>
          <w:lang w:val="en-US" w:eastAsia="zh-CN"/>
        </w:rPr>
        <w:t>本表所列品牌、规格型号应与乙方投票文件中技术响应表保持一致，乙方不得擅自变更，确需变更的，须经甲方书面同意且变更后的技术参数不得低于原要求，价格不得高于原中标单价。</w:t>
      </w:r>
    </w:p>
    <w:p w14:paraId="6A2E918D">
      <w:pPr>
        <w:pStyle w:val="3"/>
        <w:ind w:left="0"/>
        <w:rPr>
          <w:rFonts w:ascii="仿宋" w:hAnsi="仿宋" w:eastAsia="仿宋" w:cs="宋体"/>
          <w:b/>
          <w:sz w:val="24"/>
        </w:rPr>
      </w:pPr>
    </w:p>
    <w:p w14:paraId="1792C01E">
      <w:pPr>
        <w:ind w:firstLine="482" w:firstLineChars="200"/>
        <w:outlineLvl w:val="0"/>
        <w:rPr>
          <w:rFonts w:ascii="仿宋" w:hAnsi="仿宋" w:eastAsia="仿宋" w:cs="宋体"/>
          <w:b/>
          <w:sz w:val="24"/>
          <w:szCs w:val="24"/>
        </w:rPr>
      </w:pPr>
    </w:p>
    <w:p w14:paraId="73E0F5F8">
      <w:pPr>
        <w:ind w:firstLine="482" w:firstLineChars="200"/>
        <w:outlineLvl w:val="0"/>
        <w:rPr>
          <w:rFonts w:ascii="仿宋" w:hAnsi="仿宋" w:eastAsia="仿宋" w:cs="宋体"/>
          <w:b/>
          <w:sz w:val="24"/>
          <w:szCs w:val="24"/>
        </w:rPr>
      </w:pPr>
      <w:r>
        <w:rPr>
          <w:rFonts w:hint="eastAsia" w:ascii="仿宋" w:hAnsi="仿宋" w:eastAsia="仿宋" w:cs="宋体"/>
          <w:b/>
          <w:sz w:val="24"/>
          <w:szCs w:val="24"/>
        </w:rPr>
        <w:t>附表：合同货物技术参数要求</w:t>
      </w:r>
    </w:p>
    <w:tbl>
      <w:tblPr>
        <w:tblStyle w:val="6"/>
        <w:tblW w:w="99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1"/>
        <w:gridCol w:w="1616"/>
        <w:gridCol w:w="7221"/>
      </w:tblGrid>
      <w:tr w14:paraId="533404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81" w:type="dxa"/>
            <w:vAlign w:val="center"/>
          </w:tcPr>
          <w:p w14:paraId="18491858">
            <w:pPr>
              <w:jc w:val="center"/>
              <w:outlineLvl w:val="0"/>
              <w:rPr>
                <w:rFonts w:ascii="仿宋" w:hAnsi="仿宋" w:eastAsia="仿宋" w:cs="宋体"/>
                <w:bCs/>
                <w:sz w:val="24"/>
                <w:szCs w:val="24"/>
              </w:rPr>
            </w:pPr>
            <w:r>
              <w:rPr>
                <w:rFonts w:hint="eastAsia" w:ascii="仿宋" w:hAnsi="仿宋" w:eastAsia="仿宋" w:cs="宋体"/>
                <w:bCs/>
                <w:sz w:val="24"/>
                <w:szCs w:val="24"/>
              </w:rPr>
              <w:t>序号</w:t>
            </w:r>
          </w:p>
        </w:tc>
        <w:tc>
          <w:tcPr>
            <w:tcW w:w="1616" w:type="dxa"/>
            <w:vAlign w:val="center"/>
          </w:tcPr>
          <w:p w14:paraId="47379527">
            <w:pPr>
              <w:jc w:val="center"/>
              <w:outlineLvl w:val="0"/>
              <w:rPr>
                <w:rFonts w:ascii="仿宋" w:hAnsi="仿宋" w:eastAsia="仿宋" w:cs="宋体"/>
                <w:bCs/>
                <w:sz w:val="24"/>
                <w:szCs w:val="24"/>
              </w:rPr>
            </w:pPr>
            <w:r>
              <w:rPr>
                <w:rFonts w:hint="eastAsia" w:ascii="仿宋" w:hAnsi="仿宋" w:eastAsia="仿宋" w:cs="宋体"/>
                <w:bCs/>
                <w:sz w:val="24"/>
                <w:szCs w:val="24"/>
              </w:rPr>
              <w:t>产品名称</w:t>
            </w:r>
          </w:p>
        </w:tc>
        <w:tc>
          <w:tcPr>
            <w:tcW w:w="7221" w:type="dxa"/>
            <w:vAlign w:val="center"/>
          </w:tcPr>
          <w:p w14:paraId="3A61C0F3">
            <w:pPr>
              <w:ind w:firstLine="480" w:firstLineChars="200"/>
              <w:outlineLvl w:val="0"/>
              <w:rPr>
                <w:rFonts w:ascii="仿宋" w:hAnsi="仿宋" w:eastAsia="仿宋" w:cs="宋体"/>
                <w:bCs/>
                <w:sz w:val="24"/>
                <w:szCs w:val="24"/>
              </w:rPr>
            </w:pPr>
            <w:r>
              <w:rPr>
                <w:rFonts w:hint="eastAsia" w:ascii="仿宋" w:hAnsi="仿宋" w:eastAsia="仿宋" w:cs="宋体"/>
                <w:bCs/>
                <w:sz w:val="24"/>
                <w:szCs w:val="24"/>
              </w:rPr>
              <w:t>参考型号及技术参数</w:t>
            </w:r>
          </w:p>
        </w:tc>
      </w:tr>
      <w:tr w14:paraId="125D57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81" w:type="dxa"/>
            <w:vAlign w:val="center"/>
          </w:tcPr>
          <w:p w14:paraId="0DA003CC">
            <w:pPr>
              <w:jc w:val="center"/>
              <w:outlineLvl w:val="0"/>
              <w:rPr>
                <w:rFonts w:ascii="仿宋" w:hAnsi="仿宋" w:eastAsia="仿宋" w:cs="宋体"/>
                <w:bCs/>
                <w:sz w:val="24"/>
                <w:szCs w:val="24"/>
              </w:rPr>
            </w:pPr>
            <w:r>
              <w:rPr>
                <w:rFonts w:ascii="仿宋" w:hAnsi="仿宋" w:eastAsia="仿宋" w:cs="宋体"/>
                <w:bCs/>
                <w:sz w:val="24"/>
                <w:szCs w:val="24"/>
              </w:rPr>
              <w:t>1</w:t>
            </w:r>
          </w:p>
        </w:tc>
        <w:tc>
          <w:tcPr>
            <w:tcW w:w="1616" w:type="dxa"/>
            <w:vAlign w:val="center"/>
          </w:tcPr>
          <w:p w14:paraId="4EBE69C6">
            <w:pPr>
              <w:ind w:left="-1" w:leftChars="-44" w:hanging="91" w:hangingChars="38"/>
              <w:jc w:val="center"/>
              <w:outlineLvl w:val="0"/>
              <w:rPr>
                <w:rFonts w:ascii="仿宋" w:hAnsi="仿宋" w:eastAsia="仿宋" w:cs="宋体"/>
                <w:bCs/>
                <w:sz w:val="24"/>
                <w:szCs w:val="24"/>
              </w:rPr>
            </w:pPr>
          </w:p>
        </w:tc>
        <w:tc>
          <w:tcPr>
            <w:tcW w:w="7221" w:type="dxa"/>
            <w:vAlign w:val="center"/>
          </w:tcPr>
          <w:p w14:paraId="5DBC0D76">
            <w:pPr>
              <w:ind w:firstLine="480" w:firstLineChars="200"/>
              <w:outlineLvl w:val="0"/>
              <w:rPr>
                <w:rFonts w:ascii="仿宋" w:hAnsi="仿宋" w:eastAsia="仿宋" w:cs="宋体"/>
                <w:bCs/>
                <w:sz w:val="24"/>
                <w:szCs w:val="24"/>
              </w:rPr>
            </w:pPr>
          </w:p>
        </w:tc>
      </w:tr>
      <w:tr w14:paraId="24A5D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81" w:type="dxa"/>
            <w:vAlign w:val="center"/>
          </w:tcPr>
          <w:p w14:paraId="21EA692F">
            <w:pPr>
              <w:jc w:val="center"/>
              <w:outlineLvl w:val="0"/>
              <w:rPr>
                <w:rFonts w:ascii="仿宋" w:hAnsi="仿宋" w:eastAsia="仿宋" w:cs="宋体"/>
                <w:bCs/>
                <w:sz w:val="24"/>
                <w:szCs w:val="24"/>
              </w:rPr>
            </w:pPr>
            <w:r>
              <w:rPr>
                <w:rFonts w:ascii="仿宋" w:hAnsi="仿宋" w:eastAsia="仿宋" w:cs="宋体"/>
                <w:bCs/>
                <w:sz w:val="24"/>
                <w:szCs w:val="24"/>
              </w:rPr>
              <w:t>2</w:t>
            </w:r>
          </w:p>
        </w:tc>
        <w:tc>
          <w:tcPr>
            <w:tcW w:w="1616" w:type="dxa"/>
            <w:vAlign w:val="center"/>
          </w:tcPr>
          <w:p w14:paraId="38D1E580">
            <w:pPr>
              <w:jc w:val="center"/>
              <w:outlineLvl w:val="0"/>
              <w:rPr>
                <w:rFonts w:ascii="仿宋" w:hAnsi="仿宋" w:eastAsia="仿宋" w:cs="宋体"/>
                <w:bCs/>
                <w:sz w:val="24"/>
                <w:szCs w:val="24"/>
              </w:rPr>
            </w:pPr>
          </w:p>
        </w:tc>
        <w:tc>
          <w:tcPr>
            <w:tcW w:w="7221" w:type="dxa"/>
            <w:vAlign w:val="center"/>
          </w:tcPr>
          <w:p w14:paraId="67F106FC">
            <w:pPr>
              <w:ind w:firstLine="480" w:firstLineChars="200"/>
              <w:outlineLvl w:val="0"/>
              <w:rPr>
                <w:rFonts w:ascii="仿宋" w:hAnsi="仿宋" w:eastAsia="仿宋" w:cs="宋体"/>
                <w:bCs/>
                <w:sz w:val="24"/>
                <w:szCs w:val="24"/>
              </w:rPr>
            </w:pPr>
          </w:p>
        </w:tc>
      </w:tr>
      <w:tr w14:paraId="3545EB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81" w:type="dxa"/>
            <w:vAlign w:val="center"/>
          </w:tcPr>
          <w:p w14:paraId="0963F087">
            <w:pPr>
              <w:jc w:val="center"/>
              <w:outlineLvl w:val="0"/>
              <w:rPr>
                <w:rFonts w:ascii="仿宋" w:hAnsi="仿宋" w:eastAsia="仿宋" w:cs="宋体"/>
                <w:bCs/>
                <w:sz w:val="24"/>
                <w:szCs w:val="24"/>
              </w:rPr>
            </w:pPr>
            <w:r>
              <w:rPr>
                <w:rFonts w:ascii="仿宋" w:hAnsi="仿宋" w:eastAsia="仿宋" w:cs="宋体"/>
                <w:bCs/>
                <w:sz w:val="24"/>
                <w:szCs w:val="24"/>
              </w:rPr>
              <w:t>3</w:t>
            </w:r>
          </w:p>
        </w:tc>
        <w:tc>
          <w:tcPr>
            <w:tcW w:w="1616" w:type="dxa"/>
            <w:vAlign w:val="center"/>
          </w:tcPr>
          <w:p w14:paraId="5A0F0FE8">
            <w:pPr>
              <w:jc w:val="center"/>
              <w:outlineLvl w:val="0"/>
              <w:rPr>
                <w:rFonts w:ascii="仿宋" w:hAnsi="仿宋" w:eastAsia="仿宋" w:cs="宋体"/>
                <w:bCs/>
                <w:sz w:val="24"/>
                <w:szCs w:val="24"/>
              </w:rPr>
            </w:pPr>
          </w:p>
        </w:tc>
        <w:tc>
          <w:tcPr>
            <w:tcW w:w="7221" w:type="dxa"/>
            <w:vAlign w:val="center"/>
          </w:tcPr>
          <w:p w14:paraId="3A8FAF54">
            <w:pPr>
              <w:ind w:firstLine="268" w:firstLineChars="112"/>
              <w:outlineLvl w:val="0"/>
              <w:rPr>
                <w:rFonts w:ascii="仿宋" w:hAnsi="仿宋" w:eastAsia="仿宋" w:cs="宋体"/>
                <w:bCs/>
                <w:sz w:val="24"/>
                <w:szCs w:val="24"/>
              </w:rPr>
            </w:pPr>
          </w:p>
        </w:tc>
      </w:tr>
      <w:tr w14:paraId="2ABCF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2" w:hRule="atLeast"/>
          <w:jc w:val="center"/>
        </w:trPr>
        <w:tc>
          <w:tcPr>
            <w:tcW w:w="1081" w:type="dxa"/>
            <w:vAlign w:val="center"/>
          </w:tcPr>
          <w:p w14:paraId="5663B51D">
            <w:pPr>
              <w:jc w:val="center"/>
              <w:outlineLvl w:val="0"/>
              <w:rPr>
                <w:rFonts w:ascii="仿宋" w:hAnsi="仿宋" w:eastAsia="仿宋" w:cs="宋体"/>
                <w:bCs/>
                <w:sz w:val="24"/>
                <w:szCs w:val="24"/>
              </w:rPr>
            </w:pPr>
            <w:r>
              <w:rPr>
                <w:rFonts w:ascii="仿宋" w:hAnsi="仿宋" w:eastAsia="仿宋" w:cs="宋体"/>
                <w:bCs/>
                <w:sz w:val="24"/>
                <w:szCs w:val="24"/>
              </w:rPr>
              <w:t>4</w:t>
            </w:r>
          </w:p>
        </w:tc>
        <w:tc>
          <w:tcPr>
            <w:tcW w:w="1616" w:type="dxa"/>
            <w:vAlign w:val="center"/>
          </w:tcPr>
          <w:p w14:paraId="4A28014F">
            <w:pPr>
              <w:jc w:val="center"/>
              <w:outlineLvl w:val="0"/>
              <w:rPr>
                <w:rFonts w:ascii="仿宋" w:hAnsi="仿宋" w:eastAsia="仿宋" w:cs="宋体"/>
                <w:bCs/>
                <w:sz w:val="24"/>
                <w:szCs w:val="24"/>
              </w:rPr>
            </w:pPr>
          </w:p>
        </w:tc>
        <w:tc>
          <w:tcPr>
            <w:tcW w:w="7221" w:type="dxa"/>
            <w:vAlign w:val="center"/>
          </w:tcPr>
          <w:p w14:paraId="7CAA4243">
            <w:pPr>
              <w:ind w:firstLine="268" w:firstLineChars="112"/>
              <w:outlineLvl w:val="0"/>
              <w:rPr>
                <w:rFonts w:ascii="仿宋" w:hAnsi="仿宋" w:eastAsia="仿宋" w:cs="宋体"/>
                <w:bCs/>
                <w:sz w:val="24"/>
                <w:szCs w:val="24"/>
              </w:rPr>
            </w:pPr>
          </w:p>
        </w:tc>
      </w:tr>
      <w:tr w14:paraId="554F60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81" w:type="dxa"/>
            <w:vAlign w:val="center"/>
          </w:tcPr>
          <w:p w14:paraId="2EE5CB85">
            <w:pPr>
              <w:jc w:val="center"/>
              <w:outlineLvl w:val="0"/>
              <w:rPr>
                <w:rFonts w:ascii="仿宋" w:hAnsi="仿宋" w:eastAsia="仿宋" w:cs="宋体"/>
                <w:bCs/>
                <w:sz w:val="24"/>
                <w:szCs w:val="24"/>
              </w:rPr>
            </w:pPr>
            <w:r>
              <w:rPr>
                <w:rFonts w:ascii="仿宋" w:hAnsi="仿宋" w:eastAsia="仿宋" w:cs="宋体"/>
                <w:bCs/>
                <w:sz w:val="24"/>
                <w:szCs w:val="24"/>
              </w:rPr>
              <w:t>5</w:t>
            </w:r>
          </w:p>
        </w:tc>
        <w:tc>
          <w:tcPr>
            <w:tcW w:w="1616" w:type="dxa"/>
            <w:vAlign w:val="center"/>
          </w:tcPr>
          <w:p w14:paraId="40BD794B">
            <w:pPr>
              <w:jc w:val="center"/>
              <w:outlineLvl w:val="0"/>
              <w:rPr>
                <w:rFonts w:ascii="仿宋" w:hAnsi="仿宋" w:eastAsia="仿宋" w:cs="宋体"/>
                <w:bCs/>
                <w:sz w:val="24"/>
                <w:szCs w:val="24"/>
              </w:rPr>
            </w:pPr>
          </w:p>
        </w:tc>
        <w:tc>
          <w:tcPr>
            <w:tcW w:w="7221" w:type="dxa"/>
            <w:vAlign w:val="center"/>
          </w:tcPr>
          <w:p w14:paraId="7DCA4F41">
            <w:pPr>
              <w:ind w:firstLine="268" w:firstLineChars="112"/>
              <w:outlineLvl w:val="0"/>
              <w:rPr>
                <w:rFonts w:ascii="仿宋" w:hAnsi="仿宋" w:eastAsia="仿宋" w:cs="宋体"/>
                <w:bCs/>
                <w:sz w:val="24"/>
                <w:szCs w:val="24"/>
              </w:rPr>
            </w:pPr>
          </w:p>
        </w:tc>
      </w:tr>
    </w:tbl>
    <w:p w14:paraId="2917305B">
      <w:pPr>
        <w:spacing w:before="120" w:beforeLines="50" w:after="120" w:afterLines="50" w:line="276" w:lineRule="auto"/>
        <w:ind w:firstLine="562" w:firstLineChars="200"/>
        <w:jc w:val="left"/>
        <w:outlineLvl w:val="0"/>
        <w:rPr>
          <w:rFonts w:ascii="仿宋" w:hAnsi="仿宋" w:eastAsia="仿宋" w:cs="宋体"/>
          <w:b/>
          <w:sz w:val="28"/>
          <w:szCs w:val="28"/>
        </w:rPr>
      </w:pPr>
      <w:r>
        <w:rPr>
          <w:rFonts w:hint="eastAsia" w:ascii="仿宋" w:hAnsi="仿宋" w:eastAsia="仿宋" w:cs="宋体"/>
          <w:b/>
          <w:sz w:val="28"/>
          <w:szCs w:val="28"/>
        </w:rPr>
        <w:t>四、合同金额</w:t>
      </w:r>
    </w:p>
    <w:p w14:paraId="79A6DA76">
      <w:pPr>
        <w:spacing w:line="276" w:lineRule="auto"/>
        <w:ind w:firstLine="480" w:firstLineChars="200"/>
        <w:rPr>
          <w:rFonts w:ascii="仿宋" w:hAnsi="仿宋" w:eastAsia="仿宋" w:cs="宋体"/>
          <w:b/>
          <w:sz w:val="24"/>
          <w:szCs w:val="24"/>
        </w:rPr>
      </w:pPr>
      <w:r>
        <w:rPr>
          <w:rFonts w:hint="eastAsia" w:ascii="仿宋" w:hAnsi="仿宋" w:eastAsia="仿宋" w:cs="宋体"/>
          <w:sz w:val="24"/>
          <w:szCs w:val="24"/>
        </w:rPr>
        <w:t>本合同的总金额为人民币</w:t>
      </w:r>
      <w:r>
        <w:rPr>
          <w:rFonts w:hint="eastAsia" w:ascii="仿宋" w:hAnsi="仿宋" w:eastAsia="仿宋" w:cs="宋体"/>
          <w:sz w:val="24"/>
          <w:szCs w:val="24"/>
          <w:u w:val="single"/>
        </w:rPr>
        <w:t xml:space="preserve">(大写) </w:t>
      </w:r>
      <w:r>
        <w:rPr>
          <w:rFonts w:hint="eastAsia" w:ascii="仿宋" w:hAnsi="仿宋" w:eastAsia="仿宋" w:cs="宋体"/>
          <w:sz w:val="24"/>
          <w:szCs w:val="24"/>
          <w:u w:val="single"/>
          <w:lang w:val="en-US" w:eastAsia="zh-CN"/>
        </w:rPr>
        <w:t xml:space="preserve">            整</w:t>
      </w:r>
      <w:r>
        <w:rPr>
          <w:rFonts w:hint="eastAsia" w:ascii="仿宋" w:hAnsi="仿宋" w:eastAsia="仿宋" w:cs="宋体"/>
          <w:sz w:val="24"/>
          <w:szCs w:val="24"/>
        </w:rPr>
        <w:t>，(小写)</w:t>
      </w:r>
      <w:r>
        <w:rPr>
          <w:rFonts w:hint="eastAsia" w:ascii="仿宋" w:hAnsi="仿宋" w:eastAsia="仿宋" w:cs="宋体"/>
          <w:sz w:val="24"/>
          <w:szCs w:val="24"/>
          <w:u w:val="single"/>
        </w:rPr>
        <w:t xml:space="preserve">  </w:t>
      </w:r>
      <w:r>
        <w:rPr>
          <w:rFonts w:hint="eastAsia" w:ascii="仿宋" w:hAnsi="仿宋" w:eastAsia="仿宋" w:cs="宋体"/>
          <w:sz w:val="24"/>
          <w:szCs w:val="24"/>
          <w:u w:val="single"/>
          <w:lang w:val="en-US" w:eastAsia="zh-CN"/>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元</w:t>
      </w:r>
      <w:r>
        <w:rPr>
          <w:rFonts w:hint="eastAsia" w:ascii="仿宋" w:hAnsi="仿宋" w:eastAsia="仿宋" w:cs="宋体"/>
          <w:sz w:val="24"/>
          <w:szCs w:val="24"/>
          <w:lang w:val="en-US" w:eastAsia="zh-CN"/>
        </w:rPr>
        <w:t>整</w:t>
      </w:r>
      <w:r>
        <w:rPr>
          <w:rFonts w:hint="eastAsia" w:ascii="仿宋" w:hAnsi="仿宋" w:eastAsia="仿宋" w:cs="宋体"/>
          <w:sz w:val="24"/>
          <w:szCs w:val="24"/>
        </w:rPr>
        <w:t>。</w:t>
      </w:r>
      <w:r>
        <w:rPr>
          <w:rFonts w:hint="eastAsia" w:ascii="仿宋" w:hAnsi="仿宋" w:eastAsia="仿宋" w:cs="宋体"/>
          <w:sz w:val="24"/>
          <w:szCs w:val="24"/>
          <w:lang w:val="en-US" w:eastAsia="zh-CN"/>
        </w:rPr>
        <w:t>包含但不限于货物价款、运输费、装卸费、安装调试费、培训费、税费及质保期内售后服务等全部费用，除因甲方书面确认的设计变更或新增需求外，合同总价固定不变，乙方不得以任何理由要求调整</w:t>
      </w:r>
      <w:r>
        <w:rPr>
          <w:rFonts w:hint="eastAsia" w:ascii="仿宋" w:hAnsi="仿宋" w:eastAsia="仿宋" w:cs="宋体"/>
          <w:sz w:val="24"/>
          <w:szCs w:val="24"/>
          <w:lang w:eastAsia="zh-CN"/>
        </w:rPr>
        <w:t>。</w:t>
      </w:r>
      <w:r>
        <w:rPr>
          <w:rFonts w:hint="eastAsia" w:ascii="仿宋" w:hAnsi="仿宋" w:eastAsia="仿宋" w:cs="宋体"/>
          <w:sz w:val="24"/>
          <w:szCs w:val="24"/>
        </w:rPr>
        <w:t>）</w:t>
      </w:r>
    </w:p>
    <w:p w14:paraId="1117E50B">
      <w:pPr>
        <w:spacing w:before="120" w:beforeLines="50" w:after="120" w:afterLines="50" w:line="276" w:lineRule="auto"/>
        <w:ind w:firstLine="562" w:firstLineChars="200"/>
        <w:jc w:val="left"/>
        <w:outlineLvl w:val="0"/>
        <w:rPr>
          <w:rFonts w:ascii="仿宋" w:hAnsi="仿宋" w:eastAsia="仿宋" w:cs="宋体"/>
          <w:b/>
          <w:sz w:val="28"/>
          <w:szCs w:val="28"/>
        </w:rPr>
      </w:pPr>
      <w:r>
        <w:rPr>
          <w:rFonts w:hint="eastAsia" w:ascii="仿宋" w:hAnsi="仿宋" w:eastAsia="仿宋" w:cs="宋体"/>
          <w:b/>
          <w:sz w:val="28"/>
          <w:szCs w:val="28"/>
        </w:rPr>
        <w:t>五、付款方式</w:t>
      </w:r>
    </w:p>
    <w:p w14:paraId="103012E7">
      <w:pPr>
        <w:spacing w:line="276" w:lineRule="auto"/>
        <w:ind w:firstLine="480" w:firstLineChars="200"/>
        <w:outlineLvl w:val="1"/>
        <w:rPr>
          <w:rFonts w:ascii="仿宋" w:hAnsi="仿宋" w:eastAsia="仿宋" w:cs="Times New Roman"/>
          <w:kern w:val="0"/>
          <w:sz w:val="24"/>
          <w:szCs w:val="24"/>
        </w:rPr>
      </w:pPr>
      <w:r>
        <w:rPr>
          <w:rFonts w:hint="eastAsia" w:ascii="仿宋" w:hAnsi="仿宋" w:eastAsia="仿宋" w:cs="Times New Roman"/>
          <w:kern w:val="0"/>
          <w:sz w:val="24"/>
          <w:szCs w:val="24"/>
          <w:lang w:val="en-US" w:eastAsia="zh-CN"/>
        </w:rPr>
        <w:t>1.</w:t>
      </w:r>
      <w:r>
        <w:rPr>
          <w:rFonts w:hint="eastAsia" w:ascii="仿宋" w:hAnsi="仿宋" w:eastAsia="仿宋" w:cs="Times New Roman"/>
          <w:kern w:val="0"/>
          <w:sz w:val="24"/>
          <w:szCs w:val="24"/>
        </w:rPr>
        <w:t>合同签订生效及省财政资金下达后，采购人凭中标人开具的正式有效发票在3个工作日内向中标人支付合同总金额（含税价）的30%预付款。</w:t>
      </w:r>
    </w:p>
    <w:p w14:paraId="59B1D8C0">
      <w:pPr>
        <w:spacing w:line="276" w:lineRule="auto"/>
        <w:ind w:firstLine="480" w:firstLineChars="200"/>
        <w:outlineLvl w:val="1"/>
        <w:rPr>
          <w:rFonts w:ascii="仿宋" w:hAnsi="仿宋" w:eastAsia="仿宋" w:cs="Times New Roman"/>
          <w:kern w:val="0"/>
          <w:sz w:val="24"/>
          <w:szCs w:val="24"/>
        </w:rPr>
      </w:pPr>
      <w:r>
        <w:rPr>
          <w:rFonts w:hint="eastAsia" w:ascii="仿宋" w:hAnsi="仿宋" w:eastAsia="仿宋" w:cs="Times New Roman"/>
          <w:kern w:val="0"/>
          <w:sz w:val="24"/>
          <w:szCs w:val="24"/>
        </w:rPr>
        <w:t>2、安装调试完成后进入30个自然日的试运行期。试运行期满且甲方出具《最终验收合格报告》后进入质保期</w:t>
      </w:r>
      <w:r>
        <w:rPr>
          <w:rFonts w:hint="eastAsia" w:ascii="仿宋" w:hAnsi="仿宋" w:eastAsia="仿宋" w:cs="Times New Roman"/>
          <w:kern w:val="0"/>
          <w:sz w:val="24"/>
          <w:szCs w:val="24"/>
          <w:lang w:val="en-US" w:eastAsia="zh-CN"/>
        </w:rPr>
        <w:t>后</w:t>
      </w:r>
      <w:r>
        <w:rPr>
          <w:rFonts w:hint="eastAsia" w:ascii="仿宋" w:hAnsi="仿宋" w:eastAsia="仿宋" w:cs="Times New Roman"/>
          <w:kern w:val="0"/>
          <w:sz w:val="24"/>
          <w:szCs w:val="24"/>
        </w:rPr>
        <w:t>采购人和中标人双方进行结算，双方结算完成及省财政资金下达后，采购人凭乙方开具的合法有效发票在3个工作日内向中标人支付合同总金额（含税价）的65%合同款，剩余5%合同款作为质保金在验收1年以后支付。</w:t>
      </w:r>
    </w:p>
    <w:p w14:paraId="12277581">
      <w:pPr>
        <w:spacing w:line="276" w:lineRule="auto"/>
        <w:ind w:firstLine="480" w:firstLineChars="200"/>
        <w:outlineLvl w:val="1"/>
        <w:rPr>
          <w:rFonts w:ascii="仿宋" w:hAnsi="仿宋" w:eastAsia="仿宋" w:cs="Times New Roman"/>
          <w:kern w:val="0"/>
          <w:sz w:val="24"/>
          <w:szCs w:val="24"/>
        </w:rPr>
      </w:pPr>
      <w:r>
        <w:rPr>
          <w:rFonts w:hint="eastAsia" w:ascii="仿宋" w:hAnsi="仿宋" w:eastAsia="仿宋" w:cs="Times New Roman"/>
          <w:kern w:val="0"/>
          <w:sz w:val="24"/>
          <w:szCs w:val="24"/>
        </w:rPr>
        <w:t>3、采购人向中标人支付每笔费用前，中标人应向采购人开具同等金额的合法税务发票，否则采购人有权相应顺延付款时间。采购人在合同约定时间内已向财政部门提出支付申请手续，但因财政审批等原因导致款项不能及时到账的，不视为采购人延期履行付款义务，中标人应表示理解，且不能据此追究采购人的违约责任。</w:t>
      </w:r>
    </w:p>
    <w:p w14:paraId="37061D2F">
      <w:pPr>
        <w:spacing w:line="276" w:lineRule="auto"/>
        <w:ind w:firstLine="480" w:firstLineChars="200"/>
        <w:outlineLvl w:val="1"/>
        <w:rPr>
          <w:rFonts w:hint="eastAsia" w:ascii="仿宋" w:hAnsi="仿宋" w:eastAsia="仿宋" w:cs="Times New Roman"/>
          <w:kern w:val="0"/>
          <w:sz w:val="24"/>
          <w:szCs w:val="24"/>
        </w:rPr>
      </w:pPr>
      <w:r>
        <w:rPr>
          <w:rFonts w:hint="eastAsia" w:ascii="仿宋" w:hAnsi="仿宋" w:eastAsia="仿宋" w:cs="Times New Roman"/>
          <w:kern w:val="0"/>
          <w:sz w:val="24"/>
          <w:szCs w:val="24"/>
        </w:rPr>
        <w:t>4、最终以中标人与采购人双方实际签订合同为准。</w:t>
      </w:r>
    </w:p>
    <w:p w14:paraId="1EA13A17">
      <w:pPr>
        <w:spacing w:line="276" w:lineRule="auto"/>
        <w:ind w:firstLine="480" w:firstLineChars="200"/>
        <w:outlineLvl w:val="1"/>
        <w:rPr>
          <w:rFonts w:hint="default" w:ascii="仿宋" w:hAnsi="仿宋" w:eastAsia="仿宋" w:cs="Times New Roman"/>
          <w:kern w:val="0"/>
          <w:sz w:val="24"/>
          <w:szCs w:val="24"/>
          <w:lang w:val="en-US" w:eastAsia="zh-CN"/>
        </w:rPr>
      </w:pPr>
      <w:r>
        <w:rPr>
          <w:rFonts w:hint="eastAsia" w:ascii="仿宋" w:hAnsi="仿宋" w:eastAsia="仿宋" w:cs="Times New Roman"/>
          <w:kern w:val="0"/>
          <w:sz w:val="24"/>
          <w:szCs w:val="24"/>
          <w:lang w:val="en-US" w:eastAsia="zh-CN"/>
        </w:rPr>
        <w:t>5.甲方付款前，乙方除提供合法有效发票外，还应提交经甲方确认的《到货验收单》《安装调试报告》《试运行记录》及《培训签到表》。否则甲方有权暂缓付款且不承担逾期责任。</w:t>
      </w:r>
    </w:p>
    <w:p w14:paraId="7DC07A35">
      <w:pPr>
        <w:spacing w:before="120" w:beforeLines="50" w:after="120" w:afterLines="50" w:line="276" w:lineRule="auto"/>
        <w:ind w:firstLine="562" w:firstLineChars="200"/>
        <w:jc w:val="left"/>
        <w:outlineLvl w:val="0"/>
        <w:rPr>
          <w:rFonts w:ascii="仿宋" w:hAnsi="仿宋" w:eastAsia="仿宋" w:cs="宋体"/>
          <w:b/>
          <w:sz w:val="28"/>
          <w:szCs w:val="28"/>
        </w:rPr>
      </w:pPr>
      <w:r>
        <w:rPr>
          <w:rFonts w:hint="eastAsia" w:ascii="仿宋" w:hAnsi="仿宋" w:eastAsia="仿宋" w:cs="宋体"/>
          <w:b/>
          <w:sz w:val="28"/>
          <w:szCs w:val="28"/>
        </w:rPr>
        <w:t>六、交付期、交付地点和方式</w:t>
      </w:r>
    </w:p>
    <w:p w14:paraId="5C1D4BB2">
      <w:pPr>
        <w:spacing w:line="276" w:lineRule="auto"/>
        <w:ind w:firstLine="480" w:firstLineChars="200"/>
        <w:rPr>
          <w:rFonts w:ascii="仿宋" w:hAnsi="仿宋" w:eastAsia="仿宋" w:cs="宋体"/>
          <w:bCs/>
          <w:sz w:val="24"/>
          <w:szCs w:val="24"/>
        </w:rPr>
      </w:pPr>
      <w:r>
        <w:rPr>
          <w:rFonts w:hint="eastAsia" w:ascii="仿宋" w:hAnsi="仿宋" w:eastAsia="仿宋" w:cs="宋体"/>
          <w:bCs/>
          <w:sz w:val="24"/>
          <w:szCs w:val="24"/>
        </w:rPr>
        <w:t>交付期：</w:t>
      </w:r>
      <w:r>
        <w:rPr>
          <w:rFonts w:hint="eastAsia" w:ascii="仿宋" w:hAnsi="仿宋" w:eastAsia="仿宋" w:cs="宋体"/>
          <w:bCs/>
          <w:sz w:val="24"/>
          <w:szCs w:val="24"/>
          <w:lang w:val="en-US" w:eastAsia="zh-CN"/>
        </w:rPr>
        <w:t>2025</w:t>
      </w:r>
      <w:r>
        <w:rPr>
          <w:rFonts w:hint="eastAsia" w:ascii="仿宋" w:hAnsi="仿宋" w:eastAsia="仿宋" w:cs="宋体"/>
          <w:bCs/>
          <w:sz w:val="24"/>
          <w:szCs w:val="24"/>
        </w:rPr>
        <w:t>年</w:t>
      </w:r>
      <w:r>
        <w:rPr>
          <w:rFonts w:hint="eastAsia" w:ascii="仿宋" w:hAnsi="仿宋" w:eastAsia="仿宋" w:cs="宋体"/>
          <w:bCs/>
          <w:sz w:val="24"/>
          <w:szCs w:val="24"/>
          <w:lang w:val="en-US" w:eastAsia="zh-CN"/>
        </w:rPr>
        <w:t xml:space="preserve">  </w:t>
      </w:r>
      <w:r>
        <w:rPr>
          <w:rFonts w:hint="eastAsia" w:ascii="仿宋" w:hAnsi="仿宋" w:eastAsia="仿宋" w:cs="宋体"/>
          <w:bCs/>
          <w:sz w:val="24"/>
          <w:szCs w:val="24"/>
        </w:rPr>
        <w:t>月</w:t>
      </w:r>
      <w:r>
        <w:rPr>
          <w:rFonts w:hint="eastAsia" w:ascii="仿宋" w:hAnsi="仿宋" w:eastAsia="仿宋" w:cs="宋体"/>
          <w:bCs/>
          <w:sz w:val="24"/>
          <w:szCs w:val="24"/>
          <w:lang w:val="en-US" w:eastAsia="zh-CN"/>
        </w:rPr>
        <w:t xml:space="preserve">  </w:t>
      </w:r>
      <w:r>
        <w:rPr>
          <w:rFonts w:hint="eastAsia" w:ascii="仿宋" w:hAnsi="仿宋" w:eastAsia="仿宋" w:cs="宋体"/>
          <w:bCs/>
          <w:sz w:val="24"/>
          <w:szCs w:val="24"/>
        </w:rPr>
        <w:t>日以前发货到采购人指定地点，并完成安装。</w:t>
      </w:r>
    </w:p>
    <w:p w14:paraId="6AEDE306">
      <w:pPr>
        <w:spacing w:line="276" w:lineRule="auto"/>
        <w:ind w:firstLine="480" w:firstLineChars="200"/>
        <w:rPr>
          <w:rFonts w:ascii="仿宋" w:hAnsi="仿宋" w:eastAsia="仿宋" w:cs="宋体"/>
          <w:bCs/>
          <w:sz w:val="24"/>
          <w:szCs w:val="24"/>
        </w:rPr>
      </w:pPr>
      <w:r>
        <w:rPr>
          <w:rFonts w:hint="eastAsia" w:ascii="仿宋" w:hAnsi="仿宋" w:eastAsia="仿宋" w:cs="宋体"/>
          <w:bCs/>
          <w:sz w:val="24"/>
          <w:szCs w:val="24"/>
        </w:rPr>
        <w:t>交付地点</w:t>
      </w:r>
      <w:r>
        <w:rPr>
          <w:rFonts w:ascii="仿宋" w:hAnsi="仿宋" w:eastAsia="仿宋" w:cs="宋体"/>
          <w:bCs/>
          <w:sz w:val="24"/>
          <w:szCs w:val="24"/>
        </w:rPr>
        <w:t>：</w:t>
      </w:r>
      <w:r>
        <w:rPr>
          <w:rFonts w:hint="eastAsia" w:ascii="仿宋" w:hAnsi="仿宋" w:eastAsia="仿宋" w:cs="宋体"/>
          <w:bCs/>
          <w:sz w:val="24"/>
          <w:szCs w:val="24"/>
          <w:lang w:val="en-US" w:eastAsia="zh-CN"/>
        </w:rPr>
        <w:t>海南警察学院图书馆</w:t>
      </w:r>
      <w:r>
        <w:rPr>
          <w:rFonts w:hint="eastAsia" w:ascii="仿宋" w:hAnsi="仿宋" w:eastAsia="仿宋" w:cs="宋体"/>
          <w:sz w:val="24"/>
          <w:szCs w:val="24"/>
        </w:rPr>
        <w:t>。</w:t>
      </w:r>
    </w:p>
    <w:p w14:paraId="45FBDB8B">
      <w:pPr>
        <w:spacing w:line="276" w:lineRule="auto"/>
        <w:ind w:firstLine="480" w:firstLineChars="200"/>
        <w:outlineLvl w:val="0"/>
        <w:rPr>
          <w:rFonts w:hint="eastAsia" w:ascii="仿宋" w:hAnsi="仿宋" w:eastAsia="仿宋" w:cs="宋体"/>
          <w:sz w:val="24"/>
          <w:szCs w:val="24"/>
        </w:rPr>
      </w:pPr>
      <w:r>
        <w:rPr>
          <w:rFonts w:hint="eastAsia" w:ascii="仿宋" w:hAnsi="仿宋" w:eastAsia="仿宋" w:cs="宋体"/>
          <w:bCs/>
          <w:sz w:val="24"/>
          <w:szCs w:val="24"/>
        </w:rPr>
        <w:t>交付方式</w:t>
      </w:r>
      <w:r>
        <w:rPr>
          <w:rFonts w:hint="eastAsia" w:ascii="仿宋" w:hAnsi="仿宋" w:eastAsia="仿宋" w:cs="宋体"/>
          <w:sz w:val="24"/>
          <w:szCs w:val="24"/>
        </w:rPr>
        <w:t>：按上述交货地点现场交货。乙方负责办理运输，将货物运抵现场并</w:t>
      </w:r>
      <w:r>
        <w:rPr>
          <w:rFonts w:hint="eastAsia" w:ascii="仿宋" w:hAnsi="仿宋" w:eastAsia="仿宋" w:cs="宋体"/>
          <w:sz w:val="24"/>
          <w:szCs w:val="24"/>
          <w:lang w:val="en-US" w:eastAsia="zh-CN"/>
        </w:rPr>
        <w:t>按照甲方要求</w:t>
      </w:r>
      <w:r>
        <w:rPr>
          <w:rFonts w:hint="eastAsia" w:ascii="仿宋" w:hAnsi="仿宋" w:eastAsia="仿宋" w:cs="宋体"/>
          <w:sz w:val="24"/>
          <w:szCs w:val="24"/>
        </w:rPr>
        <w:t>进行安装。有关运输和安装的一切费用由乙方承担。所有货物运抵现场安装完毕的日期为交货日期。</w:t>
      </w:r>
    </w:p>
    <w:p w14:paraId="6DF2D514">
      <w:pPr>
        <w:spacing w:before="120" w:beforeLines="50" w:after="120" w:afterLines="50" w:line="276" w:lineRule="auto"/>
        <w:ind w:firstLine="562" w:firstLineChars="200"/>
        <w:jc w:val="left"/>
        <w:outlineLvl w:val="0"/>
        <w:rPr>
          <w:rFonts w:ascii="仿宋" w:hAnsi="仿宋" w:eastAsia="仿宋" w:cs="宋体"/>
          <w:b/>
          <w:sz w:val="28"/>
          <w:szCs w:val="28"/>
        </w:rPr>
      </w:pPr>
      <w:r>
        <w:rPr>
          <w:rFonts w:hint="eastAsia" w:ascii="仿宋" w:hAnsi="仿宋" w:eastAsia="仿宋" w:cs="宋体"/>
          <w:b/>
          <w:sz w:val="28"/>
          <w:szCs w:val="28"/>
        </w:rPr>
        <w:t>七、售后服务</w:t>
      </w:r>
    </w:p>
    <w:p w14:paraId="17E54F03">
      <w:pPr>
        <w:spacing w:line="276" w:lineRule="auto"/>
        <w:ind w:firstLine="480" w:firstLineChars="200"/>
        <w:outlineLvl w:val="1"/>
        <w:rPr>
          <w:rFonts w:ascii="仿宋" w:hAnsi="仿宋" w:eastAsia="仿宋" w:cs="宋体"/>
          <w:bCs/>
          <w:sz w:val="24"/>
          <w:szCs w:val="24"/>
        </w:rPr>
      </w:pPr>
      <w:r>
        <w:rPr>
          <w:rFonts w:ascii="仿宋" w:hAnsi="仿宋" w:eastAsia="仿宋" w:cs="宋体"/>
          <w:bCs/>
          <w:sz w:val="24"/>
          <w:szCs w:val="24"/>
        </w:rPr>
        <w:t>1.质保期</w:t>
      </w:r>
      <w:r>
        <w:rPr>
          <w:rFonts w:hint="eastAsia" w:ascii="仿宋" w:hAnsi="仿宋" w:eastAsia="仿宋" w:cs="宋体"/>
          <w:bCs/>
          <w:sz w:val="24"/>
          <w:szCs w:val="24"/>
        </w:rPr>
        <w:t xml:space="preserve"> </w:t>
      </w:r>
      <w:r>
        <w:rPr>
          <w:rFonts w:hint="eastAsia" w:ascii="仿宋" w:hAnsi="仿宋" w:eastAsia="仿宋" w:cs="宋体"/>
          <w:bCs/>
          <w:sz w:val="24"/>
          <w:szCs w:val="24"/>
          <w:u w:val="single"/>
        </w:rPr>
        <w:t xml:space="preserve"> </w:t>
      </w:r>
      <w:r>
        <w:rPr>
          <w:rFonts w:hint="eastAsia" w:ascii="仿宋" w:hAnsi="仿宋" w:eastAsia="仿宋" w:cs="宋体"/>
          <w:bCs/>
          <w:sz w:val="24"/>
          <w:szCs w:val="24"/>
          <w:u w:val="single"/>
          <w:lang w:val="en-US" w:eastAsia="zh-CN"/>
        </w:rPr>
        <w:t xml:space="preserve"> 6 </w:t>
      </w:r>
      <w:r>
        <w:rPr>
          <w:rFonts w:hint="eastAsia" w:ascii="仿宋" w:hAnsi="仿宋" w:eastAsia="仿宋" w:cs="宋体"/>
          <w:bCs/>
          <w:sz w:val="24"/>
          <w:szCs w:val="24"/>
          <w:u w:val="single"/>
        </w:rPr>
        <w:t xml:space="preserve">  </w:t>
      </w:r>
      <w:r>
        <w:rPr>
          <w:rFonts w:ascii="仿宋" w:hAnsi="仿宋" w:eastAsia="仿宋" w:cs="宋体"/>
          <w:bCs/>
          <w:sz w:val="24"/>
          <w:szCs w:val="24"/>
        </w:rPr>
        <w:t>年</w:t>
      </w:r>
      <w:r>
        <w:rPr>
          <w:rFonts w:hint="eastAsia" w:ascii="仿宋" w:hAnsi="仿宋" w:eastAsia="仿宋" w:cs="宋体"/>
          <w:bCs/>
          <w:sz w:val="24"/>
          <w:szCs w:val="24"/>
          <w:lang w:eastAsia="zh-CN"/>
        </w:rPr>
        <w:t>，自最终验收合格之日起计算</w:t>
      </w:r>
      <w:r>
        <w:rPr>
          <w:rFonts w:hint="eastAsia" w:ascii="仿宋" w:hAnsi="仿宋" w:eastAsia="仿宋" w:cs="宋体"/>
          <w:bCs/>
          <w:sz w:val="24"/>
          <w:szCs w:val="24"/>
        </w:rPr>
        <w:t>。</w:t>
      </w:r>
    </w:p>
    <w:p w14:paraId="5314EB8C">
      <w:pPr>
        <w:spacing w:line="276" w:lineRule="auto"/>
        <w:ind w:firstLine="480" w:firstLineChars="200"/>
        <w:outlineLvl w:val="1"/>
        <w:rPr>
          <w:rFonts w:ascii="仿宋" w:hAnsi="仿宋" w:eastAsia="仿宋" w:cs="宋体"/>
          <w:bCs/>
          <w:sz w:val="24"/>
          <w:szCs w:val="24"/>
        </w:rPr>
      </w:pPr>
      <w:r>
        <w:rPr>
          <w:rFonts w:ascii="仿宋" w:hAnsi="仿宋" w:eastAsia="仿宋" w:cs="宋体"/>
          <w:bCs/>
          <w:sz w:val="24"/>
          <w:szCs w:val="24"/>
        </w:rPr>
        <w:t>2.</w:t>
      </w:r>
      <w:r>
        <w:rPr>
          <w:rFonts w:hint="eastAsia" w:ascii="仿宋" w:hAnsi="仿宋" w:eastAsia="仿宋" w:cs="宋体"/>
          <w:bCs/>
          <w:sz w:val="24"/>
          <w:szCs w:val="24"/>
        </w:rPr>
        <w:t>质保期内出现质量问题的，乙方在接到通知后2小时内响应，24小时内到场，72小时内修复；逾期未修复的，甲方可委托第三方维修，费用及损失由乙方承担，且质保期相应顺延。</w:t>
      </w:r>
    </w:p>
    <w:p w14:paraId="0005B27C">
      <w:pPr>
        <w:spacing w:line="276" w:lineRule="auto"/>
        <w:ind w:firstLine="480" w:firstLineChars="200"/>
        <w:outlineLvl w:val="1"/>
        <w:rPr>
          <w:rFonts w:ascii="仿宋" w:hAnsi="仿宋" w:eastAsia="仿宋" w:cs="宋体"/>
          <w:b/>
          <w:sz w:val="28"/>
          <w:szCs w:val="28"/>
        </w:rPr>
      </w:pPr>
      <w:r>
        <w:rPr>
          <w:rFonts w:ascii="仿宋" w:hAnsi="仿宋" w:eastAsia="仿宋" w:cs="宋体"/>
          <w:bCs/>
          <w:sz w:val="24"/>
          <w:szCs w:val="24"/>
        </w:rPr>
        <w:t>3.</w:t>
      </w:r>
      <w:r>
        <w:rPr>
          <w:rFonts w:hint="eastAsia" w:ascii="仿宋" w:hAnsi="仿宋" w:eastAsia="仿宋" w:cs="宋体"/>
          <w:bCs/>
          <w:sz w:val="24"/>
          <w:szCs w:val="24"/>
        </w:rPr>
        <w:t>质保期满后，乙方应提供终身有偿维保，维保费用不高于同类产品市场平均价，且关键零配件供应期不少于10年。</w:t>
      </w:r>
    </w:p>
    <w:p w14:paraId="759CF418">
      <w:pPr>
        <w:spacing w:before="120" w:beforeLines="50" w:after="120" w:afterLines="50" w:line="276" w:lineRule="auto"/>
        <w:ind w:firstLine="562" w:firstLineChars="200"/>
        <w:jc w:val="left"/>
        <w:outlineLvl w:val="0"/>
        <w:rPr>
          <w:rFonts w:ascii="仿宋" w:hAnsi="仿宋" w:eastAsia="仿宋" w:cs="宋体"/>
          <w:b/>
          <w:sz w:val="28"/>
          <w:szCs w:val="28"/>
        </w:rPr>
      </w:pPr>
      <w:r>
        <w:rPr>
          <w:rFonts w:hint="eastAsia" w:ascii="仿宋" w:hAnsi="仿宋" w:eastAsia="仿宋" w:cs="宋体"/>
          <w:b/>
          <w:sz w:val="28"/>
          <w:szCs w:val="28"/>
        </w:rPr>
        <w:t>八、质量保证</w:t>
      </w:r>
    </w:p>
    <w:p w14:paraId="214D2DA4">
      <w:pPr>
        <w:spacing w:line="276" w:lineRule="auto"/>
        <w:ind w:firstLine="480" w:firstLineChars="200"/>
        <w:outlineLvl w:val="0"/>
        <w:rPr>
          <w:rFonts w:ascii="仿宋" w:hAnsi="仿宋" w:eastAsia="仿宋" w:cs="宋体"/>
          <w:b/>
          <w:sz w:val="24"/>
          <w:szCs w:val="24"/>
        </w:rPr>
      </w:pPr>
      <w:r>
        <w:rPr>
          <w:rFonts w:hint="eastAsia" w:ascii="仿宋" w:hAnsi="仿宋" w:eastAsia="仿宋" w:cs="宋体"/>
          <w:sz w:val="24"/>
          <w:szCs w:val="24"/>
        </w:rPr>
        <w:t>乙方保证提供的设备必须为正规渠道销售的设备，为全新</w:t>
      </w:r>
      <w:r>
        <w:rPr>
          <w:rFonts w:hint="eastAsia" w:ascii="仿宋" w:hAnsi="仿宋" w:eastAsia="仿宋" w:cs="宋体"/>
          <w:sz w:val="24"/>
          <w:szCs w:val="24"/>
          <w:lang w:val="en-US" w:eastAsia="zh-CN"/>
        </w:rPr>
        <w:t>生产日期距交货日期不超过6个月且</w:t>
      </w:r>
      <w:r>
        <w:rPr>
          <w:rFonts w:hint="eastAsia" w:ascii="仿宋" w:hAnsi="仿宋" w:eastAsia="仿宋" w:cs="宋体"/>
          <w:sz w:val="24"/>
          <w:szCs w:val="24"/>
        </w:rPr>
        <w:t>未使用过的，并完全符合国家、行业标准以及投标文件所响应的质量、规格和性能要求。如甲方发现翻新、二手或贴牌产品，有权拒收并解除合同，同时要求乙方支付合同总价20%的违约金。”乙方应保证所提供的货物经正确安装、正常运转和保养在其使用寿命期内具有满意的性能。在货物质量保证期内，乙方应对由于设计、工艺或材料的缺陷而造成的任何不足或故障负责。</w:t>
      </w:r>
    </w:p>
    <w:p w14:paraId="28DCA3A7">
      <w:pPr>
        <w:spacing w:before="120" w:beforeLines="50" w:after="120" w:afterLines="50" w:line="276" w:lineRule="auto"/>
        <w:ind w:firstLine="562" w:firstLineChars="200"/>
        <w:jc w:val="left"/>
        <w:outlineLvl w:val="0"/>
        <w:rPr>
          <w:rFonts w:ascii="仿宋" w:hAnsi="仿宋" w:eastAsia="仿宋" w:cs="宋体"/>
          <w:b/>
          <w:sz w:val="28"/>
          <w:szCs w:val="28"/>
        </w:rPr>
      </w:pPr>
      <w:r>
        <w:rPr>
          <w:rFonts w:hint="eastAsia" w:ascii="仿宋" w:hAnsi="仿宋" w:eastAsia="仿宋" w:cs="宋体"/>
          <w:b/>
          <w:sz w:val="28"/>
          <w:szCs w:val="28"/>
        </w:rPr>
        <w:t>九、验收要求</w:t>
      </w:r>
    </w:p>
    <w:p w14:paraId="337F048D">
      <w:pPr>
        <w:widowControl/>
        <w:tabs>
          <w:tab w:val="left" w:pos="1980"/>
        </w:tabs>
        <w:snapToGrid w:val="0"/>
        <w:spacing w:line="276" w:lineRule="auto"/>
        <w:ind w:firstLine="480" w:firstLineChars="200"/>
        <w:jc w:val="left"/>
        <w:rPr>
          <w:rFonts w:ascii="仿宋" w:hAnsi="仿宋" w:eastAsia="仿宋" w:cs="宋体"/>
          <w:sz w:val="24"/>
          <w:szCs w:val="24"/>
        </w:rPr>
      </w:pPr>
      <w:r>
        <w:rPr>
          <w:rFonts w:ascii="仿宋" w:hAnsi="仿宋" w:eastAsia="仿宋" w:cs="宋体"/>
          <w:sz w:val="24"/>
          <w:szCs w:val="24"/>
        </w:rPr>
        <w:t>1.</w:t>
      </w:r>
      <w:r>
        <w:rPr>
          <w:rFonts w:hint="eastAsia" w:ascii="仿宋" w:hAnsi="仿宋" w:eastAsia="仿宋" w:cs="宋体"/>
          <w:sz w:val="24"/>
          <w:szCs w:val="24"/>
        </w:rPr>
        <w:t>如果收货后在验收过程中发现货物产品在材料或工艺上有缺陷或没有达到本合同规定的规格要求，则甲方可对供货产品拒绝接受</w:t>
      </w:r>
      <w:r>
        <w:rPr>
          <w:rFonts w:hint="eastAsia" w:ascii="仿宋" w:hAnsi="仿宋" w:eastAsia="仿宋" w:cs="宋体"/>
          <w:sz w:val="24"/>
          <w:szCs w:val="24"/>
          <w:lang w:eastAsia="zh-CN"/>
        </w:rPr>
        <w:t>，</w:t>
      </w:r>
      <w:r>
        <w:rPr>
          <w:rFonts w:hint="eastAsia" w:ascii="仿宋" w:hAnsi="仿宋" w:eastAsia="仿宋" w:cs="宋体"/>
          <w:sz w:val="24"/>
          <w:szCs w:val="24"/>
          <w:lang w:val="en-US" w:eastAsia="zh-CN"/>
        </w:rPr>
        <w:t>并追究乙方违约责任</w:t>
      </w:r>
      <w:r>
        <w:rPr>
          <w:rFonts w:hint="eastAsia" w:ascii="仿宋" w:hAnsi="仿宋" w:eastAsia="仿宋" w:cs="宋体"/>
          <w:sz w:val="24"/>
          <w:szCs w:val="24"/>
        </w:rPr>
        <w:t>。</w:t>
      </w:r>
    </w:p>
    <w:p w14:paraId="2ADE689F">
      <w:pPr>
        <w:widowControl/>
        <w:tabs>
          <w:tab w:val="left" w:pos="1980"/>
        </w:tabs>
        <w:snapToGrid w:val="0"/>
        <w:spacing w:line="276" w:lineRule="auto"/>
        <w:ind w:firstLine="480" w:firstLineChars="200"/>
        <w:jc w:val="left"/>
        <w:rPr>
          <w:rFonts w:ascii="仿宋" w:hAnsi="仿宋" w:eastAsia="仿宋" w:cs="宋体"/>
          <w:sz w:val="24"/>
          <w:szCs w:val="24"/>
        </w:rPr>
      </w:pPr>
      <w:r>
        <w:rPr>
          <w:rFonts w:ascii="仿宋" w:hAnsi="仿宋" w:eastAsia="仿宋" w:cs="宋体"/>
          <w:sz w:val="24"/>
          <w:szCs w:val="24"/>
        </w:rPr>
        <w:t>2.</w:t>
      </w:r>
      <w:r>
        <w:rPr>
          <w:rFonts w:hint="eastAsia" w:ascii="仿宋" w:hAnsi="仿宋" w:eastAsia="仿宋" w:cs="宋体"/>
          <w:sz w:val="24"/>
          <w:szCs w:val="24"/>
        </w:rPr>
        <w:t>乙方应根据甲方要求提供对应的发票，</w:t>
      </w:r>
      <w:r>
        <w:rPr>
          <w:rFonts w:ascii="仿宋" w:hAnsi="仿宋" w:eastAsia="仿宋" w:cs="宋体"/>
          <w:sz w:val="24"/>
          <w:szCs w:val="24"/>
        </w:rPr>
        <w:t>乙方迟延提供发票或未按照甲方要求提供的，甲方有权暂停付款。</w:t>
      </w:r>
    </w:p>
    <w:p w14:paraId="30205387">
      <w:pPr>
        <w:spacing w:before="120" w:beforeLines="50" w:after="120" w:afterLines="50" w:line="276" w:lineRule="auto"/>
        <w:ind w:firstLine="562" w:firstLineChars="200"/>
        <w:jc w:val="left"/>
        <w:outlineLvl w:val="0"/>
        <w:rPr>
          <w:rFonts w:ascii="仿宋" w:hAnsi="仿宋" w:eastAsia="仿宋" w:cs="宋体"/>
          <w:b/>
          <w:sz w:val="28"/>
          <w:szCs w:val="28"/>
        </w:rPr>
      </w:pPr>
      <w:r>
        <w:rPr>
          <w:rFonts w:hint="eastAsia" w:ascii="仿宋" w:hAnsi="仿宋" w:eastAsia="仿宋" w:cs="宋体"/>
          <w:b/>
          <w:sz w:val="28"/>
          <w:szCs w:val="28"/>
        </w:rPr>
        <w:t>十、包装材料及运输环节</w:t>
      </w:r>
    </w:p>
    <w:p w14:paraId="63312254">
      <w:pPr>
        <w:spacing w:line="276" w:lineRule="auto"/>
        <w:ind w:firstLine="480" w:firstLineChars="200"/>
        <w:outlineLvl w:val="0"/>
        <w:rPr>
          <w:rFonts w:ascii="仿宋" w:hAnsi="仿宋" w:eastAsia="仿宋" w:cs="宋体"/>
          <w:sz w:val="24"/>
          <w:szCs w:val="24"/>
        </w:rPr>
      </w:pPr>
      <w:r>
        <w:rPr>
          <w:rFonts w:hint="eastAsia" w:ascii="仿宋" w:hAnsi="仿宋" w:eastAsia="仿宋" w:cs="宋体"/>
          <w:sz w:val="24"/>
          <w:szCs w:val="24"/>
        </w:rPr>
        <w:t>1.包装材料的具体要求：采购产品的塑料包装材料应符合海南禁塑制品名录要求，优先使用低（无）挥发性有机物（VOCs）含量油墨印刷标识和全生物降解塑料。</w:t>
      </w:r>
    </w:p>
    <w:p w14:paraId="6EFEEADF">
      <w:pPr>
        <w:spacing w:line="276" w:lineRule="auto"/>
        <w:ind w:firstLine="480" w:firstLineChars="200"/>
        <w:outlineLvl w:val="0"/>
        <w:rPr>
          <w:rFonts w:ascii="仿宋" w:hAnsi="仿宋" w:eastAsia="仿宋" w:cs="宋体"/>
          <w:sz w:val="24"/>
          <w:szCs w:val="24"/>
        </w:rPr>
      </w:pPr>
      <w:r>
        <w:rPr>
          <w:rFonts w:hint="eastAsia" w:ascii="仿宋" w:hAnsi="仿宋" w:eastAsia="仿宋" w:cs="宋体"/>
          <w:sz w:val="24"/>
          <w:szCs w:val="24"/>
        </w:rPr>
        <w:t>2.运输环节的具体要求：采购产品的运输优先使用清洁能源汽车。</w:t>
      </w:r>
    </w:p>
    <w:p w14:paraId="44855E9A">
      <w:pPr>
        <w:spacing w:before="120" w:beforeLines="50" w:after="120" w:afterLines="50" w:line="276" w:lineRule="auto"/>
        <w:ind w:firstLine="562" w:firstLineChars="200"/>
        <w:jc w:val="left"/>
        <w:outlineLvl w:val="0"/>
        <w:rPr>
          <w:rFonts w:ascii="仿宋" w:hAnsi="仿宋" w:eastAsia="仿宋" w:cs="宋体"/>
          <w:b/>
          <w:sz w:val="28"/>
          <w:szCs w:val="28"/>
        </w:rPr>
      </w:pPr>
      <w:r>
        <w:rPr>
          <w:rFonts w:hint="eastAsia" w:ascii="仿宋" w:hAnsi="仿宋" w:eastAsia="仿宋" w:cs="宋体"/>
          <w:b/>
          <w:sz w:val="28"/>
          <w:szCs w:val="28"/>
        </w:rPr>
        <w:t>十一、违约责任</w:t>
      </w:r>
    </w:p>
    <w:p w14:paraId="4B8B21DF">
      <w:pPr>
        <w:widowControl/>
        <w:tabs>
          <w:tab w:val="left" w:pos="1980"/>
        </w:tabs>
        <w:snapToGrid w:val="0"/>
        <w:spacing w:line="276" w:lineRule="auto"/>
        <w:ind w:firstLine="480" w:firstLineChars="200"/>
        <w:jc w:val="left"/>
        <w:rPr>
          <w:rFonts w:hint="eastAsia" w:ascii="仿宋" w:hAnsi="仿宋" w:eastAsia="仿宋" w:cs="宋体"/>
          <w:sz w:val="24"/>
          <w:szCs w:val="24"/>
        </w:rPr>
      </w:pPr>
      <w:r>
        <w:rPr>
          <w:rFonts w:ascii="仿宋" w:hAnsi="仿宋" w:eastAsia="仿宋" w:cs="宋体"/>
          <w:sz w:val="24"/>
          <w:szCs w:val="24"/>
        </w:rPr>
        <w:t>1.</w:t>
      </w:r>
      <w:r>
        <w:rPr>
          <w:rFonts w:hint="eastAsia" w:ascii="仿宋" w:hAnsi="仿宋" w:eastAsia="仿宋" w:cs="宋体"/>
          <w:sz w:val="24"/>
          <w:szCs w:val="24"/>
        </w:rPr>
        <w:t>乙方交付的货物不符合采购文件、报价文件或本合同规定的，甲方有权拒收，并且乙方须向甲方支付本合同总价</w:t>
      </w:r>
      <w:r>
        <w:rPr>
          <w:rFonts w:hint="eastAsia" w:ascii="仿宋" w:hAnsi="仿宋" w:eastAsia="仿宋" w:cs="宋体"/>
          <w:sz w:val="24"/>
          <w:szCs w:val="24"/>
          <w:lang w:val="en-US" w:eastAsia="zh-CN"/>
        </w:rPr>
        <w:t>10</w:t>
      </w:r>
      <w:r>
        <w:rPr>
          <w:rFonts w:ascii="仿宋" w:hAnsi="仿宋" w:eastAsia="仿宋" w:cs="宋体"/>
          <w:sz w:val="24"/>
          <w:szCs w:val="24"/>
        </w:rPr>
        <w:t>%的违约金。</w:t>
      </w:r>
      <w:r>
        <w:rPr>
          <w:rFonts w:hint="eastAsia" w:ascii="仿宋" w:hAnsi="仿宋" w:eastAsia="仿宋" w:cs="宋体"/>
          <w:sz w:val="24"/>
          <w:szCs w:val="24"/>
        </w:rPr>
        <w:t>甲方依据本条主张违约金、损失赔偿的，有权从履约保证金、应付货款或质保金中直接扣除，不足部分乙方仍应补足。</w:t>
      </w:r>
    </w:p>
    <w:p w14:paraId="7B363669">
      <w:pPr>
        <w:widowControl/>
        <w:tabs>
          <w:tab w:val="left" w:pos="1980"/>
        </w:tabs>
        <w:snapToGrid w:val="0"/>
        <w:spacing w:line="276" w:lineRule="auto"/>
        <w:ind w:firstLine="480" w:firstLineChars="200"/>
        <w:jc w:val="left"/>
        <w:rPr>
          <w:rFonts w:ascii="仿宋" w:hAnsi="仿宋" w:eastAsia="仿宋" w:cs="宋体"/>
          <w:sz w:val="24"/>
          <w:szCs w:val="24"/>
        </w:rPr>
      </w:pPr>
      <w:r>
        <w:rPr>
          <w:rFonts w:ascii="仿宋" w:hAnsi="仿宋" w:eastAsia="仿宋" w:cs="宋体"/>
          <w:sz w:val="24"/>
          <w:szCs w:val="24"/>
        </w:rPr>
        <w:t>2.</w:t>
      </w:r>
      <w:r>
        <w:rPr>
          <w:rFonts w:hint="eastAsia" w:ascii="仿宋" w:hAnsi="仿宋" w:eastAsia="仿宋" w:cs="宋体"/>
          <w:sz w:val="24"/>
          <w:szCs w:val="24"/>
        </w:rPr>
        <w:t>乙方未能按本合同规定的交货时间交付货物，从逾期之日起每工作日按本合同总价</w:t>
      </w:r>
      <w:r>
        <w:rPr>
          <w:rFonts w:ascii="仿宋" w:hAnsi="仿宋" w:eastAsia="仿宋" w:cs="宋体"/>
          <w:sz w:val="24"/>
          <w:szCs w:val="24"/>
        </w:rPr>
        <w:t>3</w:t>
      </w:r>
      <w:r>
        <w:rPr>
          <w:rFonts w:hint="eastAsia" w:ascii="仿宋" w:hAnsi="仿宋" w:eastAsia="仿宋" w:cs="宋体"/>
          <w:sz w:val="24"/>
          <w:szCs w:val="24"/>
        </w:rPr>
        <w:t>‰的数额向甲方支付违约金；逾期</w:t>
      </w:r>
      <w:r>
        <w:rPr>
          <w:rFonts w:hint="eastAsia" w:ascii="仿宋" w:hAnsi="仿宋" w:eastAsia="仿宋" w:cs="宋体"/>
          <w:sz w:val="24"/>
          <w:szCs w:val="24"/>
          <w:lang w:val="en-US" w:eastAsia="zh-CN"/>
        </w:rPr>
        <w:t>超过15日</w:t>
      </w:r>
      <w:r>
        <w:rPr>
          <w:rFonts w:hint="eastAsia" w:ascii="仿宋" w:hAnsi="仿宋" w:eastAsia="仿宋" w:cs="宋体"/>
          <w:sz w:val="24"/>
          <w:szCs w:val="24"/>
        </w:rPr>
        <w:t>的，甲方有权终止合同，由此造成的甲方经济损失由乙方承担，以下情况不做违约：“不可抗力”系指那些双方不可预见、不可避免、不可克服的客观情况，这些事件包括但不限于：战争、严重火灾、洪水、台风、地震、疫情等。</w:t>
      </w:r>
    </w:p>
    <w:p w14:paraId="6F29C5C1">
      <w:pPr>
        <w:widowControl/>
        <w:tabs>
          <w:tab w:val="left" w:pos="1980"/>
        </w:tabs>
        <w:snapToGrid w:val="0"/>
        <w:spacing w:line="276" w:lineRule="auto"/>
        <w:ind w:firstLine="480" w:firstLineChars="200"/>
        <w:jc w:val="left"/>
        <w:rPr>
          <w:rFonts w:hint="eastAsia" w:ascii="仿宋" w:hAnsi="仿宋" w:eastAsia="仿宋" w:cs="宋体"/>
          <w:sz w:val="24"/>
          <w:szCs w:val="24"/>
        </w:rPr>
      </w:pPr>
      <w:r>
        <w:rPr>
          <w:rFonts w:hint="eastAsia" w:ascii="仿宋" w:hAnsi="仿宋" w:eastAsia="仿宋" w:cs="宋体"/>
          <w:sz w:val="24"/>
          <w:szCs w:val="24"/>
        </w:rPr>
        <w:t>3</w:t>
      </w:r>
      <w:r>
        <w:rPr>
          <w:rFonts w:ascii="仿宋" w:hAnsi="仿宋" w:eastAsia="仿宋" w:cs="宋体"/>
          <w:sz w:val="24"/>
          <w:szCs w:val="24"/>
        </w:rPr>
        <w:t>.</w:t>
      </w:r>
      <w:r>
        <w:rPr>
          <w:rFonts w:hint="eastAsia"/>
        </w:rPr>
        <w:t xml:space="preserve"> </w:t>
      </w:r>
      <w:r>
        <w:rPr>
          <w:rFonts w:hint="eastAsia" w:ascii="仿宋" w:hAnsi="仿宋" w:eastAsia="仿宋" w:cs="宋体"/>
          <w:sz w:val="24"/>
          <w:szCs w:val="24"/>
        </w:rPr>
        <w:t>甲方已按时向财政等部门提交付款申请，因财政封账、财政审批等原因导致付款延迟，乙方表示谅解，甲方不因此承担违约责任。</w:t>
      </w:r>
    </w:p>
    <w:p w14:paraId="193D9A3B">
      <w:pPr>
        <w:pStyle w:val="3"/>
        <w:ind w:left="426" w:firstLine="1013" w:firstLineChars="362"/>
        <w:rPr>
          <w:rFonts w:hint="eastAsia"/>
        </w:rPr>
      </w:pPr>
    </w:p>
    <w:p w14:paraId="165C0480">
      <w:pPr>
        <w:spacing w:before="120" w:beforeLines="50" w:after="120" w:afterLines="50" w:line="276" w:lineRule="auto"/>
        <w:ind w:firstLine="562" w:firstLineChars="200"/>
        <w:jc w:val="left"/>
        <w:outlineLvl w:val="0"/>
        <w:rPr>
          <w:rFonts w:ascii="仿宋" w:hAnsi="仿宋" w:eastAsia="仿宋" w:cs="宋体"/>
          <w:b/>
          <w:sz w:val="28"/>
          <w:szCs w:val="28"/>
        </w:rPr>
      </w:pPr>
      <w:r>
        <w:rPr>
          <w:rFonts w:hint="eastAsia" w:ascii="仿宋" w:hAnsi="仿宋" w:eastAsia="仿宋" w:cs="宋体"/>
          <w:b/>
          <w:sz w:val="28"/>
          <w:szCs w:val="28"/>
        </w:rPr>
        <w:t>十二、争议解决</w:t>
      </w:r>
    </w:p>
    <w:p w14:paraId="632563E9">
      <w:pPr>
        <w:tabs>
          <w:tab w:val="left" w:pos="1980"/>
        </w:tabs>
        <w:snapToGrid w:val="0"/>
        <w:spacing w:line="276" w:lineRule="auto"/>
        <w:ind w:firstLine="480" w:firstLineChars="200"/>
        <w:rPr>
          <w:rFonts w:ascii="仿宋" w:hAnsi="仿宋" w:eastAsia="仿宋" w:cs="宋体"/>
          <w:sz w:val="24"/>
          <w:szCs w:val="24"/>
        </w:rPr>
      </w:pPr>
      <w:r>
        <w:rPr>
          <w:rFonts w:hint="eastAsia" w:ascii="仿宋" w:hAnsi="仿宋" w:eastAsia="仿宋" w:cs="宋体"/>
          <w:sz w:val="24"/>
          <w:szCs w:val="24"/>
        </w:rPr>
        <w:t>本合同履行过程中发生的任何争议，甲乙双方当事人均可通过和解或者调解解决；不愿和解、调解或者和解、调解不成的，可以选择下列第</w:t>
      </w:r>
      <w:r>
        <w:rPr>
          <w:rFonts w:hint="eastAsia" w:ascii="仿宋" w:hAnsi="仿宋" w:eastAsia="仿宋" w:cs="宋体"/>
          <w:sz w:val="24"/>
          <w:szCs w:val="24"/>
          <w:u w:val="single"/>
        </w:rPr>
        <w:t>（2）</w:t>
      </w:r>
      <w:r>
        <w:rPr>
          <w:rFonts w:hint="eastAsia" w:ascii="仿宋" w:hAnsi="仿宋" w:eastAsia="仿宋" w:cs="宋体"/>
          <w:sz w:val="24"/>
          <w:szCs w:val="24"/>
        </w:rPr>
        <w:t>种方式解决：</w:t>
      </w:r>
    </w:p>
    <w:p w14:paraId="654D8FD3">
      <w:pPr>
        <w:tabs>
          <w:tab w:val="left" w:pos="1980"/>
        </w:tabs>
        <w:snapToGrid w:val="0"/>
        <w:spacing w:line="276" w:lineRule="auto"/>
        <w:ind w:firstLine="480" w:firstLineChars="200"/>
        <w:rPr>
          <w:rFonts w:ascii="仿宋" w:hAnsi="仿宋" w:eastAsia="仿宋" w:cs="宋体"/>
          <w:sz w:val="24"/>
          <w:szCs w:val="24"/>
          <w:shd w:val="clear" w:color="auto" w:fill="FFFFFF"/>
        </w:rPr>
      </w:pPr>
      <w:bookmarkStart w:id="0" w:name="_GoBack"/>
      <w:bookmarkEnd w:id="0"/>
      <w:r>
        <w:rPr>
          <w:rFonts w:hint="eastAsia" w:ascii="仿宋" w:hAnsi="仿宋" w:eastAsia="仿宋" w:cs="宋体"/>
          <w:sz w:val="24"/>
          <w:szCs w:val="24"/>
        </w:rPr>
        <w:t xml:space="preserve"> 向</w:t>
      </w:r>
      <w:r>
        <w:rPr>
          <w:rFonts w:hint="eastAsia" w:ascii="仿宋" w:hAnsi="仿宋" w:eastAsia="仿宋" w:cs="宋体"/>
          <w:sz w:val="24"/>
          <w:szCs w:val="24"/>
          <w:u w:val="single"/>
        </w:rPr>
        <w:t xml:space="preserve">            甲方所在地</w:t>
      </w:r>
      <w:r>
        <w:rPr>
          <w:rFonts w:hint="eastAsia" w:ascii="仿宋" w:hAnsi="仿宋" w:eastAsia="仿宋" w:cs="宋体"/>
          <w:sz w:val="24"/>
          <w:szCs w:val="24"/>
          <w:u w:val="single"/>
          <w:lang w:val="en-US" w:eastAsia="zh-CN"/>
        </w:rPr>
        <w:t>有管辖权的</w:t>
      </w:r>
      <w:r>
        <w:rPr>
          <w:rFonts w:hint="eastAsia" w:ascii="仿宋" w:hAnsi="仿宋" w:eastAsia="仿宋" w:cs="宋体"/>
          <w:sz w:val="24"/>
          <w:szCs w:val="24"/>
          <w:u w:val="single"/>
        </w:rPr>
        <w:t xml:space="preserve">          </w:t>
      </w:r>
      <w:r>
        <w:rPr>
          <w:rFonts w:hint="eastAsia" w:ascii="仿宋" w:hAnsi="仿宋" w:eastAsia="仿宋" w:cs="宋体"/>
          <w:sz w:val="24"/>
          <w:szCs w:val="24"/>
        </w:rPr>
        <w:t>人民法院起诉</w:t>
      </w:r>
      <w:r>
        <w:rPr>
          <w:rFonts w:hint="eastAsia" w:ascii="仿宋" w:hAnsi="仿宋" w:eastAsia="仿宋" w:cs="宋体"/>
          <w:sz w:val="24"/>
          <w:szCs w:val="24"/>
          <w:shd w:val="clear" w:color="auto" w:fill="FFFFFF"/>
        </w:rPr>
        <w:t>。</w:t>
      </w:r>
    </w:p>
    <w:p w14:paraId="6B937F32">
      <w:pPr>
        <w:spacing w:before="120" w:beforeLines="50" w:after="120" w:afterLines="50" w:line="276" w:lineRule="auto"/>
        <w:ind w:firstLine="562" w:firstLineChars="200"/>
        <w:jc w:val="left"/>
        <w:outlineLvl w:val="0"/>
        <w:rPr>
          <w:rFonts w:ascii="仿宋" w:hAnsi="仿宋" w:eastAsia="仿宋" w:cs="宋体"/>
          <w:b/>
          <w:sz w:val="28"/>
          <w:szCs w:val="28"/>
        </w:rPr>
      </w:pPr>
      <w:r>
        <w:rPr>
          <w:rFonts w:hint="eastAsia" w:ascii="仿宋" w:hAnsi="仿宋" w:eastAsia="仿宋" w:cs="宋体"/>
          <w:b/>
          <w:sz w:val="28"/>
          <w:szCs w:val="28"/>
        </w:rPr>
        <w:t>十三、合同生效</w:t>
      </w:r>
    </w:p>
    <w:p w14:paraId="14839070">
      <w:pPr>
        <w:spacing w:line="276" w:lineRule="auto"/>
        <w:ind w:firstLine="480" w:firstLineChars="200"/>
        <w:outlineLvl w:val="0"/>
        <w:rPr>
          <w:rFonts w:ascii="仿宋" w:hAnsi="仿宋" w:eastAsia="仿宋" w:cs="宋体"/>
          <w:sz w:val="24"/>
          <w:szCs w:val="24"/>
        </w:rPr>
      </w:pPr>
      <w:r>
        <w:rPr>
          <w:rFonts w:hint="eastAsia" w:ascii="仿宋" w:hAnsi="仿宋" w:eastAsia="仿宋" w:cs="宋体"/>
          <w:sz w:val="24"/>
          <w:szCs w:val="24"/>
        </w:rPr>
        <w:t>本合同经甲乙双方授权代表签字盖章后生效。</w:t>
      </w:r>
    </w:p>
    <w:p w14:paraId="1648C220">
      <w:pPr>
        <w:spacing w:line="276" w:lineRule="auto"/>
        <w:ind w:firstLine="480" w:firstLineChars="200"/>
        <w:outlineLvl w:val="0"/>
        <w:rPr>
          <w:rFonts w:ascii="仿宋" w:hAnsi="仿宋" w:eastAsia="仿宋" w:cs="宋体"/>
          <w:sz w:val="24"/>
          <w:szCs w:val="24"/>
        </w:rPr>
      </w:pPr>
      <w:r>
        <w:rPr>
          <w:rFonts w:hint="eastAsia" w:ascii="仿宋" w:hAnsi="仿宋" w:eastAsia="仿宋" w:cs="宋体"/>
          <w:sz w:val="24"/>
          <w:szCs w:val="24"/>
        </w:rPr>
        <w:t>本合同一式肆份，甲乙双方各执贰份。</w:t>
      </w:r>
    </w:p>
    <w:p w14:paraId="004C0A43">
      <w:pPr>
        <w:spacing w:before="120" w:beforeLines="50" w:after="120" w:afterLines="50" w:line="276" w:lineRule="auto"/>
        <w:ind w:firstLine="562" w:firstLineChars="200"/>
        <w:jc w:val="left"/>
        <w:outlineLvl w:val="0"/>
        <w:rPr>
          <w:rFonts w:ascii="仿宋" w:hAnsi="仿宋" w:eastAsia="仿宋" w:cs="宋体"/>
          <w:b/>
          <w:sz w:val="28"/>
          <w:szCs w:val="28"/>
        </w:rPr>
      </w:pPr>
      <w:r>
        <w:rPr>
          <w:rFonts w:hint="eastAsia" w:ascii="仿宋" w:hAnsi="仿宋" w:eastAsia="仿宋" w:cs="宋体"/>
          <w:b/>
          <w:sz w:val="28"/>
          <w:szCs w:val="28"/>
        </w:rPr>
        <w:t>十四、其他</w:t>
      </w:r>
    </w:p>
    <w:p w14:paraId="00326E81">
      <w:pPr>
        <w:spacing w:line="276" w:lineRule="auto"/>
        <w:ind w:firstLine="480" w:firstLineChars="200"/>
        <w:outlineLvl w:val="0"/>
        <w:rPr>
          <w:rFonts w:ascii="仿宋" w:hAnsi="仿宋" w:eastAsia="仿宋" w:cs="宋体"/>
          <w:sz w:val="24"/>
          <w:szCs w:val="24"/>
        </w:rPr>
      </w:pPr>
      <w:r>
        <w:rPr>
          <w:rFonts w:hint="eastAsia" w:ascii="仿宋" w:hAnsi="仿宋" w:eastAsia="仿宋" w:cs="宋体"/>
          <w:sz w:val="24"/>
          <w:szCs w:val="24"/>
        </w:rPr>
        <w:t>本合同未尽事宜，双方可以增加条款或补充协议的形式加以补充，但增加或补充协议的条款不得本合同约定的内容作实质性修改。补充协议与本合同具有相同的法律效力。</w:t>
      </w:r>
    </w:p>
    <w:p w14:paraId="29C60D41">
      <w:pPr>
        <w:autoSpaceDE w:val="0"/>
        <w:autoSpaceDN w:val="0"/>
        <w:adjustRightInd w:val="0"/>
        <w:ind w:firstLine="480" w:firstLineChars="200"/>
        <w:jc w:val="left"/>
        <w:rPr>
          <w:rFonts w:ascii="仿宋" w:hAnsi="仿宋" w:eastAsia="仿宋" w:cs="宋体"/>
          <w:sz w:val="24"/>
          <w:szCs w:val="24"/>
        </w:rPr>
      </w:pPr>
    </w:p>
    <w:p w14:paraId="2DF735EB">
      <w:pPr>
        <w:ind w:firstLine="480" w:firstLineChars="200"/>
        <w:rPr>
          <w:rFonts w:ascii="仿宋" w:hAnsi="仿宋" w:eastAsia="仿宋" w:cs="宋体"/>
          <w:sz w:val="24"/>
          <w:szCs w:val="24"/>
        </w:rPr>
      </w:pPr>
    </w:p>
    <w:p w14:paraId="7FDC38D8">
      <w:pPr>
        <w:tabs>
          <w:tab w:val="left" w:pos="4820"/>
        </w:tabs>
        <w:snapToGrid w:val="0"/>
        <w:spacing w:line="480" w:lineRule="auto"/>
        <w:rPr>
          <w:rFonts w:ascii="仿宋" w:hAnsi="仿宋" w:eastAsia="仿宋" w:cs="宋体"/>
          <w:sz w:val="24"/>
          <w:szCs w:val="24"/>
        </w:rPr>
      </w:pPr>
      <w:r>
        <w:rPr>
          <w:rFonts w:hint="eastAsia" w:ascii="仿宋" w:hAnsi="仿宋" w:eastAsia="仿宋" w:cs="宋体"/>
          <w:sz w:val="24"/>
          <w:szCs w:val="24"/>
        </w:rPr>
        <w:t>甲方（公章）:</w:t>
      </w:r>
      <w:r>
        <w:rPr>
          <w:rFonts w:hint="eastAsia" w:ascii="仿宋" w:hAnsi="仿宋" w:eastAsia="仿宋" w:cs="宋体"/>
          <w:sz w:val="24"/>
          <w:szCs w:val="24"/>
          <w:lang w:val="en-US" w:eastAsia="zh-CN"/>
        </w:rPr>
        <w:t>海南警察学</w:t>
      </w:r>
      <w:r>
        <w:rPr>
          <w:rFonts w:hint="eastAsia" w:ascii="仿宋" w:hAnsi="仿宋" w:eastAsia="仿宋" w:cs="宋体"/>
          <w:sz w:val="24"/>
          <w:szCs w:val="24"/>
        </w:rPr>
        <w:t xml:space="preserve">院              </w:t>
      </w:r>
      <w:r>
        <w:rPr>
          <w:rFonts w:ascii="仿宋" w:hAnsi="仿宋" w:eastAsia="仿宋" w:cs="宋体"/>
          <w:sz w:val="24"/>
          <w:szCs w:val="24"/>
        </w:rPr>
        <w:tab/>
      </w:r>
      <w:r>
        <w:rPr>
          <w:rFonts w:hint="eastAsia" w:ascii="仿宋" w:hAnsi="仿宋" w:eastAsia="仿宋" w:cs="宋体"/>
          <w:sz w:val="24"/>
          <w:szCs w:val="24"/>
        </w:rPr>
        <w:t xml:space="preserve">乙方(公章):  </w:t>
      </w:r>
    </w:p>
    <w:p w14:paraId="3E7DAF11">
      <w:pPr>
        <w:tabs>
          <w:tab w:val="left" w:pos="4820"/>
        </w:tabs>
        <w:snapToGrid w:val="0"/>
        <w:spacing w:line="480" w:lineRule="auto"/>
        <w:rPr>
          <w:rFonts w:ascii="仿宋" w:hAnsi="仿宋" w:eastAsia="仿宋" w:cs="宋体"/>
          <w:sz w:val="24"/>
          <w:szCs w:val="24"/>
        </w:rPr>
      </w:pPr>
      <w:r>
        <w:rPr>
          <w:rFonts w:hint="eastAsia" w:ascii="仿宋" w:hAnsi="仿宋" w:eastAsia="仿宋" w:cs="宋体"/>
          <w:sz w:val="24"/>
          <w:szCs w:val="24"/>
        </w:rPr>
        <w:t xml:space="preserve">办公地址： </w:t>
      </w:r>
      <w:r>
        <w:rPr>
          <w:rFonts w:ascii="仿宋" w:hAnsi="仿宋" w:eastAsia="仿宋" w:cs="宋体"/>
          <w:sz w:val="24"/>
          <w:szCs w:val="24"/>
        </w:rPr>
        <w:tab/>
      </w:r>
      <w:r>
        <w:rPr>
          <w:rFonts w:hint="eastAsia" w:ascii="仿宋" w:hAnsi="仿宋" w:eastAsia="仿宋" w:cs="宋体"/>
          <w:sz w:val="24"/>
          <w:szCs w:val="24"/>
        </w:rPr>
        <w:t>办公地址：</w:t>
      </w:r>
    </w:p>
    <w:p w14:paraId="76B1F351">
      <w:pPr>
        <w:tabs>
          <w:tab w:val="left" w:pos="4820"/>
        </w:tabs>
        <w:snapToGrid w:val="0"/>
        <w:spacing w:line="276" w:lineRule="auto"/>
        <w:rPr>
          <w:rFonts w:ascii="仿宋" w:hAnsi="仿宋" w:eastAsia="仿宋" w:cs="宋体"/>
          <w:sz w:val="24"/>
          <w:szCs w:val="24"/>
        </w:rPr>
      </w:pPr>
      <w:r>
        <w:rPr>
          <w:rFonts w:hint="eastAsia" w:ascii="仿宋" w:hAnsi="仿宋" w:eastAsia="仿宋" w:cs="宋体"/>
          <w:sz w:val="24"/>
          <w:szCs w:val="24"/>
        </w:rPr>
        <w:t xml:space="preserve">法定代表人                           </w:t>
      </w:r>
      <w:r>
        <w:rPr>
          <w:rFonts w:ascii="仿宋" w:hAnsi="仿宋" w:eastAsia="仿宋" w:cs="宋体"/>
          <w:sz w:val="24"/>
          <w:szCs w:val="24"/>
        </w:rPr>
        <w:tab/>
      </w:r>
      <w:r>
        <w:rPr>
          <w:rFonts w:hint="eastAsia" w:ascii="仿宋" w:hAnsi="仿宋" w:eastAsia="仿宋" w:cs="宋体"/>
          <w:sz w:val="24"/>
          <w:szCs w:val="24"/>
        </w:rPr>
        <w:t>法定代表人</w:t>
      </w:r>
    </w:p>
    <w:p w14:paraId="23D069F5">
      <w:pPr>
        <w:tabs>
          <w:tab w:val="left" w:pos="4820"/>
        </w:tabs>
        <w:snapToGrid w:val="0"/>
        <w:spacing w:line="480" w:lineRule="auto"/>
        <w:rPr>
          <w:rFonts w:ascii="仿宋" w:hAnsi="仿宋" w:eastAsia="仿宋" w:cs="宋体"/>
          <w:sz w:val="24"/>
          <w:szCs w:val="24"/>
        </w:rPr>
      </w:pPr>
      <w:r>
        <w:rPr>
          <w:rFonts w:hint="eastAsia" w:ascii="仿宋" w:hAnsi="仿宋" w:eastAsia="仿宋" w:cs="宋体"/>
          <w:sz w:val="24"/>
          <w:szCs w:val="24"/>
        </w:rPr>
        <w:t xml:space="preserve">或授权代表(签字):                    </w:t>
      </w:r>
      <w:r>
        <w:rPr>
          <w:rFonts w:ascii="仿宋" w:hAnsi="仿宋" w:eastAsia="仿宋" w:cs="宋体"/>
          <w:sz w:val="24"/>
          <w:szCs w:val="24"/>
        </w:rPr>
        <w:tab/>
      </w:r>
      <w:r>
        <w:rPr>
          <w:rFonts w:hint="eastAsia" w:ascii="仿宋" w:hAnsi="仿宋" w:eastAsia="仿宋" w:cs="宋体"/>
          <w:sz w:val="24"/>
          <w:szCs w:val="24"/>
        </w:rPr>
        <w:t>或授权代表(签字):</w:t>
      </w:r>
    </w:p>
    <w:p w14:paraId="0D7D957A">
      <w:pPr>
        <w:tabs>
          <w:tab w:val="left" w:pos="4820"/>
        </w:tabs>
        <w:snapToGrid w:val="0"/>
        <w:spacing w:line="480" w:lineRule="auto"/>
        <w:rPr>
          <w:rFonts w:ascii="仿宋" w:hAnsi="仿宋" w:eastAsia="仿宋" w:cs="宋体"/>
          <w:sz w:val="24"/>
          <w:szCs w:val="24"/>
        </w:rPr>
      </w:pPr>
      <w:r>
        <w:rPr>
          <w:rFonts w:hint="eastAsia" w:ascii="仿宋" w:hAnsi="仿宋" w:eastAsia="仿宋" w:cs="宋体"/>
          <w:sz w:val="24"/>
          <w:szCs w:val="24"/>
        </w:rPr>
        <w:t xml:space="preserve">联系人：                          </w:t>
      </w:r>
      <w:r>
        <w:rPr>
          <w:rFonts w:ascii="仿宋" w:hAnsi="仿宋" w:eastAsia="仿宋" w:cs="宋体"/>
          <w:sz w:val="24"/>
          <w:szCs w:val="24"/>
        </w:rPr>
        <w:tab/>
      </w:r>
      <w:r>
        <w:rPr>
          <w:rFonts w:hint="eastAsia" w:ascii="仿宋" w:hAnsi="仿宋" w:eastAsia="仿宋" w:cs="宋体"/>
          <w:sz w:val="24"/>
          <w:szCs w:val="24"/>
        </w:rPr>
        <w:t>联系人：</w:t>
      </w:r>
    </w:p>
    <w:p w14:paraId="25DC2903">
      <w:pPr>
        <w:tabs>
          <w:tab w:val="left" w:pos="4820"/>
        </w:tabs>
        <w:snapToGrid w:val="0"/>
        <w:spacing w:line="480" w:lineRule="auto"/>
        <w:rPr>
          <w:rFonts w:ascii="仿宋" w:hAnsi="仿宋" w:eastAsia="仿宋" w:cs="宋体"/>
          <w:sz w:val="24"/>
          <w:szCs w:val="24"/>
        </w:rPr>
      </w:pPr>
      <w:r>
        <w:rPr>
          <w:rFonts w:hint="eastAsia" w:ascii="仿宋" w:hAnsi="仿宋" w:eastAsia="仿宋" w:cs="宋体"/>
          <w:sz w:val="24"/>
          <w:szCs w:val="24"/>
        </w:rPr>
        <w:t xml:space="preserve">电话：                     </w:t>
      </w:r>
      <w:r>
        <w:rPr>
          <w:rFonts w:ascii="仿宋" w:hAnsi="仿宋" w:eastAsia="仿宋" w:cs="宋体"/>
          <w:sz w:val="24"/>
          <w:szCs w:val="24"/>
        </w:rPr>
        <w:tab/>
      </w:r>
      <w:r>
        <w:rPr>
          <w:rFonts w:hint="eastAsia" w:ascii="仿宋" w:hAnsi="仿宋" w:eastAsia="仿宋" w:cs="宋体"/>
          <w:sz w:val="24"/>
          <w:szCs w:val="24"/>
        </w:rPr>
        <w:t>电话：</w:t>
      </w:r>
    </w:p>
    <w:p w14:paraId="0A1E1AB4">
      <w:pPr>
        <w:tabs>
          <w:tab w:val="left" w:pos="4820"/>
        </w:tabs>
        <w:snapToGrid w:val="0"/>
        <w:spacing w:line="480" w:lineRule="auto"/>
        <w:rPr>
          <w:rFonts w:ascii="仿宋" w:hAnsi="仿宋" w:eastAsia="仿宋" w:cs="宋体"/>
          <w:sz w:val="24"/>
          <w:szCs w:val="24"/>
        </w:rPr>
      </w:pPr>
      <w:r>
        <w:rPr>
          <w:rFonts w:hint="eastAsia" w:ascii="仿宋" w:hAnsi="仿宋" w:eastAsia="仿宋" w:cs="宋体"/>
          <w:sz w:val="24"/>
          <w:szCs w:val="24"/>
          <w:lang w:val="zh-CN"/>
        </w:rPr>
        <w:t xml:space="preserve">传真:                   </w:t>
      </w:r>
      <w:r>
        <w:rPr>
          <w:rFonts w:ascii="仿宋" w:hAnsi="仿宋" w:eastAsia="仿宋" w:cs="宋体"/>
          <w:sz w:val="24"/>
          <w:szCs w:val="24"/>
          <w:lang w:val="zh-CN"/>
        </w:rPr>
        <w:tab/>
      </w:r>
      <w:r>
        <w:rPr>
          <w:rFonts w:hint="eastAsia" w:ascii="仿宋" w:hAnsi="仿宋" w:eastAsia="仿宋" w:cs="宋体"/>
          <w:sz w:val="24"/>
          <w:szCs w:val="24"/>
          <w:lang w:val="zh-CN"/>
        </w:rPr>
        <w:t>传真:</w:t>
      </w:r>
    </w:p>
    <w:p w14:paraId="3FF33139">
      <w:pPr>
        <w:tabs>
          <w:tab w:val="left" w:pos="4820"/>
        </w:tabs>
        <w:snapToGrid w:val="0"/>
        <w:spacing w:line="480" w:lineRule="auto"/>
        <w:rPr>
          <w:rFonts w:ascii="仿宋" w:hAnsi="仿宋" w:eastAsia="仿宋" w:cs="宋体"/>
          <w:sz w:val="24"/>
          <w:szCs w:val="24"/>
        </w:rPr>
      </w:pPr>
      <w:r>
        <w:rPr>
          <w:rFonts w:hint="eastAsia" w:ascii="仿宋" w:hAnsi="仿宋" w:eastAsia="仿宋" w:cs="宋体"/>
          <w:sz w:val="24"/>
          <w:szCs w:val="24"/>
          <w:lang w:val="zh-CN"/>
        </w:rPr>
        <w:t>电子邮箱</w:t>
      </w:r>
      <w:r>
        <w:rPr>
          <w:rFonts w:hint="eastAsia" w:ascii="仿宋" w:hAnsi="仿宋" w:eastAsia="仿宋" w:cs="宋体"/>
          <w:sz w:val="24"/>
          <w:szCs w:val="24"/>
        </w:rPr>
        <w:t>：</w:t>
      </w:r>
      <w:r>
        <w:rPr>
          <w:rFonts w:ascii="仿宋" w:hAnsi="仿宋" w:eastAsia="仿宋" w:cs="宋体"/>
          <w:sz w:val="24"/>
          <w:szCs w:val="24"/>
        </w:rPr>
        <w:t xml:space="preserve">       </w:t>
      </w:r>
      <w:r>
        <w:rPr>
          <w:rFonts w:ascii="仿宋" w:hAnsi="仿宋" w:eastAsia="仿宋" w:cs="宋体"/>
          <w:sz w:val="24"/>
          <w:szCs w:val="24"/>
        </w:rPr>
        <w:tab/>
      </w:r>
      <w:r>
        <w:rPr>
          <w:rFonts w:hint="eastAsia" w:ascii="仿宋" w:hAnsi="仿宋" w:eastAsia="仿宋" w:cs="宋体"/>
          <w:sz w:val="24"/>
          <w:szCs w:val="24"/>
          <w:lang w:val="zh-CN"/>
        </w:rPr>
        <w:t>电子邮箱</w:t>
      </w:r>
      <w:r>
        <w:rPr>
          <w:rFonts w:hint="eastAsia" w:ascii="仿宋" w:hAnsi="仿宋" w:eastAsia="仿宋" w:cs="宋体"/>
          <w:sz w:val="24"/>
          <w:szCs w:val="24"/>
        </w:rPr>
        <w:t>：</w:t>
      </w:r>
    </w:p>
    <w:p w14:paraId="6FB43CA2">
      <w:pPr>
        <w:tabs>
          <w:tab w:val="left" w:pos="4820"/>
        </w:tabs>
        <w:snapToGrid w:val="0"/>
        <w:spacing w:line="480" w:lineRule="auto"/>
        <w:rPr>
          <w:rFonts w:ascii="仿宋" w:hAnsi="仿宋" w:eastAsia="仿宋" w:cs="宋体"/>
          <w:sz w:val="24"/>
          <w:szCs w:val="24"/>
        </w:rPr>
      </w:pPr>
      <w:r>
        <w:rPr>
          <w:rFonts w:hint="eastAsia" w:ascii="仿宋" w:hAnsi="仿宋" w:eastAsia="仿宋" w:cs="宋体"/>
          <w:sz w:val="24"/>
          <w:szCs w:val="24"/>
        </w:rPr>
        <w:t xml:space="preserve">开户银行：          </w:t>
      </w:r>
      <w:r>
        <w:rPr>
          <w:rFonts w:ascii="仿宋" w:hAnsi="仿宋" w:eastAsia="仿宋" w:cs="宋体"/>
          <w:sz w:val="24"/>
          <w:szCs w:val="24"/>
        </w:rPr>
        <w:tab/>
      </w:r>
      <w:r>
        <w:rPr>
          <w:rFonts w:hint="eastAsia" w:ascii="仿宋" w:hAnsi="仿宋" w:eastAsia="仿宋" w:cs="宋体"/>
          <w:sz w:val="24"/>
          <w:szCs w:val="24"/>
        </w:rPr>
        <w:t xml:space="preserve">开户银行： </w:t>
      </w:r>
    </w:p>
    <w:p w14:paraId="70870663">
      <w:pPr>
        <w:tabs>
          <w:tab w:val="left" w:pos="4820"/>
        </w:tabs>
        <w:snapToGrid w:val="0"/>
        <w:spacing w:line="480" w:lineRule="auto"/>
        <w:rPr>
          <w:rFonts w:ascii="仿宋" w:hAnsi="仿宋" w:eastAsia="仿宋" w:cs="宋体"/>
          <w:sz w:val="24"/>
          <w:szCs w:val="24"/>
        </w:rPr>
      </w:pPr>
      <w:r>
        <w:rPr>
          <w:rFonts w:hint="eastAsia" w:ascii="仿宋" w:hAnsi="仿宋" w:eastAsia="仿宋" w:cs="宋体"/>
          <w:sz w:val="24"/>
          <w:szCs w:val="24"/>
        </w:rPr>
        <w:t xml:space="preserve">开户名称：                    </w:t>
      </w:r>
      <w:r>
        <w:rPr>
          <w:rFonts w:hint="eastAsia" w:ascii="仿宋" w:hAnsi="仿宋" w:eastAsia="仿宋" w:cs="宋体"/>
          <w:sz w:val="24"/>
          <w:szCs w:val="24"/>
          <w:lang w:val="en-US" w:eastAsia="zh-CN"/>
        </w:rPr>
        <w:tab/>
      </w:r>
      <w:r>
        <w:rPr>
          <w:rFonts w:hint="eastAsia" w:ascii="仿宋" w:hAnsi="仿宋" w:eastAsia="仿宋" w:cs="宋体"/>
          <w:sz w:val="24"/>
          <w:szCs w:val="24"/>
        </w:rPr>
        <w:t xml:space="preserve">开户名称： </w:t>
      </w:r>
    </w:p>
    <w:p w14:paraId="070D07C4">
      <w:pPr>
        <w:tabs>
          <w:tab w:val="left" w:pos="4820"/>
        </w:tabs>
        <w:snapToGrid w:val="0"/>
        <w:spacing w:line="480" w:lineRule="auto"/>
        <w:rPr>
          <w:rFonts w:ascii="仿宋" w:hAnsi="仿宋" w:eastAsia="仿宋" w:cs="宋体"/>
          <w:sz w:val="24"/>
          <w:szCs w:val="24"/>
        </w:rPr>
      </w:pPr>
      <w:r>
        <w:rPr>
          <w:rFonts w:hint="eastAsia" w:ascii="仿宋" w:hAnsi="仿宋" w:eastAsia="仿宋" w:cs="宋体"/>
          <w:sz w:val="24"/>
          <w:szCs w:val="24"/>
        </w:rPr>
        <w:t xml:space="preserve">开户账号：                </w:t>
      </w:r>
      <w:r>
        <w:rPr>
          <w:rFonts w:hint="eastAsia" w:ascii="仿宋" w:hAnsi="仿宋" w:eastAsia="仿宋" w:cs="宋体"/>
          <w:sz w:val="24"/>
          <w:szCs w:val="24"/>
          <w:lang w:val="en-US" w:eastAsia="zh-CN"/>
        </w:rPr>
        <w:tab/>
      </w:r>
      <w:r>
        <w:rPr>
          <w:rFonts w:hint="eastAsia" w:ascii="仿宋" w:hAnsi="仿宋" w:eastAsia="仿宋" w:cs="宋体"/>
          <w:sz w:val="24"/>
          <w:szCs w:val="24"/>
        </w:rPr>
        <w:t>开户账号：</w:t>
      </w:r>
    </w:p>
    <w:p w14:paraId="1B6C4C43">
      <w:pPr>
        <w:snapToGrid w:val="0"/>
        <w:spacing w:line="360" w:lineRule="auto"/>
        <w:ind w:firstLine="480" w:firstLineChars="200"/>
        <w:rPr>
          <w:rFonts w:ascii="仿宋" w:hAnsi="仿宋" w:eastAsia="仿宋" w:cs="宋体"/>
          <w:sz w:val="24"/>
          <w:szCs w:val="24"/>
        </w:rPr>
      </w:pPr>
    </w:p>
    <w:p w14:paraId="24B65C11">
      <w:pPr>
        <w:snapToGrid w:val="0"/>
        <w:rPr>
          <w:rFonts w:ascii="仿宋" w:hAnsi="仿宋" w:eastAsia="仿宋" w:cs="宋体"/>
          <w:sz w:val="24"/>
          <w:szCs w:val="24"/>
        </w:rPr>
      </w:pPr>
      <w:r>
        <w:rPr>
          <w:rFonts w:hint="eastAsia" w:ascii="仿宋" w:hAnsi="仿宋" w:eastAsia="仿宋" w:cs="宋体"/>
          <w:sz w:val="24"/>
          <w:szCs w:val="24"/>
        </w:rPr>
        <w:t>202</w:t>
      </w:r>
      <w:r>
        <w:rPr>
          <w:rFonts w:hint="eastAsia" w:ascii="仿宋" w:hAnsi="仿宋" w:eastAsia="仿宋" w:cs="宋体"/>
          <w:sz w:val="24"/>
          <w:szCs w:val="24"/>
          <w:lang w:val="en-US" w:eastAsia="zh-CN"/>
        </w:rPr>
        <w:t>5</w:t>
      </w:r>
      <w:r>
        <w:rPr>
          <w:rFonts w:hint="eastAsia" w:ascii="仿宋" w:hAnsi="仿宋" w:eastAsia="仿宋" w:cs="宋体"/>
          <w:sz w:val="24"/>
          <w:szCs w:val="24"/>
        </w:rPr>
        <w:t>年   月    日                       202</w:t>
      </w:r>
      <w:r>
        <w:rPr>
          <w:rFonts w:hint="eastAsia" w:ascii="仿宋" w:hAnsi="仿宋" w:eastAsia="仿宋" w:cs="宋体"/>
          <w:sz w:val="24"/>
          <w:szCs w:val="24"/>
          <w:lang w:val="en-US" w:eastAsia="zh-CN"/>
        </w:rPr>
        <w:t>5</w:t>
      </w:r>
      <w:r>
        <w:rPr>
          <w:rFonts w:hint="eastAsia" w:ascii="仿宋" w:hAnsi="仿宋" w:eastAsia="仿宋" w:cs="宋体"/>
          <w:sz w:val="24"/>
          <w:szCs w:val="24"/>
        </w:rPr>
        <w:t>年   月    日</w:t>
      </w:r>
    </w:p>
    <w:p w14:paraId="02F6B4B9">
      <w:pPr>
        <w:ind w:firstLine="480" w:firstLineChars="200"/>
        <w:rPr>
          <w:rFonts w:ascii="仿宋" w:hAnsi="仿宋" w:eastAsia="仿宋" w:cs="宋体"/>
          <w:color w:val="FF0000"/>
          <w:sz w:val="24"/>
          <w:szCs w:val="24"/>
        </w:rPr>
      </w:pPr>
    </w:p>
    <w:p w14:paraId="4D7FC7B1">
      <w:pPr>
        <w:ind w:firstLine="560" w:firstLineChars="200"/>
        <w:rPr>
          <w:rFonts w:ascii="仿宋" w:hAnsi="仿宋" w:eastAsia="仿宋" w:cs="宋体"/>
          <w:color w:val="FF0000"/>
          <w:sz w:val="28"/>
          <w:szCs w:val="28"/>
        </w:rPr>
        <w:sectPr>
          <w:headerReference r:id="rId4" w:type="first"/>
          <w:footerReference r:id="rId6" w:type="first"/>
          <w:headerReference r:id="rId3" w:type="default"/>
          <w:footerReference r:id="rId5" w:type="default"/>
          <w:pgSz w:w="11907" w:h="16840"/>
          <w:pgMar w:top="1440" w:right="1077" w:bottom="1440" w:left="1247" w:header="936" w:footer="992" w:gutter="0"/>
          <w:cols w:space="720" w:num="1"/>
          <w:titlePg/>
          <w:docGrid w:linePitch="312" w:charSpace="0"/>
        </w:sectPr>
      </w:pPr>
    </w:p>
    <w:p w14:paraId="3A1CAAC5">
      <w:pPr>
        <w:adjustRightInd w:val="0"/>
        <w:snapToGrid w:val="0"/>
        <w:jc w:val="center"/>
        <w:outlineLvl w:val="0"/>
        <w:rPr>
          <w:rFonts w:ascii="仿宋" w:hAnsi="仿宋" w:eastAsia="仿宋" w:cs="宋体"/>
          <w:b/>
          <w:kern w:val="44"/>
          <w:sz w:val="28"/>
          <w:szCs w:val="28"/>
        </w:rPr>
      </w:pPr>
      <w:r>
        <w:rPr>
          <w:rFonts w:ascii="仿宋" w:hAnsi="仿宋" w:eastAsia="仿宋" w:cs="宋体"/>
          <w:b/>
          <w:kern w:val="44"/>
          <w:sz w:val="28"/>
          <w:szCs w:val="28"/>
        </w:rPr>
        <w:t>合同通用条款</w:t>
      </w:r>
    </w:p>
    <w:p w14:paraId="78D00D65">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1．定义</w:t>
      </w:r>
    </w:p>
    <w:p w14:paraId="609EE6FB">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本合同下列术语应解释为：</w:t>
      </w:r>
    </w:p>
    <w:p w14:paraId="4B101ECC">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（l）“合同”系指甲方和乙方（以下简称合同双方）签署的、合同格式中列明的合同双方所达成的协议，包括所有的附件、附录和构成合同的所有文件。</w:t>
      </w:r>
    </w:p>
    <w:p w14:paraId="447A5C5D">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（2）“合同价”系指根据合同规定，乙方在完全履行合同义务后甲方应付给乙方的价格。</w:t>
      </w:r>
    </w:p>
    <w:p w14:paraId="253636FA">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（3）“货物（含软件及相关服务）”系指乙方按合同要求，须向甲方提供的一切设备、机械、仪器、备件、工具、技术及手册等有关资料。“工程”系指按合同要求进行施工。</w:t>
      </w:r>
    </w:p>
    <w:p w14:paraId="2BE7CA78">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（4）“服务”系指根据合同规定乙方承担与供货有关的所有辅助服务，如运输、保险以及其它的服务，如安装、调试、提供技术援助、培训及其他类似的义务。</w:t>
      </w:r>
    </w:p>
    <w:p w14:paraId="764F3987">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（5）“甲方”系指购买货物（含软件及相关服务）的单位。</w:t>
      </w:r>
    </w:p>
    <w:p w14:paraId="585EEB60">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（6）“乙方”系指根据合同规定提供货物（含软件及相关服务）和服务的制造商或代理商。</w:t>
      </w:r>
    </w:p>
    <w:p w14:paraId="4C789B1D">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（7）“现场”系指将要进行货物（含软件及相关服务）安装和调试的地点。</w:t>
      </w:r>
    </w:p>
    <w:p w14:paraId="49E38E30">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2．技术规范</w:t>
      </w:r>
    </w:p>
    <w:p w14:paraId="39D29B6F">
      <w:pPr>
        <w:adjustRightInd w:val="0"/>
        <w:snapToGrid w:val="0"/>
        <w:ind w:firstLine="480" w:firstLineChars="200"/>
        <w:rPr>
          <w:rFonts w:ascii="仿宋" w:hAnsi="仿宋" w:eastAsia="仿宋" w:cs="宋体"/>
          <w:b/>
          <w:sz w:val="24"/>
          <w:szCs w:val="24"/>
        </w:rPr>
      </w:pPr>
      <w:r>
        <w:rPr>
          <w:rFonts w:hint="eastAsia" w:ascii="仿宋" w:hAnsi="仿宋" w:eastAsia="仿宋" w:cs="宋体"/>
          <w:sz w:val="24"/>
          <w:szCs w:val="24"/>
        </w:rPr>
        <w:t>提交货物如专用条款中无特殊说明以国家有关部门最新颁布的相应标准及规范为准。</w:t>
      </w:r>
    </w:p>
    <w:p w14:paraId="5FA1BC8D">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3．专利权</w:t>
      </w:r>
    </w:p>
    <w:p w14:paraId="5ACB5526">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458E6A2C">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4．包装要求</w:t>
      </w:r>
    </w:p>
    <w:p w14:paraId="038BEBE3">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29E50509">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4.2 每件包装箱内应附一份详细装箱单和质量合格证。</w:t>
      </w:r>
    </w:p>
    <w:p w14:paraId="51FEEC21">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5．装运标志</w:t>
      </w:r>
    </w:p>
    <w:p w14:paraId="3BB5A13B">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5.1 乙方应在每一包装箱邻接的四侧用不褪色的油漆以醒目的中文字样做出下列标记：</w:t>
      </w:r>
    </w:p>
    <w:p w14:paraId="41F715D9">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（l）收货人</w:t>
      </w:r>
    </w:p>
    <w:p w14:paraId="3F0DEF43">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（2）合同号</w:t>
      </w:r>
    </w:p>
    <w:p w14:paraId="14A0B77B">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（3）装运标志</w:t>
      </w:r>
    </w:p>
    <w:p w14:paraId="74ABB0DD">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（4）收货人代号</w:t>
      </w:r>
    </w:p>
    <w:p w14:paraId="79ACFD8D">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（5）目的地</w:t>
      </w:r>
    </w:p>
    <w:p w14:paraId="7C880062">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（6）货物（含软件及相关服务）名称、品目号和箱号</w:t>
      </w:r>
    </w:p>
    <w:p w14:paraId="08839AAE">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（7）毛重／净重</w:t>
      </w:r>
    </w:p>
    <w:p w14:paraId="3BD1A80E">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（8）尺寸（长X宽X高，以厘米计）</w:t>
      </w:r>
    </w:p>
    <w:p w14:paraId="7528E651">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3D18AB56">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5.3因缺少装运标志或者装运标志不明确导致货物在运输、装卸过程中产生的损失，乙方应承担相应的过错责任。</w:t>
      </w:r>
    </w:p>
    <w:p w14:paraId="7671CA18">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6．交货方式</w:t>
      </w:r>
    </w:p>
    <w:p w14:paraId="06630258">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6.1 交货方式一般为下列其中一种，具体在合同专用条款中规定。</w:t>
      </w:r>
    </w:p>
    <w:p w14:paraId="1F5D94C1">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6.1.1 现场交货：乙方负责办理运输和保险，将货物（含软件及相关服务）运抵现场。有关运输和保险的一切费用由乙方承担。所有货物（含软件及相关服务）运抵现扬的日期为交货日期。</w:t>
      </w:r>
    </w:p>
    <w:p w14:paraId="64207F16">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6.1.2 工厂交货：由乙方负责办理运输和保险事宜。运输费和保险费由甲方承担。运输部门出具收据的日期为交货日期。</w:t>
      </w:r>
    </w:p>
    <w:p w14:paraId="4DB85A10">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6.1.3 甲方自提货物（含软件及相关服务）：由甲方在合同规定地点自行办理提货。提单日期为交货日期。</w:t>
      </w:r>
    </w:p>
    <w:p w14:paraId="3464074F">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6.2 乙方应在合同规定的交货期前15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7C791FF6">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6.3 在现场交货和工厂交货条件下，乙方装运的货物（含软件及相关服务）不应超过合同规定的数量或重量。否则，乙方应对超运部分的数量或重量而引起的一切后果负责。</w:t>
      </w:r>
    </w:p>
    <w:p w14:paraId="4DCC1E65">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7．装运通知</w:t>
      </w:r>
    </w:p>
    <w:p w14:paraId="2AB6F69D">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现场交货或工厂交货条件下的货物（含软件及相关服务），在乙方已通知甲方货物（含软件及相关服务）已备妥待运输后24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481FAA6B">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8．保险</w:t>
      </w:r>
    </w:p>
    <w:p w14:paraId="01D9AC5B">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16B5DE9A">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9．付款方式</w:t>
      </w:r>
    </w:p>
    <w:p w14:paraId="5A296E9F">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付款方式见合同专用条款。</w:t>
      </w:r>
    </w:p>
    <w:p w14:paraId="0285AED8">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10．技术资料</w:t>
      </w:r>
    </w:p>
    <w:p w14:paraId="5D914937">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合同项下技术资料（除合同专用条款规定外）将以下列方式交付：</w:t>
      </w:r>
    </w:p>
    <w:p w14:paraId="29B2BE64">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10.1 合同生效后15天之内，乙方应将每台设备和仪器的中文技术资料一套，如目录索引、图纸、操作手册、使用指南、维修指南和服务手册等交给甲方。</w:t>
      </w:r>
    </w:p>
    <w:p w14:paraId="0A327F13">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10.2 如果甲方确认乙方提供的技术资料不完整或在运输过程中丢失，乙方将在收到甲方通知后3天内将这些资料免费交给甲方。</w:t>
      </w:r>
    </w:p>
    <w:p w14:paraId="4E41B2F9">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11．质量保证</w:t>
      </w:r>
    </w:p>
    <w:p w14:paraId="497BE7B4">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3174B7C9">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65BB7A3A">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11.3 乙方在收到通知后7日内应免费维修或更换有缺陷的货物（含软件及相关服务）或部件，并无偿为甲方提供替代产品。</w:t>
      </w:r>
    </w:p>
    <w:p w14:paraId="644CE599">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11.4 如果乙方在收到通知后7日内没有弥补缺陷，甲方可采取必要的补救措施，但风险和费用将由乙方承担。</w:t>
      </w:r>
    </w:p>
    <w:p w14:paraId="75111950">
      <w:pPr>
        <w:adjustRightInd w:val="0"/>
        <w:snapToGrid w:val="0"/>
        <w:ind w:firstLine="480" w:firstLineChars="200"/>
        <w:rPr>
          <w:rFonts w:ascii="仿宋" w:hAnsi="仿宋" w:eastAsia="仿宋" w:cs="宋体"/>
          <w:sz w:val="24"/>
          <w:szCs w:val="24"/>
          <w:u w:val="single"/>
        </w:rPr>
      </w:pPr>
      <w:r>
        <w:rPr>
          <w:rFonts w:hint="eastAsia" w:ascii="仿宋" w:hAnsi="仿宋" w:eastAsia="仿宋" w:cs="宋体"/>
          <w:sz w:val="24"/>
          <w:szCs w:val="24"/>
        </w:rPr>
        <w:t>11.5 除合同专用条款规定外，合同项下货物（含软件及相关服务）的质量保证期为自货物（含软件及相关服务）通过最终验收起12个月。</w:t>
      </w:r>
    </w:p>
    <w:p w14:paraId="2C050022">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12.检验及安装</w:t>
      </w:r>
    </w:p>
    <w:p w14:paraId="56E2EBBF">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5A7ADE98">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乙方负责，除责任由保险公司或运输部门承担的之外，同时甲方有权单方终止执行合同。</w:t>
      </w:r>
    </w:p>
    <w:p w14:paraId="36BA4FC0">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24924D1F">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12.4 甲方有权提出在货物（含软件及相关服务）制造过程中派人到制造厂进行监造，乙方有义务为甲方监造人员提乙方便。</w:t>
      </w:r>
    </w:p>
    <w:p w14:paraId="1BA565F8">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12.5 制造厂对所供货物（含软件及相关服务）进行机械运转试验和性能试验时，必须提前通知甲方。</w:t>
      </w:r>
    </w:p>
    <w:p w14:paraId="3345AE6A">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12.6 货物（含软件及相关服务）的安装按采购文件的要求进行。</w:t>
      </w:r>
    </w:p>
    <w:p w14:paraId="1340F1C0">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13．索赔</w:t>
      </w:r>
    </w:p>
    <w:p w14:paraId="3D87130A">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13.1 除责任应由保险公司或运输部门承担的之外，甲方有权根据甲方按检验标准自己检验的结果或当地商检部门出具的商检证书向乙方提出索赔。</w:t>
      </w:r>
    </w:p>
    <w:p w14:paraId="01F23AA2">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13.2 在第11条和第12条规定的检验期和质量保证期内，如果乙方对甲方提出的索赔和差异负有责任，乙方应按照甲方同意的下列一种或多种方式解决索赔事宜：</w:t>
      </w:r>
    </w:p>
    <w:p w14:paraId="44BFFDB7">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14753D69">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（2）根据货物（含软件及相关服务）的低劣程度、损坏程度以及甲方遭受损失的数额，经买卖双方商定降低货物（含软件及相关服务）的价格。</w:t>
      </w:r>
    </w:p>
    <w:p w14:paraId="70C1AD26">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511C79FF">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13.3 如果在甲方发出索赔通知后7天内，乙方未能答复，上达索赔应视为已被乙方接受。若乙方未能在甲方提出索赔通知后7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4C811AC1">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14．拖延交货</w:t>
      </w:r>
    </w:p>
    <w:p w14:paraId="0FEC4644">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14.l 乙方应按照合同专用条款中规定的交货期交货和提供服务。</w:t>
      </w:r>
    </w:p>
    <w:p w14:paraId="7650649C">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14.2 如果乙方毫无理由地拖延交货达15天以上的，将受到以下制裁：没收履约保证金，加收违约损失赔偿和／或终止合同。</w:t>
      </w:r>
    </w:p>
    <w:p w14:paraId="0530A093">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358CCA18">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15．违约赔偿</w:t>
      </w:r>
    </w:p>
    <w:p w14:paraId="7531D860">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1446DD07">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16．不可抗力</w:t>
      </w:r>
    </w:p>
    <w:p w14:paraId="7D9A1CA6">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16.l 如果双方中任何一方由于战争、严重火灾、水灾、台风和地震以及其它经双方同意属于不可抗力的事故，致使合同履行受阻时，履行合同的期限应予以延长，延长的期限应相当于事故所影响的时间。</w:t>
      </w:r>
    </w:p>
    <w:p w14:paraId="1C49F49B">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5C39B227">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17．税费</w:t>
      </w:r>
    </w:p>
    <w:p w14:paraId="2C7465D3">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17.l 中国政府根据现行税法对甲方征收的与本合同有关的一切税费均由甲方承担。</w:t>
      </w:r>
    </w:p>
    <w:p w14:paraId="08731976">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17.2 中国政府根据现行税法对乙方征收的与本合同有关的一切税费均由乙方承担。</w:t>
      </w:r>
    </w:p>
    <w:p w14:paraId="42A4741F">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17.3 在中国境外发生的与执行本合同有关的一切税费均由乙方承担。</w:t>
      </w:r>
    </w:p>
    <w:p w14:paraId="3A07A234">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18．争议解决</w:t>
      </w:r>
    </w:p>
    <w:p w14:paraId="51E66FAB">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18.l 买卖双方应通过友好协商，解决在执行本合同中所发生的或与本合同有关的一切争端，如果协商仍得不到解决，任何一方均可向甲方所在地             人民法院起诉。</w:t>
      </w:r>
    </w:p>
    <w:p w14:paraId="1056D79A">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18.2 在诉讼期间，除正在进行诉讼的部分外，合同其它部分可继续执行。</w:t>
      </w:r>
    </w:p>
    <w:p w14:paraId="6E99F8AC">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19．违约终止合同</w:t>
      </w:r>
    </w:p>
    <w:p w14:paraId="23E5D480">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4315E946">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（l）如果乙方未能在合同规定的期限或甲方同意延期的限期内提供全部或部分货物（含软件及相关服务）；</w:t>
      </w:r>
    </w:p>
    <w:p w14:paraId="3AA2F3CD">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（2）如果乙方未能履行合同规定的其它义务。</w:t>
      </w:r>
    </w:p>
    <w:p w14:paraId="186FE35B">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1771D268">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20．破产终止合同</w:t>
      </w:r>
    </w:p>
    <w:p w14:paraId="04A1AA0A">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如果乙方破产或无清偿能力，甲方可在任何时候以书面通知乙方终止合同，该终止合同以不损害或影响甲方已经采取或将采取补救措施的权利。</w:t>
      </w:r>
    </w:p>
    <w:p w14:paraId="4904F555">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21．转让与分包</w:t>
      </w:r>
    </w:p>
    <w:p w14:paraId="5E44A474">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未经甲方事先书面同意，乙方不得部分转让或全部转让其应履行的合同义务。</w:t>
      </w:r>
    </w:p>
    <w:p w14:paraId="0A65E989">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22．适用法律</w:t>
      </w:r>
    </w:p>
    <w:p w14:paraId="02BCD5C2">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本合同应按中华人民共和国的法律法规进行解释。</w:t>
      </w:r>
    </w:p>
    <w:p w14:paraId="216134AB">
      <w:pPr>
        <w:spacing w:before="156" w:beforeLines="50" w:after="156" w:afterLines="50"/>
        <w:ind w:firstLine="482" w:firstLineChars="200"/>
        <w:jc w:val="left"/>
        <w:outlineLvl w:val="0"/>
        <w:rPr>
          <w:rFonts w:ascii="仿宋" w:hAnsi="仿宋" w:eastAsia="仿宋" w:cs="宋体"/>
          <w:b/>
          <w:sz w:val="24"/>
          <w:szCs w:val="24"/>
        </w:rPr>
      </w:pPr>
      <w:r>
        <w:rPr>
          <w:rFonts w:hint="eastAsia" w:ascii="仿宋" w:hAnsi="仿宋" w:eastAsia="仿宋" w:cs="宋体"/>
          <w:b/>
          <w:sz w:val="24"/>
          <w:szCs w:val="24"/>
        </w:rPr>
        <w:t>23.合同生效及其它</w:t>
      </w:r>
    </w:p>
    <w:p w14:paraId="292E38A6">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23.1 合同在双方签字盖章后生效。</w:t>
      </w:r>
    </w:p>
    <w:p w14:paraId="6D400F72">
      <w:pPr>
        <w:adjustRightInd w:val="0"/>
        <w:snapToGrid w:val="0"/>
        <w:ind w:firstLine="480" w:firstLineChars="200"/>
        <w:rPr>
          <w:rFonts w:ascii="仿宋" w:hAnsi="仿宋" w:eastAsia="仿宋" w:cs="宋体"/>
          <w:sz w:val="24"/>
          <w:szCs w:val="24"/>
        </w:rPr>
      </w:pPr>
      <w:r>
        <w:rPr>
          <w:rFonts w:hint="eastAsia" w:ascii="仿宋" w:hAnsi="仿宋" w:eastAsia="仿宋" w:cs="宋体"/>
          <w:sz w:val="24"/>
          <w:szCs w:val="24"/>
        </w:rPr>
        <w:t>23.2 如需修改或补充合同内容，经协商，双方应签署书面修改或补充协议，该协议将作为本合同的一个组成部分。</w:t>
      </w:r>
    </w:p>
    <w:p w14:paraId="4D9D6BC5">
      <w:pPr>
        <w:adjustRightInd w:val="0"/>
        <w:snapToGrid w:val="0"/>
        <w:spacing w:before="156" w:beforeLines="50" w:after="156" w:afterLines="50"/>
        <w:ind w:firstLine="482" w:firstLineChars="200"/>
        <w:rPr>
          <w:rFonts w:ascii="仿宋" w:hAnsi="仿宋" w:eastAsia="仿宋" w:cs="宋体"/>
          <w:b/>
          <w:sz w:val="24"/>
          <w:szCs w:val="24"/>
        </w:rPr>
      </w:pPr>
      <w:r>
        <w:rPr>
          <w:rFonts w:hint="eastAsia" w:ascii="仿宋" w:hAnsi="仿宋" w:eastAsia="仿宋" w:cs="宋体"/>
          <w:b/>
          <w:sz w:val="24"/>
          <w:szCs w:val="24"/>
        </w:rPr>
        <w:t>24.合同适用</w:t>
      </w:r>
    </w:p>
    <w:p w14:paraId="2B3C3903">
      <w:pPr>
        <w:adjustRightInd w:val="0"/>
        <w:snapToGrid w:val="0"/>
        <w:ind w:firstLine="480" w:firstLineChars="200"/>
        <w:rPr>
          <w:rFonts w:ascii="仿宋" w:hAnsi="仿宋" w:eastAsia="仿宋" w:cs="宋体"/>
          <w:bCs/>
          <w:sz w:val="24"/>
          <w:szCs w:val="24"/>
        </w:rPr>
      </w:pPr>
      <w:r>
        <w:rPr>
          <w:rFonts w:hint="eastAsia" w:ascii="仿宋" w:hAnsi="仿宋" w:eastAsia="仿宋" w:cs="宋体"/>
          <w:bCs/>
          <w:sz w:val="24"/>
          <w:szCs w:val="24"/>
        </w:rPr>
        <w:t>合同通用条款与合同专用条款不一致的，以合同专用条款为准。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DD8B7">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760730" cy="147955"/>
              <wp:effectExtent l="0" t="0" r="0" b="0"/>
              <wp:wrapNone/>
              <wp:docPr id="1227631310" name="文本框 2"/>
              <wp:cNvGraphicFramePr/>
              <a:graphic xmlns:a="http://schemas.openxmlformats.org/drawingml/2006/main">
                <a:graphicData uri="http://schemas.microsoft.com/office/word/2010/wordprocessingShape">
                  <wps:wsp>
                    <wps:cNvSpPr txBox="1"/>
                    <wps:spPr>
                      <a:xfrm>
                        <a:off x="0" y="0"/>
                        <a:ext cx="760730" cy="147955"/>
                      </a:xfrm>
                      <a:prstGeom prst="rect">
                        <a:avLst/>
                      </a:prstGeom>
                      <a:noFill/>
                      <a:ln w="6350">
                        <a:noFill/>
                      </a:ln>
                    </wps:spPr>
                    <wps:txbx>
                      <w:txbxContent>
                        <w:p w14:paraId="5E4F9485">
                          <w:pPr>
                            <w:pStyle w:val="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1.65pt;width:59.9pt;mso-position-horizontal:center;mso-position-horizontal-relative:margin;mso-wrap-style:none;z-index:251659264;mso-width-relative:page;mso-height-relative:page;" filled="f" stroked="f" coordsize="21600,21600" o:gfxdata="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iHhVbNIAAAAEAQAADwAAAAAAAAAB&#10;ACAAAAAiAAAAZHJzL2Rvd25yZXYueG1sUEsBAhQAFAAAAAgAh07iQI0ZN/LdAQAAqQMAAA4AAAAA&#10;AAAAAQAgAAAAIQEAAGRycy9lMm9Eb2MueG1sUEsFBgAAAAAGAAYAWQEAAHAFAAAAAA==&#10;">
              <v:fill on="f" focussize="0,0"/>
              <v:stroke on="f" weight="0.5pt"/>
              <v:imagedata o:title=""/>
              <o:lock v:ext="edit" aspectratio="f"/>
              <v:textbox inset="0mm,0mm,0mm,0mm" style="mso-fit-shape-to-text:t;">
                <w:txbxContent>
                  <w:p w14:paraId="5E4F9485">
                    <w:pPr>
                      <w:pStyle w:val="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FAFEB">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760730" cy="147955"/>
              <wp:effectExtent l="0" t="0" r="0" b="0"/>
              <wp:wrapNone/>
              <wp:docPr id="1358736464" name="文本框 1"/>
              <wp:cNvGraphicFramePr/>
              <a:graphic xmlns:a="http://schemas.openxmlformats.org/drawingml/2006/main">
                <a:graphicData uri="http://schemas.microsoft.com/office/word/2010/wordprocessingShape">
                  <wps:wsp>
                    <wps:cNvSpPr txBox="1"/>
                    <wps:spPr>
                      <a:xfrm>
                        <a:off x="0" y="0"/>
                        <a:ext cx="760730" cy="147955"/>
                      </a:xfrm>
                      <a:prstGeom prst="rect">
                        <a:avLst/>
                      </a:prstGeom>
                      <a:noFill/>
                      <a:ln w="6350">
                        <a:noFill/>
                      </a:ln>
                    </wps:spPr>
                    <wps:txbx>
                      <w:txbxContent>
                        <w:p w14:paraId="7D1E552B">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1.65pt;width:59.9pt;mso-position-horizontal:center;mso-position-horizontal-relative:margin;mso-wrap-style:none;z-index:251660288;mso-width-relative:page;mso-height-relative:page;" filled="f" stroked="f" coordsize="21600,21600" o:gfxdata="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iHhVbNIAAAAEAQAADwAAAAAAAAAB&#10;ACAAAAAiAAAAZHJzL2Rvd25yZXYueG1sUEsBAhQAFAAAAAgAh07iQK5KkmjdAQAAqQMAAA4AAAAA&#10;AAAAAQAgAAAAIQEAAGRycy9lMm9Eb2MueG1sUEsFBgAAAAAGAAYAWQEAAHAFAAAAAA==&#10;">
              <v:fill on="f" focussize="0,0"/>
              <v:stroke on="f" weight="0.5pt"/>
              <v:imagedata o:title=""/>
              <o:lock v:ext="edit" aspectratio="f"/>
              <v:textbox inset="0mm,0mm,0mm,0mm" style="mso-fit-shape-to-text:t;">
                <w:txbxContent>
                  <w:p w14:paraId="7D1E552B">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27C5C">
    <w:pPr>
      <w:pStyle w:val="5"/>
      <w:pBdr>
        <w:bottom w:val="none" w:color="auto" w:sz="0" w:space="1"/>
      </w:pBd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780B4">
    <w:pPr>
      <w:pStyle w:val="5"/>
      <w:pBdr>
        <w:bottom w:val="none" w:color="auto" w:sz="0" w:space="1"/>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97CD1C"/>
    <w:multiLevelType w:val="singleLevel"/>
    <w:tmpl w:val="1797CD1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Q4OTVhZGRlNDQxMWQzZDNjYmQ0OTIwMzM5YWI4OGEifQ=="/>
  </w:docVars>
  <w:rsids>
    <w:rsidRoot w:val="005F26C2"/>
    <w:rsid w:val="00052616"/>
    <w:rsid w:val="000B397D"/>
    <w:rsid w:val="000C3058"/>
    <w:rsid w:val="000D7663"/>
    <w:rsid w:val="000E3FED"/>
    <w:rsid w:val="000E55B0"/>
    <w:rsid w:val="001B345C"/>
    <w:rsid w:val="001B73E7"/>
    <w:rsid w:val="001F1AE8"/>
    <w:rsid w:val="0023193B"/>
    <w:rsid w:val="00243F87"/>
    <w:rsid w:val="002A62C6"/>
    <w:rsid w:val="0030695C"/>
    <w:rsid w:val="003800C4"/>
    <w:rsid w:val="00431CD2"/>
    <w:rsid w:val="00471569"/>
    <w:rsid w:val="004A1415"/>
    <w:rsid w:val="004B7836"/>
    <w:rsid w:val="004E2E87"/>
    <w:rsid w:val="005202A8"/>
    <w:rsid w:val="00534AF7"/>
    <w:rsid w:val="005465B1"/>
    <w:rsid w:val="005467E3"/>
    <w:rsid w:val="00551F67"/>
    <w:rsid w:val="0056283E"/>
    <w:rsid w:val="00582E8C"/>
    <w:rsid w:val="00595811"/>
    <w:rsid w:val="005A0642"/>
    <w:rsid w:val="005A2530"/>
    <w:rsid w:val="005B0D71"/>
    <w:rsid w:val="005F26C2"/>
    <w:rsid w:val="00643AAF"/>
    <w:rsid w:val="006C2D85"/>
    <w:rsid w:val="00725B8C"/>
    <w:rsid w:val="00736361"/>
    <w:rsid w:val="0075758C"/>
    <w:rsid w:val="007A2CC3"/>
    <w:rsid w:val="007C7E30"/>
    <w:rsid w:val="007D4F8F"/>
    <w:rsid w:val="007F3EBC"/>
    <w:rsid w:val="008C30B4"/>
    <w:rsid w:val="00902AC8"/>
    <w:rsid w:val="00963D33"/>
    <w:rsid w:val="009A6DE6"/>
    <w:rsid w:val="00A07A3D"/>
    <w:rsid w:val="00A23A37"/>
    <w:rsid w:val="00B6194E"/>
    <w:rsid w:val="00BB6FC9"/>
    <w:rsid w:val="00C02FCD"/>
    <w:rsid w:val="00C16C1F"/>
    <w:rsid w:val="00CD67F9"/>
    <w:rsid w:val="00D4219C"/>
    <w:rsid w:val="00D77049"/>
    <w:rsid w:val="00DA04F6"/>
    <w:rsid w:val="00DE6A68"/>
    <w:rsid w:val="00E15FB3"/>
    <w:rsid w:val="00F75101"/>
    <w:rsid w:val="00FF7211"/>
    <w:rsid w:val="081D249C"/>
    <w:rsid w:val="0C9B273A"/>
    <w:rsid w:val="0CF95448"/>
    <w:rsid w:val="268D4D41"/>
    <w:rsid w:val="2C1A0D2C"/>
    <w:rsid w:val="2F642A08"/>
    <w:rsid w:val="2FE92BC3"/>
    <w:rsid w:val="349E79B1"/>
    <w:rsid w:val="3D2534AA"/>
    <w:rsid w:val="3F22108F"/>
    <w:rsid w:val="430F518E"/>
    <w:rsid w:val="4422149D"/>
    <w:rsid w:val="44FF2427"/>
    <w:rsid w:val="46EF4DF0"/>
    <w:rsid w:val="48945DA8"/>
    <w:rsid w:val="59317C9E"/>
    <w:rsid w:val="59874B31"/>
    <w:rsid w:val="5BB6749B"/>
    <w:rsid w:val="5F541386"/>
    <w:rsid w:val="635535A9"/>
    <w:rsid w:val="66D01BD4"/>
    <w:rsid w:val="7BBE4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Block Text"/>
    <w:basedOn w:val="1"/>
    <w:qFormat/>
    <w:uiPriority w:val="0"/>
    <w:pPr>
      <w:spacing w:after="120"/>
      <w:ind w:left="1440" w:right="1440"/>
    </w:pPr>
    <w:rPr>
      <w:rFonts w:ascii="Calibri" w:hAnsi="Calibri" w:eastAsia="宋体" w:cs="Times New Roman"/>
      <w:sz w:val="28"/>
      <w:szCs w:val="24"/>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table" w:customStyle="1" w:styleId="11">
    <w:name w:val="网格型1"/>
    <w:basedOn w:val="6"/>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2">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3">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12</Pages>
  <Words>8967</Words>
  <Characters>9673</Characters>
  <Lines>73</Lines>
  <Paragraphs>20</Paragraphs>
  <TotalTime>23</TotalTime>
  <ScaleCrop>false</ScaleCrop>
  <LinksUpToDate>false</LinksUpToDate>
  <CharactersWithSpaces>10069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2023-05-17T01:21:00Z</dcterms:created>
  <dc:creator>周文山</dc:creator>
  <cp:lastModifiedBy>李国栋</cp:lastModifiedBy>
  <cp:lastPrinted>2023-05-17T03:50:00Z</cp:lastPrinted>
  <dcterms:modified xsi:type="dcterms:W3CDTF">2025-08-13T08:50:28Z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124237D3BE6040AD8AE3FAC25A9D0750_13</vt:lpwstr>
  </property>
  <property fmtid="{D5CDD505-2E9C-101B-9397-08002B2CF9AE}" pid="4" name="KSOTemplateDocerSaveRecord">
    <vt:lpwstr>eyJoZGlkIjoiMjE5NzhhNjBlZDk5ODFjMDdjMDkzNzczZmVlM2YxOGQiLCJ1c2VySWQiOiIxNjE0MDg2Njc2In0=</vt:lpwstr>
  </property>
</Properties>
</file>