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54ACF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rPr>
          <w:rFonts w:hint="default" w:ascii="仿宋_GB2312" w:hAnsi="仿宋_GB2312" w:eastAsia="仿宋_GB2312" w:cs="仿宋_GB2312"/>
          <w:sz w:val="24"/>
          <w:lang w:val="en-US" w:eastAsia="zh-CN"/>
        </w:rPr>
      </w:pPr>
      <w:bookmarkStart w:id="0" w:name="_GoBack"/>
      <w:bookmarkEnd w:id="0"/>
      <w:r>
        <w:rPr>
          <w:rFonts w:hint="eastAsia" w:ascii="仿宋_GB2312" w:hAnsi="仿宋_GB2312" w:eastAsia="仿宋_GB2312" w:cs="仿宋_GB2312"/>
          <w:sz w:val="24"/>
          <w:lang w:val="en-US" w:eastAsia="zh-CN"/>
        </w:rPr>
        <w:t>本表格为采购项目A包技术参数附件，表格中技术参数与招标文件一致，每个采购项目所附产品图片为采购人所需产品样式，供投标人参考，投标人中标后可根据图片与采购人详细确定产品颜色等产品细节。</w:t>
      </w:r>
    </w:p>
    <w:tbl>
      <w:tblPr>
        <w:tblStyle w:val="2"/>
        <w:tblpPr w:leftFromText="180" w:rightFromText="180" w:vertAnchor="text" w:horzAnchor="page" w:tblpXSpec="center" w:tblpY="-7"/>
        <w:tblOverlap w:val="never"/>
        <w:tblW w:w="14399" w:type="dxa"/>
        <w:jc w:val="center"/>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fixed"/>
        <w:tblCellMar>
          <w:top w:w="0" w:type="dxa"/>
          <w:left w:w="108" w:type="dxa"/>
          <w:bottom w:w="0" w:type="dxa"/>
          <w:right w:w="108" w:type="dxa"/>
        </w:tblCellMar>
      </w:tblPr>
      <w:tblGrid>
        <w:gridCol w:w="743"/>
        <w:gridCol w:w="1166"/>
        <w:gridCol w:w="6647"/>
        <w:gridCol w:w="738"/>
        <w:gridCol w:w="1033"/>
        <w:gridCol w:w="4072"/>
      </w:tblGrid>
      <w:tr w14:paraId="576D2EF9">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32" w:hRule="atLeast"/>
          <w:jc w:val="center"/>
        </w:trPr>
        <w:tc>
          <w:tcPr>
            <w:tcW w:w="743" w:type="dxa"/>
            <w:tcBorders>
              <w:top w:val="single" w:color="000000" w:sz="4" w:space="0"/>
              <w:left w:val="single" w:color="000000" w:sz="4" w:space="0"/>
              <w:bottom w:val="single" w:color="000000" w:sz="4" w:space="0"/>
              <w:right w:val="single" w:color="000000" w:sz="4" w:space="0"/>
            </w:tcBorders>
            <w:tcMar>
              <w:top w:w="0" w:type="dxa"/>
              <w:left w:w="105" w:type="dxa"/>
              <w:bottom w:w="0" w:type="dxa"/>
              <w:right w:w="105" w:type="dxa"/>
            </w:tcMar>
            <w:vAlign w:val="center"/>
          </w:tcPr>
          <w:p w14:paraId="6DF33DA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序号</w:t>
            </w:r>
          </w:p>
        </w:tc>
        <w:tc>
          <w:tcPr>
            <w:tcW w:w="1166" w:type="dxa"/>
            <w:tcBorders>
              <w:top w:val="single" w:color="000000" w:sz="4" w:space="0"/>
              <w:left w:val="single" w:color="000000" w:sz="4" w:space="0"/>
              <w:bottom w:val="single" w:color="000000" w:sz="4" w:space="0"/>
              <w:right w:val="single" w:color="000000" w:sz="4" w:space="0"/>
            </w:tcBorders>
            <w:tcMar>
              <w:top w:w="0" w:type="dxa"/>
              <w:left w:w="105" w:type="dxa"/>
              <w:bottom w:w="0" w:type="dxa"/>
              <w:right w:w="105" w:type="dxa"/>
            </w:tcMar>
            <w:vAlign w:val="center"/>
          </w:tcPr>
          <w:p w14:paraId="2E6798E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名  称</w:t>
            </w:r>
          </w:p>
        </w:tc>
        <w:tc>
          <w:tcPr>
            <w:tcW w:w="6647" w:type="dxa"/>
            <w:tcBorders>
              <w:top w:val="single" w:color="000000" w:sz="4" w:space="0"/>
              <w:left w:val="single" w:color="000000" w:sz="4" w:space="0"/>
              <w:bottom w:val="single" w:color="000000" w:sz="4" w:space="0"/>
              <w:right w:val="single" w:color="000000" w:sz="4" w:space="0"/>
            </w:tcBorders>
            <w:tcMar>
              <w:top w:w="0" w:type="dxa"/>
              <w:left w:w="105" w:type="dxa"/>
              <w:bottom w:w="0" w:type="dxa"/>
              <w:right w:w="105" w:type="dxa"/>
            </w:tcMar>
            <w:vAlign w:val="center"/>
          </w:tcPr>
          <w:p w14:paraId="3DD5C6F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技术参数</w:t>
            </w:r>
          </w:p>
        </w:tc>
        <w:tc>
          <w:tcPr>
            <w:tcW w:w="738" w:type="dxa"/>
            <w:tcBorders>
              <w:top w:val="single" w:color="000000" w:sz="4" w:space="0"/>
              <w:left w:val="single" w:color="000000" w:sz="4" w:space="0"/>
              <w:bottom w:val="single" w:color="000000" w:sz="4" w:space="0"/>
              <w:right w:val="single" w:color="000000" w:sz="4" w:space="0"/>
            </w:tcBorders>
            <w:tcMar>
              <w:top w:w="0" w:type="dxa"/>
              <w:left w:w="105" w:type="dxa"/>
              <w:bottom w:w="0" w:type="dxa"/>
              <w:right w:w="105" w:type="dxa"/>
            </w:tcMar>
            <w:vAlign w:val="center"/>
          </w:tcPr>
          <w:p w14:paraId="4A5F27C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单位</w:t>
            </w:r>
          </w:p>
        </w:tc>
        <w:tc>
          <w:tcPr>
            <w:tcW w:w="1033" w:type="dxa"/>
            <w:tcBorders>
              <w:top w:val="single" w:color="000000" w:sz="4" w:space="0"/>
              <w:left w:val="single" w:color="000000" w:sz="4" w:space="0"/>
              <w:bottom w:val="single" w:color="000000" w:sz="4" w:space="0"/>
              <w:right w:val="single" w:color="000000" w:sz="4" w:space="0"/>
            </w:tcBorders>
            <w:tcMar>
              <w:top w:w="0" w:type="dxa"/>
              <w:left w:w="105" w:type="dxa"/>
              <w:bottom w:w="0" w:type="dxa"/>
              <w:right w:w="105" w:type="dxa"/>
            </w:tcMar>
            <w:vAlign w:val="center"/>
          </w:tcPr>
          <w:p w14:paraId="29989CD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数量</w:t>
            </w:r>
          </w:p>
        </w:tc>
        <w:tc>
          <w:tcPr>
            <w:tcW w:w="4072" w:type="dxa"/>
            <w:tcBorders>
              <w:top w:val="single" w:color="000000" w:sz="4" w:space="0"/>
              <w:left w:val="single" w:color="000000" w:sz="4" w:space="0"/>
              <w:bottom w:val="single" w:color="000000" w:sz="4" w:space="0"/>
              <w:right w:val="single" w:color="000000" w:sz="4" w:space="0"/>
            </w:tcBorders>
            <w:tcMar>
              <w:top w:w="0" w:type="dxa"/>
              <w:left w:w="105" w:type="dxa"/>
              <w:bottom w:w="0" w:type="dxa"/>
              <w:right w:w="105" w:type="dxa"/>
            </w:tcMar>
            <w:vAlign w:val="center"/>
          </w:tcPr>
          <w:p w14:paraId="70DB628F">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仿宋_GB2312" w:hAnsi="仿宋_GB2312" w:eastAsia="仿宋_GB2312" w:cs="仿宋_GB2312"/>
                <w:sz w:val="24"/>
                <w:lang w:val="en-US" w:eastAsia="zh-CN"/>
              </w:rPr>
            </w:pPr>
            <w:r>
              <w:rPr>
                <w:rFonts w:hint="eastAsia" w:ascii="仿宋_GB2312" w:hAnsi="仿宋_GB2312" w:eastAsia="仿宋_GB2312" w:cs="仿宋_GB2312"/>
                <w:sz w:val="24"/>
                <w:lang w:val="en-US" w:eastAsia="zh-CN"/>
              </w:rPr>
              <w:t>参考图片</w:t>
            </w:r>
          </w:p>
        </w:tc>
      </w:tr>
      <w:tr w14:paraId="7CB7143A">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BC2ACA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749958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密集书架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7CDA06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整体规格：尺寸：900*550*2400mm（宽*深*高，误差±5mm以内），6层，层高可调节，调节步距50mm±2mm，满足不同规格文献存放需求。整体全载荷状态下（每层均匀载荷≥80kg），顶部门框挠度≤h/200（h为立柱高度），确保结构稳定性。</w:t>
            </w:r>
          </w:p>
          <w:p w14:paraId="5B64C76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关键部位参数：</w:t>
            </w:r>
          </w:p>
          <w:p w14:paraId="1EF0114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▲1.轨道：导轨规格≥20mm*25.5mm。采用45#实心钢调质处理。每米载荷1000kg时，物品负荷时导轨变形量＜3mm。轨道铺设必须保证平整，轨座板表面喷塑。</w:t>
            </w:r>
          </w:p>
          <w:p w14:paraId="03B1BD2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▲2.底梁（冷轧钢板）：采用材质厚度为≥3.0mm冷轧钢板，上下弯边分别≥50mm和≥30mm。金属喷涂（塑）涂层硬度≥5H。</w:t>
            </w:r>
          </w:p>
          <w:p w14:paraId="6604E34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3.轴承座：采用厚度≥2.0mm冷轧钢板，底座采用整体焊接、钢性足，不变形，表面喷塑处理。</w:t>
            </w:r>
          </w:p>
          <w:p w14:paraId="2C3CF8D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4.立柱：采用冷轧钢板，材料厚度≥1.5mm国标裸板，立柱正面宽度为≥50mm，面厚度为≥35mm。</w:t>
            </w:r>
          </w:p>
          <w:p w14:paraId="698C917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5.搁板：采用冷轧钢板，厚度为≥1.0mm。</w:t>
            </w:r>
          </w:p>
          <w:p w14:paraId="6FC5403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6.顶板（冷轧钢板）：采用冷轧钢板，材质厚度≥1.5mm，金属喷涂（塑）涂层硬度≥5H。</w:t>
            </w:r>
          </w:p>
          <w:p w14:paraId="638B296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7.挂板：采用冷轧钢板，材料厚度材料厚度为≥1.2mm国标裸板。</w:t>
            </w:r>
          </w:p>
          <w:p w14:paraId="7FFCD26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8.挡条：采用冷轧钢板，材料厚度材料厚度为≥1.2mm国标裸板。</w:t>
            </w:r>
          </w:p>
          <w:p w14:paraId="200D6DE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9.门板：采用冷轧钢板，厚度≥1.0mm，锌合金扣手规格≥29mm*137mm。</w:t>
            </w:r>
          </w:p>
          <w:p w14:paraId="4FDE8A0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10.侧面板（冷轧钢板）：采用冷轧钢板，材质厚度≥1.0mm。</w:t>
            </w:r>
          </w:p>
          <w:p w14:paraId="26ADCE5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11.制动装置（导向轨）：每列均装有制动装置，操作方便，制动可靠，使用存取安全，厚度≥3.0mm，涂层应无漏喷、锈蚀和脱色、掉色现象，涂层应光滑均匀，色泽一致，应无流挂、疙瘩、皱皮、飞漆等缺陷。</w:t>
            </w:r>
          </w:p>
          <w:p w14:paraId="01C50CC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12.限位装置：导正机构两端安装限位块，防止密集书架运行过程中脱轨。</w:t>
            </w:r>
          </w:p>
          <w:p w14:paraId="46B2F0E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13.每架每层安装1个RFID超高频层架标，共12个，外形根据要求定制，并负责标签的注册、加工和安装。</w:t>
            </w:r>
          </w:p>
          <w:p w14:paraId="3A5BAA5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通用技术要求：</w:t>
            </w:r>
          </w:p>
          <w:p w14:paraId="0726C7B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14.安全性能：配备防倾倒装置：单列满载时沿宽度方向施加1/10额定载荷的水平力，无倾倒现象。所有外露部件无锋利棱角（圆角半径≥2mm），防止使用划伤。</w:t>
            </w:r>
          </w:p>
          <w:p w14:paraId="0D4861E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152.连接件：螺栓、螺母采用高强度碳钢（≥8级），表面镀锌处理（防锈等级≥8级），确保连接牢固耐锈蚀。</w:t>
            </w:r>
          </w:p>
          <w:p w14:paraId="537ABC2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16.▲耐腐蚀性能：除轨道以外所有钢制喷涂部件均应磷化防锈处理（膜厚≥5μm）后喷塑，涂层厚度60-80μm，耐盐雾性能≥480小时（中性盐雾试验）。</w:t>
            </w:r>
          </w:p>
          <w:p w14:paraId="0CCD8E3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报告应包含针对第1条、第2条和第16条技术要求的检测结果，并满足参数要求，检测标准：第1条、第2条测试依据GB/T 228.1-2021《金属材料 拉伸试验》，第16条依据标准GB/T 10125-2021《人造气氛腐蚀试验盐雾试验》。若无检测报告结果显示满足对应参数条款要求，则该项不得分。</w:t>
            </w:r>
          </w:p>
        </w:tc>
        <w:tc>
          <w:tcPr>
            <w:tcW w:w="738" w:type="dxa"/>
            <w:tcBorders>
              <w:top w:val="nil"/>
              <w:left w:val="nil"/>
              <w:bottom w:val="nil"/>
              <w:right w:val="nil"/>
            </w:tcBorders>
            <w:tcMar>
              <w:top w:w="0" w:type="dxa"/>
              <w:left w:w="105" w:type="dxa"/>
              <w:bottom w:w="0" w:type="dxa"/>
              <w:right w:w="105" w:type="dxa"/>
            </w:tcMar>
            <w:vAlign w:val="top"/>
          </w:tcPr>
          <w:p w14:paraId="182F0AE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组</w:t>
            </w:r>
          </w:p>
        </w:tc>
        <w:tc>
          <w:tcPr>
            <w:tcW w:w="103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7C68FD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578</w:t>
            </w:r>
          </w:p>
        </w:tc>
        <w:tc>
          <w:tcPr>
            <w:tcW w:w="4072"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20D4B4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1788160" cy="1303020"/>
                  <wp:effectExtent l="0" t="0" r="2540"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1788160" cy="1303020"/>
                          </a:xfrm>
                          <a:prstGeom prst="rect">
                            <a:avLst/>
                          </a:prstGeom>
                          <a:noFill/>
                        </pic:spPr>
                      </pic:pic>
                    </a:graphicData>
                  </a:graphic>
                </wp:inline>
              </w:drawing>
            </w:r>
          </w:p>
        </w:tc>
      </w:tr>
      <w:tr w14:paraId="026EBE6E">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1794"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A77832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30CF83A">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多功能书车</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01A9671">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1.尺寸：1100*800*500mm（高*长*宽，误差±5mm以内）</w:t>
            </w:r>
          </w:p>
          <w:p w14:paraId="78F3D4B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2.板材：采用国标冷轧钢板，板裸厚≥0.7mm，经酸洗磷化等防锈处理，表面涂层没有脱落现象，质量标准符合国家标准及行业要求，配置符合国家标准的五金配件。</w:t>
            </w:r>
          </w:p>
          <w:p w14:paraId="25F42B7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▲3.底部钢架，配静音刹车轮。</w:t>
            </w:r>
          </w:p>
        </w:tc>
        <w:tc>
          <w:tcPr>
            <w:tcW w:w="738" w:type="dxa"/>
            <w:tcBorders>
              <w:top w:val="single" w:color="000000" w:sz="4" w:space="0"/>
              <w:left w:val="single" w:color="000000" w:sz="4" w:space="0"/>
              <w:bottom w:val="single" w:color="000000" w:sz="4" w:space="0"/>
              <w:right w:val="single" w:color="000000" w:sz="4" w:space="0"/>
            </w:tcBorders>
            <w:tcMar>
              <w:top w:w="0" w:type="dxa"/>
              <w:left w:w="105" w:type="dxa"/>
              <w:bottom w:w="0" w:type="dxa"/>
              <w:right w:w="105" w:type="dxa"/>
            </w:tcMar>
            <w:vAlign w:val="top"/>
          </w:tcPr>
          <w:p w14:paraId="73C831B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台</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FD1ABE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19</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66EA1B4F">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1755140" cy="1540510"/>
                  <wp:effectExtent l="0" t="0" r="16510" b="2540"/>
                  <wp:docPr id="2" name="图片 2" descr="书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书车"/>
                          <pic:cNvPicPr>
                            <a:picLocks noChangeAspect="1"/>
                          </pic:cNvPicPr>
                        </pic:nvPicPr>
                        <pic:blipFill>
                          <a:blip r:embed="rId7"/>
                          <a:stretch>
                            <a:fillRect/>
                          </a:stretch>
                        </pic:blipFill>
                        <pic:spPr>
                          <a:xfrm>
                            <a:off x="0" y="0"/>
                            <a:ext cx="1755140" cy="1540510"/>
                          </a:xfrm>
                          <a:prstGeom prst="rect">
                            <a:avLst/>
                          </a:prstGeom>
                        </pic:spPr>
                      </pic:pic>
                    </a:graphicData>
                  </a:graphic>
                </wp:inline>
              </w:drawing>
            </w:r>
          </w:p>
        </w:tc>
      </w:tr>
      <w:tr w14:paraId="141EB70E">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1484"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E21F44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3</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23454B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操作台</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45E55B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尺寸：2400*1200*750mm（长*宽*高,误差±5mm以内）</w:t>
            </w:r>
          </w:p>
          <w:p w14:paraId="19646C7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▲1.台面：采用中密度纤维板，密度0.65g/cm</w:t>
            </w:r>
            <w:r>
              <w:rPr>
                <w:rFonts w:ascii="仿宋_GB2312" w:hAnsi="仿宋_GB2312" w:eastAsia="仿宋_GB2312" w:cs="仿宋_GB2312"/>
                <w:sz w:val="24"/>
                <w:vertAlign w:val="superscript"/>
              </w:rPr>
              <w:t>3</w:t>
            </w:r>
            <w:r>
              <w:rPr>
                <w:rFonts w:ascii="仿宋_GB2312" w:hAnsi="仿宋_GB2312" w:eastAsia="仿宋_GB2312" w:cs="仿宋_GB2312"/>
                <w:sz w:val="24"/>
              </w:rPr>
              <w:t>～0.80g/cm</w:t>
            </w:r>
            <w:r>
              <w:rPr>
                <w:rFonts w:ascii="仿宋_GB2312" w:hAnsi="仿宋_GB2312" w:eastAsia="仿宋_GB2312" w:cs="仿宋_GB2312"/>
                <w:sz w:val="24"/>
                <w:vertAlign w:val="superscript"/>
              </w:rPr>
              <w:t>3</w:t>
            </w:r>
            <w:r>
              <w:rPr>
                <w:rFonts w:ascii="仿宋_GB2312" w:hAnsi="仿宋_GB2312" w:eastAsia="仿宋_GB2312" w:cs="仿宋_GB2312"/>
                <w:sz w:val="24"/>
              </w:rPr>
              <w:t>(允许偏差为±10%)，含水率合格，物理力学性能：静曲强度≥25MPa，弹性模量≥3400MPa，内胶合强度≥0.5MPa，吸水厚度膨胀率≤8%，表面胶合强度≥1Mpa，甲醛释放量（1m³气候箱法）≤0.025mg/m³，符合国家标准ENF级以上环保标准，经过防潮、防虫、防腐化学处理，强度高，不变形。</w:t>
            </w:r>
          </w:p>
          <w:p w14:paraId="5040874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面材：采用木皮贴面（厚度≥0.6mm），木皮要求纹理顺直、拼接严密（缝隙≤0.1mm），与基材贴合牢固；甲醛释放量≤0.020mg/m³，单板含水率检测合格，可溶性重金属含量（锑、砷、钡、镉、铬、铅、汞、硒）未检出。</w:t>
            </w:r>
          </w:p>
          <w:p w14:paraId="6F5845F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4.台架：采用钢架，外立柱≥50mm*50mm*1.5mm，内立柱≥50mm*80mm*1.5mm，立柱横梁≥50mm*20mm*1.2mm；涂层中可溶性重金属（锑、砷、钡、镉、铬、铅、汞、硒）未检出，金属喷漆（塑）涂层硬度≥2H。</w:t>
            </w:r>
          </w:p>
          <w:p w14:paraId="4B81CA9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油漆：采用环保水性油漆，五底三面工艺，喷漆要求附着性强、涂膜强韧、硬度高、光泽度高，耐水、耐磨、耐撞、耐热性好，可长期保持表面效果；VOC含量≤105g/L，甲醛含量≤5mg/kg，苯系物总和含量（限苯、甲苯、乙苯、二甲苯）未检出。</w:t>
            </w:r>
          </w:p>
          <w:p w14:paraId="7CBC846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4.封边：同板色1.5mm厚PVC封边，采用全自动高温热熔封边技术，符合QB/T4463-2013家具用封边条技术要求。</w:t>
            </w:r>
          </w:p>
          <w:p w14:paraId="1741741A">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96352F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40A1B6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3F3F8E2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1709420" cy="1285875"/>
                  <wp:effectExtent l="0" t="0" r="5080" b="9525"/>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8"/>
                          <a:stretch>
                            <a:fillRect/>
                          </a:stretch>
                        </pic:blipFill>
                        <pic:spPr>
                          <a:xfrm>
                            <a:off x="0" y="0"/>
                            <a:ext cx="1722945" cy="1295808"/>
                          </a:xfrm>
                          <a:prstGeom prst="rect">
                            <a:avLst/>
                          </a:prstGeom>
                        </pic:spPr>
                      </pic:pic>
                    </a:graphicData>
                  </a:graphic>
                </wp:inline>
              </w:drawing>
            </w:r>
          </w:p>
        </w:tc>
      </w:tr>
      <w:tr w14:paraId="59E095D3">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5418"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9179AA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4</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81EABC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文件柜</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42F07B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尺寸：800*400*1966mm（宽*深*高，误差±5mm以内）</w:t>
            </w:r>
          </w:p>
          <w:p w14:paraId="5088251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▲1.基材：采用浸渍胶膜纸饰面实木颗粒板，密度在0.60-0.90g/cm³之间，静曲强度≥11.0MPa，板面握螺钉力≥900N，板边握螺钉力≥600N,内结合强度≥0.35MPa，表面胶合强度≥0.60MPa，甲醛释放量≤0.025mg/m³。</w:t>
            </w:r>
          </w:p>
          <w:p w14:paraId="2AA52BB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2.封边：同板色1.5mm厚PVC封边，采用全自动高温热熔封边技术，封边牢固不易脱胶，耐干热性无龟裂、无鼓泡，耐磨性磨30r后无露底现象，符合QB/T4463-2013家具用封边条技术要求。</w:t>
            </w:r>
          </w:p>
          <w:p w14:paraId="1197B1A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664834E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17A886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个</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18D7183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33583AD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1818640" cy="1818640"/>
                  <wp:effectExtent l="0" t="0" r="10160" b="11430"/>
                  <wp:docPr id="16" name="图片 16" descr="文件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文件柜"/>
                          <pic:cNvPicPr>
                            <a:picLocks noChangeAspect="1"/>
                          </pic:cNvPicPr>
                        </pic:nvPicPr>
                        <pic:blipFill>
                          <a:blip r:embed="rId9"/>
                          <a:stretch>
                            <a:fillRect/>
                          </a:stretch>
                        </pic:blipFill>
                        <pic:spPr>
                          <a:xfrm>
                            <a:off x="0" y="0"/>
                            <a:ext cx="1818640" cy="1818640"/>
                          </a:xfrm>
                          <a:prstGeom prst="rect">
                            <a:avLst/>
                          </a:prstGeom>
                        </pic:spPr>
                      </pic:pic>
                    </a:graphicData>
                  </a:graphic>
                </wp:inline>
              </w:drawing>
            </w:r>
          </w:p>
        </w:tc>
      </w:tr>
      <w:tr w14:paraId="1E78FCAB">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501"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DD04A4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5</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CA9FFB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办公桌</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719667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尺寸：1400*700*750mm（长*宽*高，误差±5mm以内），桌面厚度≥25mm，其他≥18mm。</w:t>
            </w:r>
          </w:p>
          <w:p w14:paraId="7F1B121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浸渍胶膜纸饰面实木颗粒板，密度在0.60-0.90g/cm³之间，静曲强度≥11.0MPa，板面握螺钉力≥900N，板边握螺钉力≥600N,含水率检测合格，内结合强度≥0.35MPa，表面胶合强度≥0.60MPa，，甲醛释放量≤0.025mg/m³。</w:t>
            </w:r>
          </w:p>
          <w:p w14:paraId="3001BCF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2.封边：同板色1.5mm厚PVC封边，采用全自动高温热熔封边技术，封边牢固不易脱胶，耐干热性无龟裂、无鼓泡，耐磨性磨30r后无露底现象，符合QB/T4463-2013家具用封边条技术要求。</w:t>
            </w:r>
          </w:p>
          <w:p w14:paraId="4AAF7F7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57EA23D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五金配件：采用五金件，五金配件紧密拼接，牢固，间隙细小且均匀。要求喷涂层无漏喷、锈蚀和脱色、掉色现象，涂层光滑均匀，色泽一致，无流挂、疙瘩、皱皮、飞漆等缺陷；外观符合GB-T3324-2017《木家具通用技术条件》要求。</w:t>
            </w:r>
          </w:p>
          <w:p w14:paraId="23E1FF4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5.结构安全：活动部件间距离≤5mm或≥25mm，抽屉键盘拉篮等推拉构件应有防脱落装置。</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4975BF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227F4E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4</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0D709BB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0" distR="0">
                  <wp:extent cx="2151380" cy="1228725"/>
                  <wp:effectExtent l="0" t="0" r="1270" b="952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158333" cy="1232696"/>
                          </a:xfrm>
                          <a:prstGeom prst="rect">
                            <a:avLst/>
                          </a:prstGeom>
                          <a:noFill/>
                        </pic:spPr>
                      </pic:pic>
                    </a:graphicData>
                  </a:graphic>
                </wp:inline>
              </w:drawing>
            </w:r>
          </w:p>
        </w:tc>
      </w:tr>
      <w:tr w14:paraId="38F0C7A1">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453642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75221D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办公椅</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305C44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▲1.椅座覆面采用网布面料（化纤布或棉布），高椅背采用高弹性3D透气网，布料均采用3M防污处理。甲醛含量（B类）≤20mg/kg。</w:t>
            </w:r>
          </w:p>
          <w:p w14:paraId="16E3291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2.海绵：座垫采用高回弹阻燃海绵，造形采用人体工程学凹型设计。</w:t>
            </w:r>
          </w:p>
          <w:p w14:paraId="4CB0743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3.一次成型PP靠背，软包腰托，腰托外加塑料背板，增加强度。</w:t>
            </w:r>
          </w:p>
          <w:p w14:paraId="31FE55CA">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4.PP固定扶手，扶手面采用弧形流线型设计，扶手面尺寸25*19cm（长*宽）。</w:t>
            </w:r>
          </w:p>
          <w:p w14:paraId="284603E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5.底盘：同步倾仰底盘，一档锁定底盘，内置防爆钢板，一杆式操作，调节气杆上下升降，带俯仰调节功能。</w:t>
            </w:r>
          </w:p>
          <w:p w14:paraId="72B6A2E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6.气压棒：≥80mm升降行程，产品经过24H耐盐雾测试，能够达到1.5mm以下锈点≤20点/d㎡，其中≥1.0mm锈点不超过5点。</w:t>
            </w:r>
          </w:p>
          <w:p w14:paraId="4611534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7.脚轮：采用强化塑料或尼龙椅轮，通过BIFMA承重检测及疲劳测试，产品外观无裂纹，塑料重金属（锑、砷、钡、镉、铬、铅、汞、硒）均未检出。</w:t>
            </w:r>
          </w:p>
          <w:p w14:paraId="0783EF2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8.五金配件：承受椅子重心的底盘采用3.2MM钢板冲压而成。</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FCD2BE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把</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3385F7B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4</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636172F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0" distR="0">
                  <wp:extent cx="2152015" cy="2030095"/>
                  <wp:effectExtent l="0" t="0" r="635" b="825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152015" cy="2030095"/>
                          </a:xfrm>
                          <a:prstGeom prst="rect">
                            <a:avLst/>
                          </a:prstGeom>
                          <a:noFill/>
                        </pic:spPr>
                      </pic:pic>
                    </a:graphicData>
                  </a:graphic>
                </wp:inline>
              </w:drawing>
            </w:r>
          </w:p>
        </w:tc>
      </w:tr>
      <w:tr w14:paraId="29460973">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E8EB79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7</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1BBB6E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四层钢制单面书架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6D4B0CA">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尺寸：2000mm*1000mm*500mm（高*宽*深，误差±5mm以内）</w:t>
            </w:r>
          </w:p>
          <w:p w14:paraId="537E0AB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钢木结构。采用冷轧钢板，.涂层中可溶性重金属（锑、砷、钡、镉、铬、铅、汞、硒）未检出，化学成分（C、Si、Mn、P、S、Ni、Cr、Cu）合格，力学性能（下屈服强度Rₑʟ≥220MPa，抗拉强度Rm合格，断后伸长率A₈₀mm≥35.0%）。</w:t>
            </w:r>
          </w:p>
          <w:p w14:paraId="598D934A">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2.各部位钢板厚度：底盘≥2.0mm，层板厚度≥1.0mm，立柱≥1.5mm,搁板≥1.2mm，挂板≥1.2mm，顶板≥0.8mm，隔档（书架）≥0.8mm。 </w:t>
            </w:r>
          </w:p>
          <w:p w14:paraId="1CE54D2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木护板：采用浸渍胶膜纸饰面实木颗粒板,密度在0.60-0.90g/cm³之间，静曲强度≥11.0MPa，板面握螺钉力≥900N，板边握螺钉力≥600N,含水率检测合格，内结合强度≥0.35MPa，表面胶合强度≥0.60MPa，表面耐冷热循环时无裂纹、鼓泡、变色、起皱等，表面耐划痕在≥1.5N的情况下表面无大于90%的连续划痕，甲醛释放量≤0.025mg/m³。</w:t>
            </w:r>
          </w:p>
          <w:p w14:paraId="46D119D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4.木护板封边条：同板色1.5mm厚PVC封边，采用全自动高温热熔封边技术，符合QB/T4463-2013家具用封边条技术要求。</w:t>
            </w:r>
          </w:p>
          <w:p w14:paraId="178DB5E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FBA52A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组</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2D42784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71F86C6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2152015" cy="2152015"/>
                  <wp:effectExtent l="0" t="0" r="635" b="6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152015" cy="2152015"/>
                          </a:xfrm>
                          <a:prstGeom prst="rect">
                            <a:avLst/>
                          </a:prstGeom>
                          <a:noFill/>
                        </pic:spPr>
                      </pic:pic>
                    </a:graphicData>
                  </a:graphic>
                </wp:inline>
              </w:drawing>
            </w:r>
          </w:p>
        </w:tc>
      </w:tr>
      <w:tr w14:paraId="451F0BF9">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2169"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6BB58BD">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8</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34C7E2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钢板平板车</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CBCDAA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1.尺寸：1050*630mm（误差±5mm以内），折叠扶手，8寸烽火轮，防滑纹路设计。</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F098C4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台</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AC3A99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7D35D3D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1926590" cy="1463040"/>
                  <wp:effectExtent l="0" t="0" r="16510" b="3810"/>
                  <wp:docPr id="27" name="图片 27" descr="钢制平板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钢制平板车"/>
                          <pic:cNvPicPr>
                            <a:picLocks noChangeAspect="1"/>
                          </pic:cNvPicPr>
                        </pic:nvPicPr>
                        <pic:blipFill>
                          <a:blip r:embed="rId13"/>
                          <a:stretch>
                            <a:fillRect/>
                          </a:stretch>
                        </pic:blipFill>
                        <pic:spPr>
                          <a:xfrm>
                            <a:off x="0" y="0"/>
                            <a:ext cx="1931724" cy="1466697"/>
                          </a:xfrm>
                          <a:prstGeom prst="rect">
                            <a:avLst/>
                          </a:prstGeom>
                        </pic:spPr>
                      </pic:pic>
                    </a:graphicData>
                  </a:graphic>
                </wp:inline>
              </w:drawing>
            </w:r>
          </w:p>
        </w:tc>
      </w:tr>
      <w:tr w14:paraId="4C7CE681">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369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74AEA3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9</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30A4CAA">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双面四层书架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FB87711">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尺寸：1600*950*450mm（高*宽*深，误差±5mm以内）</w:t>
            </w:r>
          </w:p>
          <w:p w14:paraId="6678ADD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钢木结构。钢制部件采用冷轧钢板，金属件外观性能要求（喷涂层）未见缺陷，涂层中可溶性重金属（锑、砷、钡、镉、铬、铅、汞、硒）未检出，化学成分（C、Si、Mn、P、S、Ni、Cr、Cu）合格，力学性能（下屈服强度Rₑʟ≥220MPa，抗拉强度Rm合格，断后伸长率A₈₀mm≥35.0%）。</w:t>
            </w:r>
          </w:p>
          <w:p w14:paraId="0B344BD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▲2.底盘≥2.0mm，层板厚度≥1.0mm，立柱≥1.5mm,搁板≥1.2mm，挂板≥1.2mm，顶板≥0.8mm，隔档（书架）0.8mm。</w:t>
            </w:r>
          </w:p>
          <w:p w14:paraId="68148B8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木护板（带亚克力索引标识牌）：采用浸渍胶膜纸饰面实木颗粒板,密度在0.60-0.90g/cm³之间，静曲强度≥11.0MPa，板面握螺钉力≥900N，板边握螺钉力≥600N,含水率检测合格，内结合强度≥0.35MPa，表面胶合强度≥0.60MPa，表面耐冷热循环时无裂纹、鼓泡、变色、起皱等，表面耐划痕在≥1.5N的情况下表面无大于90%的连续划痕，甲醛释放量≤0.025mg/m³。）</w:t>
            </w:r>
          </w:p>
          <w:p w14:paraId="317CB1A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4.木护板封边条：同板色1.5mm厚PVC封边，采用全自动高温热熔封边技术，封边牢固不易脱胶，耐干热性无龟裂、无鼓泡，耐磨性磨30r后无露底现象。</w:t>
            </w:r>
          </w:p>
          <w:p w14:paraId="3F07D0C1">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5.五金配件：采用五金件，五金配件紧密拼接，牢固，间隙细小且均匀。要求喷涂层无漏喷、锈蚀和脱色、掉色现象，涂层光滑均匀，色泽一致，无流挂、疙瘩、皱皮、飞漆等缺陷。 </w:t>
            </w:r>
          </w:p>
          <w:p w14:paraId="5D3E3ED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6.书立：每组书架配备8个书立，标准尺寸，采用厚≥1.5mm冷轧钢板，高30cm、宽17cm（尺寸允许偏差±5mm以内）为1个，底部四角设有防滑垫片，符合国家标准。</w:t>
            </w:r>
          </w:p>
          <w:p w14:paraId="4176848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报告应包含针对第1条、第3条、第5条技术参数要求的检测内容，检测结果须满足技术参数要求，检测标准依据GB/T 23991-2009《色漆和清漆 可溶性重金属测定》、GB/T 11253-2019《碳素结构钢冷轧钢板及钢带》、GB/T 228.1-2021《金属材料 拉伸试验》、GB/T 35601-2017《绿色产品评价人造板和木质地板》、GB/T 39600-</w:t>
            </w:r>
            <w:r>
              <w:rPr>
                <w:rFonts w:ascii="仿宋_GB2312" w:hAnsi="仿宋_GB2312" w:eastAsia="仿宋_GB2312" w:cs="仿宋_GB2312"/>
                <w:color w:val="FF0000"/>
                <w:sz w:val="24"/>
                <w:u w:val="single"/>
                <w:shd w:val="clear" w:fill="FFFFFF"/>
              </w:rPr>
              <w:t>的中文名称是《家具用封边条技术要求》、</w:t>
            </w:r>
            <w:r>
              <w:rPr>
                <w:rFonts w:ascii="仿宋_GB2312" w:hAnsi="仿宋_GB2312" w:eastAsia="仿宋_GB2312" w:cs="仿宋_GB2312"/>
                <w:color w:val="FF0000"/>
                <w:sz w:val="24"/>
                <w:u w:val="single"/>
              </w:rPr>
              <w:t>GB/T 3324-2017《木家具通用技术条件》。若无检测报告结果显示满足对应参数条款要求，则该项不得分。</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DFEACD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组</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5A095B93">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111</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3B61A77A">
            <w:r>
              <w:drawing>
                <wp:inline distT="0" distB="0" distL="0" distR="0">
                  <wp:extent cx="1749425" cy="1335405"/>
                  <wp:effectExtent l="0" t="0" r="3175" b="1714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1749425" cy="1335405"/>
                          </a:xfrm>
                          <a:prstGeom prst="rect">
                            <a:avLst/>
                          </a:prstGeom>
                          <a:noFill/>
                        </pic:spPr>
                      </pic:pic>
                    </a:graphicData>
                  </a:graphic>
                </wp:inline>
              </w:drawing>
            </w:r>
          </w:p>
          <w:p w14:paraId="2C62D4E1"/>
          <w:p w14:paraId="14AF020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t>款式与6层书架一致，只有层数和高度有差异。</w:t>
            </w:r>
          </w:p>
        </w:tc>
      </w:tr>
      <w:tr w14:paraId="468649FB">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8ADCB5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10</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5DE4FFD">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带灯四人阅览桌</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A0BC49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尺寸：1600*1200*750mm（长*宽*高，误差±5mm以内），桌面厚度≥30mm。</w:t>
            </w:r>
          </w:p>
          <w:p w14:paraId="46FDA0A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▲1.基材：采用中密度纤维板，密度0.65g/cm</w:t>
            </w:r>
            <w:r>
              <w:rPr>
                <w:rFonts w:ascii="仿宋_GB2312" w:hAnsi="仿宋_GB2312" w:eastAsia="仿宋_GB2312" w:cs="仿宋_GB2312"/>
                <w:sz w:val="24"/>
                <w:vertAlign w:val="superscript"/>
              </w:rPr>
              <w:t>3</w:t>
            </w:r>
            <w:r>
              <w:rPr>
                <w:rFonts w:ascii="仿宋_GB2312" w:hAnsi="仿宋_GB2312" w:eastAsia="仿宋_GB2312" w:cs="仿宋_GB2312"/>
                <w:sz w:val="24"/>
              </w:rPr>
              <w:t>～0.80g/cm</w:t>
            </w:r>
            <w:r>
              <w:rPr>
                <w:rFonts w:ascii="仿宋_GB2312" w:hAnsi="仿宋_GB2312" w:eastAsia="仿宋_GB2312" w:cs="仿宋_GB2312"/>
                <w:sz w:val="24"/>
                <w:vertAlign w:val="superscript"/>
              </w:rPr>
              <w:t>3</w:t>
            </w:r>
            <w:r>
              <w:rPr>
                <w:rFonts w:ascii="仿宋_GB2312" w:hAnsi="仿宋_GB2312" w:eastAsia="仿宋_GB2312" w:cs="仿宋_GB2312"/>
                <w:sz w:val="24"/>
              </w:rPr>
              <w:t>(允许偏差为±10%)，含水率合格，物理力学性能：静曲强度≥25MPa，弹性模量≥3400MPa，内胶合强度≥0.55MPa，吸水厚度膨胀率≤8%，表面胶合强度≥1Mpa，甲醛释放量（1m³气候箱法）≤0.025mg/m³，符合国家标准ENF级以上环保标准，经过防潮、防虫、防腐化学处理。</w:t>
            </w:r>
          </w:p>
          <w:p w14:paraId="24D71B9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面材：采用木皮贴面（厚度≥0.6mm），木皮要求纹理顺直、拼接严密（缝隙≤0.1mm），与基材贴合牢固；甲醛释放量≤0.020mg/m³，单板含水率检测合格，可溶性重金属含量（锑、砷、钡、镉、铬、铅、汞、硒）未检出。</w:t>
            </w:r>
          </w:p>
          <w:p w14:paraId="44C4691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3814868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桌架：采用钢制闭口型材管，主立柱规格≥50mm*50mm*1.5mm（长*宽*厚），横梁≥40mm*20mm*1.2mm。涂层中可溶性重金属（锑、砷、钡、镉、铬、铅、汞、硒）未检出，金属喷漆（塑）涂层硬度≥2H，金属喷漆（塑）涂层附着力不低于2级。</w:t>
            </w:r>
          </w:p>
          <w:p w14:paraId="2B17C7E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5.油漆：采用环保水性油漆，五底三面工艺，VOC含量≤105g/L，甲醛含量≤5mg/kg，苯系物总和含量（限苯、甲苯、乙苯、二甲苯）未检出。</w:t>
            </w:r>
          </w:p>
          <w:p w14:paraId="04E1A01A">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6.五金配件：采用五金件，五金配件紧密拼接，牢固，间隙细小且均匀。要求喷涂层无漏喷、锈蚀和脱色、掉色现象，涂层光滑均匀，色泽一致，无流挂、疙瘩、皱皮、飞漆等缺陷；外观符合GB-T3324-2017《木家具通用技术条件》要求。。 </w:t>
            </w:r>
          </w:p>
          <w:p w14:paraId="6D6AF04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7.合金灯架：灯体外观白色，发光颜色：4000-4500K，控制方式：按键开关(左右各1个)，电压功率：输入220V，30-35W;</w:t>
            </w:r>
          </w:p>
          <w:p w14:paraId="5F97B34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8.扩展功能：左右带USB充电*2位，5孔插座*左右各2个防炫灯罩，尺寸：L1100*D60*H450mm（尺寸允许偏差±5mm）；发光角度：垂直向下发光</w:t>
            </w:r>
          </w:p>
          <w:p w14:paraId="2E0E900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报告应包含针对第1条、第3条、第4条、第5条、第6条技术参数要求的检测内容，检测结果须满足技术参数要求，检测标准依据GB/T 11718-2021《中密度纤维板》、GB/T 17657-2022《人造板及饰面人造板理化性能试验方法》、GB 18580-2017《室内装饰装修材料 人造板及其制品中甲醛释放限量》、</w:t>
            </w:r>
            <w:r>
              <w:rPr>
                <w:rFonts w:ascii="仿宋_GB2312" w:hAnsi="仿宋_GB2312" w:eastAsia="仿宋_GB2312" w:cs="仿宋_GB2312"/>
                <w:color w:val="FF0000"/>
                <w:sz w:val="24"/>
                <w:u w:val="single"/>
                <w:shd w:val="clear" w:fill="FFFFFF"/>
              </w:rPr>
              <w:t>GB 33372-2020 《胶粘剂挥发性有机化合物限量》、</w:t>
            </w:r>
            <w:r>
              <w:rPr>
                <w:rFonts w:ascii="仿宋_GB2312" w:hAnsi="仿宋_GB2312" w:eastAsia="仿宋_GB2312" w:cs="仿宋_GB2312"/>
                <w:color w:val="FF0000"/>
                <w:sz w:val="24"/>
                <w:u w:val="single"/>
              </w:rPr>
              <w:t>GB/T 3325-2017《金属家具通用技术条件》、GB/T 708-2019《冷轧钢板和钢带的尺寸、外形、重量及允许偏差》、GB/T 23991-2009《涂料中可溶性有害元素含量的测定》、GB/T 6739-2006《色漆和清漆 铅笔法测定漆膜硬度》、GB/T 9286-1998《色漆和清漆 划格法》、 GB 18581-2020</w:t>
            </w:r>
            <w:r>
              <w:rPr>
                <w:rFonts w:ascii="仿宋_GB2312" w:hAnsi="仿宋_GB2312" w:eastAsia="仿宋_GB2312" w:cs="仿宋_GB2312"/>
                <w:color w:val="FF0000"/>
                <w:sz w:val="24"/>
                <w:u w:val="single"/>
                <w:shd w:val="clear" w:fill="FFFFFF"/>
              </w:rPr>
              <w:t>《木器涂料中有害物质限量》</w:t>
            </w:r>
            <w:r>
              <w:rPr>
                <w:rFonts w:ascii="仿宋_GB2312" w:hAnsi="仿宋_GB2312" w:eastAsia="仿宋_GB2312" w:cs="仿宋_GB2312"/>
                <w:color w:val="FF0000"/>
                <w:sz w:val="24"/>
                <w:u w:val="single"/>
              </w:rPr>
              <w:t>、GB/T 23999-2009《室内装饰装修用水性木器涂料》、GB/T 3324-2017《木家具通用技术条件》，若检测报告结果显示未满足对应的参数条款要求，则该项不得分</w:t>
            </w:r>
            <w:r>
              <w:rPr>
                <w:rFonts w:ascii="仿宋_GB2312" w:hAnsi="仿宋_GB2312" w:eastAsia="仿宋_GB2312" w:cs="仿宋_GB2312"/>
                <w:sz w:val="24"/>
                <w:u w:val="single"/>
              </w:rPr>
              <w:t>。</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3E0137F">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364AB2C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4D08986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2146935" cy="1536065"/>
                  <wp:effectExtent l="0" t="0" r="5715" b="6985"/>
                  <wp:docPr id="35" name="图片 35" descr="带电阅览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带电阅览桌"/>
                          <pic:cNvPicPr>
                            <a:picLocks noChangeAspect="1"/>
                          </pic:cNvPicPr>
                        </pic:nvPicPr>
                        <pic:blipFill>
                          <a:blip r:embed="rId15"/>
                          <a:stretch>
                            <a:fillRect/>
                          </a:stretch>
                        </pic:blipFill>
                        <pic:spPr>
                          <a:xfrm>
                            <a:off x="0" y="0"/>
                            <a:ext cx="2146935" cy="1536065"/>
                          </a:xfrm>
                          <a:prstGeom prst="rect">
                            <a:avLst/>
                          </a:prstGeom>
                        </pic:spPr>
                      </pic:pic>
                    </a:graphicData>
                  </a:graphic>
                </wp:inline>
              </w:drawing>
            </w:r>
          </w:p>
        </w:tc>
      </w:tr>
      <w:tr w14:paraId="7E1D34A9">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0E45C4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11</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1A1658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普通四人阅览桌</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EE5239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尺寸：1600*1200*750mm（长*宽*高，误差±5mm以内），桌面厚度≥30mm。</w:t>
            </w:r>
          </w:p>
          <w:p w14:paraId="5C057C5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▲1.基材：采用中密度纤维板，密度0.65g/cm</w:t>
            </w:r>
            <w:r>
              <w:rPr>
                <w:rFonts w:ascii="仿宋_GB2312" w:hAnsi="仿宋_GB2312" w:eastAsia="仿宋_GB2312" w:cs="仿宋_GB2312"/>
                <w:sz w:val="24"/>
                <w:vertAlign w:val="superscript"/>
              </w:rPr>
              <w:t>3</w:t>
            </w:r>
            <w:r>
              <w:rPr>
                <w:rFonts w:ascii="仿宋_GB2312" w:hAnsi="仿宋_GB2312" w:eastAsia="仿宋_GB2312" w:cs="仿宋_GB2312"/>
                <w:sz w:val="24"/>
              </w:rPr>
              <w:t>～0.80g/cm</w:t>
            </w:r>
            <w:r>
              <w:rPr>
                <w:rFonts w:ascii="仿宋_GB2312" w:hAnsi="仿宋_GB2312" w:eastAsia="仿宋_GB2312" w:cs="仿宋_GB2312"/>
                <w:sz w:val="24"/>
                <w:vertAlign w:val="superscript"/>
              </w:rPr>
              <w:t>3</w:t>
            </w:r>
            <w:r>
              <w:rPr>
                <w:rFonts w:ascii="仿宋_GB2312" w:hAnsi="仿宋_GB2312" w:eastAsia="仿宋_GB2312" w:cs="仿宋_GB2312"/>
                <w:sz w:val="24"/>
              </w:rPr>
              <w:t>(允许偏差为±10%)，含水率合格，物理力学性能：静曲强度≥25MPa，弹性模量≥3400MPa，内胶合强度≥0.5MPa，吸水厚度膨胀率≤8%，表面胶合强度≥1Mpa，甲醛释放量（1m³气候箱法）≤0.025mg/m³，符合国家标准ENF级以上环保标准，经过防潮、防虫、防腐化学处理，强度高，不变形。</w:t>
            </w:r>
          </w:p>
          <w:p w14:paraId="6707B97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面材：采用木皮贴面（厚度≥0.6mm），木皮要求纹理顺直、拼接严密（缝隙≤0.1mm），与基材贴合牢固；甲醛释放量≤0.020mg/m³，单板含水率检测合格，可溶性重金属含量（锑、砷、钡、镉、铬、铅、汞、硒）未检出。</w:t>
            </w:r>
          </w:p>
          <w:p w14:paraId="74D8866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7162E08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4.桌架：采用钢架，主立柱规格≥50mm*50mm*1.5mm，横梁≥40mm*20mm*1.2mm,涂层中可溶性重金属（锑、砷、钡、镉、铬、铅、汞、硒）未检出，金属喷漆（塑）涂层硬度≥2H，金属喷漆（塑）涂层附着力不低于2级。</w:t>
            </w:r>
          </w:p>
          <w:p w14:paraId="7976FAF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油漆：采用环保水性油漆，五底三面工艺，喷漆要求附着性强、涂膜强韧、硬度高、光泽度高，耐水、耐磨、耐撞、耐热性好，可长期保持表面效果；VOC含量≤105g/L，甲醛含量≤5mg/kg，苯系物总和含量（限苯、甲苯、乙苯、二甲苯）未检出。</w:t>
            </w:r>
          </w:p>
          <w:p w14:paraId="42D0BD9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6.五金配件：采用五金件，五金配件紧密拼接，牢固，间隙细小且均匀。要求喷涂层无漏喷、锈蚀和脱色、掉色现象，涂层光滑均匀，色泽一致，无流挂、疙瘩、皱皮、飞漆等缺陷。。 </w:t>
            </w:r>
          </w:p>
          <w:p w14:paraId="2E6F681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报告应包含针对第1条、第3条、第4条、第5条、第6条技术参数要求的检测内容，检测结果须满足技术参数要求，检测标准依据GB/T 11718-2021《中密度纤维板》、GB/T 17657-2022《人造板及饰面人造板理化性能试验方法》、GB 18580-2017《室内装饰装修材料 人造板及其制品中甲醛释放限量》、</w:t>
            </w:r>
            <w:r>
              <w:rPr>
                <w:rFonts w:ascii="仿宋_GB2312" w:hAnsi="仿宋_GB2312" w:eastAsia="仿宋_GB2312" w:cs="仿宋_GB2312"/>
                <w:color w:val="FF0000"/>
                <w:sz w:val="24"/>
                <w:u w:val="single"/>
                <w:shd w:val="clear" w:fill="FFFFFF"/>
              </w:rPr>
              <w:t>GB 33372-2020 《胶粘剂挥发性有机化合物限量》、</w:t>
            </w:r>
            <w:r>
              <w:rPr>
                <w:rFonts w:ascii="仿宋_GB2312" w:hAnsi="仿宋_GB2312" w:eastAsia="仿宋_GB2312" w:cs="仿宋_GB2312"/>
                <w:color w:val="FF0000"/>
                <w:sz w:val="24"/>
                <w:u w:val="single"/>
              </w:rPr>
              <w:t>GB/T 3325-2017《金属家具通用技术条件》、GB/T 708-2019《冷轧钢板和钢带的尺寸、外形、重量及允许偏差》、GB/T 23991-2009《涂料中可溶性有害元素含量的测定》、GB/T 6739-2006《色漆和清漆 铅笔法测定漆膜硬度》、GB/T 9286-1998《色漆和清漆 划格法》、 GB 18581-2020</w:t>
            </w:r>
            <w:r>
              <w:rPr>
                <w:rFonts w:ascii="仿宋_GB2312" w:hAnsi="仿宋_GB2312" w:eastAsia="仿宋_GB2312" w:cs="仿宋_GB2312"/>
                <w:color w:val="FF0000"/>
                <w:sz w:val="24"/>
                <w:u w:val="single"/>
                <w:shd w:val="clear" w:fill="FFFFFF"/>
              </w:rPr>
              <w:t>《木器涂料中有害物质限量》</w:t>
            </w:r>
            <w:r>
              <w:rPr>
                <w:rFonts w:ascii="仿宋_GB2312" w:hAnsi="仿宋_GB2312" w:eastAsia="仿宋_GB2312" w:cs="仿宋_GB2312"/>
                <w:color w:val="FF0000"/>
                <w:sz w:val="24"/>
                <w:u w:val="single"/>
              </w:rPr>
              <w:t>、GB/T 23999-2009《室内装饰装修用水性木器涂料》、GB/T 3324-2017《木家具通用技术条件》，若检测报告结果显示未满足对应的参数条款要求，则该项不得分</w:t>
            </w:r>
            <w:r>
              <w:rPr>
                <w:rFonts w:ascii="仿宋_GB2312" w:hAnsi="仿宋_GB2312" w:eastAsia="仿宋_GB2312" w:cs="仿宋_GB2312"/>
                <w:color w:val="FF0000"/>
                <w:sz w:val="24"/>
              </w:rPr>
              <w:t>。</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788BFB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65393ADF">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144</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0F18187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2228850" cy="1492885"/>
                  <wp:effectExtent l="0" t="0" r="0" b="12065"/>
                  <wp:docPr id="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228850" cy="1492885"/>
                          </a:xfrm>
                          <a:prstGeom prst="rect">
                            <a:avLst/>
                          </a:prstGeom>
                          <a:noFill/>
                          <a:ln>
                            <a:noFill/>
                          </a:ln>
                        </pic:spPr>
                      </pic:pic>
                    </a:graphicData>
                  </a:graphic>
                </wp:inline>
              </w:drawing>
            </w:r>
          </w:p>
        </w:tc>
      </w:tr>
      <w:tr w14:paraId="4158E7E8">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0B3491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12</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045A74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配套阅览椅</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421D31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座椅座垫与靠背：符合人体工学设计，采用超纤皮，pH值检测合格，甲醛未检出，可萃取的重金属（锑（Sb）、砷（As）、铅（Pb）、镉（Cd）、铬（Cr）、铬（Cr）（六价）、钴（Co）、铜（Cu）、镍（Ni）、汞（Hg）未检出，可裂解出致癌芳香胺的偶氮染料（23种）未检出，色牢度（沾色）（耐酸汗液、耐碱汗液、耐干摩擦）≥4级，无异常气味，耐折牢度（50000次）后无裂纹，耐磨性（CS-10,500g,500r）后无明显损伤，剥落，撕裂力≥30N，挥发性有机物（VOC）≤15mg/kg。</w:t>
            </w:r>
          </w:p>
          <w:p w14:paraId="6046CD4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椅架：采用橡胶木实木，结构稳固，木材含水率检测合格，木制件甲醛释放量未检出，木制件外观要求检测合格，漆膜外观无褪色、掉色现象，涂层不应有皱皮、发粘或漏漆现象，涂层应平整光滑、清晰、无明显粒子、涨边现象，漆膜附着力不低于2级、抗冲击力不低于3级、耐干热不低于3级，耐湿热不低于3级。</w:t>
            </w:r>
          </w:p>
          <w:p w14:paraId="6C3014F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油漆：采用环保水性油漆，五底三面工艺，喷漆要求附着性强、涂膜强韧、硬度高、光泽度高，耐水、耐磨、耐撞、耐热性好，可长期保持表面效果；VOC含量≤105g/L，甲醛含量≤5mg/kg，苯系物总和含量（限苯、甲苯、乙苯、二甲苯）未检出。</w:t>
            </w:r>
          </w:p>
          <w:p w14:paraId="6E27C9A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4.海绵：采用一次发泡定型聚氨酯海绵。密度：≥40 kg/m³；回弹率：≥45 %压缩永久变形：≤5 %；拉伸强度：≥80 kPa（GB/T 6344）；撕裂强度：≥2.0 N/cm；甲醛：≤5 mg/kg；VOC：≤0.5 mg/m²·h。</w:t>
            </w:r>
          </w:p>
          <w:p w14:paraId="566FB67B">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5.五金配件：采用五金件，五金配件紧密拼接，牢固，间隙细小且均匀。要求喷涂层无漏喷、锈蚀和脱色、掉色现象，涂层光滑均匀，色泽一致，无流挂、疙瘩、皱皮、飞漆等缺陷；外观符合GB-T3324-2017《木家具通用技术条件》要求。 </w:t>
            </w:r>
          </w:p>
          <w:p w14:paraId="091F866B">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报告应包含针对第1条、第2条、第3条、第4条、第5条技术参数要求的检测内容，检测结果须满足技术参数要求，检测标准依据 GB/T 19941-2019《皮革和毛皮 甲醛含量的测定》、GB/T 22930-2019 《皮革和毛皮 化学试验 重金属含量的测定》、GB/T 19942-2019《皮革和毛皮 化学试验 禁用偶氮染料的测定》、GB/T 31106-2014《家具中挥发性有机化合物的测定》、GB/T 16799-2018《家具用皮革》、GB/T 3920-2008《纺织品色牢度试验耐摩擦色牢度》、GB/T 2725-2005《皮革气味测定》、GB/T 3324-2017《木家具通用技术条件》和GB/T 35607-2021《绿色产品评价 家具》、QB/T 2280-2016《办公家具 办公椅》、GB/T 10802-2006《通用软质聚醚型聚氨酯泡沫塑料》、GB/T 35607-2017《绿色产品评价 家具》、GB/T 3324-2017《木家具通用技术条件》，若检测报告结果显示未满足对应的参数条款要求，则该条不得分。</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CC650F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把</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40C8C3F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624</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27578EF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1649095" cy="2346325"/>
                  <wp:effectExtent l="0" t="0" r="8255" b="15875"/>
                  <wp:docPr id="37" name="图片 37" descr="阅览椅（学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阅览椅（学生）"/>
                          <pic:cNvPicPr>
                            <a:picLocks noChangeAspect="1"/>
                          </pic:cNvPicPr>
                        </pic:nvPicPr>
                        <pic:blipFill>
                          <a:blip r:embed="rId17"/>
                          <a:stretch>
                            <a:fillRect/>
                          </a:stretch>
                        </pic:blipFill>
                        <pic:spPr>
                          <a:xfrm>
                            <a:off x="0" y="0"/>
                            <a:ext cx="1649095" cy="2346325"/>
                          </a:xfrm>
                          <a:prstGeom prst="rect">
                            <a:avLst/>
                          </a:prstGeom>
                        </pic:spPr>
                      </pic:pic>
                    </a:graphicData>
                  </a:graphic>
                </wp:inline>
              </w:drawing>
            </w:r>
          </w:p>
        </w:tc>
      </w:tr>
      <w:tr w14:paraId="6F4F4869">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2934"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55844F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13</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FD7BA6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休闲圆几</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7C4F86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尺寸：800*750mm（直径*高度，误差±5mm以内）</w:t>
            </w:r>
          </w:p>
          <w:p w14:paraId="3D9C785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桌面采用高密度实木多层板（密度≥0.80g/cm³），桌面厚度≥30mm。甲醛释放量（1m³气候箱法）≤0.025mg/m³，物理力学性能横向静曲强度≥40MPa，纵向静曲强度≥50MPa；横向弹性模量≥4000MPa，纵向弹性模量≥6000MPa，内胶合强度≥0.7MPa，吸水厚度膨胀率≤8%，表面胶合强度≥1MPa。</w:t>
            </w:r>
          </w:p>
          <w:p w14:paraId="6E4F9BA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面材：采用木皮贴面（厚度≥0.6mm），木皮要求纹理顺直、拼接严密（缝隙≤0.1mm），与基材贴合牢固；甲醛释放量≤0.020mg/m³，单板含水率检测合格，可溶性重金属含量（锑、砷、钡、镉、铬、铅、汞、硒）未检出。</w:t>
            </w:r>
          </w:p>
          <w:p w14:paraId="77CDA66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68646C1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4.桌架：采用钢架，涂层中可溶性重金属（锑、砷、钡、镉、铬、铅、汞、硒）未检出，金属喷漆（塑）涂层硬度≥2H，金属喷漆（塑）涂层附着力不低于2级。</w:t>
            </w:r>
          </w:p>
          <w:p w14:paraId="13B84A1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油漆：采用环保水性油漆，五底三面工艺，喷漆要求附着性强、涂膜强韧、硬度高、光泽度高，耐水、耐磨、耐撞、耐热性好，可长期保持表面效果；VOC含量≤105g/L，甲醛含量≤5mg/kg，苯系物总和含量（限苯、甲苯、乙苯、二甲苯）未检出。</w:t>
            </w:r>
          </w:p>
          <w:p w14:paraId="699C91B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6.五金配件：采用五金件，五金配件紧密拼接，牢固，间隙细小且均匀。要求喷涂层无漏喷、锈蚀和脱色、掉色现象，涂层光滑均匀，色泽一致，无流挂、疙瘩、皱皮、飞漆等缺陷；外观符合GB-T3324-2017《木家具通用技术条件》要求。</w:t>
            </w:r>
          </w:p>
          <w:p w14:paraId="359D3F9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报告应包含针对第1条、技术参数要求的检测内容，检测结果须满足技术参数要求，检测标准依据  GB/T 9846-2015《普通胶合板》、GB/T 17657-2022《人造板及饰面人造板理化性能试验方法》、GB/T 39600-2021《人造板及其制品甲醛释放量分级》标准，若检测报告结果显示未满足对应的参数条款要求，则该条不得分。</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0065EE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28303BD3">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49</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68EE22B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2148840" cy="2011045"/>
                  <wp:effectExtent l="0" t="0" r="3810" b="8255"/>
                  <wp:docPr id="38" name="图片 38" descr="休闲圆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休闲圆几"/>
                          <pic:cNvPicPr>
                            <a:picLocks noChangeAspect="1"/>
                          </pic:cNvPicPr>
                        </pic:nvPicPr>
                        <pic:blipFill>
                          <a:blip r:embed="rId18"/>
                          <a:stretch>
                            <a:fillRect/>
                          </a:stretch>
                        </pic:blipFill>
                        <pic:spPr>
                          <a:xfrm>
                            <a:off x="0" y="0"/>
                            <a:ext cx="2148840" cy="2011045"/>
                          </a:xfrm>
                          <a:prstGeom prst="rect">
                            <a:avLst/>
                          </a:prstGeom>
                        </pic:spPr>
                      </pic:pic>
                    </a:graphicData>
                  </a:graphic>
                </wp:inline>
              </w:drawing>
            </w:r>
          </w:p>
        </w:tc>
      </w:tr>
      <w:tr w14:paraId="7386724C">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501"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17312C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14</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0BBB40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配套休闲椅</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BE055B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座垫与靠背：采用超纤皮，pH值检测合格，甲醛未检出，可萃取的重金属（锑（Sb）、砷（As）、铅（Pb）、镉（Cd）、铬（Cr）、铬（Cr）（六价）、钴（Co）、铜（Cu）、镍（Ni）、汞（Hg）未检出，可裂解出致癌芳香胺的偶氮染料（23种）未检出，色牢度（沾色）（耐酸汗液、耐碱汗液、耐干摩擦）≥4级，无异常气味，耐折牢度（50000次）后无裂纹，耐磨性（CS-10,500g,500r）后无明显损伤，剥落，撕裂力≥30N，挥发性有机物（VOC）≤15mg/kg。</w:t>
            </w:r>
          </w:p>
          <w:p w14:paraId="57ECE9F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椅架：采用橡胶木实木，木材含水率检测合格，木制件甲醛释放量未检出，木制件外观要求检测合格，漆膜外观无褪色、掉色现象，涂层不应有皱皮、发粘或漏漆现象，涂层应平整光滑、清晰、无明显粒子、涨边现象，漆膜附着力不低于2级、抗冲击力不低于3级、耐干热不低于3级，耐湿热不低于3级。</w:t>
            </w:r>
          </w:p>
          <w:p w14:paraId="28FAC5B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油漆：采用环保水性油漆，五底三面工艺，喷漆要求附着性强、涂膜强韧、硬度高、光泽度高，耐水、耐磨、耐撞、耐热性好，可长期保持表面效果；VOC含量≤105g/L，甲醛含量≤5mg/kg，苯系物总和含量（限苯、甲苯、乙苯、二甲苯）未检出。</w:t>
            </w:r>
          </w:p>
          <w:p w14:paraId="227F5FD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4.海绵：采用40KG/m³密度以上发泡定型海绵。</w:t>
            </w:r>
          </w:p>
          <w:p w14:paraId="327BE2C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432051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把</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D8B1C1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196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462000E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1557020" cy="1863725"/>
                  <wp:effectExtent l="0" t="0" r="5080" b="3175"/>
                  <wp:docPr id="39" name="图片 39" descr="D:\Backup\Documents\WeChat Files\wxid_drskmcmhxu5322\FileStorage\Temp\17534264116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D:\Backup\Documents\WeChat Files\wxid_drskmcmhxu5322\FileStorage\Temp\1753426411688.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580550" cy="1892407"/>
                          </a:xfrm>
                          <a:prstGeom prst="rect">
                            <a:avLst/>
                          </a:prstGeom>
                          <a:noFill/>
                          <a:ln>
                            <a:noFill/>
                          </a:ln>
                        </pic:spPr>
                      </pic:pic>
                    </a:graphicData>
                  </a:graphic>
                </wp:inline>
              </w:drawing>
            </w:r>
          </w:p>
        </w:tc>
      </w:tr>
      <w:tr w14:paraId="7841052E">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2553"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2483AF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15</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50E487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休闲沙发(双人）</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C11F1F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▲1.双人位沙发1500mm，定制覆面：采用环保科技布，布料燃烧性能(B1级)损毁长度（经向≤26mm,纬向≤21mm）、续燃时间（经向≤0s,纬向≤0s）、阴燃时间（经向≤0s,纬向≤0s），耐磨性能≥15000次。</w:t>
            </w:r>
          </w:p>
          <w:p w14:paraId="2B5D4F6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2.海绵：采用高回弹阻燃海绵，海绵密度45kg/m³及以上。</w:t>
            </w:r>
          </w:p>
          <w:p w14:paraId="643FDDC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3.框架：采用橡胶木，木材含水率检测合格，木制件甲醛释放量未检出。</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27A2C7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6CB7A4C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9</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1AAB6A8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2150110" cy="1849755"/>
                  <wp:effectExtent l="0" t="0" r="2540" b="17145"/>
                  <wp:docPr id="5" name="图片 5" descr="双人休闲沙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双人休闲沙发"/>
                          <pic:cNvPicPr>
                            <a:picLocks noChangeAspect="1"/>
                          </pic:cNvPicPr>
                        </pic:nvPicPr>
                        <pic:blipFill>
                          <a:blip r:embed="rId20"/>
                          <a:stretch>
                            <a:fillRect/>
                          </a:stretch>
                        </pic:blipFill>
                        <pic:spPr>
                          <a:xfrm>
                            <a:off x="0" y="0"/>
                            <a:ext cx="2150110" cy="1849755"/>
                          </a:xfrm>
                          <a:prstGeom prst="rect">
                            <a:avLst/>
                          </a:prstGeom>
                        </pic:spPr>
                      </pic:pic>
                    </a:graphicData>
                  </a:graphic>
                </wp:inline>
              </w:drawing>
            </w:r>
          </w:p>
        </w:tc>
      </w:tr>
      <w:tr w14:paraId="5639D271">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2117"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E27BAFF">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16</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9DC5FC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雨伞收纳架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A3D4A4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1.五层收纳架，尺寸：≥长480mm*宽270mm*高610mm。</w:t>
            </w:r>
          </w:p>
          <w:p w14:paraId="13DFF1A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2.主体采用坚固的不锈钢材质打造，具备出色的防锈、耐腐蚀性能，日常使用不易变形，可长期稳定服役。</w:t>
            </w:r>
          </w:p>
          <w:p w14:paraId="0E0A0A7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3.底部配置了≥4个万向静音轮，其中≥2个带刹车功能，移动顺滑灵活，转向轻松。</w:t>
            </w:r>
          </w:p>
          <w:p w14:paraId="47F3291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4.配置接水盘，防止漏水。</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93E97CA">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个</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39D30B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4</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53FF1A5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1617980" cy="1490345"/>
                  <wp:effectExtent l="0" t="0" r="1270" b="14605"/>
                  <wp:docPr id="41" name="图片 41" descr="雨伞收纳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雨伞收纳架"/>
                          <pic:cNvPicPr>
                            <a:picLocks noChangeAspect="1"/>
                          </pic:cNvPicPr>
                        </pic:nvPicPr>
                        <pic:blipFill>
                          <a:blip r:embed="rId21"/>
                          <a:stretch>
                            <a:fillRect/>
                          </a:stretch>
                        </pic:blipFill>
                        <pic:spPr>
                          <a:xfrm>
                            <a:off x="0" y="0"/>
                            <a:ext cx="1630366" cy="1501883"/>
                          </a:xfrm>
                          <a:prstGeom prst="rect">
                            <a:avLst/>
                          </a:prstGeom>
                        </pic:spPr>
                      </pic:pic>
                    </a:graphicData>
                  </a:graphic>
                </wp:inline>
              </w:drawing>
            </w:r>
          </w:p>
        </w:tc>
      </w:tr>
      <w:tr w14:paraId="3F38AEF8">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791"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5E514D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17</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BFB7EE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定制工作台（1人用）</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7F0C75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尺寸：2000*800*750mm（长*宽*高，误差±5mm以内），L型桌面</w:t>
            </w:r>
          </w:p>
          <w:p w14:paraId="0E55E51A">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面材采用实木多层板（密度在0.65g/cm³-0.80g/cm³之间），框架使用实木（橡胶木、白蜡木或胡桃木），台面厚≥40mm，立板、侧板厚≥18mm，内活动推柜、键抽、主机托厚≥18mm，抽屉安装三节静音滑轨，承重≥30KG。板材甲醛释放量（1m³气候箱法）≤0.025mg/m³，物理力学性能横向静曲强度≥40MPa，纵向静曲强度≥50MPa；横向弹性模量≥4000MPa，纵向弹性模量≥6000MPa，内胶合强度≥0.7MPa，吸水厚度膨胀率≤8%，表面胶合强度≥1Mpa。</w:t>
            </w:r>
          </w:p>
          <w:p w14:paraId="746510C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面材：采用木皮贴面（厚度≥0.6mm），木皮要求纹理顺直、拼接严密（缝隙≤0.1mm），与基材贴合牢固；甲醛释放量≤0.020mg/m³，单板含水率检测合格，可溶性重金属含量（锑、砷、钡、镉、铬、铅、汞、硒）未检出。</w:t>
            </w:r>
          </w:p>
          <w:p w14:paraId="3B94C62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5E1600AB">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油漆：采用环保水性油漆，五底三面工艺，喷漆要求附着性强、涂膜强韧、硬度高、光泽度高，耐水、耐磨、耐撞、耐热性好，可长期保持表面效果；VOC含量≤105g/L，甲醛含量≤5mg/kg，苯系物总和含量（限苯、甲苯、乙苯、二甲苯）未检出。</w:t>
            </w:r>
          </w:p>
          <w:p w14:paraId="7B8178E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746520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个</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8DA948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3</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5BEC936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2191385" cy="1593850"/>
                  <wp:effectExtent l="0" t="0" r="18415" b="6350"/>
                  <wp:docPr id="42" name="图片 42" descr="D:\Backup\Documents\WeChat Files\wxid_drskmcmhxu5322\FileStorage\Temp\17534284994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D:\Backup\Documents\WeChat Files\wxid_drskmcmhxu5322\FileStorage\Temp\175342849942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flipH="1">
                            <a:off x="0" y="0"/>
                            <a:ext cx="2229894" cy="1621830"/>
                          </a:xfrm>
                          <a:prstGeom prst="rect">
                            <a:avLst/>
                          </a:prstGeom>
                          <a:noFill/>
                          <a:ln>
                            <a:noFill/>
                          </a:ln>
                        </pic:spPr>
                      </pic:pic>
                    </a:graphicData>
                  </a:graphic>
                </wp:inline>
              </w:drawing>
            </w:r>
          </w:p>
        </w:tc>
      </w:tr>
      <w:tr w14:paraId="774E44F9">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5EDD8E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18</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689DCE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定制总服务台</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42FD7A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环形：≥外径4800mm，厚度≥800mm,外高≥1100mm，内高≥750mm</w:t>
            </w:r>
          </w:p>
          <w:p w14:paraId="490E614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面材采用实木多层板（密度在0.65g/cm³-0.80g/cm³之间），框架使用实木（橡胶木、白蜡木或胡桃木），台面厚≥40mm，立板、侧板厚≥20mm，内活动推柜、键抽、主机托厚≥18mm，抽屉安装三节静音滑轨，承重≥30KG。板材甲醛释放量（1m³气候箱法）≤0.025mg/m³，物理力学性能横向静曲强度≥40MPa，纵向静曲强度≥50MPa；横向弹性模量≥4000MPa，纵向弹性模量≥6000MPa，内胶合强度≥0.7MPa，吸水厚度膨胀率≤8%，表面胶合强度≥1Mpa。</w:t>
            </w:r>
          </w:p>
          <w:p w14:paraId="79E0602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面材：采用木皮贴面（厚度≥0.6mm），木皮要求纹理顺直、拼接严密（缝隙≤0.1mm），与基材贴合牢固；甲醛释放量≤0.020mg/m³，单板含水率检测合格，可溶性重金属含量（锑、砷、钡、镉、铬、铅、汞、硒）未检出。</w:t>
            </w:r>
          </w:p>
          <w:p w14:paraId="00398FEB">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318C25A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油漆：采用环保水性油漆，五底三面工艺，喷漆要求附着性强、涂膜强韧、硬度高、光泽度高，耐水、耐磨、耐撞、耐热性好，可长期保持表面效果；VOC含量≤105g/L，甲醛含量≤5mg/kg，苯系物总和含量（限苯、甲苯、乙苯、二甲苯）未检出。</w:t>
            </w:r>
          </w:p>
          <w:p w14:paraId="66D8ED6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F54867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个</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1E53F96D">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4559D14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2329180" cy="1671320"/>
                  <wp:effectExtent l="0" t="0" r="13970" b="508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335150" cy="1675546"/>
                          </a:xfrm>
                          <a:prstGeom prst="rect">
                            <a:avLst/>
                          </a:prstGeom>
                          <a:noFill/>
                          <a:ln>
                            <a:noFill/>
                          </a:ln>
                        </pic:spPr>
                      </pic:pic>
                    </a:graphicData>
                  </a:graphic>
                </wp:inline>
              </w:drawing>
            </w:r>
          </w:p>
        </w:tc>
      </w:tr>
      <w:tr w14:paraId="5F29C088">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199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F56B49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19</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5EC41F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双面四层定制书架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4B1D24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尺寸：1600*950*450mm（高*宽*深，误差±5mm以内） </w:t>
            </w:r>
          </w:p>
          <w:p w14:paraId="189DF49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▲1.钢木结构。钢制部分采用冷轧钢板，金属件外观性能要求（喷涂层）无缺陷、力学性能（下屈服强度Rₑʟ≥220MPa，抗拉强度Rm合格，断后伸长率A₈₀mm≥35.0%）。</w:t>
            </w:r>
          </w:p>
          <w:p w14:paraId="421676C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2.底盘≥2.0mm，层板厚度≥1.0mm，立柱≥1.5mm,搁板≥1.2mm，挂板≥1.2mm，顶板≥0.8mm，隔档（书架）0.8mm。</w:t>
            </w:r>
          </w:p>
          <w:p w14:paraId="4FF69CF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3.木护板（带亚克力索引标识牌）：采用浸渍胶膜纸饰面实木颗粒板,密度在0.60-0.90g/cm³之间，静曲强度≥11.0MPa，板面握螺钉力≥900N，板边握螺钉力≥600N,含水率检测合格，甲醛释放量≤0.025mg/m³</w:t>
            </w:r>
          </w:p>
          <w:p w14:paraId="145F420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4.木护板封边条：同板色1.5mm厚PVC封边，采用全自动高温热熔封边技术，封边牢固不易脱胶，耐干热性无龟裂、无鼓泡，耐磨性磨30r后无露底现象，符合QB/T4463-2013家具用封边条技术要求。</w:t>
            </w:r>
          </w:p>
          <w:p w14:paraId="5BE665F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五金配件：采用五金件，五金配件紧密拼接，牢固，间隙细小且均匀。要求喷涂层无漏喷、锈蚀和脱色、掉色现象，涂层光滑均匀，色泽一致，无流挂、疙瘩、皱皮、飞漆等缺陷；外观符合GB-T3324-2017《木家具通用技术条件》要求。</w:t>
            </w:r>
          </w:p>
          <w:p w14:paraId="6AFE60FB">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6.书立：每组书架配备8个书立，标准尺寸，采用厚≥1.5mm冷轧钢板，高30cm、宽17cm（尺寸允许偏差±5mm）为1个，底部四角设有防滑垫片，符合国家标准。</w:t>
            </w:r>
          </w:p>
          <w:p w14:paraId="10B6FC4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报告应包含针对第1条、第3条、第5条技术参数要求的检测内容，检测结果须满足技术参数要求，检测标准依据《色漆和清漆 可溶性重金属测定》、GB/T 11253-2019《碳素结构钢冷轧钢板及钢带》、GB/T 228.1-2021《金属材料 拉伸试验》、GB/T 3324-2017《木家具通用技术条件》，若检测报告结果显示未满足对应的参数条款要求，则该条不得分</w:t>
            </w:r>
            <w:r>
              <w:rPr>
                <w:rFonts w:ascii="仿宋_GB2312" w:hAnsi="仿宋_GB2312" w:eastAsia="仿宋_GB2312" w:cs="仿宋_GB2312"/>
                <w:color w:val="FF0000"/>
                <w:sz w:val="24"/>
              </w:rPr>
              <w:t>。</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FCA921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组</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7231A42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15</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37F6C6AA">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1482090" cy="1666875"/>
                  <wp:effectExtent l="0" t="0" r="3810" b="9525"/>
                  <wp:docPr id="44"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1"/>
                          <pic:cNvPicPr>
                            <a:picLocks noChangeAspect="1"/>
                          </pic:cNvPicPr>
                        </pic:nvPicPr>
                        <pic:blipFill>
                          <a:blip r:embed="rId24"/>
                          <a:stretch>
                            <a:fillRect/>
                          </a:stretch>
                        </pic:blipFill>
                        <pic:spPr>
                          <a:xfrm>
                            <a:off x="0" y="0"/>
                            <a:ext cx="1482090" cy="1666875"/>
                          </a:xfrm>
                          <a:prstGeom prst="rect">
                            <a:avLst/>
                          </a:prstGeom>
                          <a:noFill/>
                          <a:ln w="9525">
                            <a:noFill/>
                          </a:ln>
                        </pic:spPr>
                      </pic:pic>
                    </a:graphicData>
                  </a:graphic>
                </wp:inline>
              </w:drawing>
            </w:r>
          </w:p>
        </w:tc>
      </w:tr>
      <w:tr w14:paraId="6380B545">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482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80669C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20</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57EED4C">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定制艺术书架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3C061A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尺寸：圆形，底层直径≥1500mm</w:t>
            </w:r>
          </w:p>
          <w:p w14:paraId="2A38561A">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▲1.基材：采用浸渍胶膜纸饰面实木颗粒板，密度在0.60-0.90g/cm³之间，甲醛释放量ENF级≤0.025mg/m³。</w:t>
            </w:r>
          </w:p>
          <w:p w14:paraId="14E799D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2.封边：同板色1.5mm厚PVC封边，采用全自动高温热熔封边技术，封边牢固不易脱胶，耐干热性无龟裂、无鼓泡，耐磨性磨30r后无露底现象，符合QB/T4463-2013家具用封边条技术要求。</w:t>
            </w:r>
          </w:p>
          <w:p w14:paraId="3E77072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2101399D">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360145F">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个</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413CD2E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4FF5FC8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2228850" cy="1381125"/>
                  <wp:effectExtent l="0" t="0" r="0" b="9525"/>
                  <wp:docPr id="4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228850" cy="1381125"/>
                          </a:xfrm>
                          <a:prstGeom prst="rect">
                            <a:avLst/>
                          </a:prstGeom>
                          <a:noFill/>
                          <a:ln>
                            <a:noFill/>
                          </a:ln>
                        </pic:spPr>
                      </pic:pic>
                    </a:graphicData>
                  </a:graphic>
                </wp:inline>
              </w:drawing>
            </w:r>
          </w:p>
        </w:tc>
      </w:tr>
      <w:tr w14:paraId="06BD2D03">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5131"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581E6C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21</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D718F6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四层双面期刊柜</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523BFC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尺寸：≥1600*950*720mm（高*宽*深） </w:t>
            </w:r>
          </w:p>
          <w:p w14:paraId="66196F4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▲1.基材：采用浸渍胶膜纸饰面实木颗粒板，密度在0.60-0.90g/cm³之间，静曲强度≥11.0MPa，板面握螺钉力≥900N，板边握螺钉力≥600N,甲醛释放量ENF级≤0.025mg/m³。</w:t>
            </w:r>
          </w:p>
          <w:p w14:paraId="7919528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2.封边：同板色1.5mm厚PVC封边，采用全自动高温热熔封边技术，封边牢固不易脱胶，耐干热性无龟裂、无鼓泡，耐磨性磨30r后无露底现象，符合QB/T4463-2013家具用封边条技术要求。</w:t>
            </w:r>
          </w:p>
          <w:p w14:paraId="0F012C4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3B5AA6F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E310C8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组</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074E4C13">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20</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482D84A2">
            <w:r>
              <w:rPr>
                <w:rFonts w:hint="eastAsia"/>
              </w:rPr>
              <w:drawing>
                <wp:inline distT="0" distB="0" distL="114300" distR="114300">
                  <wp:extent cx="1471295" cy="1393825"/>
                  <wp:effectExtent l="0" t="0" r="14605" b="15875"/>
                  <wp:docPr id="46" name="图片 46" descr="期刊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期刊柜"/>
                          <pic:cNvPicPr>
                            <a:picLocks noChangeAspect="1"/>
                          </pic:cNvPicPr>
                        </pic:nvPicPr>
                        <pic:blipFill>
                          <a:blip r:embed="rId26"/>
                          <a:stretch>
                            <a:fillRect/>
                          </a:stretch>
                        </pic:blipFill>
                        <pic:spPr>
                          <a:xfrm>
                            <a:off x="0" y="0"/>
                            <a:ext cx="1483656" cy="1405269"/>
                          </a:xfrm>
                          <a:prstGeom prst="rect">
                            <a:avLst/>
                          </a:prstGeom>
                        </pic:spPr>
                      </pic:pic>
                    </a:graphicData>
                  </a:graphic>
                </wp:inline>
              </w:drawing>
            </w:r>
          </w:p>
          <w:p w14:paraId="77B1F0B3">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t>此为参考图，实际应为4层</w:t>
            </w:r>
          </w:p>
        </w:tc>
      </w:tr>
      <w:tr w14:paraId="6FDECBA6">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6AD73C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22</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2A2A44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报纸架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47865F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尺寸：1470*700*300mm（高*宽*深，误差±5mm以内） </w:t>
            </w:r>
          </w:p>
          <w:p w14:paraId="256614F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浸渍胶膜纸饰面实木颗粒板，密度在0.60-0.90g/cm³之间，静曲强度≥11.0MPa，板面握螺钉力≥900N，板边握螺钉力≥600N,内结合强度≥0.35MPa，表面胶合强度≥0.60MPa，表面耐冷热循环时无裂纹、鼓泡、变色、起皱等，，甲醛释放量ENF级≤0.025mg/m³。</w:t>
            </w:r>
          </w:p>
          <w:p w14:paraId="64B8997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2.封边：同板色1.5mm厚PVC封边，采用全自动高温热熔封边技术，耐磨性符合QB/T4463-2013家具用封边条技术要求。</w:t>
            </w:r>
          </w:p>
          <w:p w14:paraId="012D014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584D77C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4.五金配件：采用五金件，五金配件紧密拼接，牢固，间隙细小且均匀。外观符合GB-T3324-2017《木家具通用技术条件》要求。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1D9F8E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个</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29F12F2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7DDB1E23">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1948180" cy="1632585"/>
                  <wp:effectExtent l="0" t="0" r="13970" b="5715"/>
                  <wp:docPr id="4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1963982" cy="1646186"/>
                          </a:xfrm>
                          <a:prstGeom prst="rect">
                            <a:avLst/>
                          </a:prstGeom>
                          <a:noFill/>
                          <a:ln>
                            <a:noFill/>
                          </a:ln>
                        </pic:spPr>
                      </pic:pic>
                    </a:graphicData>
                  </a:graphic>
                </wp:inline>
              </w:drawing>
            </w:r>
          </w:p>
        </w:tc>
      </w:tr>
      <w:tr w14:paraId="67ED3D9A">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1FFE69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23</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09EDFF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双面六层书架</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C62AD8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尺寸：2200*950*450mm（高*宽*深，误差±5mm以内）</w:t>
            </w:r>
          </w:p>
          <w:p w14:paraId="37C87A67">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▲1.钢木结构。采用冷轧钢板，金属件外观性能要求（喷涂层）、力学性能（下屈服强度Rₑʟ≥220MPa，抗拉强度Rm合格，断后伸长率A₈₀mm≥35.0%）。</w:t>
            </w:r>
          </w:p>
          <w:p w14:paraId="5950E0D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2.底盘≥2.0mm，层板厚度≥1.0mm，立柱≥1.5mm,搁板≥1.2mm，挂板≥1.2mm，顶板≥0.8mm，隔档（书架）0.8mm。</w:t>
            </w:r>
          </w:p>
          <w:p w14:paraId="24ED355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木护板（带亚克力索引标识牌）：采用浸渍胶膜纸饰面实木颗粒板，密度在0.60-0.90g/cm³之间，静曲强度≥11.0MPa，板面握螺钉力≥900N，板边握螺钉力≥600N,内结合强度≥0.35MPa，表面胶合强度≥0.60MPa，甲醛释放量ENF级≤0.025mg/m³。</w:t>
            </w:r>
          </w:p>
          <w:p w14:paraId="2D010D6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4.木护板封边条：同板色1.5mm厚PVC封边，采用全自动高温热熔封边技术，封边牢固不易脱胶，耐干热性无龟裂、无鼓泡，耐磨性磨30r后无露底现象，符合QB/T4463-2013家具用封边条技术要求。</w:t>
            </w:r>
          </w:p>
          <w:p w14:paraId="3063A12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五金配件：采用五金件，五金配件紧密拼接，牢固，间隙细小且均匀。要求喷涂层无漏喷、锈蚀和脱色、掉色现象，涂层光滑均匀，色泽一致，无流挂、疙瘩、皱皮、飞漆等缺陷；外观符合GB-T3324-2017《木家具通用技术条件》要求。</w:t>
            </w:r>
          </w:p>
          <w:p w14:paraId="2BBA9B5A">
            <w:pPr>
              <w:pStyle w:val="5"/>
              <w:keepNext w:val="0"/>
              <w:keepLines w:val="0"/>
              <w:pageBreakBefore w:val="0"/>
              <w:widowControl/>
              <w:numPr>
                <w:ilvl w:val="0"/>
                <w:numId w:val="1"/>
              </w:numPr>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书立：每组书架配备8个书立，标准尺寸，采用厚≥1.5mm冷轧钢板，高30cm、宽17cm（尺寸允许偏差±5mm）为1个，底部四角设有防滑垫片，符合国家标准。</w:t>
            </w:r>
          </w:p>
          <w:p w14:paraId="4AA5EE6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报告应包含针对第1条、第3条、第5条技术参数要求的检测内容，检测结果须满足技术参数要求，检测标准依据GB/T 23991-2009《色漆和清漆 可溶性重金属测定》、GB/T 11253-2019《碳素结构钢冷轧钢板及钢带》、GB/T 228.1-2021《金属材料 拉伸试验》、GB/T 35601-2017《绿色产品评价人造板和木质地板》、GB/T 39600-</w:t>
            </w:r>
            <w:r>
              <w:rPr>
                <w:rFonts w:ascii="仿宋_GB2312" w:hAnsi="仿宋_GB2312" w:eastAsia="仿宋_GB2312" w:cs="仿宋_GB2312"/>
                <w:color w:val="FF0000"/>
                <w:sz w:val="24"/>
                <w:u w:val="single"/>
                <w:shd w:val="clear" w:fill="FFFFFF"/>
              </w:rPr>
              <w:t>的中文名称是《家具用封边条技术要求》、</w:t>
            </w:r>
            <w:r>
              <w:rPr>
                <w:rFonts w:ascii="仿宋_GB2312" w:hAnsi="仿宋_GB2312" w:eastAsia="仿宋_GB2312" w:cs="仿宋_GB2312"/>
                <w:color w:val="FF0000"/>
                <w:sz w:val="24"/>
                <w:u w:val="single"/>
              </w:rPr>
              <w:t>GB/T 3324-2017《木家具通用技术条件》。若无检测报告结果显示满足对应参数条款要求，则该项不得分。</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901F5CB">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组</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2D36207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241</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7DD6832D">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1749425" cy="1337310"/>
                  <wp:effectExtent l="0" t="0" r="3175" b="15240"/>
                  <wp:docPr id="48"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77"/>
                          <pic:cNvPicPr>
                            <a:picLocks noChangeAspect="1"/>
                          </pic:cNvPicPr>
                        </pic:nvPicPr>
                        <pic:blipFill>
                          <a:blip r:embed="rId28"/>
                          <a:stretch>
                            <a:fillRect/>
                          </a:stretch>
                        </pic:blipFill>
                        <pic:spPr>
                          <a:xfrm>
                            <a:off x="0" y="0"/>
                            <a:ext cx="1749425" cy="1337310"/>
                          </a:xfrm>
                          <a:prstGeom prst="rect">
                            <a:avLst/>
                          </a:prstGeom>
                          <a:noFill/>
                          <a:ln w="9525">
                            <a:noFill/>
                          </a:ln>
                        </pic:spPr>
                      </pic:pic>
                    </a:graphicData>
                  </a:graphic>
                </wp:inline>
              </w:drawing>
            </w:r>
          </w:p>
        </w:tc>
      </w:tr>
      <w:tr w14:paraId="480DDC4D">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2D8F85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24</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6E8A51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双人研讨桌</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E1E122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尺寸：1600*500*750mm(长*宽*高，误差±5mm以内)</w:t>
            </w:r>
          </w:p>
          <w:p w14:paraId="777C247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▲1.台面材质：台面采用≥25mm厚中密度纤维板（双饰面木皮贴面），密度0.65g/cm</w:t>
            </w:r>
            <w:r>
              <w:rPr>
                <w:rFonts w:ascii="仿宋_GB2312" w:hAnsi="仿宋_GB2312" w:eastAsia="仿宋_GB2312" w:cs="仿宋_GB2312"/>
                <w:sz w:val="24"/>
                <w:vertAlign w:val="superscript"/>
              </w:rPr>
              <w:t>3</w:t>
            </w:r>
            <w:r>
              <w:rPr>
                <w:rFonts w:ascii="仿宋_GB2312" w:hAnsi="仿宋_GB2312" w:eastAsia="仿宋_GB2312" w:cs="仿宋_GB2312"/>
                <w:sz w:val="24"/>
              </w:rPr>
              <w:t>～0.80g/cm</w:t>
            </w:r>
            <w:r>
              <w:rPr>
                <w:rFonts w:ascii="仿宋_GB2312" w:hAnsi="仿宋_GB2312" w:eastAsia="仿宋_GB2312" w:cs="仿宋_GB2312"/>
                <w:sz w:val="24"/>
                <w:vertAlign w:val="superscript"/>
              </w:rPr>
              <w:t>3</w:t>
            </w:r>
            <w:r>
              <w:rPr>
                <w:rFonts w:ascii="仿宋_GB2312" w:hAnsi="仿宋_GB2312" w:eastAsia="仿宋_GB2312" w:cs="仿宋_GB2312"/>
                <w:sz w:val="24"/>
              </w:rPr>
              <w:t>(允许偏差为±10%)，含水率合格，物理力学性能：静曲强度≥25MPa，弹性模量≥3400MPa，内胶合强度≥0.5MPa，吸水厚度膨胀率≤8%，表面胶合强度≥1Mpa，甲醛释放量（1m³气候箱法）≤0.025mg/m³，符合国家标准ENF级以上环保标准，经过防潮、防虫、防腐化学处理，强度高，不变形。</w:t>
            </w:r>
          </w:p>
          <w:p w14:paraId="43974F0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2.封边：同板色1.5mm厚PVC封边，采用全自动高温热熔封边技术，封边牢固不易脱胶，耐干热性无龟裂、无鼓泡，耐磨性磨30r后无露底现象，QB/T4463-2013家具用封边条技术要求。</w:t>
            </w:r>
          </w:p>
          <w:p w14:paraId="2473389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3.桌架采用钢架，经酸洗、磷化、钝化，静电喷涂粉末高压静电喷塑处理，带活动脚轮。</w:t>
            </w:r>
          </w:p>
          <w:p w14:paraId="6E654EF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4.五金配件：采用五金件，五金配件紧密拼接，牢固，间隙细小且均匀。要求喷涂层无漏喷、色泽一致，无流挂、疙瘩、皱皮、飞漆等缺陷；外观符合GB-T3324-2017《木家具通用技术条件》要求。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A979B1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3C4D8D5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3C3B5883">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2256155" cy="1994535"/>
                  <wp:effectExtent l="0" t="0" r="10795" b="5715"/>
                  <wp:docPr id="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2286117" cy="2021592"/>
                          </a:xfrm>
                          <a:prstGeom prst="rect">
                            <a:avLst/>
                          </a:prstGeom>
                          <a:noFill/>
                          <a:ln>
                            <a:noFill/>
                          </a:ln>
                        </pic:spPr>
                      </pic:pic>
                    </a:graphicData>
                  </a:graphic>
                </wp:inline>
              </w:drawing>
            </w:r>
          </w:p>
        </w:tc>
      </w:tr>
      <w:tr w14:paraId="1E3DCDB4">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FE7A50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25</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2C36A5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配套座椅</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A19BF2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座垫与靠背：采用超纤皮，pH值检测合格，甲醛未检出，可萃取的重金属（锑（Sb）、砷（As）、铅（Pb）、镉（Cd）、铬（Cr）、铬（Cr）（六价）、钴（Co）、铜（Cu）、镍（Ni）、汞（Hg）未检出，可裂解出致癌芳香胺的偶氮染料（23种）未检出，色牢度（沾色）（耐酸汗液、耐碱汗液、耐干摩擦）≥4级，无异常气味，耐折牢度（50000次）后无裂纹，耐磨性（CS-10,500g,500r）后无明显损伤，剥落，撕裂力≥30N，挥发性有机物（VOC）≤15mg/kg。</w:t>
            </w:r>
          </w:p>
          <w:p w14:paraId="51398EC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椅架：采用橡胶木实木，木材含水率检测合格，木制件甲醛释放量未检出，木制件外观要求检测合格，漆膜外观无褪色、掉色现象，涂层不应有皱皮、发粘或漏漆现象，涂层应平整光滑、清晰、无明显粒子、涨边现象，漆膜附着力不低于2级、抗冲击力不低于3级、耐干热不低于3级，耐湿热不低于3级。</w:t>
            </w:r>
          </w:p>
          <w:p w14:paraId="710FF22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油漆：采用环保水性油漆，五底三面工艺，喷漆要求附着性强、涂膜强韧、硬度高、光泽度高，耐水、耐磨、耐撞、耐热性好，可长期保持表面效果；VOC含量≤105g/L，甲醛含量≤5mg/kg，苯系物总和含量（限苯、甲苯、乙苯、二甲苯）未检出。</w:t>
            </w:r>
          </w:p>
          <w:p w14:paraId="5777141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4.海绵：采用40KG/m³密度以上发泡定型海绵。</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40B6DDA">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把</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4AB0A04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12</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54E89CF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0" distR="0">
                  <wp:extent cx="1876425" cy="1951355"/>
                  <wp:effectExtent l="0" t="0" r="9525" b="10795"/>
                  <wp:docPr id="5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1877915" cy="1952904"/>
                          </a:xfrm>
                          <a:prstGeom prst="rect">
                            <a:avLst/>
                          </a:prstGeom>
                          <a:noFill/>
                        </pic:spPr>
                      </pic:pic>
                    </a:graphicData>
                  </a:graphic>
                </wp:inline>
              </w:drawing>
            </w:r>
          </w:p>
        </w:tc>
      </w:tr>
      <w:tr w14:paraId="1BE0A0BB">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E8AF43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26</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E4FE8D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定制靠窗阅览高脚桌椅</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7515BFB">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1.桌面高度≥1100mm，尺寸≥800*550mm*25mm（长*宽*厚），贴白橡木木皮。采用中密度纤维板，密度0.65g/cm</w:t>
            </w:r>
            <w:r>
              <w:rPr>
                <w:rFonts w:ascii="仿宋_GB2312" w:hAnsi="仿宋_GB2312" w:eastAsia="仿宋_GB2312" w:cs="仿宋_GB2312"/>
                <w:sz w:val="24"/>
                <w:vertAlign w:val="superscript"/>
              </w:rPr>
              <w:t>3</w:t>
            </w:r>
            <w:r>
              <w:rPr>
                <w:rFonts w:ascii="仿宋_GB2312" w:hAnsi="仿宋_GB2312" w:eastAsia="仿宋_GB2312" w:cs="仿宋_GB2312"/>
                <w:sz w:val="24"/>
              </w:rPr>
              <w:t>～0.80g/cm</w:t>
            </w:r>
            <w:r>
              <w:rPr>
                <w:rFonts w:ascii="仿宋_GB2312" w:hAnsi="仿宋_GB2312" w:eastAsia="仿宋_GB2312" w:cs="仿宋_GB2312"/>
                <w:sz w:val="24"/>
                <w:vertAlign w:val="superscript"/>
              </w:rPr>
              <w:t>3</w:t>
            </w:r>
            <w:r>
              <w:rPr>
                <w:rFonts w:ascii="仿宋_GB2312" w:hAnsi="仿宋_GB2312" w:eastAsia="仿宋_GB2312" w:cs="仿宋_GB2312"/>
                <w:sz w:val="24"/>
              </w:rPr>
              <w:t>(允许偏差为±10%)，含水率合格，物理力学性能：静曲强度≥25MPa，弹性模量≥3400MPa，内胶合强度≥0.5MPa，吸水厚度膨胀率≤8%，表面胶合强度≥1Mpa，甲醛释放量（1m³气候箱法）≤0.025mg/m³，符合国家标准ENF级以上环保标准，经过防潮、防虫、防腐化学处理，强度高，不变形。</w:t>
            </w:r>
          </w:p>
          <w:p w14:paraId="786CC6EB">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油漆：采用环保水性油漆，五底三面工艺，喷漆要求附着性强、涂膜强韧、硬度高、光泽度高，耐水、耐磨、耐撞、耐热性好，可长期保持表面效果；VOC含量≤105g/L，甲醛含量≤5mg/kg，苯系物总和含量（限苯、甲苯、乙苯、二甲苯）未检出。</w:t>
            </w:r>
          </w:p>
          <w:p w14:paraId="5309D9C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3.桌架采用钢架，涂层中可溶性重金属（锑、砷、钡、镉、铬、铅、汞、硒）未检出。涂层硬度≥2H，金属喷漆（塑）涂层附着力不低于2级。</w:t>
            </w:r>
          </w:p>
          <w:p w14:paraId="50F7229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4.座椅高度≥750mm，白蜡木框架，环保油漆+西皮或者科技布艺饰面，采用高密度海绵。</w:t>
            </w:r>
          </w:p>
          <w:p w14:paraId="62C65DC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5.桌面安装阅览灯柱及电源模块（包含1个5孔电源插座，1个USB电源充电插孔），隐蔽布线。</w:t>
            </w:r>
          </w:p>
          <w:p w14:paraId="3F1FDB12">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报告应包含针对第2条技术参数要求的检测内容，检测结果须满足技术参数要求，检测标准依据GB 18581-2020《木器涂料中有害物质限量》水性木器涂料有害物质限量要求及 GB/T 23999-2009《室内装饰装修用水性木器涂料》 。若无检测报告结果显示满足对应参数条款要求，则该项不得分。</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566F90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套</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6885CB58">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80</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68624A6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114300" distR="114300">
                  <wp:extent cx="1764665" cy="1870075"/>
                  <wp:effectExtent l="0" t="0" r="6985" b="1587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31"/>
                          <a:stretch>
                            <a:fillRect/>
                          </a:stretch>
                        </pic:blipFill>
                        <pic:spPr>
                          <a:xfrm>
                            <a:off x="0" y="0"/>
                            <a:ext cx="1764665" cy="1870075"/>
                          </a:xfrm>
                          <a:prstGeom prst="rect">
                            <a:avLst/>
                          </a:prstGeom>
                          <a:noFill/>
                          <a:ln>
                            <a:noFill/>
                          </a:ln>
                        </pic:spPr>
                      </pic:pic>
                    </a:graphicData>
                  </a:graphic>
                </wp:inline>
              </w:drawing>
            </w:r>
          </w:p>
        </w:tc>
      </w:tr>
      <w:tr w14:paraId="25C4BF5D">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4CCE75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27</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E5D327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造型书塔</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198FD3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环柱，内径约800mm,根据现场环境及主题需求定制</w:t>
            </w:r>
          </w:p>
          <w:p w14:paraId="15633E4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基材：采用实木多层板，密度在0.65g/cm³-0.80g/cm³之间，板材甲醛释放量（1m³气候箱法）≤0.025mg/m³，物理力学性能：横向静曲强度≥40MPa，纵向静曲强度≥50MPa；横向弹性模量≥4000MPa，纵向弹性模量≥6000MPa，内胶合强度≥0.7MPa，吸水厚度膨胀率≤8%，表面胶合强度≥1Mpa。</w:t>
            </w:r>
          </w:p>
          <w:p w14:paraId="76DDDE04">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2.封边：同板色1.5mm厚PVC封边，采用全自动高温热熔封边技术，封边牢固不易脱胶，耐干热性无龟裂、无鼓泡，耐磨性磨30r后无露底现象，QB/T4463-2013家具用封边条技术要求。</w:t>
            </w:r>
          </w:p>
          <w:p w14:paraId="7700201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3.粘胶剂：热熔胶胶粘剂，VOC含量≤10g/kg，黏度≥0.5Pa·s，不挥发物≥35%，游离甲醛、苯、甲苯+二甲苯、卤代烃均为未检出。</w:t>
            </w:r>
          </w:p>
          <w:p w14:paraId="533F3873">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五金配件：采用五金件，五金配件紧密拼接，牢固，间隙细小且均匀。要求喷涂层无漏喷、锈蚀和脱色、掉色现象，涂层光滑均匀，色泽一致，无流挂、疙瘩、皱皮、飞漆等缺陷；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26774E47">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个</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1950299A">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4</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68EAA113">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1319530" cy="1891030"/>
                  <wp:effectExtent l="0" t="0" r="13970" b="13970"/>
                  <wp:docPr id="52" name="图片 52" descr="书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书塔"/>
                          <pic:cNvPicPr>
                            <a:picLocks noChangeAspect="1"/>
                          </pic:cNvPicPr>
                        </pic:nvPicPr>
                        <pic:blipFill>
                          <a:blip r:embed="rId32"/>
                          <a:srcRect t="-761" r="56272"/>
                          <a:stretch>
                            <a:fillRect/>
                          </a:stretch>
                        </pic:blipFill>
                        <pic:spPr>
                          <a:xfrm>
                            <a:off x="0" y="0"/>
                            <a:ext cx="1319530" cy="1891030"/>
                          </a:xfrm>
                          <a:prstGeom prst="rect">
                            <a:avLst/>
                          </a:prstGeom>
                        </pic:spPr>
                      </pic:pic>
                    </a:graphicData>
                  </a:graphic>
                </wp:inline>
              </w:drawing>
            </w:r>
          </w:p>
        </w:tc>
      </w:tr>
      <w:tr w14:paraId="01BF4A43">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34C3CDFF">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28</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C3C3E6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智能物品保管柜</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1FA868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1.尺寸规格：≥36门，单门标准尺寸：宽300-370mm*高270mm*深300-460mm，支持多门组合定制。 </w:t>
            </w:r>
          </w:p>
          <w:p w14:paraId="3CA4AA4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柜体材质：采用冷轧钢板，金属件外观性能要求（喷涂层），涂层中可溶性重金属（锑、砷、钡、镉、铬、铅、汞、硒）未检出，化学成分（C、Si、Mn、P、S、Ni、Cr、Cu）合格，力学性能：下屈服强度Rₑʟ≥220MPa，抗拉强度Rm合格，断后伸长率A₈₀mm≥35.0%。</w:t>
            </w:r>
          </w:p>
          <w:p w14:paraId="711EF1A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3.结构设计：箱门背部增加纵向加强筋，铰链通过10万次开合测试，配备防撬报警装置。</w:t>
            </w:r>
          </w:p>
          <w:p w14:paraId="517CC52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▲4.识别技术：支持多模态验证，兼容IC卡、微信扫码、自设6位密码等组合方案。 </w:t>
            </w:r>
          </w:p>
          <w:p w14:paraId="13756AB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5.安全防护：4小时UPS断电续航，异常开柜自动触发报警</w:t>
            </w:r>
          </w:p>
          <w:p w14:paraId="2329BA1F">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6.响应速度：≤1.2秒。</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F748C2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套</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50CFD72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0EB4F34D">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drawing>
                <wp:inline distT="0" distB="0" distL="0" distR="0">
                  <wp:extent cx="1917700" cy="1333500"/>
                  <wp:effectExtent l="0" t="0" r="635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33"/>
                          <a:stretch>
                            <a:fillRect/>
                          </a:stretch>
                        </pic:blipFill>
                        <pic:spPr>
                          <a:xfrm>
                            <a:off x="0" y="0"/>
                            <a:ext cx="1917869" cy="1333663"/>
                          </a:xfrm>
                          <a:prstGeom prst="rect">
                            <a:avLst/>
                          </a:prstGeom>
                        </pic:spPr>
                      </pic:pic>
                    </a:graphicData>
                  </a:graphic>
                </wp:inline>
              </w:drawing>
            </w:r>
          </w:p>
        </w:tc>
      </w:tr>
      <w:tr w14:paraId="7CC5C1B0">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6756"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40990D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29</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F03299E">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四人电脑桌</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12B6B6BC">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尺寸：1600mm*1500mm*760mm（长*宽*高，误差±5mm以内），桌面成型厚度≥36mm，桌面平整度≤2mm，对角线长度差≤5mm。</w:t>
            </w:r>
          </w:p>
          <w:p w14:paraId="2117D8A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1.基材：采用中密度纤维板，密度0.65g/cm3～0.80g/cm3(允许偏差为±10%)，含水率合格，物理力学性能：静曲强度≥25MPa，弹性模量≥3400MPa，内胶合强度≥0.5MPa，吸水厚度膨胀率≤8%，表面胶合强度≥1Mpa，甲醛释放量（1m³气候箱法）≤0.025mg/m³，符合国家标准ENF级以上环保标准，经过防潮、防虫、防腐化学处理，强度高，不变形。 </w:t>
            </w:r>
          </w:p>
          <w:p w14:paraId="16E5DF08">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2.面材：采用木皮贴面（厚度≥0.6mm），木皮要求纹理顺直、拼接严密（缝隙≤0.1mm），与基材贴合牢固；甲醛释放量≤0.020mg/m³，单板含水率检测合格，可溶性重金属含量（锑、砷、钡、镉、铬、铅、汞、硒）未检出。</w:t>
            </w:r>
          </w:p>
          <w:p w14:paraId="72E2C5B1">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3.每座位桌面下配备2个五孔插座，共8个，插座间距≥300mm，插座符合防触电保护要求（带保护门），额定电流10A，额定电压250V，电线采用RVV型铜芯线（截面积≥0.75mm²），布线隐藏于桌架内部。</w:t>
            </w:r>
          </w:p>
          <w:p w14:paraId="2DEBEE0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4.粘胶剂：热熔胶胶粘剂，VOC含量≤10g/kg，黏度≥0.5Pa·s，不挥发物≥35%，游离甲醛、苯、甲苯+二甲苯、卤代烃均为未检出。</w:t>
            </w:r>
          </w:p>
          <w:p w14:paraId="5B29297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5.桌架：采用钢架，主立柱规格≥50mm*50mm*1.5mm，横梁≥40mm*20mm*1.2mm,涂层性能：可溶性重金属（锑、砷、钡、镉、铬、铅、汞、硒）未检出，金属喷漆（塑）涂层硬度≥2H，附着力不低于2级，焊接处满焊，表面平整。</w:t>
            </w:r>
          </w:p>
          <w:p w14:paraId="7B7BD195">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6.油漆：采用环保水性油漆，五底三面工艺，喷漆要求附着性强、涂膜强韧、硬度高、光泽度高，耐水、耐磨、耐撞、耐热性好，可长期保持表面效果；VOC含量≤105g/L，甲醛含量≤5mg/kg，苯系物总和含量（限苯、甲苯、乙苯、二甲苯）未检出。</w:t>
            </w:r>
          </w:p>
          <w:p w14:paraId="7081294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7.五金配件：采用五金件，五金配件紧密拼接，牢固，间隙细小且均匀。要求喷涂层无漏喷、锈蚀和脱色、掉色现象，涂层光滑均匀，色泽一致；外观符合GB-T3324-2017《木家具通用技术条件》要求。</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DCD1BBA">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4FDE7516">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7DF2B76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2145665" cy="1263015"/>
                  <wp:effectExtent l="0" t="0" r="6985" b="13335"/>
                  <wp:docPr id="54" name="图片 54" descr="四人电脑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四人电脑桌"/>
                          <pic:cNvPicPr>
                            <a:picLocks noChangeAspect="1"/>
                          </pic:cNvPicPr>
                        </pic:nvPicPr>
                        <pic:blipFill>
                          <a:blip r:embed="rId34"/>
                          <a:stretch>
                            <a:fillRect/>
                          </a:stretch>
                        </pic:blipFill>
                        <pic:spPr>
                          <a:xfrm>
                            <a:off x="0" y="0"/>
                            <a:ext cx="2145665" cy="1263015"/>
                          </a:xfrm>
                          <a:prstGeom prst="rect">
                            <a:avLst/>
                          </a:prstGeom>
                        </pic:spPr>
                      </pic:pic>
                    </a:graphicData>
                  </a:graphic>
                </wp:inline>
              </w:drawing>
            </w:r>
          </w:p>
        </w:tc>
      </w:tr>
      <w:tr w14:paraId="696650C5">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1861"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2C1B191">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30</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48688AA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三步书梯</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DAAFC0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1.钢制（单梯），静音轮，带刹车，尺寸1030mm*420mm*650mm（高*宽*深，误差±5mm以内）,承重≥150kg。</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00E0BCA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台</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26B460D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6</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66DC94A4">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0" distR="0">
                  <wp:extent cx="1085215" cy="993775"/>
                  <wp:effectExtent l="0" t="0" r="635" b="15875"/>
                  <wp:docPr id="5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1085215" cy="993775"/>
                          </a:xfrm>
                          <a:prstGeom prst="rect">
                            <a:avLst/>
                          </a:prstGeom>
                          <a:noFill/>
                        </pic:spPr>
                      </pic:pic>
                    </a:graphicData>
                  </a:graphic>
                </wp:inline>
              </w:drawing>
            </w:r>
          </w:p>
        </w:tc>
      </w:tr>
      <w:tr w14:paraId="51C26ADC">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rPr>
          <w:trHeight w:val="924" w:hRule="atLeast"/>
          <w:jc w:val="center"/>
        </w:trPr>
        <w:tc>
          <w:tcPr>
            <w:tcW w:w="743"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ACADAC2">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31</w:t>
            </w:r>
          </w:p>
        </w:tc>
        <w:tc>
          <w:tcPr>
            <w:tcW w:w="1166"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619BADF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单人休闲沙发</w:t>
            </w:r>
          </w:p>
        </w:tc>
        <w:tc>
          <w:tcPr>
            <w:tcW w:w="6647"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5648BDA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1.定制覆面：采用环保科技布，布料燃烧性能(B1级)损毁长度（经向≤26mm,纬向≤21mm）、续燃时间（经向≤0s,纬向≤0s）、阴燃时间（经向≤0s,纬向≤0s），耐磨性能≥15000次。</w:t>
            </w:r>
          </w:p>
          <w:p w14:paraId="00DD40A0">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 xml:space="preserve">2.海绵：采用高回弹阻燃海绵，海绵密度45kg/m³及以上；65%/25%压陷比≥2.1，75%,压缩永久变形≤2%，泡沫塑料表观密度≥40kg/m³，拉伸强度≥180KPa，伸长率≥160%，回弹率≥60%，撕裂强度≥2.5N/cm，干热老化后拉伸强度≥150KPa，干热老化后拉伸强度变化率。±30%，游离甲醛未检出，恒定负荷反复压陷疲劳后40%压陷硬度损失值≤20%，抗引燃特性试验阻燃1级，25%压陷硬度196±18N。 </w:t>
            </w:r>
          </w:p>
          <w:p w14:paraId="516C7C49">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3.框架：采用橡胶木，木材含水率检测合格，木制件甲醛释放量未检出。</w:t>
            </w:r>
          </w:p>
          <w:p w14:paraId="1FF1515E">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sz w:val="24"/>
              </w:rPr>
              <w:t>4.底部蒙布采用化纤布或者棉布。</w:t>
            </w:r>
          </w:p>
          <w:p w14:paraId="5B2F6406">
            <w:pPr>
              <w:pStyle w:val="5"/>
              <w:keepNext w:val="0"/>
              <w:keepLines w:val="0"/>
              <w:pageBreakBefore w:val="0"/>
              <w:widowControl/>
              <w:kinsoku/>
              <w:wordWrap/>
              <w:overflowPunct/>
              <w:topLinePunct w:val="0"/>
              <w:autoSpaceDE/>
              <w:autoSpaceDN/>
              <w:bidi w:val="0"/>
              <w:adjustRightInd/>
              <w:snapToGrid/>
              <w:ind w:firstLine="0" w:firstLineChars="0"/>
              <w:jc w:val="both"/>
              <w:textAlignment w:val="auto"/>
            </w:pPr>
            <w:r>
              <w:rPr>
                <w:rFonts w:ascii="仿宋_GB2312" w:hAnsi="仿宋_GB2312" w:eastAsia="仿宋_GB2312" w:cs="仿宋_GB2312"/>
                <w:color w:val="FF0000"/>
                <w:sz w:val="24"/>
                <w:u w:val="single"/>
              </w:rPr>
              <w:t>投标人须提供</w:t>
            </w:r>
            <w:r>
              <w:rPr>
                <w:rFonts w:hint="eastAsia" w:ascii="仿宋_GB2312" w:hAnsi="仿宋_GB2312" w:eastAsia="仿宋_GB2312" w:cs="仿宋_GB2312"/>
                <w:color w:val="FF0000"/>
                <w:sz w:val="24"/>
                <w:u w:val="single"/>
                <w:lang w:val="en-US" w:eastAsia="zh-CN"/>
              </w:rPr>
              <w:t>国家认证认可监督委员会确认具有检验检测资质的机构出具的针对所投产品的检测报告，</w:t>
            </w:r>
            <w:r>
              <w:rPr>
                <w:rFonts w:ascii="仿宋_GB2312" w:hAnsi="仿宋_GB2312" w:eastAsia="仿宋_GB2312" w:cs="仿宋_GB2312"/>
                <w:color w:val="FF0000"/>
                <w:sz w:val="24"/>
                <w:u w:val="single"/>
              </w:rPr>
              <w:t>报告应包含针对第2条技术参数要求的检测内容，检测结果须满足技术参数要求，检测标准依据GB/T 10802-2006《通用软质聚氨酯泡沫塑料》、GB/T 10807-2019《软质泡沫聚合材料 硬度的测定（压陷法）》、GB/T 2408-2021《塑料燃烧性能的测定水平法和垂直法》、GB/T 19941-2019《皮革和毛皮 甲醛含量的测定》。若无检测报告结果显示满足对应参数条款要求，则该项不得分。</w:t>
            </w:r>
          </w:p>
        </w:tc>
        <w:tc>
          <w:tcPr>
            <w:tcW w:w="738" w:type="dxa"/>
            <w:tcBorders>
              <w:top w:val="nil"/>
              <w:left w:val="single" w:color="000000" w:sz="4" w:space="0"/>
              <w:bottom w:val="single" w:color="000000" w:sz="4" w:space="0"/>
              <w:right w:val="single" w:color="000000" w:sz="4" w:space="0"/>
            </w:tcBorders>
            <w:tcMar>
              <w:top w:w="0" w:type="dxa"/>
              <w:left w:w="105" w:type="dxa"/>
              <w:bottom w:w="0" w:type="dxa"/>
              <w:right w:w="105" w:type="dxa"/>
            </w:tcMar>
            <w:vAlign w:val="top"/>
          </w:tcPr>
          <w:p w14:paraId="77257FC0">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张</w:t>
            </w:r>
          </w:p>
        </w:tc>
        <w:tc>
          <w:tcPr>
            <w:tcW w:w="1033" w:type="dxa"/>
            <w:tcBorders>
              <w:top w:val="nil"/>
              <w:left w:val="nil"/>
              <w:bottom w:val="single" w:color="000000" w:sz="4" w:space="0"/>
              <w:right w:val="single" w:color="000000" w:sz="4" w:space="0"/>
            </w:tcBorders>
            <w:tcMar>
              <w:top w:w="0" w:type="dxa"/>
              <w:left w:w="105" w:type="dxa"/>
              <w:bottom w:w="0" w:type="dxa"/>
              <w:right w:w="105" w:type="dxa"/>
            </w:tcMar>
            <w:vAlign w:val="top"/>
          </w:tcPr>
          <w:p w14:paraId="6255E319">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pPr>
            <w:r>
              <w:rPr>
                <w:rFonts w:ascii="仿宋_GB2312" w:hAnsi="仿宋_GB2312" w:eastAsia="仿宋_GB2312" w:cs="仿宋_GB2312"/>
                <w:sz w:val="24"/>
              </w:rPr>
              <w:t>24</w:t>
            </w:r>
          </w:p>
        </w:tc>
        <w:tc>
          <w:tcPr>
            <w:tcW w:w="4072" w:type="dxa"/>
            <w:tcBorders>
              <w:top w:val="nil"/>
              <w:left w:val="nil"/>
              <w:bottom w:val="single" w:color="000000" w:sz="4" w:space="0"/>
              <w:right w:val="single" w:color="000000" w:sz="4" w:space="0"/>
            </w:tcBorders>
            <w:tcMar>
              <w:top w:w="0" w:type="dxa"/>
              <w:left w:w="105" w:type="dxa"/>
              <w:bottom w:w="0" w:type="dxa"/>
              <w:right w:w="105" w:type="dxa"/>
            </w:tcMar>
            <w:vAlign w:val="top"/>
          </w:tcPr>
          <w:p w14:paraId="64CB5A25">
            <w:pPr>
              <w:pStyle w:val="5"/>
              <w:keepNext w:val="0"/>
              <w:keepLines w:val="0"/>
              <w:pageBreakBefore w:val="0"/>
              <w:widowControl/>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rPr>
            </w:pPr>
            <w:r>
              <w:rPr>
                <w:rFonts w:hint="eastAsia"/>
              </w:rPr>
              <w:drawing>
                <wp:inline distT="0" distB="0" distL="114300" distR="114300">
                  <wp:extent cx="1266190" cy="1483360"/>
                  <wp:effectExtent l="0" t="0" r="10160" b="2540"/>
                  <wp:docPr id="56" name="图片 56" descr="单人休闲沙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单人休闲沙发"/>
                          <pic:cNvPicPr>
                            <a:picLocks noChangeAspect="1"/>
                          </pic:cNvPicPr>
                        </pic:nvPicPr>
                        <pic:blipFill>
                          <a:blip r:embed="rId36"/>
                          <a:stretch>
                            <a:fillRect/>
                          </a:stretch>
                        </pic:blipFill>
                        <pic:spPr>
                          <a:xfrm>
                            <a:off x="0" y="0"/>
                            <a:ext cx="1282136" cy="1501941"/>
                          </a:xfrm>
                          <a:prstGeom prst="rect">
                            <a:avLst/>
                          </a:prstGeom>
                        </pic:spPr>
                      </pic:pic>
                    </a:graphicData>
                  </a:graphic>
                </wp:inline>
              </w:drawing>
            </w:r>
          </w:p>
        </w:tc>
      </w:tr>
    </w:tbl>
    <w:p w14:paraId="4D63AC13"/>
    <w:sectPr>
      <w:pgSz w:w="16838" w:h="11906" w:orient="landscape"/>
      <w:pgMar w:top="1803" w:right="1440" w:bottom="1803" w:left="1440" w:header="851" w:footer="992" w:gutter="0"/>
      <w:cols w:space="0" w:num="1"/>
      <w:rtlGutter w:val="0"/>
      <w:docGrid w:type="lines" w:linePitch="33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auto"/>
    <w:pitch w:val="default"/>
    <w:sig w:usb0="00000001" w:usb1="080E0000" w:usb2="00000000" w:usb3="00000000" w:csb0="0004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53208E"/>
    <w:multiLevelType w:val="singleLevel"/>
    <w:tmpl w:val="0053208E"/>
    <w:lvl w:ilvl="0" w:tentative="0">
      <w:start w:val="1"/>
      <w:numFmt w:val="decimal"/>
      <w:lvlText w:val="%1."/>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SystemFonts/>
  <w:bordersDoNotSurroundHeader w:val="1"/>
  <w:bordersDoNotSurroundFooter w:val="1"/>
  <w:documentProtection w:enforcement="0"/>
  <w:defaultTabStop w:val="420"/>
  <w:drawingGridVerticalSpacing w:val="16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C075314"/>
    <w:rsid w:val="16380A4A"/>
    <w:rsid w:val="341C2C0D"/>
    <w:rsid w:val="4C0753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imes New Roman" w:hAnsi="Times New Roman" w:eastAsia="宋体" w:cs="Times New Roman"/>
      <w:kern w:val="2"/>
      <w:sz w:val="24"/>
      <w:szCs w:val="24"/>
      <w:lang w:val="en-US" w:eastAsia="zh-CN" w:bidi="ar-SA"/>
    </w:rPr>
  </w:style>
  <w:style w:type="character" w:default="1" w:styleId="4">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table" w:styleId="3">
    <w:name w:val="Table Grid"/>
    <w:basedOn w:val="2"/>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5">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jpe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39</Pages>
  <Words>0</Words>
  <Characters>0</Characters>
  <Lines>0</Lines>
  <Paragraphs>0</Paragraphs>
  <TotalTime>98</TotalTime>
  <ScaleCrop>false</ScaleCrop>
  <LinksUpToDate>false</LinksUpToDate>
  <CharactersWithSpaces>0</CharactersWithSpaces>
  <Application>WPS Office_12.8.2.18913_F1E327BC-269C-435d-A152-05C5408002CA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2025-08-20T12:58:00Z</dcterms:created>
  <dc:creator>李国栋</dc:creator>
  <cp:lastModifiedBy>AOC</cp:lastModifiedBy>
  <dcterms:modified xsi:type="dcterms:W3CDTF">2025-08-21T04:27:20Z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2052-12.8.2.18913</vt:lpwstr>
  </property>
  <property fmtid="{D5CDD505-2E9C-101B-9397-08002B2CF9AE}" pid="3" name="ICV">
    <vt:lpwstr>3DB81D3746E6469E81D584EACEF18FFF_13</vt:lpwstr>
  </property>
  <property fmtid="{D5CDD505-2E9C-101B-9397-08002B2CF9AE}" pid="4" name="KSOTemplateDocerSaveRecord">
    <vt:lpwstr>eyJoZGlkIjoiMjE5NzhhNjBlZDk5ODFjMDdjMDkzNzczZmVlM2YxOGQiLCJ1c2VySWQiOiIxNjE0MDg2Njc2In0=</vt:lpwstr>
  </property>
</Properties>
</file>