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2025年国省干线公路桥梁、隧道定期及特殊检查项目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[HNJY]20250800003[GK]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海南省公路管理局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海南景煜项目管理有限责任公司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海南省公路管理局</w:t>
      </w:r>
      <w:r>
        <w:rPr>
          <w:rFonts w:ascii="仿宋_GB2312" w:hAnsi="仿宋_GB2312" w:cs="仿宋_GB2312" w:eastAsia="仿宋_GB2312"/>
        </w:rPr>
        <w:t xml:space="preserve"> 委托， </w:t>
      </w:r>
      <w:r>
        <w:rPr>
          <w:rFonts w:ascii="仿宋_GB2312" w:hAnsi="仿宋_GB2312" w:cs="仿宋_GB2312" w:eastAsia="仿宋_GB2312"/>
        </w:rPr>
        <w:t>海南景煜项目管理有限责任公司</w:t>
      </w:r>
      <w:r>
        <w:rPr>
          <w:rFonts w:ascii="仿宋_GB2312" w:hAnsi="仿宋_GB2312" w:cs="仿宋_GB2312" w:eastAsia="仿宋_GB2312"/>
        </w:rPr>
        <w:t xml:space="preserve"> 对 </w:t>
      </w:r>
      <w:r>
        <w:rPr>
          <w:rFonts w:ascii="仿宋_GB2312" w:hAnsi="仿宋_GB2312" w:cs="仿宋_GB2312" w:eastAsia="仿宋_GB2312"/>
        </w:rPr>
        <w:t>2025年国省干线公路桥梁、隧道定期及特殊检查项目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[HNJY]20250800003[GK]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2025年国省干线公路桥梁、隧道定期及特殊检查项目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14,870,200.00元</w:t>
      </w:r>
      <w:r>
        <w:rPr>
          <w:rFonts w:ascii="仿宋_GB2312" w:hAnsi="仿宋_GB2312" w:cs="仿宋_GB2312" w:eastAsia="仿宋_GB2312"/>
        </w:rPr>
        <w:t>壹仟肆佰捌拾柒万零贰佰元整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④投标人还应同时具备有效的交通运输主管部门核发的公路水运试验检测机构等级证书公路工程交通工程专项资质或公路水运工程质量检测机构资质交通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④投标人还应同时具备有效的交通运输主管部门核发的公路水运试验检测机构等级证书公路工程交通工程专项资质或公路水运工程质量检测机构资质交通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要求：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④投标人还应同时具备有效的交通运输主管部门核发的公路水运试验检测机构等级证书公路工程交通工程专项资质或公路水运工程质量检测机构资质交通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2、项目负责人：具有路桥专业相关专业高级工程师及以上职称，具有交通运输部试验检测师资格证书或具有人力资源社会保障部公路水运工程试验检测师资格证书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 海南省公路管理局（https://jt.hainan.gov.cn/hnsglglj/）。关于本项目采购文件的补遗、澄清及变更信息以上述网站公告为准，代理机构不再另行通知，采购文件与更正公告的内容相互矛盾时，以最后发出的更正公告内容为准。（由于系统格式受限，发布媒介以这三个网站为主） 2、投标人须在海南政府采购网 （https://ccgp-hainan.gov.cn/）中的海南省政府采购智慧云平台进行注册并完善信息，然后下载参与投标项目电子招标文件（数据包）及其他文件；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海南省公路管理局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海南省海口市龙华区滨贸路18号海南省公路管理局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0898-66503325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海南景煜项目管理有限责任公司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海南省海口市美兰区勤政路 2号靓佳大厦906A</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庞伟强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0898-36316689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采购包1：1,101,400.00元</w:t>
            </w:r>
          </w:p>
          <w:p>
            <w:pPr>
              <w:pStyle w:val="null3"/>
              <w:jc w:val="left"/>
            </w:pPr>
            <w:r>
              <w:rPr>
                <w:rFonts w:ascii="仿宋_GB2312" w:hAnsi="仿宋_GB2312" w:cs="仿宋_GB2312" w:eastAsia="仿宋_GB2312"/>
              </w:rPr>
              <w:t>采购包2：1,944,300.00元</w:t>
            </w:r>
          </w:p>
          <w:p>
            <w:pPr>
              <w:pStyle w:val="null3"/>
              <w:jc w:val="left"/>
            </w:pPr>
            <w:r>
              <w:rPr>
                <w:rFonts w:ascii="仿宋_GB2312" w:hAnsi="仿宋_GB2312" w:cs="仿宋_GB2312" w:eastAsia="仿宋_GB2312"/>
              </w:rPr>
              <w:t>采购包3：1,379,100.00元</w:t>
            </w:r>
          </w:p>
          <w:p>
            <w:pPr>
              <w:pStyle w:val="null3"/>
              <w:jc w:val="left"/>
            </w:pPr>
            <w:r>
              <w:rPr>
                <w:rFonts w:ascii="仿宋_GB2312" w:hAnsi="仿宋_GB2312" w:cs="仿宋_GB2312" w:eastAsia="仿宋_GB2312"/>
              </w:rPr>
              <w:t>采购包4：1,782,300.00元</w:t>
            </w:r>
          </w:p>
          <w:p>
            <w:pPr>
              <w:pStyle w:val="null3"/>
              <w:jc w:val="left"/>
            </w:pPr>
            <w:r>
              <w:rPr>
                <w:rFonts w:ascii="仿宋_GB2312" w:hAnsi="仿宋_GB2312" w:cs="仿宋_GB2312" w:eastAsia="仿宋_GB2312"/>
              </w:rPr>
              <w:t>采购包5：921,300.00元</w:t>
            </w:r>
          </w:p>
          <w:p>
            <w:pPr>
              <w:pStyle w:val="null3"/>
              <w:jc w:val="left"/>
            </w:pPr>
            <w:r>
              <w:rPr>
                <w:rFonts w:ascii="仿宋_GB2312" w:hAnsi="仿宋_GB2312" w:cs="仿宋_GB2312" w:eastAsia="仿宋_GB2312"/>
              </w:rPr>
              <w:t>采购包6：1,497,100.00元</w:t>
            </w:r>
          </w:p>
          <w:p>
            <w:pPr>
              <w:pStyle w:val="null3"/>
              <w:jc w:val="left"/>
            </w:pPr>
            <w:r>
              <w:rPr>
                <w:rFonts w:ascii="仿宋_GB2312" w:hAnsi="仿宋_GB2312" w:cs="仿宋_GB2312" w:eastAsia="仿宋_GB2312"/>
              </w:rPr>
              <w:t>采购包7：2,646,800.00元</w:t>
            </w:r>
          </w:p>
          <w:p>
            <w:pPr>
              <w:pStyle w:val="null3"/>
              <w:jc w:val="left"/>
            </w:pPr>
            <w:r>
              <w:rPr>
                <w:rFonts w:ascii="仿宋_GB2312" w:hAnsi="仿宋_GB2312" w:cs="仿宋_GB2312" w:eastAsia="仿宋_GB2312"/>
              </w:rPr>
              <w:t>采购包8：2,271,900.00元</w:t>
            </w:r>
          </w:p>
          <w:p>
            <w:pPr>
              <w:pStyle w:val="null3"/>
              <w:jc w:val="left"/>
            </w:pPr>
            <w:r>
              <w:rPr>
                <w:rFonts w:ascii="仿宋_GB2312" w:hAnsi="仿宋_GB2312" w:cs="仿宋_GB2312" w:eastAsia="仿宋_GB2312"/>
              </w:rPr>
              <w:t>采购包9：1,326,000.00元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采购包2：接受</w:t>
            </w:r>
          </w:p>
          <w:p>
            <w:pPr>
              <w:pStyle w:val="null3"/>
              <w:jc w:val="left"/>
            </w:pPr>
            <w:r>
              <w:rPr>
                <w:rFonts w:ascii="仿宋_GB2312" w:hAnsi="仿宋_GB2312" w:cs="仿宋_GB2312" w:eastAsia="仿宋_GB2312"/>
              </w:rPr>
              <w:t>采购包3：接受</w:t>
            </w:r>
          </w:p>
          <w:p>
            <w:pPr>
              <w:pStyle w:val="null3"/>
              <w:jc w:val="left"/>
            </w:pPr>
            <w:r>
              <w:rPr>
                <w:rFonts w:ascii="仿宋_GB2312" w:hAnsi="仿宋_GB2312" w:cs="仿宋_GB2312" w:eastAsia="仿宋_GB2312"/>
              </w:rPr>
              <w:t>采购包4：接受</w:t>
            </w:r>
          </w:p>
          <w:p>
            <w:pPr>
              <w:pStyle w:val="null3"/>
              <w:jc w:val="left"/>
            </w:pPr>
            <w:r>
              <w:rPr>
                <w:rFonts w:ascii="仿宋_GB2312" w:hAnsi="仿宋_GB2312" w:cs="仿宋_GB2312" w:eastAsia="仿宋_GB2312"/>
              </w:rPr>
              <w:t>采购包5：接受</w:t>
            </w:r>
          </w:p>
          <w:p>
            <w:pPr>
              <w:pStyle w:val="null3"/>
              <w:jc w:val="left"/>
            </w:pPr>
            <w:r>
              <w:rPr>
                <w:rFonts w:ascii="仿宋_GB2312" w:hAnsi="仿宋_GB2312" w:cs="仿宋_GB2312" w:eastAsia="仿宋_GB2312"/>
              </w:rPr>
              <w:t>采购包6：接受</w:t>
            </w:r>
          </w:p>
          <w:p>
            <w:pPr>
              <w:pStyle w:val="null3"/>
              <w:jc w:val="left"/>
            </w:pPr>
            <w:r>
              <w:rPr>
                <w:rFonts w:ascii="仿宋_GB2312" w:hAnsi="仿宋_GB2312" w:cs="仿宋_GB2312" w:eastAsia="仿宋_GB2312"/>
              </w:rPr>
              <w:t>采购包7：接受</w:t>
            </w:r>
          </w:p>
          <w:p>
            <w:pPr>
              <w:pStyle w:val="null3"/>
              <w:jc w:val="left"/>
            </w:pPr>
            <w:r>
              <w:rPr>
                <w:rFonts w:ascii="仿宋_GB2312" w:hAnsi="仿宋_GB2312" w:cs="仿宋_GB2312" w:eastAsia="仿宋_GB2312"/>
              </w:rPr>
              <w:t>采购包8：接受</w:t>
            </w:r>
          </w:p>
          <w:p>
            <w:pPr>
              <w:pStyle w:val="null3"/>
              <w:jc w:val="left"/>
            </w:pPr>
            <w:r>
              <w:rPr>
                <w:rFonts w:ascii="仿宋_GB2312" w:hAnsi="仿宋_GB2312" w:cs="仿宋_GB2312" w:eastAsia="仿宋_GB2312"/>
              </w:rPr>
              <w:t>采购包9：接受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和发改价格[2011]534号收取招标代理费用，向中标人收取招标代理服务费，即本项目招标代理服务费为人民币：¥69423.75元（大写：陆万玖仟肆佰贰拾叁元柒角伍分）不含公证费。招标代理费由各标段中标人按中标金额比例分摊。</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1.本项目接受联合体（因格式受限，联合体要求以本项为准）； (1) 联合体应递交一份联合体协议书，该协议书须明确联合体各成员对本项目下的全部责任和义务承担连带法律责任。该协议书须有各成员的法定代表人或授权代表签字并加盖公章，并明确约定联合体主办方和联合体成员计划承担的份额和分工责任的说明。 (2) 联合体各成员还须共同提交一份由各成员的法定代表人或授权代表签字的授权书（格式自拟），授权联合体主办方代表各成员在本项目招标投标过程中，及合同执行过程中（如联合体被授予合同）以联合体的名义并代表联合体进行澄清、签署文件和处理一切与此事有关的全部事务。同时，与采购人之间的来往信函将通过联合体主办方传递。 （3）联合体各方不得再以自己名义单独或参加其他联合体在同一标段中投标； （4）所有联合体成员应按合同条件实施合同，承担共同的和分别的责任； （5）联合体成员须具有有效的计量行政部门颁发的CMA计量认证证书(或检验检测机构资质认定证书)，根据相关规定已换发新证的投标人提供新资质证书。如个别省市已取消CMA计量认证证书(或检验检测机构资质认定证书)，则须提供当地行政部门出具的政策文件复印件。 注：允许投标人同时投多个标段，最多只能中2个标段。要求投标人分标段进行投标。 招标为9个标段，评标顺序为标段1、标段2、标段3、标段4、标段5、标段6、标段7、标段8、标段9，如中标人同时被推荐2个以上第一中标候选人，则按标段顺序推荐前两个为第一中标候选人。 2.根据《海南省交通运输厅关于印发&lt;海南省交通运输厅交通工程建设清廉项目告知制实施细则&gt;的通知》（琼交规字〔2025〕3号）的规定，本项目适用交通工程建设清廉项目告知制。根据细则第四条内容，招标人应向投标人告知在本项目招投标活动中投标人应承担的法律责任。 ①投标单位应当签收清廉责任告知书，签收人应当为投标单位的法定代表人、实际控制人、主要负责人中其中一人。签收人应手持签字捺印后的交通工程清廉项目法律责任告知书（见投标文件格式、其他证明材料）和本人身份证及职务证明函（格式不限并加盖单位公章），正面正对镜头进行拍照，将照片和签字捺印的责任告知书（彩色扫描件）、身份证（彩色扫描件）、签字人的职务证明函（彩色扫描件）放入投标文件格式其他证明材料当中。 ②待招标工作确定了中标单位且经公示无异议后，在签订合同之前，招标人将组织对拟中标单位开展清廉谈话，被谈话人员为中标单位的交通工程清廉项目法律责任告知书签字人。其本人因特殊情况不能参加的，可授权委托其他负责人(如副总经理或海南区域负责人)参加谈话，授权书应当明确具体投标的项目和受托人，加盖单位公章，并由其本人手写签字，谈话具体时间招标人将另行通知。 ③若拟中标单位未按照《海南省交通运输厅交通工程建设清廉项目告知制实施细则》要求参加清廉谈话的，则视为放弃中标。招标人可以从余下的定标备选单位中重新组织定标活动，也可以重新组织招标。 投标人如对于清廉项目告知制有疑问，咨询电话0898-66503325。 3.中标单位须在中标后三日免费提供纸质文件给代理机构（一正两副），用于汇总材料装订交予采购人存档，并且与上传系统电子版，投标时文件内容一致。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联系电话：0898-66503325</w:t>
      </w:r>
    </w:p>
    <w:p>
      <w:pPr>
        <w:pStyle w:val="null3"/>
        <w:jc w:val="left"/>
      </w:pPr>
      <w:r>
        <w:rPr>
          <w:rFonts w:ascii="仿宋_GB2312" w:hAnsi="仿宋_GB2312" w:cs="仿宋_GB2312" w:eastAsia="仿宋_GB2312"/>
        </w:rPr>
        <w:t>地址：海南省海口市龙华区滨贸路18号海南省公路管理局</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联系电话：0898-36316689</w:t>
      </w:r>
    </w:p>
    <w:p>
      <w:pPr>
        <w:pStyle w:val="null3"/>
        <w:jc w:val="left"/>
      </w:pPr>
      <w:r>
        <w:rPr>
          <w:rFonts w:ascii="仿宋_GB2312" w:hAnsi="仿宋_GB2312" w:cs="仿宋_GB2312" w:eastAsia="仿宋_GB2312"/>
        </w:rPr>
        <w:t>地址：海南省海口市美兰区勤政路2号靓佳大厦906A</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本项目共分为九个标段。采购内容主要是：</w:t>
      </w:r>
    </w:p>
    <w:p>
      <w:pPr>
        <w:pStyle w:val="null3"/>
        <w:ind w:firstLine="480"/>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1：负责对G98海南环岛高速、G9812海琼高速、G9813万洋高速桥梁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ascii="仿宋_GB2312" w:hAnsi="仿宋_GB2312" w:cs="仿宋_GB2312" w:eastAsia="仿宋_GB2312"/>
          <w:sz w:val="24"/>
          <w:color w:val="000000"/>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38"/>
        <w:gridCol w:w="1038"/>
        <w:gridCol w:w="1038"/>
        <w:gridCol w:w="1038"/>
        <w:gridCol w:w="1038"/>
        <w:gridCol w:w="1038"/>
        <w:gridCol w:w="1038"/>
        <w:gridCol w:w="1038"/>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桥梁名称</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桥梁中心桩号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路线编号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路线名称</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桥梁全长</w:t>
            </w:r>
            <w:r>
              <w:br/>
            </w:r>
            <w:r>
              <w:rPr>
                <w:rFonts w:ascii="仿宋_GB2312" w:hAnsi="仿宋_GB2312" w:cs="仿宋_GB2312" w:eastAsia="仿宋_GB2312"/>
                <w:sz w:val="24"/>
                <w:color w:val="000000"/>
              </w:rPr>
              <w:t>（米）</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养护单位</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343.56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343.56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3-105(下行)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356.24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3-148（上行）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384.432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3-166（下行）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395.276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3-188（下行）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408.774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3-193（上行）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414.76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3-196（上行）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417.11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3-196（下行）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417.11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2（下行）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428.858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2（上行）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428.858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14（上行）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437.306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15（下行）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438.66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17（下行）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440.688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22（上行）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443.3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24（下行）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445.012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29（下行）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450.782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43（下行）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459.09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9（下行）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472.251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大江河大桥（上行）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477.312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16（下行）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481.069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16（上行）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481.069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跨线天桥</w:t>
            </w:r>
            <w:r>
              <w:rPr>
                <w:rFonts w:ascii="仿宋_GB2312" w:hAnsi="仿宋_GB2312" w:cs="仿宋_GB2312" w:eastAsia="仿宋_GB2312"/>
                <w:sz w:val="24"/>
                <w:color w:val="000000"/>
              </w:rPr>
              <w:t>17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488.29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31（上行）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503.305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小桥（下行）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506.946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小桥（上行）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506.946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老城河大桥</w:t>
            </w:r>
            <w:r>
              <w:rPr>
                <w:rFonts w:ascii="仿宋_GB2312" w:hAnsi="仿宋_GB2312" w:cs="仿宋_GB2312" w:eastAsia="仿宋_GB2312"/>
                <w:sz w:val="24"/>
                <w:color w:val="000000"/>
              </w:rPr>
              <w:t>2.4（上行）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589.536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海口绕城管理站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老城河大桥</w:t>
            </w:r>
            <w:r>
              <w:rPr>
                <w:rFonts w:ascii="仿宋_GB2312" w:hAnsi="仿宋_GB2312" w:cs="仿宋_GB2312" w:eastAsia="仿宋_GB2312"/>
                <w:sz w:val="24"/>
                <w:color w:val="000000"/>
              </w:rPr>
              <w:t>2.4（下行）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589.536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海口绕城管理站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机耕通道（上行）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39.41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机耕通道（下行）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39.41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机耕通道（上行）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44.14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机耕通道（下行）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44.14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文城特大桥（上行）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53.605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1293.53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文城特大桥（下行）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53.605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1293.53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社学村中桥（下行）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91.677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62.06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塔洋大桥（上行）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101.327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126.06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东太二十九队特大桥（上行）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39.215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1086.4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东太二十九队特大桥（下行）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39.233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1086.4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南利河大桥（下行）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90.31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万洋琼中管理站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南利河大桥（上行）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90.34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万洋琼中管理站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阳江河大桥（下行）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92.658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万洋琼中管理站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阳江河大桥（上行）</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92.674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万洋琼中管理站</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bl>
    <w:p>
      <w:pPr>
        <w:pStyle w:val="null3"/>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2：负责对S11海白高速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579"/>
        <w:gridCol w:w="2559"/>
        <w:gridCol w:w="944"/>
        <w:gridCol w:w="609"/>
        <w:gridCol w:w="883"/>
        <w:gridCol w:w="894"/>
        <w:gridCol w:w="1259"/>
        <w:gridCol w:w="579"/>
      </w:tblGrid>
      <w:tr>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桥梁名称</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桥梁中心桩号</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路线编号</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路线名称</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桥梁全长（米）</w:t>
            </w:r>
          </w:p>
        </w:tc>
        <w:tc>
          <w:tcPr>
            <w:tcW w:type="dxa" w:w="1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养护单位</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儋州互通</w:t>
            </w:r>
            <w:r>
              <w:rPr>
                <w:rFonts w:ascii="仿宋_GB2312" w:hAnsi="仿宋_GB2312" w:cs="仿宋_GB2312" w:eastAsia="仿宋_GB2312"/>
                <w:sz w:val="24"/>
                <w:color w:val="000000"/>
              </w:rPr>
              <w:t>B匝道跨西干渠中桥</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儋州互通</w:t>
            </w:r>
            <w:r>
              <w:rPr>
                <w:rFonts w:ascii="仿宋_GB2312" w:hAnsi="仿宋_GB2312" w:cs="仿宋_GB2312" w:eastAsia="仿宋_GB2312"/>
                <w:sz w:val="24"/>
                <w:color w:val="000000"/>
              </w:rPr>
              <w:t>C匝道跨西干渠中桥</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0.357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福新大桥（上行）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福新大桥（下行）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2.884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那京河大桥（上行）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4.701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那京河大桥（下行）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4.721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下荣中桥（上行）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下荣中桥（下行）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9.305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培建中桥（上行）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10.882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培建中桥（下行）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10.886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主线跨</w:t>
            </w:r>
            <w:r>
              <w:rPr>
                <w:rFonts w:ascii="仿宋_GB2312" w:hAnsi="仿宋_GB2312" w:cs="仿宋_GB2312" w:eastAsia="仿宋_GB2312"/>
                <w:sz w:val="24"/>
                <w:color w:val="000000"/>
              </w:rPr>
              <w:t>S315中桥（上行）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11.691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主线跨</w:t>
            </w:r>
            <w:r>
              <w:rPr>
                <w:rFonts w:ascii="仿宋_GB2312" w:hAnsi="仿宋_GB2312" w:cs="仿宋_GB2312" w:eastAsia="仿宋_GB2312"/>
                <w:sz w:val="24"/>
                <w:color w:val="000000"/>
              </w:rPr>
              <w:t>S315中桥（下行）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11.697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新盛水库大桥（上行）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12.955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新盛水库大桥（下行）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12.962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新盛大桥（下行）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14.388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新盛大桥（上行）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14.398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培联十三队天桥</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15.844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道拉</w:t>
            </w:r>
            <w:r>
              <w:rPr>
                <w:rFonts w:ascii="仿宋_GB2312" w:hAnsi="仿宋_GB2312" w:cs="仿宋_GB2312" w:eastAsia="仿宋_GB2312"/>
                <w:sz w:val="24"/>
                <w:color w:val="000000"/>
              </w:rPr>
              <w:t>1号大桥（下行）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17.159</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道拉</w:t>
            </w:r>
            <w:r>
              <w:rPr>
                <w:rFonts w:ascii="仿宋_GB2312" w:hAnsi="仿宋_GB2312" w:cs="仿宋_GB2312" w:eastAsia="仿宋_GB2312"/>
                <w:sz w:val="24"/>
                <w:color w:val="000000"/>
              </w:rPr>
              <w:t>1号大桥（上行）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17.176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道拉</w:t>
            </w:r>
            <w:r>
              <w:rPr>
                <w:rFonts w:ascii="仿宋_GB2312" w:hAnsi="仿宋_GB2312" w:cs="仿宋_GB2312" w:eastAsia="仿宋_GB2312"/>
                <w:sz w:val="24"/>
                <w:color w:val="000000"/>
              </w:rPr>
              <w:t>2号大桥（下行）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道拉</w:t>
            </w:r>
            <w:r>
              <w:rPr>
                <w:rFonts w:ascii="仿宋_GB2312" w:hAnsi="仿宋_GB2312" w:cs="仿宋_GB2312" w:eastAsia="仿宋_GB2312"/>
                <w:sz w:val="24"/>
                <w:color w:val="000000"/>
              </w:rPr>
              <w:t>2号大桥（上行）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17.669</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保家大桥（下行）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19.974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保家大桥（上行）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19.976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X545分离立交主线上跨桥（下行）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23.818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X545分离立交主线上跨桥（上行）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23.835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阜龙大桥（下行）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24.272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阜龙大桥（上行）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24.275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阜龙互通主线跨</w:t>
            </w:r>
            <w:r>
              <w:rPr>
                <w:rFonts w:ascii="仿宋_GB2312" w:hAnsi="仿宋_GB2312" w:cs="仿宋_GB2312" w:eastAsia="仿宋_GB2312"/>
                <w:sz w:val="24"/>
                <w:color w:val="000000"/>
              </w:rPr>
              <w:t>C匝道中桥（上行）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24.932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阜龙互通主线跨</w:t>
            </w:r>
            <w:r>
              <w:rPr>
                <w:rFonts w:ascii="仿宋_GB2312" w:hAnsi="仿宋_GB2312" w:cs="仿宋_GB2312" w:eastAsia="仿宋_GB2312"/>
                <w:sz w:val="24"/>
                <w:color w:val="000000"/>
              </w:rPr>
              <w:t>C匝道中桥（下行）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24.933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打堆大桥（上行）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26.164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打堆大桥（下行）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26.175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w:t>
            </w:r>
            <w:r>
              <w:rPr>
                <w:rFonts w:ascii="仿宋_GB2312" w:hAnsi="仿宋_GB2312" w:cs="仿宋_GB2312" w:eastAsia="仿宋_GB2312"/>
                <w:sz w:val="24"/>
                <w:color w:val="000000"/>
              </w:rPr>
              <w:t>1号大桥（下行）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28.026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813.7</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w:t>
            </w:r>
            <w:r>
              <w:rPr>
                <w:rFonts w:ascii="仿宋_GB2312" w:hAnsi="仿宋_GB2312" w:cs="仿宋_GB2312" w:eastAsia="仿宋_GB2312"/>
                <w:sz w:val="24"/>
                <w:color w:val="000000"/>
              </w:rPr>
              <w:t>1号大桥（上行）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28.027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843.7</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w:t>
            </w:r>
            <w:r>
              <w:rPr>
                <w:rFonts w:ascii="仿宋_GB2312" w:hAnsi="仿宋_GB2312" w:cs="仿宋_GB2312" w:eastAsia="仿宋_GB2312"/>
                <w:sz w:val="24"/>
                <w:color w:val="000000"/>
              </w:rPr>
              <w:t>2号大桥（下行）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30.297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w:t>
            </w:r>
            <w:r>
              <w:rPr>
                <w:rFonts w:ascii="仿宋_GB2312" w:hAnsi="仿宋_GB2312" w:cs="仿宋_GB2312" w:eastAsia="仿宋_GB2312"/>
                <w:sz w:val="24"/>
                <w:color w:val="000000"/>
              </w:rPr>
              <w:t>2号大桥（上行）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30.304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1号大桥（下行）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31.538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1号大桥（上行）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2号大桥（下行）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32.042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2号大桥（上行）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32.083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3号大桥（下行）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33.327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3号大桥（上行）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33.353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4号大桥（下行）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34.041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w:t>
            </w:r>
            <w:r>
              <w:rPr>
                <w:rFonts w:ascii="仿宋_GB2312" w:hAnsi="仿宋_GB2312" w:cs="仿宋_GB2312" w:eastAsia="仿宋_GB2312"/>
                <w:sz w:val="24"/>
                <w:color w:val="000000"/>
              </w:rPr>
              <w:t>4号大桥（上行）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34.055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主线跨</w:t>
            </w:r>
            <w:r>
              <w:rPr>
                <w:rFonts w:ascii="仿宋_GB2312" w:hAnsi="仿宋_GB2312" w:cs="仿宋_GB2312" w:eastAsia="仿宋_GB2312"/>
                <w:sz w:val="24"/>
                <w:color w:val="000000"/>
              </w:rPr>
              <w:t>G361右线桥（上行）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35.752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主线跨</w:t>
            </w:r>
            <w:r>
              <w:rPr>
                <w:rFonts w:ascii="仿宋_GB2312" w:hAnsi="仿宋_GB2312" w:cs="仿宋_GB2312" w:eastAsia="仿宋_GB2312"/>
                <w:sz w:val="24"/>
                <w:color w:val="000000"/>
              </w:rPr>
              <w:t>G361左线桥（下行）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35.753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bl>
    <w:p>
      <w:pPr>
        <w:pStyle w:val="null3"/>
        <w:ind w:firstLine="480"/>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3：负责对S82海口机场联络线共计31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326"/>
        <w:gridCol w:w="2101"/>
        <w:gridCol w:w="915"/>
        <w:gridCol w:w="915"/>
        <w:gridCol w:w="915"/>
        <w:gridCol w:w="915"/>
        <w:gridCol w:w="945"/>
        <w:gridCol w:w="1267"/>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桥梁名称</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桥梁中心桩号</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路线编号</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路线名称</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桥梁全长（米）</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养护单位</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南渡江大桥（下行）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1177.5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海口绕城管理站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南渡江大桥（上行）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1177.5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海口绕城管理站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主线</w:t>
            </w:r>
            <w:r>
              <w:rPr>
                <w:rFonts w:ascii="仿宋_GB2312" w:hAnsi="仿宋_GB2312" w:cs="仿宋_GB2312" w:eastAsia="仿宋_GB2312"/>
                <w:sz w:val="24"/>
                <w:color w:val="000000"/>
              </w:rPr>
              <w:t>ZK1号桥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7.585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96.56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主线</w:t>
            </w:r>
            <w:r>
              <w:rPr>
                <w:rFonts w:ascii="仿宋_GB2312" w:hAnsi="仿宋_GB2312" w:cs="仿宋_GB2312" w:eastAsia="仿宋_GB2312"/>
                <w:sz w:val="24"/>
                <w:color w:val="000000"/>
              </w:rPr>
              <w:t>K1跨线桥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7.924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主线</w:t>
            </w:r>
            <w:r>
              <w:rPr>
                <w:rFonts w:ascii="仿宋_GB2312" w:hAnsi="仿宋_GB2312" w:cs="仿宋_GB2312" w:eastAsia="仿宋_GB2312"/>
                <w:sz w:val="24"/>
                <w:color w:val="000000"/>
              </w:rPr>
              <w:t>ZK2号桥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K8+190通道桥（上行）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8.191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K8+190通道桥（下行）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8.278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咏莲高架桥（上行）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9.983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咏莲高架桥（下行）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10.056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云龙分离立交跨线桥（上行）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11.357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云龙分离立交跨线桥（下行）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11.415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云龙互通跨线桥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12.209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88.83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K13+216通道桥（上行）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K13+216通道桥（下行）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13.291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K13+891通道桥（上行）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13.913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K13+891通道桥（下行）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13.961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K14+787.1通道桥（上行）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14.797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K14+787.1通道桥（下行）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14.862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后逢中桥（上行）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15.226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后逢中桥（下行）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15.286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K15+467人行天桥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58.44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美丹大桥（上行）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16.632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美丹大桥（下行）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16.689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谭黎大桥（上行）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17.338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谭黎大桥（下行）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17.392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K17+797.17天桥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17.814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95.16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K18+597天桥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18.613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95.16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K18+965天桥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62.16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坡头中桥（上行）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19.307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坡头中桥（下行）</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19.361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灵文嘉跨线桥</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19.919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海口机场联络线</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95.66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1类</w:t>
            </w:r>
          </w:p>
        </w:tc>
      </w:tr>
    </w:tbl>
    <w:p>
      <w:pPr>
        <w:pStyle w:val="null3"/>
        <w:ind w:firstLine="480"/>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4：负责对S86海琼高速延长线桥梁初始检查、G98海南环岛高速、G9812海琼高速、G9813万洋高速桥梁共计71座桥梁开展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446"/>
        <w:gridCol w:w="1653"/>
        <w:gridCol w:w="933"/>
        <w:gridCol w:w="690"/>
        <w:gridCol w:w="2079"/>
        <w:gridCol w:w="963"/>
        <w:gridCol w:w="1065"/>
        <w:gridCol w:w="477"/>
      </w:tblGrid>
      <w:tr>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桥梁中心桩号</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路线编号</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路线名称</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桥梁全长（米）</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养护</w:t>
            </w:r>
            <w:r>
              <w:rPr>
                <w:rFonts w:ascii="仿宋_GB2312" w:hAnsi="仿宋_GB2312" w:cs="仿宋_GB2312" w:eastAsia="仿宋_GB2312"/>
                <w:sz w:val="24"/>
                <w:color w:val="000000"/>
              </w:rPr>
              <w:t>单位</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I匝道1号桥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451.3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S匝道2号桥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0.443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808.5</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0.508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博鳌机场互通主线桥（下行）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博鳌机场互通主线桥（上行）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0.621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0.816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I匝道2号桥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0.821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S匝道1号桥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0.968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I匝道3号桥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0.974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K3+411.0 分离式立交桥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2.293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黄竹大桥（下行）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黄竹大桥（上行）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K4+800.0天桥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3.692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白石岭农场大桥（上行）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4.644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白石岭农场大桥（下行）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4.644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K6+366.7天桥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5.251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白石岭水库中桥（下行）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5.916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白石岭水库中桥（上行）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5.916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K7+907.0分离式立交桥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6.805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官塘水库中桥（上行）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7.124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官塘水库中桥（下行）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7.124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官塘水库大桥（下行）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7.529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官塘水库大桥（上行）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7.529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K9+786.4天桥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8.652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白石岭互通跨线桥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9.582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K11+900.0天桥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下口村中桥（下行）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12.615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下口村中桥（上行）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12.615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K14+407.0天桥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13.302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阳江北互通服务区人行天桥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14.481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70.8</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阳江北互通跨线桥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14.881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K16+470天桥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15.422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封岭</w:t>
            </w:r>
            <w:r>
              <w:rPr>
                <w:rFonts w:ascii="仿宋_GB2312" w:hAnsi="仿宋_GB2312" w:cs="仿宋_GB2312" w:eastAsia="仿宋_GB2312"/>
                <w:sz w:val="24"/>
                <w:color w:val="000000"/>
              </w:rPr>
              <w:t>1号大桥（上行）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16.032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封岭</w:t>
            </w:r>
            <w:r>
              <w:rPr>
                <w:rFonts w:ascii="仿宋_GB2312" w:hAnsi="仿宋_GB2312" w:cs="仿宋_GB2312" w:eastAsia="仿宋_GB2312"/>
                <w:sz w:val="24"/>
                <w:color w:val="000000"/>
              </w:rPr>
              <w:t>1号大桥（下行）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16.032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封岭</w:t>
            </w:r>
            <w:r>
              <w:rPr>
                <w:rFonts w:ascii="仿宋_GB2312" w:hAnsi="仿宋_GB2312" w:cs="仿宋_GB2312" w:eastAsia="仿宋_GB2312"/>
                <w:sz w:val="24"/>
                <w:color w:val="000000"/>
              </w:rPr>
              <w:t>2号大桥（上行）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16.638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封岭</w:t>
            </w:r>
            <w:r>
              <w:rPr>
                <w:rFonts w:ascii="仿宋_GB2312" w:hAnsi="仿宋_GB2312" w:cs="仿宋_GB2312" w:eastAsia="仿宋_GB2312"/>
                <w:sz w:val="24"/>
                <w:color w:val="000000"/>
              </w:rPr>
              <w:t>2号大桥（下行）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16.638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K20+557.7天桥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19.486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苏区水库中桥（上行）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20.294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苏区水库中桥（下行）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20.294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苏区水库大桥（上行）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苏区水库大桥（下行）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20.626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22.815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22.815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G9812延长线（中原至会山高速公路）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309</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五小桥（左幅拼宽）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438.921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439.156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176.48</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五小桥（右幅拼宽）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439.263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大坡互通立交桥（跨线桥）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439.809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439.834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海南环岛高速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63.5</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1#车行天桥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5.316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64.7</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2#车行天桥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7.574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天桥</w:t>
            </w:r>
            <w:r>
              <w:rPr>
                <w:rFonts w:ascii="仿宋_GB2312" w:hAnsi="仿宋_GB2312" w:cs="仿宋_GB2312" w:eastAsia="仿宋_GB2312"/>
                <w:sz w:val="24"/>
                <w:color w:val="000000"/>
              </w:rPr>
              <w:t>13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95.16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E匝道2号桥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115.095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F匝道通道桥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115.095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E匝道1号桥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115.095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E匝道3号桥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115.095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国道</w:t>
            </w:r>
            <w:r>
              <w:rPr>
                <w:rFonts w:ascii="仿宋_GB2312" w:hAnsi="仿宋_GB2312" w:cs="仿宋_GB2312" w:eastAsia="仿宋_GB2312"/>
                <w:sz w:val="24"/>
                <w:color w:val="000000"/>
              </w:rPr>
              <w:t>G223跨线桥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115.502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H匝道2号桥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115.528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H匝道3号桥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115.528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H匝道1号桥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115.528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115.545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九龙村小桥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22.63</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G9813天桥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28.135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128.5</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那王大桥（右幅拼宽桥）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122.698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203.54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122.73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松涛总干渠大桥拼宽桥</w:t>
            </w:r>
            <w:r>
              <w:rPr>
                <w:rFonts w:ascii="仿宋_GB2312" w:hAnsi="仿宋_GB2312" w:cs="仿宋_GB2312" w:eastAsia="仿宋_GB2312"/>
                <w:sz w:val="24"/>
                <w:color w:val="000000"/>
              </w:rPr>
              <w:t>(左幅)</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123.055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183.54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松涛总干渠大桥拼宽桥</w:t>
            </w:r>
            <w:r>
              <w:rPr>
                <w:rFonts w:ascii="仿宋_GB2312" w:hAnsi="仿宋_GB2312" w:cs="仿宋_GB2312" w:eastAsia="仿宋_GB2312"/>
                <w:sz w:val="24"/>
                <w:color w:val="000000"/>
              </w:rPr>
              <w:t>(右幅)</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123.147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323.54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123.197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155.54</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123.337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293.08</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156.206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80.68</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A匝道桥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156.245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80.68</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5：负责对G9812海琼高速、G9813万洋高速、S11海白高速18座隧道开展技术状况检测与评定，并出具检测报告（含养护规划及分析）。按照国家公路网技术状况监测方案，对国道隧道36项数据指标进行统计年报、国检隧道数据库和现场隧道数据一致性的现场复核工作，形成数据对比表。检测隧道具体清单如下：</w:t>
      </w:r>
    </w:p>
    <w:tbl>
      <w:tblPr>
        <w:tblW w:w="0" w:type="auto"/>
        <w:tblBorders>
          <w:top w:val="none" w:color="000000" w:sz="4"/>
          <w:left w:val="none" w:color="000000" w:sz="4"/>
          <w:bottom w:val="none" w:color="000000" w:sz="4"/>
          <w:right w:val="none" w:color="000000" w:sz="4"/>
          <w:insideH w:val="none"/>
          <w:insideV w:val="none"/>
        </w:tblBorders>
      </w:tblPr>
      <w:tblGrid>
        <w:gridCol w:w="655"/>
        <w:gridCol w:w="1393"/>
        <w:gridCol w:w="1064"/>
        <w:gridCol w:w="818"/>
        <w:gridCol w:w="791"/>
        <w:gridCol w:w="1246"/>
        <w:gridCol w:w="1182"/>
        <w:gridCol w:w="1155"/>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隧道名称</w:t>
            </w:r>
          </w:p>
        </w:tc>
        <w:tc>
          <w:tcPr>
            <w:tcW w:type="dxa" w:w="1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隧道中心桩号</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路线编号</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路线名称</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隧道全长（米）</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养护单位</w:t>
            </w:r>
          </w:p>
        </w:tc>
        <w:tc>
          <w:tcPr>
            <w:tcW w:type="dxa" w:w="1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文城隧道（上行）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57.226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文城隧道（下行）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57.362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G9812</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海琼高速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文琼管理站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东岭隧道（上行）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16.134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东岭隧道（下行）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16.354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东太隧道（上行）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34.929</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东太隧道（下行）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35.258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鸡尾岭隧道（上行）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40.055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鸡尾岭隧道（下行）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40.713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万洋琼海管理站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岭门互通隧道</w:t>
            </w:r>
            <w:r>
              <w:rPr>
                <w:rFonts w:ascii="仿宋_GB2312" w:hAnsi="仿宋_GB2312" w:cs="仿宋_GB2312" w:eastAsia="仿宋_GB2312"/>
                <w:sz w:val="24"/>
                <w:color w:val="000000"/>
              </w:rPr>
              <w:t>B</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62.716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万洋琼中管理站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岭门互通隧道</w:t>
            </w:r>
            <w:r>
              <w:rPr>
                <w:rFonts w:ascii="仿宋_GB2312" w:hAnsi="仿宋_GB2312" w:cs="仿宋_GB2312" w:eastAsia="仿宋_GB2312"/>
                <w:sz w:val="24"/>
                <w:color w:val="000000"/>
              </w:rPr>
              <w:t>A</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63.032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G9813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万洋琼中管理站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白石山隧道（上行）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白石山隧道（下行）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22.495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26.945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牙叉隧道（上行）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34.52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牙叉隧道（下行）</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海白高速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万洋那大管理站</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6：负责对普通国省干线10座桥梁（陵水、保亭、五指山）开展特殊性检测与评定，并出具检测报告（含养护规划及分析）。按照国家公路网技术状况监测方案，对国道隧道36项数据指标进行统计年报、国检隧道数据库和现场隧道数据一致性的现场复核工作，形成数据对比表。检测桥梁具体清单如下：</w:t>
      </w:r>
    </w:p>
    <w:tbl>
      <w:tblPr>
        <w:tblW w:w="0" w:type="auto"/>
        <w:tblBorders>
          <w:top w:val="none" w:color="000000" w:sz="4"/>
          <w:left w:val="none" w:color="000000" w:sz="4"/>
          <w:bottom w:val="none" w:color="000000" w:sz="4"/>
          <w:right w:val="none" w:color="000000" w:sz="4"/>
          <w:insideH w:val="none"/>
          <w:insideV w:val="none"/>
        </w:tblBorders>
      </w:tblPr>
      <w:tblGrid>
        <w:gridCol w:w="436"/>
        <w:gridCol w:w="831"/>
        <w:gridCol w:w="862"/>
        <w:gridCol w:w="902"/>
        <w:gridCol w:w="791"/>
        <w:gridCol w:w="801"/>
        <w:gridCol w:w="791"/>
        <w:gridCol w:w="710"/>
        <w:gridCol w:w="760"/>
        <w:gridCol w:w="710"/>
        <w:gridCol w:w="507"/>
      </w:tblGrid>
      <w:tr>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片区</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管养单位</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桥梁名称</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路线编号</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路线名称</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桥梁中心桩号</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桥梁技术状况</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桥梁全长</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检查方式</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帮岭桥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57.425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岭圮桥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57.482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岭圮二桥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57.626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柴庭桥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58.986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红卫桥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61.058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隆广桥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78.807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南喜桥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T215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56.33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田圮桥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S376</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曲政线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三类</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五指山公路分局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什稿桥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97.77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五指山公路分局</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通什大桥</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7：负责对海文大桥土建及机电设施技术状况检测、评定，以及桥梁特殊性检测及水下桩基、评定，并出具检测报告（含养护规划及分析）。按照国家公路网技术状况监测方案，对国道隧道36项数据指标进行统计年报、国检隧道数据库和现场隧道数据一致性的现场复核工作，形成数据对比表。检测桥梁具体清单如下：</w:t>
      </w:r>
    </w:p>
    <w:tbl>
      <w:tblPr>
        <w:tblW w:w="0" w:type="auto"/>
        <w:tblBorders>
          <w:top w:val="none" w:color="000000" w:sz="4"/>
          <w:left w:val="none" w:color="000000" w:sz="4"/>
          <w:bottom w:val="none" w:color="000000" w:sz="4"/>
          <w:right w:val="none" w:color="000000" w:sz="4"/>
          <w:insideH w:val="none"/>
          <w:insideV w:val="none"/>
        </w:tblBorders>
      </w:tblPr>
      <w:tblGrid>
        <w:gridCol w:w="497"/>
        <w:gridCol w:w="1035"/>
        <w:gridCol w:w="1106"/>
        <w:gridCol w:w="771"/>
        <w:gridCol w:w="953"/>
        <w:gridCol w:w="761"/>
        <w:gridCol w:w="761"/>
        <w:gridCol w:w="1592"/>
        <w:gridCol w:w="690"/>
      </w:tblGrid>
      <w:tr>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管养</w:t>
            </w:r>
          </w:p>
          <w:p>
            <w:pPr>
              <w:pStyle w:val="null3"/>
              <w:jc w:val="center"/>
            </w:pPr>
            <w:r>
              <w:rPr>
                <w:rFonts w:ascii="仿宋_GB2312" w:hAnsi="仿宋_GB2312" w:cs="仿宋_GB2312" w:eastAsia="仿宋_GB2312"/>
                <w:sz w:val="24"/>
                <w:b/>
                <w:color w:val="000000"/>
              </w:rPr>
              <w:t>单位</w:t>
            </w:r>
          </w:p>
        </w:tc>
        <w:tc>
          <w:tcPr>
            <w:tcW w:type="dxa" w:w="1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w:t>
            </w:r>
          </w:p>
          <w:p>
            <w:pPr>
              <w:pStyle w:val="null3"/>
              <w:jc w:val="center"/>
            </w:pPr>
            <w:r>
              <w:rPr>
                <w:rFonts w:ascii="仿宋_GB2312" w:hAnsi="仿宋_GB2312" w:cs="仿宋_GB2312" w:eastAsia="仿宋_GB2312"/>
                <w:sz w:val="24"/>
                <w:b/>
                <w:color w:val="000000"/>
              </w:rPr>
              <w:t>名称</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路线编号</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w:t>
            </w:r>
          </w:p>
          <w:p>
            <w:pPr>
              <w:pStyle w:val="null3"/>
              <w:jc w:val="center"/>
            </w:pPr>
            <w:r>
              <w:rPr>
                <w:rFonts w:ascii="仿宋_GB2312" w:hAnsi="仿宋_GB2312" w:cs="仿宋_GB2312" w:eastAsia="仿宋_GB2312"/>
                <w:sz w:val="24"/>
                <w:b/>
                <w:color w:val="000000"/>
              </w:rPr>
              <w:t>名称</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桥梁中心桩号</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桥梁全长</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检查方式</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海文大桥</w:t>
            </w:r>
            <w:r>
              <w:rPr>
                <w:rFonts w:ascii="仿宋_GB2312" w:hAnsi="仿宋_GB2312" w:cs="仿宋_GB2312" w:eastAsia="仿宋_GB2312"/>
                <w:sz w:val="24"/>
                <w:color w:val="000000"/>
              </w:rPr>
              <w:t>(下行)</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3.707</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3959</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p>
            <w:pPr>
              <w:pStyle w:val="null3"/>
              <w:jc w:val="center"/>
            </w:pPr>
            <w:r>
              <w:rPr>
                <w:rFonts w:ascii="仿宋_GB2312" w:hAnsi="仿宋_GB2312" w:cs="仿宋_GB2312" w:eastAsia="仿宋_GB2312"/>
                <w:sz w:val="24"/>
                <w:color w:val="000000"/>
              </w:rPr>
              <w:t>(土建+机电）</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海文大桥</w:t>
            </w:r>
            <w:r>
              <w:rPr>
                <w:rFonts w:ascii="仿宋_GB2312" w:hAnsi="仿宋_GB2312" w:cs="仿宋_GB2312" w:eastAsia="仿宋_GB2312"/>
                <w:sz w:val="24"/>
                <w:color w:val="000000"/>
              </w:rPr>
              <w:t>(上行)</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3959</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p>
            <w:pPr>
              <w:pStyle w:val="null3"/>
              <w:jc w:val="center"/>
            </w:pPr>
            <w:r>
              <w:rPr>
                <w:rFonts w:ascii="仿宋_GB2312" w:hAnsi="仿宋_GB2312" w:cs="仿宋_GB2312" w:eastAsia="仿宋_GB2312"/>
                <w:sz w:val="24"/>
                <w:color w:val="000000"/>
              </w:rPr>
              <w:t>(土建+机电）</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海文大桥</w:t>
            </w:r>
            <w:r>
              <w:rPr>
                <w:rFonts w:ascii="仿宋_GB2312" w:hAnsi="仿宋_GB2312" w:cs="仿宋_GB2312" w:eastAsia="仿宋_GB2312"/>
                <w:sz w:val="24"/>
                <w:color w:val="000000"/>
              </w:rPr>
              <w:t>(上行)</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3959</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r>
              <w:rPr>
                <w:rFonts w:ascii="仿宋_GB2312" w:hAnsi="仿宋_GB2312" w:cs="仿宋_GB2312" w:eastAsia="仿宋_GB2312"/>
                <w:sz w:val="24"/>
                <w:color w:val="000000"/>
              </w:rPr>
              <w:t>/水下桩基</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海文大桥</w:t>
            </w:r>
            <w:r>
              <w:rPr>
                <w:rFonts w:ascii="仿宋_GB2312" w:hAnsi="仿宋_GB2312" w:cs="仿宋_GB2312" w:eastAsia="仿宋_GB2312"/>
                <w:sz w:val="24"/>
                <w:color w:val="000000"/>
              </w:rPr>
              <w:t>(下行）</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3.707</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3959</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特殊检查</w:t>
            </w:r>
            <w:r>
              <w:rPr>
                <w:rFonts w:ascii="仿宋_GB2312" w:hAnsi="仿宋_GB2312" w:cs="仿宋_GB2312" w:eastAsia="仿宋_GB2312"/>
                <w:sz w:val="24"/>
                <w:color w:val="000000"/>
              </w:rPr>
              <w:t>/水下桩基</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8：负责对负责对北片区普通国省干线229座桥梁（北片区：海口、文昌、澄迈、临高、屯昌、万宁、定安）开展技术状况检测及水下桩基检测、评定，并出具检测报告（含养护规划及分析）。按照国家公路网技术状况监测方案，对国道桥39项数据指标进行统计年报、国检桥梁数据库和现场桥隧数据一致性的现场复核工作，形成数据对比表。桥梁具体清单如下</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314"/>
        <w:gridCol w:w="721"/>
        <w:gridCol w:w="1450"/>
        <w:gridCol w:w="1885"/>
        <w:gridCol w:w="696"/>
        <w:gridCol w:w="746"/>
        <w:gridCol w:w="696"/>
        <w:gridCol w:w="696"/>
        <w:gridCol w:w="1096"/>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片区</w:t>
            </w:r>
          </w:p>
        </w:tc>
        <w:tc>
          <w:tcPr>
            <w:tcW w:type="dxa" w:w="1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管养单位</w:t>
            </w:r>
          </w:p>
        </w:tc>
        <w:tc>
          <w:tcPr>
            <w:tcW w:type="dxa" w:w="1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桥梁名称</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路线编号</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路线名称</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桥梁中心桩号</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桥梁全长</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检查方式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云龙水利</w:t>
            </w:r>
            <w:r>
              <w:rPr>
                <w:rFonts w:ascii="仿宋_GB2312" w:hAnsi="仿宋_GB2312" w:cs="仿宋_GB2312" w:eastAsia="仿宋_GB2312"/>
                <w:sz w:val="24"/>
                <w:color w:val="000000"/>
              </w:rPr>
              <w:t>2桥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24.694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凤眼桥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30.366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麻钗桥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32.767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美豪桥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33.447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熏德桥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38.013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旧州桥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39.731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巡崖桥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46.309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演丰东河中桥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38.17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龙塘南渡江大桥（左幅）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49.543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699</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龙塘南渡江大桥（右幅）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49.543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699</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美味村中桥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52.553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w:t>
            </w:r>
            <w:r>
              <w:rPr>
                <w:rFonts w:ascii="仿宋_GB2312" w:hAnsi="仿宋_GB2312" w:cs="仿宋_GB2312" w:eastAsia="仿宋_GB2312"/>
                <w:sz w:val="24"/>
                <w:color w:val="000000"/>
              </w:rPr>
              <w:t>X151匝道桥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57.86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w:t>
            </w:r>
            <w:r>
              <w:rPr>
                <w:rFonts w:ascii="仿宋_GB2312" w:hAnsi="仿宋_GB2312" w:cs="仿宋_GB2312" w:eastAsia="仿宋_GB2312"/>
                <w:sz w:val="24"/>
                <w:color w:val="000000"/>
              </w:rPr>
              <w:t>G98主线桥（左幅）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57.89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w:t>
            </w:r>
            <w:r>
              <w:rPr>
                <w:rFonts w:ascii="仿宋_GB2312" w:hAnsi="仿宋_GB2312" w:cs="仿宋_GB2312" w:eastAsia="仿宋_GB2312"/>
                <w:sz w:val="24"/>
                <w:color w:val="000000"/>
              </w:rPr>
              <w:t>G98主线桥（右幅）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57.89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湖大线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40.99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海口公路局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人民桥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竹仔大桥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34.834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竹崀大桥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46.027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北架中桥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46.979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文城桥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50.495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太平桥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51.328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迈号桥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63.198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23.15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烟堆一桥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76.69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烟堆二桥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77.12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烟堆三桥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77.563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三更一桥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80.631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三更二桥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灵文嘉线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81.189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珠溪桥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14.309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珠溪水利桥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14.637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99.52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公坡二桥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文教大桥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81.39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205.16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文清桥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文清线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海文大桥北港岛互通Ａ匝道桥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0.293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451.63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海文大桥北港岛互通Ｂ匝道桥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0.341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379.73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昌九村大桥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38.185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昌九村大桥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38.185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水高村中桥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45.234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水高村中桥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45.239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桃李村中桥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桃李村中桥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45.697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下良村中桥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47.585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下良村中桥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47.587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合景中桥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72.509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合景中桥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72.52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白土村中桥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74.971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白土村中桥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74.98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全美中桥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81.697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全美中桥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81.697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睦敦中桥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84.025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睦敦中桥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84.054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龙潭村中桥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86.694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龙潭村中桥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86.702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潭榄桥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沟尾桥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16.454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理吉桥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文南线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12.206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山海桥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铜宝线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明堆桥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湖大线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25.747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大石角桥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湖大线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44.562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公坡大桥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铺文线分离段（文昌）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55.451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龙脉大桥（上行）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55.58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龙脉大桥（下行）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55.58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福土大桥（上行）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56.445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福土大桥（下行）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56.445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南有大桥（上行）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59.17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南有大桥（下行）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59.17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史官大桥（上行）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62.575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史官大桥（下行）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62.575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源塘山大桥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64.075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源塘山大桥（下行）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64.075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西坡山大桥（上行）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65.638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西坡山大桥（下行）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65.638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鲁宅大桥（上行）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鲁宅大桥（下行）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宝德大桥（上行）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67.395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宝德大桥（下行）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67.395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山僚大桥（上行）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山僚大桥（下行）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林海大桥（上行）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林海大桥（下行）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携沟大桥（上行）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71.44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携沟大桥（下行）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71.44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新室大桥（上行）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72.335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新室大桥（下行）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72.335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博文小桥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地绿桥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91.602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后港桥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93.263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港头桥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94.872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横山渡大桥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98.226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124.52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龙滚大桥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142.543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104.84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龙滚</w:t>
            </w:r>
            <w:r>
              <w:rPr>
                <w:rFonts w:ascii="仿宋_GB2312" w:hAnsi="仿宋_GB2312" w:cs="仿宋_GB2312" w:eastAsia="仿宋_GB2312"/>
                <w:sz w:val="24"/>
                <w:color w:val="000000"/>
              </w:rPr>
              <w:t>(分洪)大桥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142.85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146.12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良种场桥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151.139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和乐公路跨线桥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155.156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罗万公路跨线桥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162.025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龙尾湾桥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173.268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吴青桥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192.428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牛枥园桥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204.118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合口大桥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208.367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打铁桩桥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214.856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桥新桥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216.774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头村二桥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9.086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新中小桥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东星水利桥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S365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0.995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北坡大桥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S365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6.997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北坡二桥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S365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7.322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龙头湾桥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仁里桥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岭东桥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S365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溪狗桥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后城沟桥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S231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裕发溪桥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S231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厚福水桥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S231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石梅溪桥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S231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龙塘田桥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78.406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19.04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山翠桥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80.476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70.01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卜南桥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55.054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白塘桥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黄屯线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黄雷水桥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黄屯线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19.342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44.84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下村桥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文南线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51.509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文头岭一桥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文南线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56.039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文头岭二桥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文南线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56.229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18.04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仙坡桥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文南线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57.835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六坡同仁沟中桥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文南线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64.251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86.08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大底桥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45.887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团结桥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53.852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跃进桥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57.29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21.84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大云桥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58.079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新兴桥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67.209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大陆坡一桥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72.615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大陆坡二桥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73.854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79.257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三发桥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80.701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吉安桥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88.699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坡心桥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92.655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无名桥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93.955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三宿桥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96.589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岭尾桥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102.497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艮台桥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104.894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大葵桥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108.898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大颜桥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127.12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龙湾桥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11.334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64.84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红岛桥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6.407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32.24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马水桥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27.171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25.24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青梯河中桥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23.559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青梯河支流中桥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25.916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罗村桥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0.947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水利桥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33.665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永发大桥（左幅）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永发大桥（右幅）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白莲桥（下行）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29.487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白莲桥（上行）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29.487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白莲小桥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33.898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白莲立交桥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35.035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49.44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大拉立交桥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56.825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57.36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红山桥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63.977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S100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快速干道</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22.439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S100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快速干道</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22.439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J260一桥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21.828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儒扬桥（上行）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2.912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儒扬桥（下行）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2.912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小澄园桥（下行）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4.935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小澄园桥（上行）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4.935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德运桥（上行）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5.467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德运桥（下行）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5.467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美桃桥（下行）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6.813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美桃桥（上行）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6.813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凤门岭桥（下行）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7.742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凤门岭桥（上行）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7.742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昌广桥（下行）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8.952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昌广桥（上行）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8.952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永丰桥（下行）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17.975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永丰桥（上行）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17.975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儒陈桥（上行）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19.458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儒陈桥（下行）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19.458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东兴桥（下行）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20.456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东兴桥（上行）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20.456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加旦桥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82.039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红峰桥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96.763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马村小桥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0.091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金马五桥（上行）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7.211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44.84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金马五桥（下行）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7.211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44.84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金马四桥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14.279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金马三桥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26.24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金马二桥（下行）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18.626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42.38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金马二桥（上行）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18.626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42.38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金马一桥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19.138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村头桥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26.269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大塘桥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28.856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中兴桥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52.961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大园桥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53.794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砍岩桥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56.607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昆仑桥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马松线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63.509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红岗桥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加文线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67.316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金江防洪大桥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51.271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J264一桥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湖大线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108.566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美玉桥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福博线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老马一号桥（上行）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老马线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老马一号桥（下行）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老马线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老马二号桥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老马线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5.129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金江大桥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T303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屯大线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51.148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454.93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洋通水利桥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112.543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和舍桥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116.889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文临线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150.808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头泗桥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文临线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161.375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波莲桥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波华线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0.065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南马桥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波华线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27.382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南马二桥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波华线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27.611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大宝桥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和调线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34.855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博浪桥（</w:t>
            </w:r>
            <w:r>
              <w:rPr>
                <w:rFonts w:ascii="仿宋_GB2312" w:hAnsi="仿宋_GB2312" w:cs="仿宋_GB2312" w:eastAsia="仿宋_GB2312"/>
                <w:sz w:val="24"/>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里洋线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博浪桥（</w:t>
            </w:r>
            <w:r>
              <w:rPr>
                <w:rFonts w:ascii="仿宋_GB2312" w:hAnsi="仿宋_GB2312" w:cs="仿宋_GB2312" w:eastAsia="仿宋_GB2312"/>
                <w:sz w:val="24"/>
                <w:color w:val="000000"/>
              </w:rPr>
              <w:t>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里洋线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宝来大桥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里洋线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美吉桥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和调线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6.429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加来桥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里洋线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28.425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宝陵河大桥</w:t>
            </w:r>
            <w:r>
              <w:rPr>
                <w:rFonts w:ascii="仿宋_GB2312" w:hAnsi="仿宋_GB2312" w:cs="仿宋_GB2312" w:eastAsia="仿宋_GB2312"/>
                <w:sz w:val="24"/>
                <w:color w:val="000000"/>
              </w:rPr>
              <w:t>(下行)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89.779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宝陵河大桥</w:t>
            </w:r>
            <w:r>
              <w:rPr>
                <w:rFonts w:ascii="仿宋_GB2312" w:hAnsi="仿宋_GB2312" w:cs="仿宋_GB2312" w:eastAsia="仿宋_GB2312"/>
                <w:sz w:val="24"/>
                <w:color w:val="000000"/>
              </w:rPr>
              <w:t>(上行)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S206</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铺龙线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89.770</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珠溪二桥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隆永线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115.64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新竹桥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57.451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定海大桥（下行）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44.294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1099</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定海大桥（上行）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44.294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I匝道（人行桥）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44.034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J匝道（人行桥）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44.284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A匝道桥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44.111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B匝道桥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44.633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太阳河大桥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S231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和石线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临高公路分局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马袅大桥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福博线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14.440</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定安公路分局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潭榄桥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S320</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湖大线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89.715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万宁公路分局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深田桥</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194.578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146.08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永发大桥（左幅）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35.770</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北片区</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澄迈公路分局</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永发大桥（右幅）</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35.770</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bl>
    <w:p>
      <w:pPr>
        <w:pStyle w:val="null3"/>
        <w:ind w:firstLine="480"/>
        <w:jc w:val="left"/>
      </w:pPr>
      <w:r>
        <w:rPr>
          <w:rFonts w:ascii="仿宋_GB2312" w:hAnsi="仿宋_GB2312" w:cs="仿宋_GB2312" w:eastAsia="仿宋_GB2312"/>
          <w:sz w:val="24"/>
          <w:color w:val="000000"/>
        </w:rPr>
        <w:t>标段</w:t>
      </w:r>
      <w:r>
        <w:rPr>
          <w:rFonts w:ascii="仿宋_GB2312" w:hAnsi="仿宋_GB2312" w:cs="仿宋_GB2312" w:eastAsia="仿宋_GB2312"/>
          <w:sz w:val="24"/>
          <w:color w:val="000000"/>
        </w:rPr>
        <w:t>9：负责对负责对南片区普通国省干线217座桥梁及2座隧道（南片区：儋州、昌江、白沙、东方、乐东、三亚、陵水、琼中、保亭、五指山）开展技术状况检测及水下桩基检测与评定，并出具检测报告（含养护规划及分析）。按照国家公路网技术状况监测方案，对国道桥39项数据指标及进行统计年报、对国道隧道36项数据指标进行统计年报，国检桥隧数据库和现场桥隧数据一致性的现场复核工作，形成数据对比表。桥隧具体清单如下</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585"/>
        <w:gridCol w:w="771"/>
        <w:gridCol w:w="1143"/>
        <w:gridCol w:w="1474"/>
        <w:gridCol w:w="701"/>
        <w:gridCol w:w="927"/>
        <w:gridCol w:w="876"/>
        <w:gridCol w:w="721"/>
        <w:gridCol w:w="1103"/>
      </w:tblGrid>
      <w:tr>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片区</w:t>
            </w:r>
          </w:p>
        </w:tc>
        <w:tc>
          <w:tcPr>
            <w:tcW w:type="dxa" w:w="1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管养单位</w:t>
            </w:r>
          </w:p>
        </w:tc>
        <w:tc>
          <w:tcPr>
            <w:tcW w:type="dxa" w:w="1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桥梁名称</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路线编号</w:t>
            </w:r>
          </w:p>
        </w:tc>
        <w:tc>
          <w:tcPr>
            <w:tcW w:type="dxa" w:w="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路线名称</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桥梁中心桩号</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桥隧全长</w:t>
            </w:r>
          </w:p>
        </w:tc>
        <w:tc>
          <w:tcPr>
            <w:tcW w:type="dxa" w:w="1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检查方式</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海棠湾出口桥（下行）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283.127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85.54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青田一桥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296.790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三浓一桥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271.538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三浓二桥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272.196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老林田桥（左幅）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278.888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老林田桥（右幅）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278.888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红塘桥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393.430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395.229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海角桥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401.505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波浪桥（右幅）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372.147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六盘小桥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六亚线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安置村桥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六亚线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糖丰桥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六亚线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雅亮大桥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海岸桥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118.695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美灵桥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120.741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武教桥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124.812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和庆桥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128.139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牙拉河桥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141.005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牙拉河二桥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140.974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水利桥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153.829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帮沙桥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157.152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榕头江桥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157.801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禾雷桥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松鸣坡桥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南华二桥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下居贞桥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乌那线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49.681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乌那线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57.115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合罗桥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乌那线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58.916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恒泰桥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乌那线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60.627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水利二桥（那大分干渠中桥）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S308</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平地一桥（平地水利渠小桥）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S308</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平地桥（太平河中桥）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S308</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28.008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平地三桥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S308</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28.534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新开村桥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马井桥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85.622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93.781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947.52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春马一号桥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96.929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春马二号桥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98.267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春马四号桥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99.328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春马五号桥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99.788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春马六号桥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100.058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春马九号桥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100.966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富克桥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S352</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44.456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海头大桥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S352</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65.911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响水桥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246.595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老田桥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249.592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浅水桥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252.275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新坡桥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264.61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军田桥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265.094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军普桥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大坡水利二桥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祖关桥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沟仔桥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向新</w:t>
            </w:r>
            <w:r>
              <w:rPr>
                <w:rFonts w:ascii="仿宋_GB2312" w:hAnsi="仿宋_GB2312" w:cs="仿宋_GB2312" w:eastAsia="仿宋_GB2312"/>
                <w:sz w:val="24"/>
                <w:color w:val="000000"/>
              </w:rPr>
              <w:t>305省道公路跨线桥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崖献岭桥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44.257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瀑布二桥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47.204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水库桥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52.007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帮岭桥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57.425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岭圮桥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57.482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岭圮二桥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57.626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柴庭桥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58.986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红卫桥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61.058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南喜桥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丹录桥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S376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曲政线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18.706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溪仔桥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扫水桥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51.379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多建村桥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52.617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平浩定桥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68.141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千家小桥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68.896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千家桥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70.882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榕沟涧桥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83.098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龙浩桥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85.61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鸭母沟桥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G540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毛九线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90.556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胶厂中桥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39.991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山荣大桥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80.278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山荣中桥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南文桥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天四线分离段</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番豆桥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天四线分离段</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68.675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番豆水库中桥（下行）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天四线分离段</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乐东公路分局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番豆水库中桥（上行）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天四线分离段</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跨线桥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225.281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水利桥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225.636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公跨铁桥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226.031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都芭桥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226.981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抱板二桥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抱板三桥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234.722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典浪桥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261.717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溪圯小桥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271.14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扶上小桥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284.382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感城小桥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285.832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板桥桥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292.206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板桥小桥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292.81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中方河桥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51.494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天安农场桥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良任桥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60.984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公爱桥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酸梅桥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84.215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92.029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北黎大桥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S292</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英八线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300.32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竹根沟桥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S292</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英八线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老村中桥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89.436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老村一桥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89.688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万山桥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97.438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江边二桥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103.256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大白桥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129.605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长岭小桥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134.914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居便一桥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237.556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罗带大桥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260.185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溪圯大桥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270.450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帮沟桥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278.871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感城大桥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285.365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303.03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南港一桥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297.294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南港二桥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299.963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田荘桥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S292</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英八线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9.175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土眉大桥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99.556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江边桥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102.153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34.44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山竹沟桥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232.007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保梅水利桥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S275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孔红线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保梅中桥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S275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孔红线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民贸小桥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S275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孔红线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乌烈林场一桥（左幅）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17.134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乌烈林场一桥（右幅）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17.134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乌烈林场二桥（左幅）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17.576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乌烈林场二桥（右幅）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17.576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乌烈林场三桥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南罗桥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44.358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邦核一桥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邦核二桥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邦核三桥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邦核四桥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24.935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54.38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炸弹桥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35.447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叉河大桥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224.692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定期检查（永久性观测点复测）</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石碌大桥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S275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孔红线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定期检查（永久性观测点复测）</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可兴桥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184.312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都乙桥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192.341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什奋桥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牙叉互通</w:t>
            </w:r>
            <w:r>
              <w:rPr>
                <w:rFonts w:ascii="仿宋_GB2312" w:hAnsi="仿宋_GB2312" w:cs="仿宋_GB2312" w:eastAsia="仿宋_GB2312"/>
                <w:sz w:val="24"/>
                <w:color w:val="000000"/>
              </w:rPr>
              <w:t>N匝道 跨南叉河支流2号大桥（上行）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169.624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牙叉互通</w:t>
            </w:r>
            <w:r>
              <w:rPr>
                <w:rFonts w:ascii="仿宋_GB2312" w:hAnsi="仿宋_GB2312" w:cs="仿宋_GB2312" w:eastAsia="仿宋_GB2312"/>
                <w:sz w:val="24"/>
                <w:color w:val="000000"/>
              </w:rPr>
              <w:t>N匝道 跨南叉河支流2号大桥（下行）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169.629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牙叉互通</w:t>
            </w:r>
            <w:r>
              <w:rPr>
                <w:rFonts w:ascii="仿宋_GB2312" w:hAnsi="仿宋_GB2312" w:cs="仿宋_GB2312" w:eastAsia="仿宋_GB2312"/>
                <w:sz w:val="24"/>
                <w:color w:val="000000"/>
              </w:rPr>
              <w:t>N匝道 跨南叉河支流1号中桥（上行）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170.579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牙叉互通</w:t>
            </w:r>
            <w:r>
              <w:rPr>
                <w:rFonts w:ascii="仿宋_GB2312" w:hAnsi="仿宋_GB2312" w:cs="仿宋_GB2312" w:eastAsia="仿宋_GB2312"/>
                <w:sz w:val="24"/>
                <w:color w:val="000000"/>
              </w:rPr>
              <w:t>N匝道 跨南叉河支流1号中桥（下行）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170.588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九架桥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172.234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打安二桥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179.118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打安一桥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179.924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光雅桥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189.109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什翁二桥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192.049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高地桥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196.154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查苗桥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198.484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牙炳三桥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7.211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探扭一桥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可任桥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天堂桥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23.392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热作桥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24.342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大溪桥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189.532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南班一桥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199.300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元门大桥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156.845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南叉河大桥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167.385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145.44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合水桥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182.953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木棉桥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205.962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华联中桥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71.74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八队中桥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邦海线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5.704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64.87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水央新村中桥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海榆中线分离段（琼中）</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什那难桥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145.478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什运桥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126.073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瀑布桥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132.499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96.08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冲山桥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133.419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观上一桥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134.538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观上二桥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135.088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莺歌二桥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137.423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莺歌一桥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137.848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太平河一桥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33.485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太平（二）班二桥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28.909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吊罗二桥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挑水桥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40.966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二十一队桥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44.906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红岭大桥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致富桥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51.714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54.872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77.41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岭头世纪大桥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60.269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红卫二桥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64.348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红卫一桥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64.959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红光桥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红口溪桥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S336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68.343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新进桥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S345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坡新线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跃进桥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S345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坡新线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36.234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桁木桥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223.484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陡水河桥（左幅）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227.432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39.65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陡水河桥（右幅）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227.432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39.65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响水桥（左幅）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241.593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83.55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响水桥（右幅）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241.593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83.55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前进河桥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254.036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合口桥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260.945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三道连接线中桥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海榆中线分离段（保亭）</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友具下桥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S376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曲政线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36.209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友具下小桥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S376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曲政线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36.547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抄茂桥（左幅）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抄茂桥（右幅）</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G361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陵昌线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加茂连接线</w:t>
            </w:r>
            <w:r>
              <w:br/>
            </w:r>
            <w:r>
              <w:rPr>
                <w:rFonts w:ascii="仿宋_GB2312" w:hAnsi="仿宋_GB2312" w:cs="仿宋_GB2312" w:eastAsia="仿宋_GB2312"/>
                <w:sz w:val="24"/>
                <w:color w:val="000000"/>
              </w:rPr>
              <w:t>南茂大桥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T376</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曲政线分离段（保亭）</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五指山公路分局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毛阳桥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五指山公路分局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通什小桥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海榆中线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初始检查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长安马场桥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长英线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12.689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石碌大桥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S275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孔红线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东方河桥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S287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48.242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排浦大桥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红坎大桥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S291</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白新线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37.436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乘坡大桥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牛营线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35.451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腰子桥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乌那线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琼中公路分局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松涛桥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S307</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乌那线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41.027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187.48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老村二桥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87.478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马眉一桥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S314</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天四线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92.651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r>
              <w:rPr>
                <w:rFonts w:ascii="仿宋_GB2312" w:hAnsi="仿宋_GB2312" w:cs="仿宋_GB2312" w:eastAsia="仿宋_GB2312"/>
                <w:sz w:val="24"/>
                <w:color w:val="000000"/>
              </w:rPr>
              <w:t>/水下桩基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南王大桥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74.691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春马三号桥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S315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白洋线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98.408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陵水大桥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243.495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294.04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昌江公路分局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叉河大桥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G225</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海榆西线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224.692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竹落岭隧道</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299.459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南片区</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三亚公路局</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竹落岭隧道</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G223</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海榆东线</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定期检查</w:t>
            </w:r>
          </w:p>
        </w:tc>
      </w:tr>
    </w:tbl>
    <w:p>
      <w:pPr>
        <w:pStyle w:val="null3"/>
        <w:jc w:val="left"/>
      </w:pPr>
      <w:r>
        <w:rPr>
          <w:rFonts w:ascii="仿宋_GB2312" w:hAnsi="仿宋_GB2312" w:cs="仿宋_GB2312" w:eastAsia="仿宋_GB2312"/>
          <w:sz w:val="24"/>
          <w:b/>
          <w:color w:val="000000"/>
        </w:rPr>
        <w:t>二、项目组织工作要求</w:t>
      </w:r>
    </w:p>
    <w:p>
      <w:pPr>
        <w:pStyle w:val="null3"/>
        <w:ind w:firstLine="420"/>
        <w:jc w:val="left"/>
      </w:pPr>
      <w:r>
        <w:rPr>
          <w:rFonts w:ascii="仿宋_GB2312" w:hAnsi="仿宋_GB2312" w:cs="仿宋_GB2312" w:eastAsia="仿宋_GB2312"/>
          <w:sz w:val="24"/>
          <w:color w:val="000000"/>
        </w:rPr>
        <w:t>1.制定检测计划：投标人要制定路况检测评价实施组织计划，开始检测前采购人根据检测需要向投标人提供公路线路、起止桩号、里程、管养单位联系人、道路养护专项维修计划、桥隧桩号及结构等满足检测工作需要的资料，投标人根据采购人提供的详细信息对计划进行细化完善。</w:t>
      </w:r>
    </w:p>
    <w:p>
      <w:pPr>
        <w:pStyle w:val="null3"/>
        <w:ind w:firstLine="420"/>
        <w:jc w:val="left"/>
      </w:pPr>
      <w:r>
        <w:rPr>
          <w:rFonts w:ascii="仿宋_GB2312" w:hAnsi="仿宋_GB2312" w:cs="仿宋_GB2312" w:eastAsia="仿宋_GB2312"/>
          <w:sz w:val="24"/>
          <w:color w:val="000000"/>
        </w:rPr>
        <w:t>2.检测期间的交通组织：路面检测期间不得封闭交通，必须保持公路的通行，并对检测工作采取必要的安全保护措施。路基损坏、沿线设施现场调查、重点桥梁和隧道监测时，对于特殊结构等需要封闭交通的，需要提前向当地交通运输主管部门和公路管理机构报备，同时报送采购人。投标人在检测过程中的交通布控等安全措施应按照《公路养护安全作业规程》实施。</w:t>
      </w:r>
    </w:p>
    <w:p>
      <w:pPr>
        <w:pStyle w:val="null3"/>
        <w:ind w:firstLine="420"/>
        <w:jc w:val="left"/>
      </w:pPr>
      <w:r>
        <w:rPr>
          <w:rFonts w:ascii="仿宋_GB2312" w:hAnsi="仿宋_GB2312" w:cs="仿宋_GB2312" w:eastAsia="仿宋_GB2312"/>
          <w:sz w:val="24"/>
          <w:color w:val="000000"/>
        </w:rPr>
        <w:t>3.重点桥梁和隧道检测前应编制检测工作组织实施计划，完成设备检、校工作。</w:t>
      </w:r>
    </w:p>
    <w:p>
      <w:pPr>
        <w:pStyle w:val="null3"/>
        <w:ind w:firstLine="420"/>
        <w:jc w:val="left"/>
      </w:pPr>
      <w:r>
        <w:rPr>
          <w:rFonts w:ascii="仿宋_GB2312" w:hAnsi="仿宋_GB2312" w:cs="仿宋_GB2312" w:eastAsia="仿宋_GB2312"/>
          <w:sz w:val="24"/>
          <w:color w:val="000000"/>
        </w:rPr>
        <w:t>4.检测过程管理：投标人应以月报的形式定期向采购人通报工作进度、质量安全、问题及措施等情况，接受采购人的检查和调度。</w:t>
      </w:r>
    </w:p>
    <w:p>
      <w:pPr>
        <w:pStyle w:val="null3"/>
        <w:ind w:firstLine="420"/>
        <w:jc w:val="left"/>
      </w:pPr>
      <w:r>
        <w:rPr>
          <w:rFonts w:ascii="仿宋_GB2312" w:hAnsi="仿宋_GB2312" w:cs="仿宋_GB2312" w:eastAsia="仿宋_GB2312"/>
          <w:sz w:val="24"/>
          <w:color w:val="000000"/>
        </w:rPr>
        <w:t>5.时间管理：合同签订之日起</w:t>
      </w:r>
      <w:r>
        <w:rPr>
          <w:rFonts w:ascii="仿宋_GB2312" w:hAnsi="仿宋_GB2312" w:cs="仿宋_GB2312" w:eastAsia="仿宋_GB2312"/>
          <w:sz w:val="24"/>
          <w:color w:val="0000FF"/>
          <w:u w:val="single"/>
          <w:shd w:fill="FFFF00" w:val="clear"/>
        </w:rPr>
        <w:t>4</w:t>
      </w:r>
      <w:r>
        <w:rPr>
          <w:rFonts w:ascii="仿宋_GB2312" w:hAnsi="仿宋_GB2312" w:cs="仿宋_GB2312" w:eastAsia="仿宋_GB2312"/>
          <w:sz w:val="24"/>
          <w:color w:val="0000FF"/>
          <w:u w:val="single"/>
          <w:shd w:fill="FFFF00" w:val="clear"/>
        </w:rPr>
        <w:t>5</w:t>
      </w:r>
      <w:r>
        <w:rPr>
          <w:rFonts w:ascii="仿宋_GB2312" w:hAnsi="仿宋_GB2312" w:cs="仿宋_GB2312" w:eastAsia="仿宋_GB2312"/>
          <w:sz w:val="24"/>
          <w:color w:val="0000FF"/>
          <w:u w:val="single"/>
          <w:shd w:fill="FFFF00" w:val="clear"/>
        </w:rPr>
        <w:t>日历天</w:t>
      </w:r>
      <w:r>
        <w:rPr>
          <w:rFonts w:ascii="仿宋_GB2312" w:hAnsi="仿宋_GB2312" w:cs="仿宋_GB2312" w:eastAsia="仿宋_GB2312"/>
          <w:sz w:val="24"/>
          <w:color w:val="000000"/>
          <w:shd w:fill="FFFF00" w:val="clear"/>
        </w:rPr>
        <w:t>内</w:t>
      </w:r>
      <w:r>
        <w:rPr>
          <w:rFonts w:ascii="仿宋_GB2312" w:hAnsi="仿宋_GB2312" w:cs="仿宋_GB2312" w:eastAsia="仿宋_GB2312"/>
          <w:sz w:val="24"/>
          <w:color w:val="000000"/>
        </w:rPr>
        <w:t>完成</w:t>
      </w:r>
      <w:r>
        <w:rPr>
          <w:rFonts w:ascii="仿宋_GB2312" w:hAnsi="仿宋_GB2312" w:cs="仿宋_GB2312" w:eastAsia="仿宋_GB2312"/>
          <w:sz w:val="24"/>
          <w:color w:val="000000"/>
          <w:shd w:fill="FFFF00" w:val="clear"/>
        </w:rPr>
        <w:t>外业检测及检测报告初稿编制工作</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6.工程量确认：各管养单位所辖路段检测及养护管理内业资料完成后，投标人需按后附表格要求如实填写相应情况，并由采购人代表及时确认，作为计量支付的依据（格式附后）。</w:t>
      </w:r>
    </w:p>
    <w:p>
      <w:pPr>
        <w:pStyle w:val="null3"/>
        <w:ind w:firstLine="420"/>
        <w:jc w:val="left"/>
      </w:pPr>
      <w:r>
        <w:rPr>
          <w:rFonts w:ascii="仿宋_GB2312" w:hAnsi="仿宋_GB2312" w:cs="仿宋_GB2312" w:eastAsia="仿宋_GB2312"/>
          <w:sz w:val="24"/>
          <w:color w:val="000000"/>
        </w:rPr>
        <w:t>7.项目验收：项目验收工作由采购人负责组织对检测数据及报告、电子数据及养护管理内业资料进行验收。投标人需按本招标文件中技术要求及合同要求按期完成各项工作内容、提交完整资料、做好项目验收各项准备工作。对不符合要求的数据、分析结果及相关资料，应根据采购人要求进行补测、重测、重新分析和整理。</w:t>
      </w:r>
    </w:p>
    <w:p>
      <w:pPr>
        <w:pStyle w:val="null3"/>
        <w:ind w:firstLine="420"/>
        <w:jc w:val="left"/>
      </w:pPr>
      <w:r>
        <w:rPr>
          <w:rFonts w:ascii="仿宋_GB2312" w:hAnsi="仿宋_GB2312" w:cs="仿宋_GB2312" w:eastAsia="仿宋_GB2312"/>
          <w:sz w:val="24"/>
          <w:color w:val="000000"/>
        </w:rPr>
        <w:t>8.遇有特殊路况、严重病害或损伤，有可能危及行车安全时投标人应及时报告采购人，并配合采购人采取进一步措施。</w:t>
      </w:r>
    </w:p>
    <w:p>
      <w:pPr>
        <w:pStyle w:val="null3"/>
        <w:ind w:firstLine="420"/>
        <w:jc w:val="left"/>
      </w:pPr>
      <w:r>
        <w:rPr>
          <w:rFonts w:ascii="仿宋_GB2312" w:hAnsi="仿宋_GB2312" w:cs="仿宋_GB2312" w:eastAsia="仿宋_GB2312"/>
          <w:sz w:val="24"/>
          <w:color w:val="000000"/>
        </w:rPr>
        <w:t>9.投标人应严格执行国家有关保密规定。在实施过程中，不得向任何第三方提供、出版、发布采购人提供的详细信息和检测成果。</w:t>
      </w:r>
    </w:p>
    <w:p>
      <w:pPr>
        <w:pStyle w:val="null3"/>
        <w:jc w:val="left"/>
      </w:pPr>
      <w:r>
        <w:rPr>
          <w:rFonts w:ascii="仿宋_GB2312" w:hAnsi="仿宋_GB2312" w:cs="仿宋_GB2312" w:eastAsia="仿宋_GB2312"/>
          <w:sz w:val="24"/>
          <w:b/>
          <w:color w:val="000000"/>
        </w:rPr>
        <w:t>三、项目实施技术要求</w:t>
      </w:r>
    </w:p>
    <w:p>
      <w:pPr>
        <w:pStyle w:val="null3"/>
        <w:ind w:firstLine="484"/>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桥隧检查应严格按照最新版《公路桥梁技术状况评定标准》、《公路桥涵养护规范》和《公路隧道养护技术规范》对定期检查内容深度、广度的要求进行检测。对于外观检查难以确定的指标应采用仪器或实验进行辅助检测。主要检查部件见下表。</w:t>
      </w:r>
    </w:p>
    <w:p>
      <w:pPr>
        <w:pStyle w:val="null3"/>
        <w:ind w:firstLine="482"/>
        <w:jc w:val="center"/>
      </w:pPr>
      <w:r>
        <w:rPr>
          <w:rFonts w:ascii="仿宋_GB2312" w:hAnsi="仿宋_GB2312" w:cs="仿宋_GB2312" w:eastAsia="仿宋_GB2312"/>
          <w:sz w:val="24"/>
          <w:b/>
          <w:color w:val="000000"/>
        </w:rPr>
        <w:t>桥梁主要检查部件</w:t>
      </w:r>
    </w:p>
    <w:tbl>
      <w:tblPr>
        <w:tblW w:w="0" w:type="auto"/>
        <w:tblBorders>
          <w:top w:val="none" w:color="000000" w:sz="4"/>
          <w:left w:val="none" w:color="000000" w:sz="4"/>
          <w:bottom w:val="none" w:color="000000" w:sz="4"/>
          <w:right w:val="none" w:color="000000" w:sz="4"/>
          <w:insideH w:val="none"/>
          <w:insideV w:val="none"/>
        </w:tblBorders>
      </w:tblPr>
      <w:tblGrid>
        <w:gridCol w:w="1413"/>
        <w:gridCol w:w="2696"/>
        <w:gridCol w:w="4196"/>
      </w:tblGrid>
      <w:tr>
        <w:tc>
          <w:tcPr>
            <w:tcW w:type="dxa" w:w="1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桥梁组成部分</w:t>
            </w:r>
          </w:p>
        </w:tc>
        <w:tc>
          <w:tcPr>
            <w:tcW w:type="dxa" w:w="2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桥梁结构形式</w:t>
            </w:r>
          </w:p>
        </w:tc>
        <w:tc>
          <w:tcPr>
            <w:tcW w:type="dxa" w:w="4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检查部件</w:t>
            </w:r>
          </w:p>
        </w:tc>
      </w:tr>
      <w:tr>
        <w:tc>
          <w:tcPr>
            <w:tcW w:type="dxa" w:w="1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上部结构</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梁式桥</w:t>
            </w:r>
          </w:p>
        </w:tc>
        <w:tc>
          <w:tcPr>
            <w:tcW w:type="dxa" w:w="4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上部承重构件、上部一般构件、支座</w:t>
            </w:r>
          </w:p>
        </w:tc>
      </w:tr>
      <w:tr>
        <w:tc>
          <w:tcPr>
            <w:tcW w:type="dxa" w:w="1413"/>
            <w:vMerge/>
            <w:tcBorders>
              <w:top w:val="none" w:color="000000" w:sz="4"/>
              <w:left w:val="single" w:color="000000" w:sz="4"/>
              <w:bottom w:val="single" w:color="000000" w:sz="4"/>
              <w:right w:val="single" w:color="000000" w:sz="4"/>
            </w:tcBorders>
          </w:tcP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板拱桥、肋拱桥、箱型拱桥、双曲拱桥</w:t>
            </w:r>
          </w:p>
        </w:tc>
        <w:tc>
          <w:tcPr>
            <w:tcW w:type="dxa" w:w="4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主拱圈、拱上结构、桥面板</w:t>
            </w:r>
          </w:p>
        </w:tc>
      </w:tr>
      <w:tr>
        <w:tc>
          <w:tcPr>
            <w:tcW w:type="dxa" w:w="1413"/>
            <w:vMerge/>
            <w:tcBorders>
              <w:top w:val="none" w:color="000000" w:sz="4"/>
              <w:left w:val="single" w:color="000000" w:sz="4"/>
              <w:bottom w:val="single" w:color="000000" w:sz="4"/>
              <w:right w:val="single" w:color="000000" w:sz="4"/>
            </w:tcBorders>
          </w:tcP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刚架拱桥、桁架拱桥</w:t>
            </w:r>
          </w:p>
        </w:tc>
        <w:tc>
          <w:tcPr>
            <w:tcW w:type="dxa" w:w="4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刚架拱片或桁架拱片、横向联接系、桥面板</w:t>
            </w:r>
          </w:p>
        </w:tc>
      </w:tr>
      <w:tr>
        <w:tc>
          <w:tcPr>
            <w:tcW w:type="dxa" w:w="1413"/>
            <w:vMerge/>
            <w:tcBorders>
              <w:top w:val="none" w:color="000000" w:sz="4"/>
              <w:left w:val="single" w:color="000000" w:sz="4"/>
              <w:bottom w:val="single" w:color="000000" w:sz="4"/>
              <w:right w:val="single" w:color="000000" w:sz="4"/>
            </w:tcBorders>
          </w:tcP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w:t>
            </w:r>
            <w:r>
              <w:rPr>
                <w:rFonts w:ascii="仿宋_GB2312" w:hAnsi="仿宋_GB2312" w:cs="仿宋_GB2312" w:eastAsia="仿宋_GB2312"/>
                <w:sz w:val="24"/>
                <w:color w:val="000000"/>
              </w:rPr>
              <w:t>-混凝土组合拱桥</w:t>
            </w:r>
          </w:p>
        </w:tc>
        <w:tc>
          <w:tcPr>
            <w:tcW w:type="dxa" w:w="4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拱肋、横向联结系、立柱、吊杆、系杆（含锚具）、桥面板（梁）、支座</w:t>
            </w:r>
          </w:p>
        </w:tc>
      </w:tr>
      <w:tr>
        <w:tc>
          <w:tcPr>
            <w:tcW w:type="dxa" w:w="1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下部结构</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翼墙、耳墙、锥坡、护坡、桥墩、桥台、墩台基础、河床、调治构造物</w:t>
            </w:r>
          </w:p>
        </w:tc>
      </w:tr>
      <w:tr>
        <w:tc>
          <w:tcPr>
            <w:tcW w:type="dxa" w:w="1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桥面系</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桥面铺装、伸缩缝装置、人行道、栏杆、排水系统、照明、标志</w:t>
            </w:r>
          </w:p>
        </w:tc>
      </w:tr>
    </w:tbl>
    <w:p>
      <w:pPr>
        <w:pStyle w:val="null3"/>
        <w:ind w:firstLine="480"/>
        <w:jc w:val="center"/>
      </w:pPr>
      <w:r>
        <w:rPr>
          <w:rFonts w:ascii="仿宋_GB2312" w:hAnsi="仿宋_GB2312" w:cs="仿宋_GB2312" w:eastAsia="仿宋_GB2312"/>
          <w:sz w:val="24"/>
          <w:b/>
          <w:color w:val="000000"/>
        </w:rPr>
        <w:t>隧道土建主要检查部件及检查内容</w:t>
      </w:r>
    </w:p>
    <w:tbl>
      <w:tblPr>
        <w:tblW w:w="0" w:type="auto"/>
        <w:tblBorders>
          <w:top w:val="none" w:color="000000" w:sz="4"/>
          <w:left w:val="none" w:color="000000" w:sz="4"/>
          <w:bottom w:val="none" w:color="000000" w:sz="4"/>
          <w:right w:val="none" w:color="000000" w:sz="4"/>
          <w:insideH w:val="none"/>
          <w:insideV w:val="none"/>
        </w:tblBorders>
      </w:tblPr>
      <w:tblGrid>
        <w:gridCol w:w="1042"/>
        <w:gridCol w:w="7264"/>
      </w:tblGrid>
      <w:tr>
        <w:tc>
          <w:tcPr>
            <w:tcW w:type="dxa" w:w="1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7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检查内容</w:t>
            </w:r>
          </w:p>
        </w:tc>
      </w:tr>
      <w:tr>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洞口</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山体滑坡、岩石崩塌的征兆及其发展趋势；边坡、碎落台、护坡道的缺口、冲沟、潜流涌水、沉陷、塌落等及其发展趋势</w:t>
            </w:r>
          </w:p>
        </w:tc>
      </w:tr>
      <w:tr>
        <w:tc>
          <w:tcPr>
            <w:tcW w:type="dxa" w:w="1042"/>
            <w:vMerge/>
            <w:tcBorders>
              <w:top w:val="none" w:color="000000" w:sz="4"/>
              <w:left w:val="single" w:color="000000" w:sz="4"/>
              <w:bottom w:val="single" w:color="000000" w:sz="4"/>
              <w:right w:val="single" w:color="000000" w:sz="4"/>
            </w:tcBorders>
          </w:tcP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护坡、挡土墙的裂缝、断缝、倾斜、鼓肚、滑动、下沉位置、范围及其程度，有无表面风化、泄水孔堵塞、墙后积水、地基错台、空隙等现象及其程度</w:t>
            </w:r>
          </w:p>
        </w:tc>
      </w:tr>
      <w:tr>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洞门</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墙身裂缝的位置、宽度、长度、范围或程度</w:t>
            </w:r>
          </w:p>
        </w:tc>
      </w:tr>
      <w:tr>
        <w:tc>
          <w:tcPr>
            <w:tcW w:type="dxa" w:w="1042"/>
            <w:vMerge/>
            <w:tcBorders>
              <w:top w:val="none" w:color="000000" w:sz="4"/>
              <w:left w:val="single" w:color="000000" w:sz="4"/>
              <w:bottom w:val="single" w:color="000000" w:sz="4"/>
              <w:right w:val="single" w:color="000000" w:sz="4"/>
            </w:tcBorders>
          </w:tcP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结构倾斜、沉陷、断裂范围、变位量、发展趋势</w:t>
            </w:r>
          </w:p>
        </w:tc>
      </w:tr>
      <w:tr>
        <w:tc>
          <w:tcPr>
            <w:tcW w:type="dxa" w:w="1042"/>
            <w:vMerge/>
            <w:tcBorders>
              <w:top w:val="none" w:color="000000" w:sz="4"/>
              <w:left w:val="single" w:color="000000" w:sz="4"/>
              <w:bottom w:val="single" w:color="000000" w:sz="4"/>
              <w:right w:val="single" w:color="000000" w:sz="4"/>
            </w:tcBorders>
          </w:tcP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洞门与洞身连接处环向裂缝开展情况、外倾趋势</w:t>
            </w:r>
          </w:p>
        </w:tc>
      </w:tr>
      <w:tr>
        <w:tc>
          <w:tcPr>
            <w:tcW w:type="dxa" w:w="1042"/>
            <w:vMerge/>
            <w:tcBorders>
              <w:top w:val="none" w:color="000000" w:sz="4"/>
              <w:left w:val="single" w:color="000000" w:sz="4"/>
              <w:bottom w:val="single" w:color="000000" w:sz="4"/>
              <w:right w:val="single" w:color="000000" w:sz="4"/>
            </w:tcBorders>
          </w:tcP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混凝土起层、剥落的范围和深度，钢筋有无外露、受到锈蚀</w:t>
            </w:r>
          </w:p>
        </w:tc>
      </w:tr>
      <w:tr>
        <w:tc>
          <w:tcPr>
            <w:tcW w:type="dxa" w:w="1042"/>
            <w:vMerge/>
            <w:tcBorders>
              <w:top w:val="none" w:color="000000" w:sz="4"/>
              <w:left w:val="single" w:color="000000" w:sz="4"/>
              <w:bottom w:val="single" w:color="000000" w:sz="4"/>
              <w:right w:val="single" w:color="000000" w:sz="4"/>
            </w:tcBorders>
          </w:tcP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墙背填料流失范围和程度</w:t>
            </w:r>
          </w:p>
        </w:tc>
      </w:tr>
      <w:tr>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衬砌</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衬砌裂缝的位置、宽度、长度、范围或程度，墙身施工缝开裂宽度、错位量</w:t>
            </w:r>
          </w:p>
        </w:tc>
      </w:tr>
      <w:tr>
        <w:tc>
          <w:tcPr>
            <w:tcW w:type="dxa" w:w="1042"/>
            <w:vMerge/>
            <w:tcBorders>
              <w:top w:val="none" w:color="000000" w:sz="4"/>
              <w:left w:val="single" w:color="000000" w:sz="4"/>
              <w:bottom w:val="single" w:color="000000" w:sz="4"/>
              <w:right w:val="single" w:color="000000" w:sz="4"/>
            </w:tcBorders>
          </w:tcP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衬砌表层起层、剥落的范围和深度</w:t>
            </w:r>
          </w:p>
        </w:tc>
      </w:tr>
      <w:tr>
        <w:tc>
          <w:tcPr>
            <w:tcW w:type="dxa" w:w="1042"/>
            <w:vMerge/>
            <w:tcBorders>
              <w:top w:val="none" w:color="000000" w:sz="4"/>
              <w:left w:val="single" w:color="000000" w:sz="4"/>
              <w:bottom w:val="single" w:color="000000" w:sz="4"/>
              <w:right w:val="single" w:color="000000" w:sz="4"/>
            </w:tcBorders>
          </w:tcP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衬砌渗漏水的位置、水量、浑浊、冻结状况</w:t>
            </w:r>
          </w:p>
        </w:tc>
      </w:tr>
      <w:tr>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路面</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路面拱起、沉陷、错台、开裂以及溜滑、磨耗的范围和程度；路面积水、结冰等范围和程度</w:t>
            </w:r>
          </w:p>
        </w:tc>
      </w:tr>
      <w:tr>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检修道</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检修道毁坏、盖板缺损的位置和状况；栏杆变形、锈蚀、缺损等的位置和状况</w:t>
            </w:r>
          </w:p>
        </w:tc>
      </w:tr>
      <w:tr>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排水系统</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结构缺损程度，中央窖井盖、边沟盖板等完好程度，沟管开裂漏水状况；排水沟（管）、积水井等淤积堵塞、沉沙、滞水、结冰等状况</w:t>
            </w:r>
          </w:p>
        </w:tc>
      </w:tr>
      <w:tr>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吊顶及各种预埋件</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吊顶板变形、缺损的位置和程度；吊杆等预埋件是否完好、有无锈蚀、脱落等危及安全的现象及其程度；漏水（挂冰）范围及程度</w:t>
            </w:r>
          </w:p>
        </w:tc>
      </w:tr>
      <w:tr>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内装饰</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表面脏污、缺损的范围和程度；装饰板变形、缺损的范围和程度等</w:t>
            </w:r>
          </w:p>
        </w:tc>
      </w:tr>
      <w:tr>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标志、标线、轮廓标</w:t>
            </w:r>
          </w:p>
        </w:tc>
        <w:tc>
          <w:tcPr>
            <w:tcW w:type="dxa" w:w="7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外观缺损、表面脏污状况，连接件牢固状况、光度是否满足要求等</w:t>
            </w:r>
          </w:p>
        </w:tc>
      </w:tr>
    </w:tbl>
    <w:p>
      <w:pPr>
        <w:pStyle w:val="null3"/>
        <w:ind w:firstLine="480"/>
        <w:jc w:val="center"/>
      </w:pPr>
      <w:r>
        <w:rPr>
          <w:rFonts w:ascii="仿宋_GB2312" w:hAnsi="仿宋_GB2312" w:cs="仿宋_GB2312" w:eastAsia="仿宋_GB2312"/>
          <w:sz w:val="24"/>
          <w:b/>
          <w:color w:val="000000"/>
        </w:rPr>
        <w:t>隧道机电主要检查部件及检查内容</w:t>
      </w:r>
    </w:p>
    <w:tbl>
      <w:tblPr>
        <w:tblW w:w="0" w:type="auto"/>
        <w:tblBorders>
          <w:top w:val="none" w:color="000000" w:sz="4"/>
          <w:left w:val="none" w:color="000000" w:sz="4"/>
          <w:bottom w:val="none" w:color="000000" w:sz="4"/>
          <w:right w:val="none" w:color="000000" w:sz="4"/>
          <w:insideH w:val="none"/>
          <w:insideV w:val="none"/>
        </w:tblBorders>
      </w:tblPr>
      <w:tblGrid>
        <w:gridCol w:w="1096"/>
        <w:gridCol w:w="7210"/>
      </w:tblGrid>
      <w:tr>
        <w:tc>
          <w:tcPr>
            <w:tcW w:type="dxa" w:w="10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分项</w:t>
            </w:r>
          </w:p>
        </w:tc>
        <w:tc>
          <w:tcPr>
            <w:tcW w:type="dxa" w:w="7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供配电设施</w:t>
            </w: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高压断路器柜、高压互感器与避雷器柜、高压计量柜、高压隔离开关和负荷开关柜、电力变压器、箱式变电站、电力电容器柜、低压开关柜、配电箱、插座箱、控制箱、综合微机保护装置、直流电源、</w:t>
            </w:r>
            <w:r>
              <w:rPr>
                <w:rFonts w:ascii="仿宋_GB2312" w:hAnsi="仿宋_GB2312" w:cs="仿宋_GB2312" w:eastAsia="仿宋_GB2312"/>
                <w:sz w:val="24"/>
                <w:color w:val="000000"/>
              </w:rPr>
              <w:t>UPS电源、EPS 电源、自备发电设备</w:t>
            </w:r>
          </w:p>
        </w:tc>
      </w:tr>
      <w:tr>
        <w:tc>
          <w:tcPr>
            <w:tcW w:type="dxa" w:w="1096"/>
            <w:vMerge/>
            <w:tcBorders>
              <w:top w:val="none" w:color="000000" w:sz="4"/>
              <w:left w:val="single" w:color="000000" w:sz="4"/>
              <w:bottom w:val="single" w:color="000000" w:sz="4"/>
              <w:right w:val="single" w:color="000000" w:sz="4"/>
            </w:tcBorders>
          </w:tcP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防雷装置、接地装置、变电所铁构件</w:t>
            </w:r>
          </w:p>
        </w:tc>
      </w:tr>
      <w:tr>
        <w:tc>
          <w:tcPr>
            <w:tcW w:type="dxa" w:w="1096"/>
            <w:vMerge/>
            <w:tcBorders>
              <w:top w:val="none" w:color="000000" w:sz="4"/>
              <w:left w:val="single" w:color="000000" w:sz="4"/>
              <w:bottom w:val="single" w:color="000000" w:sz="4"/>
              <w:right w:val="single" w:color="000000" w:sz="4"/>
            </w:tcBorders>
          </w:tcP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电力线缆、电缆桥架</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照明设施</w:t>
            </w: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隧道灯具、洞外路灯</w:t>
            </w:r>
          </w:p>
        </w:tc>
      </w:tr>
      <w:tr>
        <w:tc>
          <w:tcPr>
            <w:tcW w:type="dxa" w:w="1096"/>
            <w:vMerge/>
            <w:tcBorders>
              <w:top w:val="none" w:color="000000" w:sz="4"/>
              <w:left w:val="single" w:color="000000" w:sz="4"/>
              <w:bottom w:val="single" w:color="000000" w:sz="4"/>
              <w:right w:val="single" w:color="000000" w:sz="4"/>
            </w:tcBorders>
          </w:tcP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照明线路</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通风设施</w:t>
            </w: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轴流风机及离心风机、射流风机</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消防设施</w:t>
            </w: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w:t>
            </w:r>
            <w:r>
              <w:rPr>
                <w:rFonts w:ascii="仿宋_GB2312" w:hAnsi="仿宋_GB2312" w:cs="仿宋_GB2312" w:eastAsia="仿宋_GB2312"/>
                <w:sz w:val="24"/>
                <w:color w:val="000000"/>
              </w:rPr>
              <w:t>/三波长火焰探测器、视频型火灾报警装置、火灾报警控制器、电动机、气体灭火设施、消防车、消防摩托车</w:t>
            </w:r>
          </w:p>
        </w:tc>
      </w:tr>
      <w:tr>
        <w:tc>
          <w:tcPr>
            <w:tcW w:type="dxa" w:w="1096"/>
            <w:vMerge/>
            <w:tcBorders>
              <w:top w:val="none" w:color="000000" w:sz="4"/>
              <w:left w:val="single" w:color="000000" w:sz="4"/>
              <w:bottom w:val="single" w:color="000000" w:sz="4"/>
              <w:right w:val="single" w:color="000000" w:sz="4"/>
            </w:tcBorders>
          </w:tcP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点型感烟感温探测器、光纤光栅感温火灾探测系统、液位检测器、消火栓及灭火器、阀门、手动报警按钮、水泵接合器、水泵、消防水池、电光标志</w:t>
            </w:r>
          </w:p>
        </w:tc>
      </w:tr>
      <w:tr>
        <w:tc>
          <w:tcPr>
            <w:tcW w:type="dxa" w:w="1096"/>
            <w:vMerge/>
            <w:tcBorders>
              <w:top w:val="none" w:color="000000" w:sz="4"/>
              <w:left w:val="single" w:color="000000" w:sz="4"/>
              <w:bottom w:val="single" w:color="000000" w:sz="4"/>
              <w:right w:val="single" w:color="000000" w:sz="4"/>
            </w:tcBorders>
          </w:tcP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线型感温光纤火灾探测系统、水喷雾灭火设施、给水管</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监控与通信设施</w:t>
            </w: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亮度检测器、能见度检测器、</w:t>
            </w:r>
            <w:r>
              <w:rPr>
                <w:rFonts w:ascii="仿宋_GB2312" w:hAnsi="仿宋_GB2312" w:cs="仿宋_GB2312" w:eastAsia="仿宋_GB2312"/>
                <w:sz w:val="24"/>
                <w:color w:val="000000"/>
              </w:rPr>
              <w:t>CO检测器、风速风向检测器、车辆检测器、摄像机、编解码器、视频矩阵、监视器、硬盘录像机、视频交通事件检测器、本地控制器、横通道控制箱、光端机、路由器、交换机</w:t>
            </w:r>
          </w:p>
        </w:tc>
      </w:tr>
      <w:tr>
        <w:tc>
          <w:tcPr>
            <w:tcW w:type="dxa" w:w="1096"/>
            <w:vMerge/>
            <w:tcBorders>
              <w:top w:val="none" w:color="000000" w:sz="4"/>
              <w:left w:val="single" w:color="000000" w:sz="4"/>
              <w:bottom w:val="single" w:color="000000" w:sz="4"/>
              <w:right w:val="single" w:color="000000" w:sz="4"/>
            </w:tcBorders>
          </w:tcP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大屏幕投影系统、地图板、有线广播、紧急电话、横通道门、可变信息标志、可变限速标志、车道指示器、交通信号灯、监控室设备</w:t>
            </w:r>
          </w:p>
        </w:tc>
      </w:tr>
      <w:tr>
        <w:tc>
          <w:tcPr>
            <w:tcW w:type="dxa" w:w="1096"/>
            <w:vMerge/>
            <w:tcBorders>
              <w:top w:val="none" w:color="000000" w:sz="4"/>
              <w:left w:val="single" w:color="000000" w:sz="4"/>
              <w:bottom w:val="single" w:color="000000" w:sz="4"/>
              <w:right w:val="single" w:color="000000" w:sz="4"/>
            </w:tcBorders>
          </w:tcPr>
          <w:p/>
        </w:tc>
        <w:tc>
          <w:tcPr>
            <w:tcW w:type="dxa" w:w="7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光缆、电缆</w:t>
            </w:r>
          </w:p>
        </w:tc>
      </w:tr>
    </w:tbl>
    <w:p>
      <w:pPr>
        <w:pStyle w:val="null3"/>
        <w:ind w:firstLine="482"/>
        <w:jc w:val="center"/>
      </w:pPr>
      <w:r>
        <w:rPr>
          <w:rFonts w:ascii="仿宋_GB2312" w:hAnsi="仿宋_GB2312" w:cs="仿宋_GB2312" w:eastAsia="仿宋_GB2312"/>
          <w:sz w:val="24"/>
          <w:b/>
          <w:color w:val="000000"/>
        </w:rPr>
        <w:t>隧道其他设施主要检查部件及检查内容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50"/>
        <w:gridCol w:w="6656"/>
      </w:tblGrid>
      <w:tr>
        <w:tc>
          <w:tcPr>
            <w:tcW w:type="dxa" w:w="1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分项</w:t>
            </w:r>
          </w:p>
        </w:tc>
        <w:tc>
          <w:tcPr>
            <w:tcW w:type="dxa" w:w="6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设施名称</w:t>
            </w:r>
          </w:p>
        </w:tc>
      </w:tr>
      <w:tr>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设施</w:t>
            </w:r>
          </w:p>
        </w:tc>
        <w:tc>
          <w:tcPr>
            <w:tcW w:type="dxa" w:w="6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电缆沟、设备洞室；洞外联络通道；洞口限高门架；消音设施；减光设施；污水处理设施；洞口雕塑、隧道铭牌；房屋设施</w:t>
            </w:r>
          </w:p>
        </w:tc>
      </w:tr>
    </w:tbl>
    <w:p>
      <w:pPr>
        <w:pStyle w:val="null3"/>
        <w:ind w:firstLine="480"/>
        <w:jc w:val="center"/>
      </w:pPr>
      <w:r>
        <w:rPr>
          <w:rFonts w:ascii="仿宋_GB2312" w:hAnsi="仿宋_GB2312" w:cs="仿宋_GB2312" w:eastAsia="仿宋_GB2312"/>
          <w:sz w:val="24"/>
          <w:color w:val="000000"/>
        </w:rPr>
        <w:t>2.单孔跨径60m及以上的桥梁未设置永久观测点的由供应商按相关要求设置；对跨越铁路、高速公路、普通国省干线、航道、饮用水源保护地、江、河、湖、海等的桥梁要增加对桥上安全设施的检查。</w:t>
      </w:r>
    </w:p>
    <w:p>
      <w:pPr>
        <w:pStyle w:val="null3"/>
        <w:ind w:firstLine="484"/>
        <w:jc w:val="left"/>
      </w:pPr>
      <w:r>
        <w:rPr>
          <w:rFonts w:ascii="仿宋_GB2312" w:hAnsi="仿宋_GB2312" w:cs="仿宋_GB2312" w:eastAsia="仿宋_GB2312"/>
          <w:sz w:val="24"/>
          <w:color w:val="000000"/>
        </w:rPr>
        <w:t>3.以桥梁定期检查的内容为主，并根据所检测桥梁桥型结构特点，对桥梁技术状况评定等级进行确认，根据不同的桥梁结构形式，</w:t>
      </w:r>
      <w:r>
        <w:rPr>
          <w:rFonts w:ascii="仿宋_GB2312" w:hAnsi="仿宋_GB2312" w:cs="仿宋_GB2312" w:eastAsia="仿宋_GB2312"/>
          <w:sz w:val="24"/>
          <w:color w:val="000000"/>
        </w:rPr>
        <w:t>分</w:t>
      </w:r>
      <w:r>
        <w:rPr>
          <w:rFonts w:ascii="仿宋_GB2312" w:hAnsi="仿宋_GB2312" w:cs="仿宋_GB2312" w:eastAsia="仿宋_GB2312"/>
          <w:sz w:val="24"/>
          <w:color w:val="000000"/>
        </w:rPr>
        <w:t>析受力特点，确定病害成因，对结构存在的病害提出相应处治建议。</w:t>
      </w:r>
    </w:p>
    <w:p>
      <w:pPr>
        <w:pStyle w:val="null3"/>
        <w:ind w:firstLine="484"/>
        <w:jc w:val="left"/>
      </w:pPr>
      <w:r>
        <w:rPr>
          <w:rFonts w:ascii="仿宋_GB2312" w:hAnsi="仿宋_GB2312" w:cs="仿宋_GB2312" w:eastAsia="仿宋_GB2312"/>
          <w:sz w:val="24"/>
          <w:color w:val="000000"/>
        </w:rPr>
        <w:t>4.对检查确定的3、4、5类桥隧，以及认为需要进一步实施特殊检查的桥隧，应使用专用仪器完整采集并记录主要病害结构的变形、强度、裂缝（位置、宽度、深度）和钢筋锈蚀等数据初步估算病害数量，画出主要结构病害分布图，并附相应照片。</w:t>
      </w:r>
    </w:p>
    <w:p>
      <w:pPr>
        <w:pStyle w:val="null3"/>
        <w:ind w:firstLine="484"/>
        <w:jc w:val="left"/>
      </w:pPr>
      <w:r>
        <w:rPr>
          <w:rFonts w:ascii="仿宋_GB2312" w:hAnsi="仿宋_GB2312" w:cs="仿宋_GB2312" w:eastAsia="仿宋_GB2312"/>
          <w:sz w:val="24"/>
          <w:color w:val="000000"/>
        </w:rPr>
        <w:t>5.国道桥梁39项数据指标包含：路线编号、路线技术等级、行车方向、中心桩号、跨径分类、建成时间、设计荷载等级、通行载重、是否宽路窄桥、是否在长大桥梁目录、是否有健康监测系统、是否独柱墩、跨越地物类型、跨越地物名称、桥梁全长、跨径组合、单孔最大跨径、跨径总长、桥面总宽、桥面净宽、车行道宽、通航等级、边护栏等级、主桥上部类型、主桥上部材料、基础形式、基础材料、桥台类型、桥台材料、桥墩类型、桥墩材料、桥面铺装、伸缩缝、支座、是否互通立交、墩台防撞设施类型、经度、纬度、技术状况等级等。</w:t>
      </w:r>
    </w:p>
    <w:p>
      <w:pPr>
        <w:pStyle w:val="null3"/>
        <w:ind w:firstLine="484"/>
        <w:jc w:val="left"/>
      </w:pPr>
      <w:r>
        <w:rPr>
          <w:rFonts w:ascii="仿宋_GB2312" w:hAnsi="仿宋_GB2312" w:cs="仿宋_GB2312" w:eastAsia="仿宋_GB2312"/>
          <w:sz w:val="24"/>
          <w:color w:val="000000"/>
        </w:rPr>
        <w:t>6.国道隧道36项数据指标包含：所在政区、管养单位、路线编号、路线技术等级、隧道所在位置、隧道入口桩号、按隧道长度分类、建成通车时间、是否水下隧道、隧道养护等级、是否跨省隧道、是否在长大隧道目录、施工工法、进洞门类型、出洞门类型、隧道长度、隧道净宽、隧道净高、单车道宽度、车道总宽度、围岩等级、衬砌材料、衬砌类型、断面形式、机电设施类别、进洞口防护和过渡、出洞口防护和过渡、光源类别(照明设施)、车道数、检修道宽度、最大纵坡、经度、纬度、总体技术状况等级、土建结构技术状况等级、机电设施技术状况等级。</w:t>
      </w:r>
    </w:p>
    <w:p>
      <w:pPr>
        <w:pStyle w:val="null3"/>
        <w:ind w:firstLine="484"/>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.投标人需依据《国家公路网重点桥梁和隧道监测评价规程》（T/CECS G:E41-04-2019）规定，选取1家运管单位，协助招标人进行重点监测桥、隧规范化管理能力指标、执行力指标、成效指标内业资料检查，并协助招标人提升运管单位桥梁养护管理水平；</w:t>
      </w:r>
    </w:p>
    <w:p>
      <w:pPr>
        <w:pStyle w:val="null3"/>
        <w:ind w:firstLine="484"/>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 运管单位桥梁内业资料范本，具体包括：部颁文件汇总、桥梁预防养护手册、桥梁综合应急预案桥梁专项应急预案、桥梁现场处置方案、通用桥梁养护手册、典型桥梁养护手册、桥梁风险管理和隐患排查工作机制、桥梁风险辨识手册。</w:t>
      </w:r>
    </w:p>
    <w:p>
      <w:pPr>
        <w:pStyle w:val="null3"/>
        <w:ind w:firstLine="484"/>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.养护单位隧道内业资料范本，具体包括：隧道综合应急预案、隧道专项应急预案，隧道现场处置方案、安全风险管理和隐患排查工作制度、隧道风险辨识手册、隧道风险动态监控机制。</w:t>
      </w:r>
    </w:p>
    <w:p>
      <w:pPr>
        <w:pStyle w:val="null3"/>
        <w:jc w:val="left"/>
      </w:pPr>
      <w:r>
        <w:rPr>
          <w:rFonts w:ascii="仿宋_GB2312" w:hAnsi="仿宋_GB2312" w:cs="仿宋_GB2312" w:eastAsia="仿宋_GB2312"/>
          <w:sz w:val="24"/>
          <w:b/>
          <w:color w:val="000000"/>
        </w:rPr>
        <w:t>四、技术标准与规范</w:t>
      </w:r>
    </w:p>
    <w:p>
      <w:pPr>
        <w:pStyle w:val="null3"/>
        <w:ind w:firstLine="420"/>
        <w:jc w:val="left"/>
      </w:pPr>
      <w:r>
        <w:rPr>
          <w:rFonts w:ascii="仿宋_GB2312" w:hAnsi="仿宋_GB2312" w:cs="仿宋_GB2312" w:eastAsia="仿宋_GB2312"/>
          <w:sz w:val="24"/>
          <w:color w:val="000000"/>
        </w:rPr>
        <w:t>1. 在项目实施过程中必须使用中华人民共和国《工程建设标准强制性条文》（公路工程部分）和下述标准、规范（不限于）：</w:t>
      </w:r>
    </w:p>
    <w:p>
      <w:pPr>
        <w:pStyle w:val="null3"/>
        <w:ind w:firstLine="420"/>
        <w:jc w:val="left"/>
      </w:pPr>
      <w:r>
        <w:rPr>
          <w:rFonts w:ascii="仿宋_GB2312" w:hAnsi="仿宋_GB2312" w:cs="仿宋_GB2312" w:eastAsia="仿宋_GB2312"/>
          <w:sz w:val="24"/>
          <w:color w:val="000000"/>
        </w:rPr>
        <w:t>《公路养护技术标准》（</w:t>
      </w:r>
      <w:r>
        <w:rPr>
          <w:rFonts w:ascii="仿宋_GB2312" w:hAnsi="仿宋_GB2312" w:cs="仿宋_GB2312" w:eastAsia="仿宋_GB2312"/>
          <w:sz w:val="24"/>
          <w:color w:val="000000"/>
        </w:rPr>
        <w:t>JTG 5110—2023）</w:t>
      </w:r>
    </w:p>
    <w:p>
      <w:pPr>
        <w:pStyle w:val="null3"/>
        <w:ind w:firstLine="420"/>
        <w:jc w:val="left"/>
      </w:pPr>
      <w:r>
        <w:rPr>
          <w:rFonts w:ascii="仿宋_GB2312" w:hAnsi="仿宋_GB2312" w:cs="仿宋_GB2312" w:eastAsia="仿宋_GB2312"/>
          <w:sz w:val="24"/>
          <w:color w:val="000000"/>
        </w:rPr>
        <w:t>《公路养护安全作业规程》（</w:t>
      </w:r>
      <w:r>
        <w:rPr>
          <w:rFonts w:ascii="仿宋_GB2312" w:hAnsi="仿宋_GB2312" w:cs="仿宋_GB2312" w:eastAsia="仿宋_GB2312"/>
          <w:sz w:val="24"/>
          <w:color w:val="000000"/>
        </w:rPr>
        <w:t>JTG H30-2015）</w:t>
      </w:r>
    </w:p>
    <w:p>
      <w:pPr>
        <w:pStyle w:val="null3"/>
        <w:ind w:firstLine="420"/>
        <w:jc w:val="left"/>
      </w:pPr>
      <w:r>
        <w:rPr>
          <w:rFonts w:ascii="仿宋_GB2312" w:hAnsi="仿宋_GB2312" w:cs="仿宋_GB2312" w:eastAsia="仿宋_GB2312"/>
          <w:sz w:val="24"/>
          <w:color w:val="000000"/>
        </w:rPr>
        <w:t>《公路技术状况评定标准》（</w:t>
      </w:r>
      <w:r>
        <w:rPr>
          <w:rFonts w:ascii="仿宋_GB2312" w:hAnsi="仿宋_GB2312" w:cs="仿宋_GB2312" w:eastAsia="仿宋_GB2312"/>
          <w:sz w:val="24"/>
          <w:color w:val="000000"/>
        </w:rPr>
        <w:t>JTG 5210—2018）</w:t>
      </w:r>
    </w:p>
    <w:p>
      <w:pPr>
        <w:pStyle w:val="null3"/>
        <w:ind w:firstLine="420"/>
        <w:jc w:val="left"/>
      </w:pPr>
      <w:r>
        <w:rPr>
          <w:rFonts w:ascii="仿宋_GB2312" w:hAnsi="仿宋_GB2312" w:cs="仿宋_GB2312" w:eastAsia="仿宋_GB2312"/>
          <w:sz w:val="24"/>
          <w:color w:val="000000"/>
        </w:rPr>
        <w:t>《公路路基路面现场测试规程》（</w:t>
      </w:r>
      <w:r>
        <w:rPr>
          <w:rFonts w:ascii="仿宋_GB2312" w:hAnsi="仿宋_GB2312" w:cs="仿宋_GB2312" w:eastAsia="仿宋_GB2312"/>
          <w:sz w:val="24"/>
          <w:color w:val="000000"/>
        </w:rPr>
        <w:t>JTG 3450—2019）</w:t>
      </w:r>
    </w:p>
    <w:p>
      <w:pPr>
        <w:pStyle w:val="null3"/>
        <w:ind w:firstLine="420"/>
        <w:jc w:val="left"/>
      </w:pPr>
      <w:r>
        <w:rPr>
          <w:rFonts w:ascii="仿宋_GB2312" w:hAnsi="仿宋_GB2312" w:cs="仿宋_GB2312" w:eastAsia="仿宋_GB2312"/>
          <w:sz w:val="24"/>
          <w:color w:val="000000"/>
        </w:rPr>
        <w:t>《公路水泥混凝土路面养护技术规范》（</w:t>
      </w:r>
      <w:r>
        <w:rPr>
          <w:rFonts w:ascii="仿宋_GB2312" w:hAnsi="仿宋_GB2312" w:cs="仿宋_GB2312" w:eastAsia="仿宋_GB2312"/>
          <w:sz w:val="24"/>
          <w:color w:val="000000"/>
        </w:rPr>
        <w:t>JTJ 073.1—2001）</w:t>
      </w:r>
    </w:p>
    <w:p>
      <w:pPr>
        <w:pStyle w:val="null3"/>
        <w:ind w:firstLine="420"/>
        <w:jc w:val="left"/>
      </w:pPr>
      <w:r>
        <w:rPr>
          <w:rFonts w:ascii="仿宋_GB2312" w:hAnsi="仿宋_GB2312" w:cs="仿宋_GB2312" w:eastAsia="仿宋_GB2312"/>
          <w:sz w:val="24"/>
          <w:color w:val="000000"/>
        </w:rPr>
        <w:t>《公路路面技术状况自动化检测规程》（</w:t>
      </w:r>
      <w:r>
        <w:rPr>
          <w:rFonts w:ascii="仿宋_GB2312" w:hAnsi="仿宋_GB2312" w:cs="仿宋_GB2312" w:eastAsia="仿宋_GB2312"/>
          <w:sz w:val="24"/>
          <w:color w:val="000000"/>
        </w:rPr>
        <w:t>JTG/T E61—2014）</w:t>
      </w:r>
    </w:p>
    <w:p>
      <w:pPr>
        <w:pStyle w:val="null3"/>
        <w:ind w:firstLine="420"/>
        <w:jc w:val="left"/>
      </w:pPr>
      <w:r>
        <w:rPr>
          <w:rFonts w:ascii="仿宋_GB2312" w:hAnsi="仿宋_GB2312" w:cs="仿宋_GB2312" w:eastAsia="仿宋_GB2312"/>
          <w:sz w:val="24"/>
          <w:color w:val="000000"/>
        </w:rPr>
        <w:t>《公路沥青路面养护技术规范》（</w:t>
      </w:r>
      <w:r>
        <w:rPr>
          <w:rFonts w:ascii="仿宋_GB2312" w:hAnsi="仿宋_GB2312" w:cs="仿宋_GB2312" w:eastAsia="仿宋_GB2312"/>
          <w:sz w:val="24"/>
          <w:color w:val="000000"/>
        </w:rPr>
        <w:t>JTG 5142—2019）</w:t>
      </w:r>
    </w:p>
    <w:p>
      <w:pPr>
        <w:pStyle w:val="null3"/>
        <w:ind w:firstLine="420"/>
        <w:jc w:val="left"/>
      </w:pPr>
      <w:r>
        <w:rPr>
          <w:rFonts w:ascii="仿宋_GB2312" w:hAnsi="仿宋_GB2312" w:cs="仿宋_GB2312" w:eastAsia="仿宋_GB2312"/>
          <w:sz w:val="24"/>
          <w:color w:val="000000"/>
        </w:rPr>
        <w:t>《公路隧道养护技术规范》（</w:t>
      </w:r>
      <w:r>
        <w:rPr>
          <w:rFonts w:ascii="仿宋_GB2312" w:hAnsi="仿宋_GB2312" w:cs="仿宋_GB2312" w:eastAsia="仿宋_GB2312"/>
          <w:sz w:val="24"/>
          <w:color w:val="000000"/>
        </w:rPr>
        <w:t>JTG H12—2015）</w:t>
      </w:r>
    </w:p>
    <w:p>
      <w:pPr>
        <w:pStyle w:val="null3"/>
        <w:ind w:firstLine="420"/>
        <w:jc w:val="left"/>
      </w:pPr>
      <w:r>
        <w:rPr>
          <w:rFonts w:ascii="仿宋_GB2312" w:hAnsi="仿宋_GB2312" w:cs="仿宋_GB2312" w:eastAsia="仿宋_GB2312"/>
          <w:sz w:val="24"/>
          <w:color w:val="000000"/>
        </w:rPr>
        <w:t>《公路桥涵养护规范》（</w:t>
      </w:r>
      <w:r>
        <w:rPr>
          <w:rFonts w:ascii="仿宋_GB2312" w:hAnsi="仿宋_GB2312" w:cs="仿宋_GB2312" w:eastAsia="仿宋_GB2312"/>
          <w:sz w:val="24"/>
          <w:color w:val="000000"/>
        </w:rPr>
        <w:t>JTG 5120—2021）</w:t>
      </w:r>
    </w:p>
    <w:p>
      <w:pPr>
        <w:pStyle w:val="null3"/>
        <w:ind w:firstLine="420"/>
        <w:jc w:val="left"/>
      </w:pPr>
      <w:r>
        <w:rPr>
          <w:rFonts w:ascii="仿宋_GB2312" w:hAnsi="仿宋_GB2312" w:cs="仿宋_GB2312" w:eastAsia="仿宋_GB2312"/>
          <w:sz w:val="24"/>
          <w:color w:val="000000"/>
        </w:rPr>
        <w:t>《公路桥梁技术状况评定标准》（</w:t>
      </w:r>
      <w:r>
        <w:rPr>
          <w:rFonts w:ascii="仿宋_GB2312" w:hAnsi="仿宋_GB2312" w:cs="仿宋_GB2312" w:eastAsia="仿宋_GB2312"/>
          <w:sz w:val="24"/>
          <w:color w:val="000000"/>
        </w:rPr>
        <w:t>JTG/T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H21—2011）</w:t>
      </w:r>
    </w:p>
    <w:p>
      <w:pPr>
        <w:pStyle w:val="null3"/>
        <w:ind w:firstLine="420"/>
        <w:jc w:val="left"/>
      </w:pPr>
      <w:r>
        <w:rPr>
          <w:rFonts w:ascii="仿宋_GB2312" w:hAnsi="仿宋_GB2312" w:cs="仿宋_GB2312" w:eastAsia="仿宋_GB2312"/>
          <w:sz w:val="24"/>
          <w:color w:val="000000"/>
        </w:rPr>
        <w:t>《公路桥梁承载能力检测评定规程》（</w:t>
      </w:r>
      <w:r>
        <w:rPr>
          <w:rFonts w:ascii="仿宋_GB2312" w:hAnsi="仿宋_GB2312" w:cs="仿宋_GB2312" w:eastAsia="仿宋_GB2312"/>
          <w:sz w:val="24"/>
          <w:color w:val="000000"/>
        </w:rPr>
        <w:t>JTG/T J21—2011）</w:t>
      </w:r>
    </w:p>
    <w:p>
      <w:pPr>
        <w:pStyle w:val="null3"/>
        <w:ind w:firstLine="420"/>
        <w:jc w:val="left"/>
      </w:pPr>
      <w:r>
        <w:rPr>
          <w:rFonts w:ascii="仿宋_GB2312" w:hAnsi="仿宋_GB2312" w:cs="仿宋_GB2312" w:eastAsia="仿宋_GB2312"/>
          <w:sz w:val="24"/>
          <w:color w:val="000000"/>
        </w:rPr>
        <w:t>《公路桥梁荷载试验规程》》</w:t>
      </w:r>
      <w:r>
        <w:rPr>
          <w:rFonts w:ascii="仿宋_GB2312" w:hAnsi="仿宋_GB2312" w:cs="仿宋_GB2312" w:eastAsia="仿宋_GB2312"/>
          <w:sz w:val="24"/>
          <w:color w:val="000000"/>
        </w:rPr>
        <w:t>(JTG 5120—2021)</w:t>
      </w:r>
    </w:p>
    <w:p>
      <w:pPr>
        <w:pStyle w:val="null3"/>
        <w:ind w:firstLine="420"/>
        <w:jc w:val="left"/>
      </w:pPr>
      <w:r>
        <w:rPr>
          <w:rFonts w:ascii="仿宋_GB2312" w:hAnsi="仿宋_GB2312" w:cs="仿宋_GB2312" w:eastAsia="仿宋_GB2312"/>
          <w:sz w:val="24"/>
          <w:color w:val="000000"/>
        </w:rPr>
        <w:t>《国家公路网重点桥梁和隧道监测评价规程》（</w:t>
      </w:r>
      <w:r>
        <w:rPr>
          <w:rFonts w:ascii="仿宋_GB2312" w:hAnsi="仿宋_GB2312" w:cs="仿宋_GB2312" w:eastAsia="仿宋_GB2312"/>
          <w:sz w:val="24"/>
          <w:color w:val="000000"/>
        </w:rPr>
        <w:t>T/CECS G:E41-04-2019）</w:t>
      </w:r>
    </w:p>
    <w:p>
      <w:pPr>
        <w:pStyle w:val="null3"/>
        <w:ind w:firstLine="420"/>
        <w:jc w:val="left"/>
      </w:pPr>
      <w:r>
        <w:rPr>
          <w:rFonts w:ascii="仿宋_GB2312" w:hAnsi="仿宋_GB2312" w:cs="仿宋_GB2312" w:eastAsia="仿宋_GB2312"/>
          <w:sz w:val="24"/>
          <w:color w:val="000000"/>
        </w:rPr>
        <w:t>国家及行业主管部门对上述标准有最新版本发布的，投标人应以最新发布的版本为准。投标人在项目实施工作中使用或参考上述标准、规范以外的技术标准、规范时，应征得采购人的同意。</w:t>
      </w:r>
    </w:p>
    <w:p>
      <w:pPr>
        <w:pStyle w:val="null3"/>
        <w:ind w:firstLine="640"/>
        <w:jc w:val="left"/>
      </w:pPr>
      <w:r>
        <w:rPr>
          <w:rFonts w:ascii="仿宋_GB2312" w:hAnsi="仿宋_GB2312" w:cs="仿宋_GB2312" w:eastAsia="仿宋_GB2312"/>
          <w:sz w:val="24"/>
        </w:rPr>
        <w:t>在项目实施过程中，如果国家或有关部门颁布了新的技术标准或规范，则投标人应采用新的标准或规范进行检测。</w:t>
      </w:r>
    </w:p>
    <w:p>
      <w:pPr>
        <w:pStyle w:val="null3"/>
        <w:jc w:val="left"/>
      </w:pPr>
      <w:r>
        <w:rPr>
          <w:rFonts w:ascii="仿宋_GB2312" w:hAnsi="仿宋_GB2312" w:cs="仿宋_GB2312" w:eastAsia="仿宋_GB2312"/>
          <w:sz w:val="24"/>
          <w:b/>
          <w:color w:val="000000"/>
        </w:rPr>
        <w:t>五、各标段合同履行期限具体完成时间</w:t>
      </w:r>
    </w:p>
    <w:tbl>
      <w:tblPr>
        <w:tblW w:w="0" w:type="auto"/>
        <w:tblInd w:type="dxa" w:w="345"/>
        <w:tblBorders>
          <w:top w:val="none" w:color="000000" w:sz="4"/>
          <w:left w:val="none" w:color="000000" w:sz="4"/>
          <w:bottom w:val="none" w:color="000000" w:sz="4"/>
          <w:right w:val="none" w:color="000000" w:sz="4"/>
          <w:insideH w:val="none"/>
          <w:insideV w:val="none"/>
        </w:tblBorders>
      </w:tblPr>
      <w:tblGrid>
        <w:gridCol w:w="887"/>
        <w:gridCol w:w="5563"/>
        <w:gridCol w:w="3894"/>
      </w:tblGrid>
      <w:tr>
        <w:tc>
          <w:tcPr>
            <w:tcW w:type="dxa" w:w="8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仿宋_GB2312" w:hAnsi="仿宋_GB2312" w:cs="仿宋_GB2312" w:eastAsia="仿宋_GB2312"/>
                <w:sz w:val="24"/>
              </w:rPr>
              <w:t>标段</w:t>
            </w:r>
          </w:p>
        </w:tc>
        <w:tc>
          <w:tcPr>
            <w:tcW w:type="dxa" w:w="556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710"/>
              <w:jc w:val="both"/>
            </w:pPr>
            <w:r>
              <w:rPr>
                <w:rFonts w:ascii="仿宋_GB2312" w:hAnsi="仿宋_GB2312" w:cs="仿宋_GB2312" w:eastAsia="仿宋_GB2312"/>
                <w:sz w:val="24"/>
              </w:rPr>
              <w:t>服务内容</w:t>
            </w:r>
          </w:p>
        </w:tc>
        <w:tc>
          <w:tcPr>
            <w:tcW w:type="dxa" w:w="38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005"/>
              <w:jc w:val="both"/>
            </w:pPr>
            <w:r>
              <w:rPr>
                <w:rFonts w:ascii="仿宋_GB2312" w:hAnsi="仿宋_GB2312" w:cs="仿宋_GB2312" w:eastAsia="仿宋_GB2312"/>
                <w:sz w:val="24"/>
              </w:rPr>
              <w:t>服务时间</w:t>
            </w:r>
          </w:p>
        </w:tc>
      </w:tr>
      <w:tr>
        <w:tc>
          <w:tcPr>
            <w:tcW w:type="dxa" w:w="8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标段</w:t>
            </w:r>
            <w:r>
              <w:rPr>
                <w:rFonts w:ascii="仿宋_GB2312" w:hAnsi="仿宋_GB2312" w:cs="仿宋_GB2312" w:eastAsia="仿宋_GB2312"/>
                <w:sz w:val="24"/>
              </w:rPr>
              <w:t>1</w:t>
            </w:r>
          </w:p>
        </w:tc>
        <w:tc>
          <w:tcPr>
            <w:tcW w:type="dxa" w:w="5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rPr>
              <w:t>负责对</w:t>
            </w:r>
            <w:r>
              <w:rPr>
                <w:rFonts w:ascii="仿宋_GB2312" w:hAnsi="仿宋_GB2312" w:cs="仿宋_GB2312" w:eastAsia="仿宋_GB2312"/>
                <w:sz w:val="24"/>
              </w:rPr>
              <w:t>G98海南环岛高速、G9812海琼高速、G9813万洋高速桥梁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3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both"/>
            </w:pPr>
            <w:r>
              <w:rPr>
                <w:rFonts w:ascii="仿宋_GB2312" w:hAnsi="仿宋_GB2312" w:cs="仿宋_GB2312" w:eastAsia="仿宋_GB2312"/>
                <w:sz w:val="24"/>
              </w:rPr>
              <w:t>30天完成报告，15天完成审核提交最终结果</w:t>
            </w:r>
          </w:p>
        </w:tc>
      </w:tr>
      <w:tr>
        <w:tc>
          <w:tcPr>
            <w:tcW w:type="dxa" w:w="8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标段</w:t>
            </w:r>
            <w:r>
              <w:rPr>
                <w:rFonts w:ascii="仿宋_GB2312" w:hAnsi="仿宋_GB2312" w:cs="仿宋_GB2312" w:eastAsia="仿宋_GB2312"/>
                <w:sz w:val="24"/>
              </w:rPr>
              <w:t>2</w:t>
            </w:r>
          </w:p>
        </w:tc>
        <w:tc>
          <w:tcPr>
            <w:tcW w:type="dxa" w:w="5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4"/>
              </w:rPr>
              <w:t>负责对</w:t>
            </w:r>
            <w:r>
              <w:rPr>
                <w:rFonts w:ascii="仿宋_GB2312" w:hAnsi="仿宋_GB2312" w:cs="仿宋_GB2312" w:eastAsia="仿宋_GB2312"/>
                <w:sz w:val="24"/>
              </w:rPr>
              <w:t>S11海白高速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3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both"/>
            </w:pPr>
            <w:r>
              <w:rPr>
                <w:rFonts w:ascii="仿宋_GB2312" w:hAnsi="仿宋_GB2312" w:cs="仿宋_GB2312" w:eastAsia="仿宋_GB2312"/>
                <w:sz w:val="24"/>
              </w:rPr>
              <w:t>30天完成报告，15天完成审核提交最终结果</w:t>
            </w:r>
          </w:p>
        </w:tc>
      </w:tr>
      <w:tr>
        <w:tc>
          <w:tcPr>
            <w:tcW w:type="dxa" w:w="8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标段</w:t>
            </w:r>
            <w:r>
              <w:rPr>
                <w:rFonts w:ascii="仿宋_GB2312" w:hAnsi="仿宋_GB2312" w:cs="仿宋_GB2312" w:eastAsia="仿宋_GB2312"/>
                <w:sz w:val="24"/>
              </w:rPr>
              <w:t>3</w:t>
            </w:r>
          </w:p>
        </w:tc>
        <w:tc>
          <w:tcPr>
            <w:tcW w:type="dxa" w:w="5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24"/>
              </w:rPr>
              <w:t>负责对</w:t>
            </w:r>
            <w:r>
              <w:rPr>
                <w:rFonts w:ascii="仿宋_GB2312" w:hAnsi="仿宋_GB2312" w:cs="仿宋_GB2312" w:eastAsia="仿宋_GB2312"/>
                <w:sz w:val="24"/>
              </w:rPr>
              <w:t>S82海口机场联络线共计31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3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4"/>
              </w:rPr>
              <w:t>30天完成报告，15天完成审核提交最终结果</w:t>
            </w:r>
          </w:p>
        </w:tc>
      </w:tr>
      <w:tr>
        <w:tc>
          <w:tcPr>
            <w:tcW w:type="dxa" w:w="8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标段</w:t>
            </w:r>
            <w:r>
              <w:rPr>
                <w:rFonts w:ascii="仿宋_GB2312" w:hAnsi="仿宋_GB2312" w:cs="仿宋_GB2312" w:eastAsia="仿宋_GB2312"/>
                <w:sz w:val="24"/>
              </w:rPr>
              <w:t>4</w:t>
            </w:r>
          </w:p>
        </w:tc>
        <w:tc>
          <w:tcPr>
            <w:tcW w:type="dxa" w:w="5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both"/>
            </w:pPr>
            <w:r>
              <w:rPr>
                <w:rFonts w:ascii="仿宋_GB2312" w:hAnsi="仿宋_GB2312" w:cs="仿宋_GB2312" w:eastAsia="仿宋_GB2312"/>
                <w:sz w:val="24"/>
              </w:rPr>
              <w:t>负责对</w:t>
            </w:r>
            <w:r>
              <w:rPr>
                <w:rFonts w:ascii="仿宋_GB2312" w:hAnsi="仿宋_GB2312" w:cs="仿宋_GB2312" w:eastAsia="仿宋_GB2312"/>
                <w:sz w:val="24"/>
              </w:rPr>
              <w:t>S86海琼高速延长线桥梁初始检查、G98海南环岛高速、G9812海琼高速、G9813万洋高速桥梁共计71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3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24"/>
              </w:rPr>
              <w:t>30天完成报告，15天完成审核提交最终结果</w:t>
            </w:r>
          </w:p>
        </w:tc>
      </w:tr>
      <w:tr>
        <w:tc>
          <w:tcPr>
            <w:tcW w:type="dxa" w:w="8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标段</w:t>
            </w:r>
            <w:r>
              <w:rPr>
                <w:rFonts w:ascii="仿宋_GB2312" w:hAnsi="仿宋_GB2312" w:cs="仿宋_GB2312" w:eastAsia="仿宋_GB2312"/>
                <w:sz w:val="24"/>
              </w:rPr>
              <w:t>5</w:t>
            </w:r>
          </w:p>
        </w:tc>
        <w:tc>
          <w:tcPr>
            <w:tcW w:type="dxa" w:w="5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both"/>
            </w:pPr>
            <w:r>
              <w:rPr>
                <w:rFonts w:ascii="仿宋_GB2312" w:hAnsi="仿宋_GB2312" w:cs="仿宋_GB2312" w:eastAsia="仿宋_GB2312"/>
                <w:sz w:val="24"/>
              </w:rPr>
              <w:t>负责对</w:t>
            </w:r>
            <w:r>
              <w:rPr>
                <w:rFonts w:ascii="仿宋_GB2312" w:hAnsi="仿宋_GB2312" w:cs="仿宋_GB2312" w:eastAsia="仿宋_GB2312"/>
                <w:sz w:val="24"/>
              </w:rPr>
              <w:t>G9812海琼高速、G9813万洋高速、S11海白高速18座隧道开展技术状况检测与评定，并出具检测报告（含养护规划及分析）。按照国家公路网技术状况监测方案，对国道隧道36项数据指标进行统计年报、国检隧道数据库和现场隧道数据一致性的现场复核工作，形成数据对比表。</w:t>
            </w:r>
          </w:p>
        </w:tc>
        <w:tc>
          <w:tcPr>
            <w:tcW w:type="dxa" w:w="3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both"/>
            </w:pPr>
            <w:r>
              <w:rPr>
                <w:rFonts w:ascii="仿宋_GB2312" w:hAnsi="仿宋_GB2312" w:cs="仿宋_GB2312" w:eastAsia="仿宋_GB2312"/>
                <w:sz w:val="24"/>
              </w:rPr>
              <w:t>30天完成报告，15天完成审核提交最终结果</w:t>
            </w:r>
          </w:p>
        </w:tc>
      </w:tr>
      <w:tr>
        <w:tc>
          <w:tcPr>
            <w:tcW w:type="dxa" w:w="8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标段</w:t>
            </w:r>
            <w:r>
              <w:rPr>
                <w:rFonts w:ascii="仿宋_GB2312" w:hAnsi="仿宋_GB2312" w:cs="仿宋_GB2312" w:eastAsia="仿宋_GB2312"/>
                <w:sz w:val="24"/>
              </w:rPr>
              <w:t>6</w:t>
            </w:r>
          </w:p>
        </w:tc>
        <w:tc>
          <w:tcPr>
            <w:tcW w:type="dxa" w:w="5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5"/>
              <w:jc w:val="both"/>
            </w:pPr>
            <w:r>
              <w:rPr>
                <w:rFonts w:ascii="仿宋_GB2312" w:hAnsi="仿宋_GB2312" w:cs="仿宋_GB2312" w:eastAsia="仿宋_GB2312"/>
                <w:sz w:val="24"/>
              </w:rPr>
              <w:t>负责对普通国省干线</w:t>
            </w:r>
            <w:r>
              <w:rPr>
                <w:rFonts w:ascii="仿宋_GB2312" w:hAnsi="仿宋_GB2312" w:cs="仿宋_GB2312" w:eastAsia="仿宋_GB2312"/>
                <w:sz w:val="24"/>
              </w:rPr>
              <w:t>10座桥梁（陵水、保亭、五指山）开展特殊性检测与评定，并出具检测报告（含养护规划及分析）。按照国家公路网技术状况监测方案，对国道隧道36项数据指标进行统计年报、国检隧道数据库和现场隧道数据一致性的现场复核工作，形成数据对比表。</w:t>
            </w:r>
          </w:p>
        </w:tc>
        <w:tc>
          <w:tcPr>
            <w:tcW w:type="dxa" w:w="3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both"/>
            </w:pPr>
            <w:r>
              <w:rPr>
                <w:rFonts w:ascii="仿宋_GB2312" w:hAnsi="仿宋_GB2312" w:cs="仿宋_GB2312" w:eastAsia="仿宋_GB2312"/>
                <w:sz w:val="24"/>
              </w:rPr>
              <w:t>30天完成报告，15天完成审核提交最终结果</w:t>
            </w:r>
          </w:p>
        </w:tc>
      </w:tr>
      <w:tr>
        <w:tc>
          <w:tcPr>
            <w:tcW w:type="dxa" w:w="8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标段</w:t>
            </w:r>
            <w:r>
              <w:rPr>
                <w:rFonts w:ascii="仿宋_GB2312" w:hAnsi="仿宋_GB2312" w:cs="仿宋_GB2312" w:eastAsia="仿宋_GB2312"/>
                <w:sz w:val="24"/>
              </w:rPr>
              <w:t>7</w:t>
            </w:r>
          </w:p>
        </w:tc>
        <w:tc>
          <w:tcPr>
            <w:tcW w:type="dxa" w:w="5563"/>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60"/>
              <w:ind w:left="120" w:right="105" w:firstLine="4"/>
              <w:jc w:val="both"/>
            </w:pPr>
            <w:r>
              <w:rPr>
                <w:rFonts w:ascii="仿宋_GB2312" w:hAnsi="仿宋_GB2312" w:cs="仿宋_GB2312" w:eastAsia="仿宋_GB2312"/>
                <w:sz w:val="24"/>
              </w:rPr>
              <w:t>负责对海文大桥土建及机电设施技术状况检测、评定，以及桥梁特殊性检测及水下桩基、评定，并出具检测报告（含养护规划及分析）。按照国家公路网技术状况监测方案，对国道隧道</w:t>
            </w:r>
            <w:r>
              <w:rPr>
                <w:rFonts w:ascii="仿宋_GB2312" w:hAnsi="仿宋_GB2312" w:cs="仿宋_GB2312" w:eastAsia="仿宋_GB2312"/>
                <w:sz w:val="24"/>
              </w:rPr>
              <w:t>36项数据指标进行统计年报、国检隧道数据库和现场隧道数据一致性的现场复核工作，形成数据对比表。</w:t>
            </w:r>
          </w:p>
        </w:tc>
        <w:tc>
          <w:tcPr>
            <w:tcW w:type="dxa" w:w="3894"/>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210"/>
              <w:ind w:left="120"/>
              <w:jc w:val="both"/>
            </w:pPr>
            <w:r>
              <w:rPr>
                <w:rFonts w:ascii="仿宋_GB2312" w:hAnsi="仿宋_GB2312" w:cs="仿宋_GB2312" w:eastAsia="仿宋_GB2312"/>
                <w:sz w:val="24"/>
              </w:rPr>
              <w:t>30天完成报告，15天完成审核提交最终结果</w:t>
            </w:r>
          </w:p>
        </w:tc>
      </w:tr>
      <w:tr>
        <w:tc>
          <w:tcPr>
            <w:tcW w:type="dxa" w:w="8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1188"/>
        <w:gridCol w:w="5717"/>
        <w:gridCol w:w="3459"/>
      </w:tblGrid>
      <w:tr>
        <w:tc>
          <w:tcPr>
            <w:tcW w:type="dxa" w:w="1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标段</w:t>
            </w:r>
            <w:r>
              <w:rPr>
                <w:rFonts w:ascii="仿宋_GB2312" w:hAnsi="仿宋_GB2312" w:cs="仿宋_GB2312" w:eastAsia="仿宋_GB2312"/>
                <w:sz w:val="24"/>
              </w:rPr>
              <w:t>8</w:t>
            </w:r>
          </w:p>
        </w:tc>
        <w:tc>
          <w:tcPr>
            <w:tcW w:type="dxa" w:w="5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负责对北片区普通国省干线</w:t>
            </w:r>
            <w:r>
              <w:rPr>
                <w:rFonts w:ascii="仿宋_GB2312" w:hAnsi="仿宋_GB2312" w:cs="仿宋_GB2312" w:eastAsia="仿宋_GB2312"/>
                <w:sz w:val="24"/>
              </w:rPr>
              <w:t>229座桥梁（北片区：海口、文昌、澄迈、临高、屯昌、万宁、定安）开展技术状况检测及水下桩基检测、评定，并出具检测报告（含养护规划及分析）。按照国家公路网技术状况监测方案，对国道桥39项数据指标进行统计年报、国检桥梁数据库和现场桥隧数据一致性的现场复核工作，形成数据对比表。</w:t>
            </w:r>
          </w:p>
          <w:p>
            <w:pPr>
              <w:pStyle w:val="null3"/>
              <w:jc w:val="left"/>
            </w:pPr>
          </w:p>
        </w:tc>
        <w:tc>
          <w:tcPr>
            <w:tcW w:type="dxa" w:w="3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30天完成报告，15天完成审核提交最终结果</w:t>
            </w: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标段</w:t>
            </w:r>
            <w:r>
              <w:rPr>
                <w:rFonts w:ascii="仿宋_GB2312" w:hAnsi="仿宋_GB2312" w:cs="仿宋_GB2312" w:eastAsia="仿宋_GB2312"/>
                <w:sz w:val="24"/>
              </w:rPr>
              <w:t>9</w:t>
            </w:r>
          </w:p>
        </w:tc>
        <w:tc>
          <w:tcPr>
            <w:tcW w:type="dxa" w:w="5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负责对负责对南片区普通国省干线</w:t>
            </w:r>
            <w:r>
              <w:rPr>
                <w:rFonts w:ascii="仿宋_GB2312" w:hAnsi="仿宋_GB2312" w:cs="仿宋_GB2312" w:eastAsia="仿宋_GB2312"/>
                <w:sz w:val="24"/>
              </w:rPr>
              <w:t>217座桥梁及2座隧道（南片区：儋州、昌江、白沙、东方、乐东、三亚、陵水、琼中、保亭、五指山）开展技术状况检测及水下桩基检测与评定，并出具检测报告（含养护规划及分析）。按照国家公路网技术状况监测方案，对国道桥39项数据指标及进行统计年报、对国道隧道36项数据指标进行统计年报，国检桥隧数据库和现场桥隧数据一致性的现场复核工作，形成数据对比表。</w:t>
            </w:r>
          </w:p>
          <w:p>
            <w:pPr>
              <w:pStyle w:val="null3"/>
              <w:jc w:val="left"/>
            </w:pP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30天完成报告，15天完成审核提交最终结果</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1,101,400.00</w:t>
      </w:r>
    </w:p>
    <w:p>
      <w:pPr>
        <w:pStyle w:val="null3"/>
        <w:jc w:val="left"/>
      </w:pPr>
      <w:r>
        <w:rPr>
          <w:rFonts w:ascii="仿宋_GB2312" w:hAnsi="仿宋_GB2312" w:cs="仿宋_GB2312" w:eastAsia="仿宋_GB2312"/>
        </w:rPr>
        <w:t>采购包最高限价（元）: 1,101,400.00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1,101,400.00</w:t>
            </w:r>
          </w:p>
        </w:tc>
        <w:tc>
          <w:tcPr>
            <w:tcW w:type="dxa" w:w="831"/>
          </w:tcPr>
          <w:p>
            <w:pPr>
              <w:pStyle w:val="null3"/>
              <w:jc w:val="left"/>
            </w:pPr>
            <w:r>
              <w:rPr>
                <w:rFonts w:ascii="仿宋_GB2312" w:hAnsi="仿宋_GB2312" w:cs="仿宋_GB2312" w:eastAsia="仿宋_GB2312"/>
              </w:rPr>
              <w:t>座</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1,944,300.00</w:t>
      </w:r>
    </w:p>
    <w:p>
      <w:pPr>
        <w:pStyle w:val="null3"/>
        <w:jc w:val="left"/>
      </w:pPr>
      <w:r>
        <w:rPr>
          <w:rFonts w:ascii="仿宋_GB2312" w:hAnsi="仿宋_GB2312" w:cs="仿宋_GB2312" w:eastAsia="仿宋_GB2312"/>
        </w:rPr>
        <w:t>采购包最高限价（元）: 1,944,300.00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1,944,300.00</w:t>
            </w:r>
          </w:p>
        </w:tc>
        <w:tc>
          <w:tcPr>
            <w:tcW w:type="dxa" w:w="831"/>
          </w:tcPr>
          <w:p>
            <w:pPr>
              <w:pStyle w:val="null3"/>
              <w:jc w:val="left"/>
            </w:pPr>
            <w:r>
              <w:rPr>
                <w:rFonts w:ascii="仿宋_GB2312" w:hAnsi="仿宋_GB2312" w:cs="仿宋_GB2312" w:eastAsia="仿宋_GB2312"/>
              </w:rPr>
              <w:t>座</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1,379,100.00</w:t>
      </w:r>
    </w:p>
    <w:p>
      <w:pPr>
        <w:pStyle w:val="null3"/>
        <w:jc w:val="left"/>
      </w:pPr>
      <w:r>
        <w:rPr>
          <w:rFonts w:ascii="仿宋_GB2312" w:hAnsi="仿宋_GB2312" w:cs="仿宋_GB2312" w:eastAsia="仿宋_GB2312"/>
        </w:rPr>
        <w:t>采购包最高限价（元）: 1,379,100.00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1,379,100.00</w:t>
            </w:r>
          </w:p>
        </w:tc>
        <w:tc>
          <w:tcPr>
            <w:tcW w:type="dxa" w:w="831"/>
          </w:tcPr>
          <w:p>
            <w:pPr>
              <w:pStyle w:val="null3"/>
              <w:jc w:val="left"/>
            </w:pPr>
            <w:r>
              <w:rPr>
                <w:rFonts w:ascii="仿宋_GB2312" w:hAnsi="仿宋_GB2312" w:cs="仿宋_GB2312" w:eastAsia="仿宋_GB2312"/>
              </w:rPr>
              <w:t>座</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1,782,300.00</w:t>
      </w:r>
    </w:p>
    <w:p>
      <w:pPr>
        <w:pStyle w:val="null3"/>
        <w:jc w:val="left"/>
      </w:pPr>
      <w:r>
        <w:rPr>
          <w:rFonts w:ascii="仿宋_GB2312" w:hAnsi="仿宋_GB2312" w:cs="仿宋_GB2312" w:eastAsia="仿宋_GB2312"/>
        </w:rPr>
        <w:t>采购包最高限价（元）: 1,782,300.00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1,782,300.00</w:t>
            </w:r>
          </w:p>
        </w:tc>
        <w:tc>
          <w:tcPr>
            <w:tcW w:type="dxa" w:w="831"/>
          </w:tcPr>
          <w:p>
            <w:pPr>
              <w:pStyle w:val="null3"/>
              <w:jc w:val="left"/>
            </w:pPr>
            <w:r>
              <w:rPr>
                <w:rFonts w:ascii="仿宋_GB2312" w:hAnsi="仿宋_GB2312" w:cs="仿宋_GB2312" w:eastAsia="仿宋_GB2312"/>
              </w:rPr>
              <w:t>座</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921,300.00</w:t>
      </w:r>
    </w:p>
    <w:p>
      <w:pPr>
        <w:pStyle w:val="null3"/>
        <w:jc w:val="left"/>
      </w:pPr>
      <w:r>
        <w:rPr>
          <w:rFonts w:ascii="仿宋_GB2312" w:hAnsi="仿宋_GB2312" w:cs="仿宋_GB2312" w:eastAsia="仿宋_GB2312"/>
        </w:rPr>
        <w:t>采购包最高限价（元）: 921,300.00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921,300.00</w:t>
            </w:r>
          </w:p>
        </w:tc>
        <w:tc>
          <w:tcPr>
            <w:tcW w:type="dxa" w:w="831"/>
          </w:tcPr>
          <w:p>
            <w:pPr>
              <w:pStyle w:val="null3"/>
              <w:jc w:val="left"/>
            </w:pPr>
            <w:r>
              <w:rPr>
                <w:rFonts w:ascii="仿宋_GB2312" w:hAnsi="仿宋_GB2312" w:cs="仿宋_GB2312" w:eastAsia="仿宋_GB2312"/>
              </w:rPr>
              <w:t>座</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1,497,100.00</w:t>
      </w:r>
    </w:p>
    <w:p>
      <w:pPr>
        <w:pStyle w:val="null3"/>
        <w:jc w:val="left"/>
      </w:pPr>
      <w:r>
        <w:rPr>
          <w:rFonts w:ascii="仿宋_GB2312" w:hAnsi="仿宋_GB2312" w:cs="仿宋_GB2312" w:eastAsia="仿宋_GB2312"/>
        </w:rPr>
        <w:t>采购包最高限价（元）: 1,497,100.00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1,007,000.00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2,646,800.00</w:t>
      </w:r>
    </w:p>
    <w:p>
      <w:pPr>
        <w:pStyle w:val="null3"/>
        <w:jc w:val="left"/>
      </w:pPr>
      <w:r>
        <w:rPr>
          <w:rFonts w:ascii="仿宋_GB2312" w:hAnsi="仿宋_GB2312" w:cs="仿宋_GB2312" w:eastAsia="仿宋_GB2312"/>
        </w:rPr>
        <w:t>采购包最高限价（元）: 2,646,800.00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2,646,800.00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2,271,900.00</w:t>
      </w:r>
    </w:p>
    <w:p>
      <w:pPr>
        <w:pStyle w:val="null3"/>
        <w:jc w:val="left"/>
      </w:pPr>
      <w:r>
        <w:rPr>
          <w:rFonts w:ascii="仿宋_GB2312" w:hAnsi="仿宋_GB2312" w:cs="仿宋_GB2312" w:eastAsia="仿宋_GB2312"/>
        </w:rPr>
        <w:t>采购包最高限价（元）: 2,271,900.00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1,028,800.00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145,300.00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323,500.00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1,326,000.00</w:t>
      </w:r>
    </w:p>
    <w:p>
      <w:pPr>
        <w:pStyle w:val="null3"/>
        <w:jc w:val="left"/>
      </w:pPr>
      <w:r>
        <w:rPr>
          <w:rFonts w:ascii="仿宋_GB2312" w:hAnsi="仿宋_GB2312" w:cs="仿宋_GB2312" w:eastAsia="仿宋_GB2312"/>
        </w:rPr>
        <w:t>采购包最高限价（元）: 1,326,000.00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84,300.00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1,101,400.00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1,944,300.00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1,379,100.00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标段4</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1,782,300.00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标段5</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标段6-1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标段6-2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标段6-3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标段7</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标段8-1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标段8-2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标段8-3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标段8-4</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标段8-5</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标段8-6</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标段8-7</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标段8-8</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标段9-1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标段9-2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标段9-3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167,400.00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标段9-4</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标段9-5</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标段9-6</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标段9-7</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标段9-8</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标段9-9</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标段9-10</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
              <w:gridCol w:w="1450"/>
              <w:gridCol w:w="780"/>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标段</w:t>
                  </w:r>
                  <w:r>
                    <w:rPr>
                      <w:rFonts w:ascii="仿宋_GB2312" w:hAnsi="仿宋_GB2312" w:cs="仿宋_GB2312" w:eastAsia="仿宋_GB2312"/>
                      <w:sz w:val="20"/>
                      <w:color w:val="000000"/>
                    </w:rPr>
                    <w:t>1</w:t>
                  </w:r>
                </w:p>
              </w:tc>
              <w:tc>
                <w:tcPr>
                  <w:tcW w:type="dxa" w:w="1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负责对</w:t>
                  </w:r>
                  <w:r>
                    <w:rPr>
                      <w:rFonts w:ascii="仿宋_GB2312" w:hAnsi="仿宋_GB2312" w:cs="仿宋_GB2312" w:eastAsia="仿宋_GB2312"/>
                      <w:sz w:val="20"/>
                      <w:color w:val="000000"/>
                    </w:rPr>
                    <w:t>G98海南环岛高速、G9812海琼高速、G9813万洋高速桥梁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30天完成报告，15天完成审核提交最终结果</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9"/>
              <w:gridCol w:w="1384"/>
              <w:gridCol w:w="770"/>
            </w:tblGrid>
            <w:tr>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2</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10"/>
                    <w:ind w:left="120"/>
                    <w:jc w:val="center"/>
                  </w:pPr>
                  <w:r>
                    <w:rPr>
                      <w:rFonts w:ascii="仿宋_GB2312" w:hAnsi="仿宋_GB2312" w:cs="仿宋_GB2312" w:eastAsia="仿宋_GB2312"/>
                      <w:sz w:val="20"/>
                    </w:rPr>
                    <w:t>负责对</w:t>
                  </w:r>
                  <w:r>
                    <w:rPr>
                      <w:rFonts w:ascii="仿宋_GB2312" w:hAnsi="仿宋_GB2312" w:cs="仿宋_GB2312" w:eastAsia="仿宋_GB2312"/>
                      <w:sz w:val="20"/>
                    </w:rPr>
                    <w:t>S11海白高速共计42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10"/>
                    <w:ind w:left="120"/>
                    <w:jc w:val="center"/>
                  </w:pPr>
                  <w:r>
                    <w:rPr>
                      <w:rFonts w:ascii="仿宋_GB2312" w:hAnsi="仿宋_GB2312" w:cs="仿宋_GB2312" w:eastAsia="仿宋_GB2312"/>
                      <w:sz w:val="20"/>
                    </w:rPr>
                    <w:t>30天完成报告，15天完成审核提交最终结果</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5"/>
              <w:gridCol w:w="1378"/>
              <w:gridCol w:w="770"/>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3</w:t>
                  </w:r>
                </w:p>
              </w:tc>
              <w:tc>
                <w:tcPr>
                  <w:tcW w:type="dxa" w:w="1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负责对</w:t>
                  </w:r>
                  <w:r>
                    <w:rPr>
                      <w:rFonts w:ascii="仿宋_GB2312" w:hAnsi="仿宋_GB2312" w:cs="仿宋_GB2312" w:eastAsia="仿宋_GB2312"/>
                      <w:sz w:val="20"/>
                    </w:rPr>
                    <w:t>S82海口机场联络线共计31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30天完成报告，15天完成审核提交最终结果</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7"/>
              <w:gridCol w:w="1384"/>
              <w:gridCol w:w="762"/>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4</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210"/>
                    <w:jc w:val="center"/>
                  </w:pPr>
                  <w:r>
                    <w:rPr>
                      <w:rFonts w:ascii="仿宋_GB2312" w:hAnsi="仿宋_GB2312" w:cs="仿宋_GB2312" w:eastAsia="仿宋_GB2312"/>
                      <w:sz w:val="20"/>
                    </w:rPr>
                    <w:t>负责对</w:t>
                  </w:r>
                  <w:r>
                    <w:rPr>
                      <w:rFonts w:ascii="仿宋_GB2312" w:hAnsi="仿宋_GB2312" w:cs="仿宋_GB2312" w:eastAsia="仿宋_GB2312"/>
                      <w:sz w:val="20"/>
                    </w:rPr>
                    <w:t>S86海琼高速延长线桥梁初始检查、G98海南环岛高速、G9812海琼高速、G9813万洋高速桥梁共计71座桥梁开展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210"/>
                    <w:jc w:val="center"/>
                  </w:pPr>
                  <w:r>
                    <w:rPr>
                      <w:rFonts w:ascii="仿宋_GB2312" w:hAnsi="仿宋_GB2312" w:cs="仿宋_GB2312" w:eastAsia="仿宋_GB2312"/>
                      <w:sz w:val="20"/>
                    </w:rPr>
                    <w:t>30天完成报告，15天完成审核提交最终结果</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10"/>
              <w:gridCol w:w="1386"/>
              <w:gridCol w:w="757"/>
            </w:tblGrid>
            <w:tr>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5</w:t>
                  </w:r>
                </w:p>
              </w:tc>
              <w:tc>
                <w:tcPr>
                  <w:tcW w:type="dxa" w:w="1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center"/>
                  </w:pPr>
                  <w:r>
                    <w:rPr>
                      <w:rFonts w:ascii="仿宋_GB2312" w:hAnsi="仿宋_GB2312" w:cs="仿宋_GB2312" w:eastAsia="仿宋_GB2312"/>
                      <w:sz w:val="20"/>
                    </w:rPr>
                    <w:t>负责对</w:t>
                  </w:r>
                  <w:r>
                    <w:rPr>
                      <w:rFonts w:ascii="仿宋_GB2312" w:hAnsi="仿宋_GB2312" w:cs="仿宋_GB2312" w:eastAsia="仿宋_GB2312"/>
                      <w:sz w:val="20"/>
                    </w:rPr>
                    <w:t>G9812海琼高速、G9813万洋高速、S11海白高速18座隧道开展技术状况检测与评定，并出具检测报告（含养护规划及分析）。按照国家公路网技术状况监测方案，对国道隧道36项数据指标进行统计年报、国检隧道数据库和现场隧道数据一致性的现场复核工作，形成数据对比表。</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center"/>
                  </w:pPr>
                  <w:r>
                    <w:rPr>
                      <w:rFonts w:ascii="仿宋_GB2312" w:hAnsi="仿宋_GB2312" w:cs="仿宋_GB2312" w:eastAsia="仿宋_GB2312"/>
                      <w:sz w:val="20"/>
                    </w:rPr>
                    <w:t>30天完成报告，15天完成审核提交最终结果</w:t>
                  </w:r>
                </w:p>
              </w:tc>
            </w:tr>
          </w:tbl>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7"/>
              <w:gridCol w:w="1384"/>
              <w:gridCol w:w="762"/>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6</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10"/>
                    <w:ind w:left="120"/>
                    <w:jc w:val="center"/>
                  </w:pPr>
                  <w:r>
                    <w:rPr>
                      <w:rFonts w:ascii="仿宋_GB2312" w:hAnsi="仿宋_GB2312" w:cs="仿宋_GB2312" w:eastAsia="仿宋_GB2312"/>
                      <w:sz w:val="20"/>
                    </w:rPr>
                    <w:t>负责对普通国省干线</w:t>
                  </w:r>
                  <w:r>
                    <w:rPr>
                      <w:rFonts w:ascii="仿宋_GB2312" w:hAnsi="仿宋_GB2312" w:cs="仿宋_GB2312" w:eastAsia="仿宋_GB2312"/>
                      <w:sz w:val="20"/>
                    </w:rPr>
                    <w:t>10座桥梁（陵水、保亭、五指山）开展特殊性检测与评定，并出具检测报告（含养护规划及分析）。按照国家公路网技术状况监测方案，对国道隧道36项数据指标进行统计年报、国检隧道数据库和现场隧道数据一致性的现场复核工作，形成数据对比表。</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10"/>
                    <w:ind w:left="120"/>
                    <w:jc w:val="center"/>
                  </w:pPr>
                  <w:r>
                    <w:rPr>
                      <w:rFonts w:ascii="仿宋_GB2312" w:hAnsi="仿宋_GB2312" w:cs="仿宋_GB2312" w:eastAsia="仿宋_GB2312"/>
                      <w:sz w:val="20"/>
                    </w:rPr>
                    <w:t>30天完成报告，15天完成审核提交最终结果</w:t>
                  </w:r>
                </w:p>
              </w:tc>
            </w:tr>
          </w:tbl>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7"/>
              <w:gridCol w:w="1384"/>
              <w:gridCol w:w="762"/>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7</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10"/>
                    <w:ind w:left="120"/>
                    <w:jc w:val="center"/>
                  </w:pPr>
                  <w:r>
                    <w:rPr>
                      <w:rFonts w:ascii="仿宋_GB2312" w:hAnsi="仿宋_GB2312" w:cs="仿宋_GB2312" w:eastAsia="仿宋_GB2312"/>
                      <w:sz w:val="20"/>
                    </w:rPr>
                    <w:t>负责对海文大桥土建及机电设施技术状况检测、评定，以及桥梁特殊性检测及水下桩基、评定，并出具检测报告（含养护规划及分析）。按照国家公路网技术状况监测方案，对国道隧道</w:t>
                  </w:r>
                  <w:r>
                    <w:rPr>
                      <w:rFonts w:ascii="仿宋_GB2312" w:hAnsi="仿宋_GB2312" w:cs="仿宋_GB2312" w:eastAsia="仿宋_GB2312"/>
                      <w:sz w:val="20"/>
                    </w:rPr>
                    <w:t>36项数据指标进行统计年报、国检隧道数据库和现场隧道数据一致性的现场复核工作，形成数据对比表。</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10"/>
                    <w:ind w:left="120"/>
                    <w:jc w:val="center"/>
                  </w:pPr>
                  <w:r>
                    <w:rPr>
                      <w:rFonts w:ascii="仿宋_GB2312" w:hAnsi="仿宋_GB2312" w:cs="仿宋_GB2312" w:eastAsia="仿宋_GB2312"/>
                      <w:sz w:val="20"/>
                    </w:rPr>
                    <w:t>30天完成报告，15天完成审核提交最终结果</w:t>
                  </w:r>
                </w:p>
              </w:tc>
            </w:tr>
          </w:tbl>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9"/>
              <w:gridCol w:w="1390"/>
              <w:gridCol w:w="754"/>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8</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center"/>
                  </w:pPr>
                  <w:r>
                    <w:rPr>
                      <w:rFonts w:ascii="仿宋_GB2312" w:hAnsi="仿宋_GB2312" w:cs="仿宋_GB2312" w:eastAsia="仿宋_GB2312"/>
                      <w:sz w:val="20"/>
                    </w:rPr>
                    <w:t>负责对北片区普通国省干线</w:t>
                  </w:r>
                  <w:r>
                    <w:rPr>
                      <w:rFonts w:ascii="仿宋_GB2312" w:hAnsi="仿宋_GB2312" w:cs="仿宋_GB2312" w:eastAsia="仿宋_GB2312"/>
                      <w:sz w:val="20"/>
                    </w:rPr>
                    <w:t>229座桥梁（北片区：海口、文昌、澄迈、临高、屯昌、万宁、定安）开展技术状况检测及水下桩基检测、评定，并出具检测报告（含养护规划及分析）。按照国家公路网技术状况监测方案，对国道桥39项数据指标进行统计年报、国检桥梁数据库和现场桥隧数据一致性的现场复核工作，形成数据对比表。</w:t>
                  </w:r>
                </w:p>
                <w:p>
                  <w:pPr>
                    <w:pStyle w:val="null3"/>
                    <w:spacing w:before="60"/>
                    <w:ind w:left="120"/>
                    <w:jc w:val="center"/>
                  </w:pPr>
                </w:p>
              </w:tc>
              <w:tc>
                <w:tcPr>
                  <w:tcW w:type="dxa" w:w="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30天完成报告，15天完成审核提交最终结果</w:t>
                  </w:r>
                </w:p>
              </w:tc>
            </w:tr>
          </w:tbl>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0"/>
              <w:gridCol w:w="1387"/>
              <w:gridCol w:w="746"/>
            </w:tblGrid>
            <w:tr>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标段</w:t>
                  </w:r>
                  <w:r>
                    <w:rPr>
                      <w:rFonts w:ascii="仿宋_GB2312" w:hAnsi="仿宋_GB2312" w:cs="仿宋_GB2312" w:eastAsia="仿宋_GB2312"/>
                      <w:sz w:val="20"/>
                    </w:rPr>
                    <w:t>9</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center"/>
                  </w:pPr>
                  <w:r>
                    <w:rPr>
                      <w:rFonts w:ascii="仿宋_GB2312" w:hAnsi="仿宋_GB2312" w:cs="仿宋_GB2312" w:eastAsia="仿宋_GB2312"/>
                      <w:sz w:val="20"/>
                    </w:rPr>
                    <w:t>负责对南片区普通国省干线</w:t>
                  </w:r>
                  <w:r>
                    <w:rPr>
                      <w:rFonts w:ascii="仿宋_GB2312" w:hAnsi="仿宋_GB2312" w:cs="仿宋_GB2312" w:eastAsia="仿宋_GB2312"/>
                      <w:sz w:val="20"/>
                    </w:rPr>
                    <w:t>217座桥梁及2座隧道（南片区：儋州、昌江、白沙、东方、乐东、三亚、陵水、琼中、保亭、五指山）开展技术状况检测及水下桩基检测与评定，并出具检测报告（含养护规划及分析）。按照国家公路网技术状况监测方案，对国道桥39项数据指标及进行统计年报、对国道隧道36项数据指标进行统计年报，国检桥隧数据库和现场桥隧数据一致性的现场复核工作，形成数据对比表。</w:t>
                  </w:r>
                </w:p>
                <w:p>
                  <w:pPr>
                    <w:pStyle w:val="null3"/>
                    <w:spacing w:before="60"/>
                    <w:ind w:left="120"/>
                    <w:jc w:val="center"/>
                  </w:pP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30天完成报告，15天完成审核提交最终结果</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8"/>
        </w:rPr>
        <w:t>各标包商务要求为实质性响应要求，请按各标包的实际商务要求响应，并相应填写在商务响应表中。</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④投标人还应同时具备有效的交通运输主管部门核发的公路水运试验检测机构等级证书公路工程交通工程专项资质或公路水运工程质量检测机构资质交通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④投标人还应同时具备有效的交通运输主管部门核发的公路水运试验检测机构等级证书公路工程交通工程专项资质或公路水运工程质量检测机构资质交通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等级证书公路工程甲级资质或公路水运工程试验检测机构等级证书公路工程综合甲级资质；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③投标人还应具备有效的交通运输主管部门核发的公路水运试验检测机构等级证书公路工程桥梁隧道工程专项资质或公路水运工程质量检测机构资质桥梁隧道工程专项。④投标人还应同时具备有效的交通运输主管部门核发的公路水运试验检测机构等级证书公路工程交通工程专项资质或公路水运工程质量检测机构资质交通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具有路桥专业相关专业高级工程师及以上职称，具有交通运输部试验检测师资格证书或具有人力资源社会保障部公路水运工程试验检测师资格证书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①投标人近5年（2020年1月1日至今，以中标通知书或合同签订日期为准），承担过1项公路大桥桥梁检测项目，得10分。②每增加1项公路大桥桥梁检测项目业绩，加5分，满分10分。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①从事公路大桥桥梁检测工作10年及以上，主持过 2项公路大桥桥梁检测项目（项目负责人或技术负责人），得5分。 ②每增加1个公路大桥桥梁检测项目业绩的，得 3分，满分 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 ，得5分 。 （2）具有满足数据保密要求、能够容纳本项目专用数据处理设备的办公场所 ， 得4分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①投标人近5年（2020年1月1日至今，以中标通知书或合同签订日期为准），承担过1项公路大桥桥梁检测项目，得10分。②每增加1项公路大桥桥梁检测项目业绩，加5分，满分10分。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①从事公路大桥桥梁检测工作10年及以上，主持过 2项公路大桥桥梁检测项目（项目负责人或技术负责人），得5分。 ②每增加1个公路大桥桥梁检测项目业绩的，得 3分，满分 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（1）具有桥梁检测车，得5分 。 （2）具有满足数据保密要求、能够容纳本项目专用数据处理设备的办公场所，得4分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①投标人近5年（2020年1月1日至今，以中标通知书或合同签订日期为准），承担过1项公路大桥桥梁检测项目，得10分。②每增加1项公路大桥桥梁检测项目业绩，加5分，满分10分。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①从事公路大桥桥梁检测工作10年及以上，主持过 2项公路大桥桥梁检测项目（项目负责人或技术负责人），得5分。 ②每增加1个公路大桥桥梁检测项目业绩的，得 3分，满分 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 ，得5分 。 （2）具有满足数据保密要求、能够容纳本项目专用数据处理设备的办公场所 ， 得4分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①投标人近5年（2020年1月1日至今，以中标通知书或合同签订日期为准），承担过1项公路大桥桥梁检测项目，得10分。②每增加1项公路大桥桥梁检测项目业绩，加5分，满分10分。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①从事公路大桥桥梁检测工作10年及以上，主持过 2项公路大桥桥梁检测项目（项目负责人或技术负责人），得5分。 ②每增加1个公路大桥桥梁检测项目业绩的，得 3分，满分 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 ，得5分 。 （2）具有满足数据保密要求、能够容纳本项目专用数据处理设备的办公场所 ，得4分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对公路隧道技术状况的理解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监测范围和任务理解较准确，较充分考虑了持续性发展要求，得4-6分；监测范围和任务理解准确，充分考虑了持续性发展要求，得7-10分。未提供不得分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对公路隧道的特点及关键性技术问题的对策措施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对公路隧道检测与评定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①投标人近5年（2020年1月1日至今，以中标通知书或合同签订日期为准），承担过1项公路隧道检测项目，得10分。②每增加 1项公路隧道检测项目业绩，加5分，满分10分。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①从事公路隧道检测工作10年及以上，主持过2项公路隧道检测项目（项目负责人或技术负责人），得5分。 ②每增加1个公路隧道检测业绩的，得3分，满分6分；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（1）具有隧道自动化快速检测设备，得3分 。 （2）有专为本项目使用的公路交通设施检测设备，得3分。 （3）具有满足数据保密要求、能够容纳本项目专用数据处理设备的办公场所，得3分 。 注：以上实力证明以软件著作权证书或购买合同书复印件为准（包括外购或具有自主知识产权（软件著作权）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对公路桥梁桥梁检测与评定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①投标人近5年（2020年1月1日至今，以中标通知书或合同签订日期为准），承担过1项公路大桥桥梁检测项目，得10分。②每增加1个公路大桥桥梁检测项目业绩，加5分，满分10分。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①从事公路大桥桥梁检测工作10年及以上，主持过2项公路大桥桥梁检测项目（项目负责人或技术负责人），得5分。 ②每增加1个公路大桥桥梁检测项目，得3分，满分6分；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 ，得5分 。 （2）具有满足数据保密要求、能够容纳本项目专用数据处理设备的办公场所 ， 得4分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对公路桥梁桥梁检测与评定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①投标人近5年（2020年1月1日至今，以中标通知书或合同签订日期为准），承担过1项公路大桥桥梁检测项目，得10分。②每增加1个公路大桥桥梁检测项目业绩，加5分，满分10分。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①从事公路大桥桥梁检测工作10年及以上，主持过2项公路大桥桥梁检测项目（项目负责人或技术负责人），得5分。 ②每增加1个公路大桥桥梁检测项目，得3分，满分6分；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 ，得5分 。 （2）具有满足数据保密要求、能够容纳本项目专用数据处理设备的办公场所 ， 得4分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联合体协议书</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对公路桥梁桥梁检测与评定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①投标人近5年（2020年1月1日至今，以中标通知书或合同签订日期为准），承担过1项公路大桥桥梁检测项目，得10分。②每增加1个公路大桥桥梁检测项目业绩，加5分，满分10分。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①从事公路大桥桥梁检测工作10年及以上，主持过2项公路大桥桥梁检测项目（项目负责人或技术负责人），得5分。 ②每增加1个公路大桥桥梁检测项目，得3分，满分6分；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 ，得5分 。 （2）具有满足数据保密要求、能够容纳本项目专用数据处理设备的办公场所 ， 得4分 。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对公路桥梁及隧道技术状况的理解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对公路桥梁及隧道的特点及关键性技术问题的对策措施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对公路桥梁及隧道抽检复核</w:t>
            </w:r>
          </w:p>
        </w:tc>
        <w:tc>
          <w:tcPr>
            <w:tcW w:type="dxa" w:w="2492"/>
          </w:tcPr>
          <w:p>
            <w:pPr>
              <w:pStyle w:val="null3"/>
              <w:jc w:val="both"/>
            </w:pPr>
            <w:r>
              <w:rPr>
                <w:rFonts w:ascii="仿宋_GB2312" w:hAnsi="仿宋_GB2312" w:cs="仿宋_GB2312" w:eastAsia="仿宋_GB2312"/>
              </w:rPr>
              <w:t>抽检复核方法基本适合本项目，得1-3分； 抽检复核方法较为适合本项目，得4-6分； 抽检复核定方法适合本项目，得7-10分。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①投标人近5年（2020年1月1日至今，以中标通知书或合同签订日期为准），承担过1项公路大桥桥梁或隧道检测项目，得10分。②每增加1个公路大桥桥梁或隧道检测项目业绩，加5分，满分10分。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①从事公路大桥桥梁或隧道检测工作10年及以上，主持过2项公路大桥桥梁或隧道检测项目（项目负责人或技术负责人），得5分。 ②每增加1个公路大桥桥梁或隧道检测项目，得3分，满分6分；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（1）具有桥梁检测车，得3分。 （2）具有满足数据保密要求、能够容纳本项目专用数据处理设备的办公场所 ， 得2分 。 （3）具有隧道自动化快速检测设备 ，得2分 。 （4）有专为本项目使用的公路交通设施检测设备，得2分。 以上得分项均须提供证明材料，购买凭证证明或租赁合同复印件材料等，以及办公场所空间照片和承诺书等证明材料。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1101400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1944300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标段3</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1379100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标段4</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1782300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标段5</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921300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标段6-1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90100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标段6-2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1007000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标段6-3</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标段7</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2646800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标段8-1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1028800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标段8-2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145300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标段8-3</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标段8-4</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64100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5</w:t>
            </w:r>
          </w:p>
        </w:tc>
        <w:tc>
          <w:tcPr>
            <w:tcW w:type="dxa" w:w="1038"/>
          </w:tcPr>
          <w:p>
            <w:pPr>
              <w:pStyle w:val="null3"/>
              <w:jc w:val="left"/>
            </w:pPr>
            <w:r>
              <w:rPr>
                <w:rFonts w:ascii="仿宋_GB2312" w:hAnsi="仿宋_GB2312" w:cs="仿宋_GB2312" w:eastAsia="仿宋_GB2312"/>
              </w:rPr>
              <w:t xml:space="preserve"> 标段8-5</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6</w:t>
            </w:r>
          </w:p>
        </w:tc>
        <w:tc>
          <w:tcPr>
            <w:tcW w:type="dxa" w:w="1038"/>
          </w:tcPr>
          <w:p>
            <w:pPr>
              <w:pStyle w:val="null3"/>
              <w:jc w:val="left"/>
            </w:pPr>
            <w:r>
              <w:rPr>
                <w:rFonts w:ascii="仿宋_GB2312" w:hAnsi="仿宋_GB2312" w:cs="仿宋_GB2312" w:eastAsia="仿宋_GB2312"/>
              </w:rPr>
              <w:t xml:space="preserve"> 标段8-6</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7</w:t>
            </w:r>
          </w:p>
        </w:tc>
        <w:tc>
          <w:tcPr>
            <w:tcW w:type="dxa" w:w="1038"/>
          </w:tcPr>
          <w:p>
            <w:pPr>
              <w:pStyle w:val="null3"/>
              <w:jc w:val="left"/>
            </w:pPr>
            <w:r>
              <w:rPr>
                <w:rFonts w:ascii="仿宋_GB2312" w:hAnsi="仿宋_GB2312" w:cs="仿宋_GB2312" w:eastAsia="仿宋_GB2312"/>
              </w:rPr>
              <w:t xml:space="preserve"> 标段8-7</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323500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8</w:t>
            </w:r>
          </w:p>
        </w:tc>
        <w:tc>
          <w:tcPr>
            <w:tcW w:type="dxa" w:w="1038"/>
          </w:tcPr>
          <w:p>
            <w:pPr>
              <w:pStyle w:val="null3"/>
              <w:jc w:val="left"/>
            </w:pPr>
            <w:r>
              <w:rPr>
                <w:rFonts w:ascii="仿宋_GB2312" w:hAnsi="仿宋_GB2312" w:cs="仿宋_GB2312" w:eastAsia="仿宋_GB2312"/>
              </w:rPr>
              <w:t xml:space="preserve"> 标段8-8</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79200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2025年国省干线公路桥梁、隧道定期及特殊检查项目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标段9-1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206500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标段9-2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77700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标段9-3</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167400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标段9-4</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139100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5</w:t>
            </w:r>
          </w:p>
        </w:tc>
        <w:tc>
          <w:tcPr>
            <w:tcW w:type="dxa" w:w="1038"/>
          </w:tcPr>
          <w:p>
            <w:pPr>
              <w:pStyle w:val="null3"/>
              <w:jc w:val="left"/>
            </w:pPr>
            <w:r>
              <w:rPr>
                <w:rFonts w:ascii="仿宋_GB2312" w:hAnsi="仿宋_GB2312" w:cs="仿宋_GB2312" w:eastAsia="仿宋_GB2312"/>
              </w:rPr>
              <w:t xml:space="preserve"> 标段9-5</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242900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6</w:t>
            </w:r>
          </w:p>
        </w:tc>
        <w:tc>
          <w:tcPr>
            <w:tcW w:type="dxa" w:w="1038"/>
          </w:tcPr>
          <w:p>
            <w:pPr>
              <w:pStyle w:val="null3"/>
              <w:jc w:val="left"/>
            </w:pPr>
            <w:r>
              <w:rPr>
                <w:rFonts w:ascii="仿宋_GB2312" w:hAnsi="仿宋_GB2312" w:cs="仿宋_GB2312" w:eastAsia="仿宋_GB2312"/>
              </w:rPr>
              <w:t xml:space="preserve"> 标段9-6</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84300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7</w:t>
            </w:r>
          </w:p>
        </w:tc>
        <w:tc>
          <w:tcPr>
            <w:tcW w:type="dxa" w:w="1038"/>
          </w:tcPr>
          <w:p>
            <w:pPr>
              <w:pStyle w:val="null3"/>
              <w:jc w:val="left"/>
            </w:pPr>
            <w:r>
              <w:rPr>
                <w:rFonts w:ascii="仿宋_GB2312" w:hAnsi="仿宋_GB2312" w:cs="仿宋_GB2312" w:eastAsia="仿宋_GB2312"/>
              </w:rPr>
              <w:t xml:space="preserve"> 标段9-7</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113600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8</w:t>
            </w:r>
          </w:p>
        </w:tc>
        <w:tc>
          <w:tcPr>
            <w:tcW w:type="dxa" w:w="1038"/>
          </w:tcPr>
          <w:p>
            <w:pPr>
              <w:pStyle w:val="null3"/>
              <w:jc w:val="left"/>
            </w:pPr>
            <w:r>
              <w:rPr>
                <w:rFonts w:ascii="仿宋_GB2312" w:hAnsi="仿宋_GB2312" w:cs="仿宋_GB2312" w:eastAsia="仿宋_GB2312"/>
              </w:rPr>
              <w:t xml:space="preserve"> 标段9-8</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9</w:t>
            </w:r>
          </w:p>
        </w:tc>
        <w:tc>
          <w:tcPr>
            <w:tcW w:type="dxa" w:w="1038"/>
          </w:tcPr>
          <w:p>
            <w:pPr>
              <w:pStyle w:val="null3"/>
              <w:jc w:val="left"/>
            </w:pPr>
            <w:r>
              <w:rPr>
                <w:rFonts w:ascii="仿宋_GB2312" w:hAnsi="仿宋_GB2312" w:cs="仿宋_GB2312" w:eastAsia="仿宋_GB2312"/>
              </w:rPr>
              <w:t xml:space="preserve"> 标段9-9</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10</w:t>
            </w:r>
          </w:p>
        </w:tc>
        <w:tc>
          <w:tcPr>
            <w:tcW w:type="dxa" w:w="1038"/>
          </w:tcPr>
          <w:p>
            <w:pPr>
              <w:pStyle w:val="null3"/>
              <w:jc w:val="left"/>
            </w:pPr>
            <w:r>
              <w:rPr>
                <w:rFonts w:ascii="仿宋_GB2312" w:hAnsi="仿宋_GB2312" w:cs="仿宋_GB2312" w:eastAsia="仿宋_GB2312"/>
              </w:rPr>
              <w:t xml:space="preserve"> 标段9-10</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153700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详见附件：联合体协议书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