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FFF84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3A1DFE4F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58D1D253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081FF9E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>或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15B6DCD5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公司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4FAE3BBA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公司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5B28B36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15D6B169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6A7D361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2EC88CA4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55A3790D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sz w:val="28"/>
          <w:szCs w:val="28"/>
        </w:rPr>
        <w:t>（全称并加盖公章）：</w:t>
      </w:r>
    </w:p>
    <w:p w14:paraId="70B070B4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法定代表人</w:t>
      </w:r>
      <w:r>
        <w:rPr>
          <w:rFonts w:hint="eastAsia" w:ascii="宋体" w:hAnsi="宋体" w:cs="宋体"/>
          <w:color w:val="000000"/>
          <w:sz w:val="28"/>
          <w:szCs w:val="28"/>
        </w:rPr>
        <w:t>或授权代表（签字或签章）：</w:t>
      </w:r>
    </w:p>
    <w:p w14:paraId="6966994C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月  日 </w:t>
      </w:r>
    </w:p>
    <w:p w14:paraId="563FF2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@新宋体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@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0CAD2CF5"/>
    <w:rsid w:val="1B3D5C02"/>
    <w:rsid w:val="30D54550"/>
    <w:rsid w:val="3C9A1E69"/>
    <w:rsid w:val="4FCA1769"/>
    <w:rsid w:val="58EF132F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201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吴东玲</cp:lastModifiedBy>
  <dcterms:modified xsi:type="dcterms:W3CDTF">2025-08-11T10:25:27Z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eyJoZGlkIjoiZWVmYTQyNmFlMjllZGQ2NWVjMGI4NDY4NGIyZGQ2ZWMiLCJ1c2VySWQiOiIyNzY4MTg0NjQifQ==</vt:lpwstr>
  </property>
</Properties>
</file>