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ADED59">
      <w:pPr>
        <w:keepNext w:val="0"/>
        <w:keepLines w:val="0"/>
        <w:widowControl/>
        <w:suppressLineNumbers w:val="0"/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6"/>
          <w:szCs w:val="36"/>
          <w:lang w:val="en-US" w:eastAsia="zh-CN" w:bidi="ar"/>
        </w:rPr>
        <w:t>1.1分项报价明细表</w:t>
      </w:r>
    </w:p>
    <w:p w14:paraId="39FAE1E4">
      <w:pPr>
        <w:bidi w:val="0"/>
        <w:rPr>
          <w:rFonts w:hint="eastAsia"/>
          <w:lang w:val="en-US" w:eastAsia="zh-CN"/>
        </w:rPr>
      </w:pPr>
    </w:p>
    <w:p w14:paraId="760324C0">
      <w:p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项目名称：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智慧档案室设备购置及档案整理服务项目(二次) </w:t>
      </w:r>
    </w:p>
    <w:p w14:paraId="4D43D969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招标编号：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[ZLJH]20250400002[GK]-1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包号：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/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包</w:t>
      </w:r>
    </w:p>
    <w:tbl>
      <w:tblPr>
        <w:tblStyle w:val="3"/>
        <w:tblW w:w="10380" w:type="dxa"/>
        <w:tblInd w:w="-102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545"/>
        <w:gridCol w:w="1335"/>
        <w:gridCol w:w="2010"/>
        <w:gridCol w:w="1485"/>
        <w:gridCol w:w="1095"/>
        <w:gridCol w:w="1380"/>
        <w:gridCol w:w="675"/>
      </w:tblGrid>
      <w:tr w14:paraId="7E2F0A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 w14:paraId="1D41983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545" w:type="dxa"/>
            <w:vAlign w:val="center"/>
          </w:tcPr>
          <w:p w14:paraId="2D2F628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品名名称</w:t>
            </w:r>
          </w:p>
        </w:tc>
        <w:tc>
          <w:tcPr>
            <w:tcW w:w="1335" w:type="dxa"/>
            <w:vAlign w:val="center"/>
          </w:tcPr>
          <w:p w14:paraId="24C24E8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厂商</w:t>
            </w:r>
          </w:p>
        </w:tc>
        <w:tc>
          <w:tcPr>
            <w:tcW w:w="2010" w:type="dxa"/>
            <w:vAlign w:val="center"/>
          </w:tcPr>
          <w:p w14:paraId="12764E9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品牌规格型号</w:t>
            </w:r>
          </w:p>
        </w:tc>
        <w:tc>
          <w:tcPr>
            <w:tcW w:w="1485" w:type="dxa"/>
            <w:vAlign w:val="center"/>
          </w:tcPr>
          <w:p w14:paraId="04D7D5E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数量/单位</w:t>
            </w:r>
          </w:p>
        </w:tc>
        <w:tc>
          <w:tcPr>
            <w:tcW w:w="1095" w:type="dxa"/>
            <w:vAlign w:val="center"/>
          </w:tcPr>
          <w:p w14:paraId="10E02E6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单价</w:t>
            </w:r>
          </w:p>
        </w:tc>
        <w:tc>
          <w:tcPr>
            <w:tcW w:w="1380" w:type="dxa"/>
            <w:vAlign w:val="center"/>
          </w:tcPr>
          <w:p w14:paraId="2BC64A9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单项总价</w:t>
            </w:r>
          </w:p>
        </w:tc>
        <w:tc>
          <w:tcPr>
            <w:tcW w:w="675" w:type="dxa"/>
            <w:vAlign w:val="center"/>
          </w:tcPr>
          <w:p w14:paraId="65C4876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</w:tr>
      <w:tr w14:paraId="269350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 w14:paraId="08CAEEA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545" w:type="dxa"/>
            <w:vAlign w:val="center"/>
          </w:tcPr>
          <w:p w14:paraId="7E47A7E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335" w:type="dxa"/>
            <w:vAlign w:val="center"/>
          </w:tcPr>
          <w:p w14:paraId="04E28F0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2010" w:type="dxa"/>
            <w:vAlign w:val="center"/>
          </w:tcPr>
          <w:p w14:paraId="7AFD85F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vAlign w:val="center"/>
          </w:tcPr>
          <w:p w14:paraId="3234226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095" w:type="dxa"/>
            <w:vAlign w:val="center"/>
          </w:tcPr>
          <w:p w14:paraId="4B70D19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380" w:type="dxa"/>
            <w:vAlign w:val="center"/>
          </w:tcPr>
          <w:p w14:paraId="48D8E4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675" w:type="dxa"/>
            <w:vAlign w:val="center"/>
          </w:tcPr>
          <w:p w14:paraId="2E89F35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528390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 w14:paraId="46AF788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545" w:type="dxa"/>
            <w:vAlign w:val="center"/>
          </w:tcPr>
          <w:p w14:paraId="5C6EF45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335" w:type="dxa"/>
            <w:vAlign w:val="center"/>
          </w:tcPr>
          <w:p w14:paraId="29CE88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2010" w:type="dxa"/>
            <w:vAlign w:val="center"/>
          </w:tcPr>
          <w:p w14:paraId="4CA18C8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vAlign w:val="center"/>
          </w:tcPr>
          <w:p w14:paraId="28DE5C7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095" w:type="dxa"/>
            <w:vAlign w:val="center"/>
          </w:tcPr>
          <w:p w14:paraId="7F6D77E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380" w:type="dxa"/>
            <w:vAlign w:val="center"/>
          </w:tcPr>
          <w:p w14:paraId="5DD084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675" w:type="dxa"/>
            <w:vAlign w:val="center"/>
          </w:tcPr>
          <w:p w14:paraId="5DFB31D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34AC9C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 w14:paraId="5309C7A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545" w:type="dxa"/>
            <w:vAlign w:val="center"/>
          </w:tcPr>
          <w:p w14:paraId="564FB78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335" w:type="dxa"/>
            <w:vAlign w:val="center"/>
          </w:tcPr>
          <w:p w14:paraId="38AA0F3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2010" w:type="dxa"/>
            <w:vAlign w:val="center"/>
          </w:tcPr>
          <w:p w14:paraId="7390DC8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vAlign w:val="center"/>
          </w:tcPr>
          <w:p w14:paraId="6447203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095" w:type="dxa"/>
            <w:vAlign w:val="center"/>
          </w:tcPr>
          <w:p w14:paraId="6F5E2A8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380" w:type="dxa"/>
            <w:vAlign w:val="center"/>
          </w:tcPr>
          <w:p w14:paraId="07E107B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675" w:type="dxa"/>
            <w:vAlign w:val="center"/>
          </w:tcPr>
          <w:p w14:paraId="7F398DF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7358D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 w14:paraId="7805EF4E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...</w:t>
            </w:r>
          </w:p>
        </w:tc>
        <w:tc>
          <w:tcPr>
            <w:tcW w:w="1545" w:type="dxa"/>
            <w:vAlign w:val="center"/>
          </w:tcPr>
          <w:p w14:paraId="2E9E016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335" w:type="dxa"/>
            <w:vAlign w:val="center"/>
          </w:tcPr>
          <w:p w14:paraId="180075A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2010" w:type="dxa"/>
            <w:vAlign w:val="center"/>
          </w:tcPr>
          <w:p w14:paraId="212121D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485" w:type="dxa"/>
            <w:vAlign w:val="center"/>
          </w:tcPr>
          <w:p w14:paraId="1AAF63F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095" w:type="dxa"/>
            <w:vAlign w:val="center"/>
          </w:tcPr>
          <w:p w14:paraId="08798C0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380" w:type="dxa"/>
            <w:vAlign w:val="center"/>
          </w:tcPr>
          <w:p w14:paraId="09E0622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675" w:type="dxa"/>
            <w:vAlign w:val="center"/>
          </w:tcPr>
          <w:p w14:paraId="1053B61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664719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 w14:paraId="7DC11D4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470" w:type="dxa"/>
            <w:gridSpan w:val="5"/>
            <w:vAlign w:val="center"/>
          </w:tcPr>
          <w:p w14:paraId="0C5CBB8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总 价</w:t>
            </w:r>
          </w:p>
        </w:tc>
        <w:tc>
          <w:tcPr>
            <w:tcW w:w="1380" w:type="dxa"/>
            <w:vAlign w:val="center"/>
          </w:tcPr>
          <w:p w14:paraId="352934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675" w:type="dxa"/>
            <w:vAlign w:val="center"/>
          </w:tcPr>
          <w:p w14:paraId="566A591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</w:tbl>
    <w:p w14:paraId="66788C72">
      <w:pPr>
        <w:bidi w:val="0"/>
        <w:rPr>
          <w:rFonts w:hint="eastAsia"/>
          <w:lang w:val="en-US" w:eastAsia="zh-CN"/>
        </w:rPr>
      </w:pPr>
    </w:p>
    <w:p w14:paraId="712E4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4"/>
          <w:szCs w:val="24"/>
          <w:u w:val="single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投标单位：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     （公章） </w:t>
      </w:r>
    </w:p>
    <w:p w14:paraId="1F097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法定代表人（或授权代理人）：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（签字或盖章）       </w:t>
      </w:r>
    </w:p>
    <w:p w14:paraId="26D4C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  <w:t>日期：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年     月     日</w:t>
      </w:r>
    </w:p>
    <w:p w14:paraId="292B8525"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p w14:paraId="0777E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微软雅黑" w:hAnsi="微软雅黑" w:eastAsia="微软雅黑" w:cs="微软雅黑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u w:val="none"/>
          <w:lang w:val="en-US" w:eastAsia="zh-CN"/>
        </w:rPr>
        <w:t xml:space="preserve">注:①投标人必须按“分项报价明细表”的格式详细报出投标总价的各个组成部分的报价，否则作无效投标处理。 </w:t>
      </w:r>
    </w:p>
    <w:p w14:paraId="3FA1F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u w:val="none"/>
          <w:lang w:val="en-US" w:eastAsia="zh-CN"/>
        </w:rPr>
        <w:t>②“分项报价明细表”各分项报价合计应当与“开标一览表”报价合计相等。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324E75"/>
    <w:rsid w:val="074D7F88"/>
    <w:rsid w:val="17324E75"/>
    <w:rsid w:val="217305C1"/>
    <w:rsid w:val="425C5B27"/>
    <w:rsid w:val="510A1CC2"/>
    <w:rsid w:val="58A25D26"/>
    <w:rsid w:val="5CF91942"/>
    <w:rsid w:val="679B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225</Characters>
  <Lines>0</Lines>
  <Paragraphs>0</Paragraphs>
  <TotalTime>14</TotalTime>
  <ScaleCrop>false</ScaleCrop>
  <LinksUpToDate>false</LinksUpToDate>
  <CharactersWithSpaces>296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2025-05-30T04:32:00Z</dcterms:created>
  <dc:creator>索然无味</dc:creator>
  <cp:lastModifiedBy>索然无味</cp:lastModifiedBy>
  <dcterms:modified xsi:type="dcterms:W3CDTF">2025-07-09T07:55:27Z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57BB5E9AAB89417DBE4DF3A7114316B9_13</vt:lpwstr>
  </property>
  <property fmtid="{D5CDD505-2E9C-101B-9397-08002B2CF9AE}" pid="4" name="KSOTemplateDocerSaveRecord">
    <vt:lpwstr>eyJoZGlkIjoiNTNhMzhlZjc2NWQwMzllZjlkOTlhNDRiYzE4ZWIzNTEiLCJ1c2VySWQiOiI1OTg3NjI4MjkifQ==</vt:lpwstr>
  </property>
</Properties>
</file>