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F47EE">
      <w:pPr>
        <w:numPr>
          <w:ilvl w:val="0"/>
          <w:numId w:val="2"/>
        </w:numPr>
        <w:jc w:val="center"/>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采购 需求</w:t>
      </w:r>
    </w:p>
    <w:p w14:paraId="7F692F3C">
      <w:pPr>
        <w:numPr>
          <w:ilvl w:val="0"/>
          <w:numId w:val="0"/>
        </w:numPr>
        <w:jc w:val="both"/>
        <w:rPr>
          <w:rFonts w:hint="eastAsia" w:ascii="宋体" w:hAnsi="宋体" w:eastAsia="宋体" w:cs="宋体"/>
          <w:b/>
          <w:bCs/>
          <w:color w:val="auto"/>
          <w:sz w:val="44"/>
          <w:szCs w:val="44"/>
          <w:lang w:val="en-US" w:eastAsia="zh-CN"/>
        </w:rPr>
      </w:pPr>
    </w:p>
    <w:p w14:paraId="235EACEF">
      <w:pPr>
        <w:numPr>
          <w:ilvl w:val="0"/>
          <w:numId w:val="0"/>
        </w:numPr>
        <w:jc w:val="both"/>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一、项目概况（采购标的）</w:t>
      </w:r>
    </w:p>
    <w:p w14:paraId="213A6568">
      <w:pPr>
        <w:pStyle w:val="6"/>
        <w:spacing w:after="0" w:line="360" w:lineRule="auto"/>
        <w:ind w:left="640" w:leftChars="200" w:firstLine="0" w:firstLineChars="0"/>
        <w:rPr>
          <w:rFonts w:hint="eastAsia" w:ascii="宋体" w:hAnsi="宋体" w:eastAsia="宋体" w:cs="仿宋"/>
          <w:szCs w:val="32"/>
        </w:rPr>
      </w:pPr>
      <w:r>
        <w:rPr>
          <w:rFonts w:hint="eastAsia" w:ascii="宋体" w:hAnsi="宋体" w:eastAsia="宋体" w:cs="仿宋"/>
          <w:szCs w:val="32"/>
        </w:rPr>
        <w:t>1、项目名称：海南会山省级自然保护区管理站2025年度森林防火项目</w:t>
      </w:r>
    </w:p>
    <w:p w14:paraId="2D85FABB">
      <w:pPr>
        <w:pStyle w:val="6"/>
        <w:spacing w:after="0" w:line="360" w:lineRule="auto"/>
        <w:ind w:left="640" w:leftChars="200" w:firstLine="0" w:firstLineChars="0"/>
        <w:rPr>
          <w:rFonts w:hint="eastAsia" w:ascii="宋体" w:hAnsi="宋体" w:eastAsia="宋体" w:cs="仿宋"/>
          <w:szCs w:val="32"/>
        </w:rPr>
      </w:pPr>
      <w:r>
        <w:rPr>
          <w:rFonts w:hint="eastAsia" w:ascii="宋体" w:hAnsi="宋体" w:eastAsia="宋体" w:cs="仿宋"/>
          <w:szCs w:val="32"/>
        </w:rPr>
        <w:t>2、项目编号：</w:t>
      </w:r>
      <w:r>
        <w:rPr>
          <w:rFonts w:hint="eastAsia" w:ascii="宋体" w:hAnsi="宋体" w:eastAsia="宋体" w:cs="仿宋"/>
          <w:szCs w:val="32"/>
          <w:lang w:val="en-US" w:eastAsia="zh-CN"/>
        </w:rPr>
        <w:t xml:space="preserve">[ZLHX]20250700001[CS] </w:t>
      </w:r>
    </w:p>
    <w:p w14:paraId="198ACFED">
      <w:pPr>
        <w:pStyle w:val="6"/>
        <w:spacing w:after="0" w:line="360" w:lineRule="auto"/>
        <w:ind w:left="640" w:leftChars="200" w:firstLine="0" w:firstLineChars="0"/>
        <w:rPr>
          <w:rFonts w:hint="eastAsia" w:ascii="宋体" w:hAnsi="宋体" w:eastAsia="宋体" w:cs="仿宋"/>
          <w:szCs w:val="32"/>
        </w:rPr>
      </w:pPr>
      <w:r>
        <w:rPr>
          <w:rFonts w:hint="eastAsia" w:ascii="宋体" w:hAnsi="宋体" w:eastAsia="宋体" w:cs="仿宋"/>
          <w:szCs w:val="32"/>
        </w:rPr>
        <w:t>3、项目预算：</w:t>
      </w:r>
      <w:r>
        <w:rPr>
          <w:rFonts w:hint="eastAsia" w:ascii="宋体" w:hAnsi="宋体" w:eastAsia="宋体" w:cs="仿宋"/>
          <w:szCs w:val="32"/>
          <w:lang w:val="en-US" w:eastAsia="zh-CN"/>
        </w:rPr>
        <w:t>343</w:t>
      </w:r>
      <w:r>
        <w:rPr>
          <w:rFonts w:hint="eastAsia" w:ascii="宋体" w:hAnsi="宋体" w:eastAsia="宋体" w:cs="仿宋"/>
          <w:szCs w:val="32"/>
        </w:rPr>
        <w:t>万元</w:t>
      </w:r>
    </w:p>
    <w:p w14:paraId="57DFE595">
      <w:pPr>
        <w:ind w:firstLine="640" w:firstLineChars="200"/>
        <w:rPr>
          <w:rFonts w:hint="eastAsia" w:ascii="宋体" w:hAnsi="宋体" w:eastAsia="宋体"/>
        </w:rPr>
      </w:pPr>
      <w:r>
        <w:rPr>
          <w:rFonts w:hint="eastAsia" w:ascii="宋体" w:hAnsi="宋体" w:eastAsia="宋体" w:cs="仿宋"/>
          <w:szCs w:val="32"/>
        </w:rPr>
        <w:t>4、服务内容：</w:t>
      </w:r>
      <w:r>
        <w:rPr>
          <w:rFonts w:hint="eastAsia" w:ascii="宋体" w:hAnsi="宋体" w:eastAsia="宋体"/>
        </w:rPr>
        <w:t>本项目围绕“科技防火、智能预警”的核心理念，旨在构建“空天地人”一体化的森林防火网络，全面提升海南会山省级自然保护区的森林火灾防控能力。具体建设内容涵盖以下几个方面：</w:t>
      </w:r>
    </w:p>
    <w:p w14:paraId="2DB16DE9">
      <w:pPr>
        <w:pStyle w:val="2"/>
        <w:numPr>
          <w:ilvl w:val="2"/>
          <w:numId w:val="0"/>
        </w:numPr>
        <w:ind w:left="142"/>
        <w:rPr>
          <w:rFonts w:hint="eastAsia" w:ascii="宋体" w:hAnsi="宋体"/>
        </w:rPr>
      </w:pPr>
      <w:bookmarkStart w:id="0" w:name="_Toc228"/>
      <w:r>
        <w:rPr>
          <w:rFonts w:hint="eastAsia" w:ascii="宋体" w:hAnsi="宋体"/>
        </w:rPr>
        <w:t>1、前端感知系统</w:t>
      </w:r>
      <w:bookmarkEnd w:id="0"/>
    </w:p>
    <w:p w14:paraId="1120AD2F">
      <w:pPr>
        <w:pStyle w:val="2"/>
        <w:numPr>
          <w:ilvl w:val="2"/>
          <w:numId w:val="0"/>
        </w:numPr>
        <w:ind w:left="142"/>
        <w:rPr>
          <w:rFonts w:hint="eastAsia" w:ascii="宋体" w:hAnsi="宋体"/>
        </w:rPr>
      </w:pPr>
      <w:r>
        <w:rPr>
          <w:rFonts w:hint="eastAsia" w:ascii="宋体" w:hAnsi="宋体"/>
        </w:rPr>
        <w:t>1.1前端烟火感知设备系统</w:t>
      </w:r>
    </w:p>
    <w:p w14:paraId="390991E9">
      <w:pPr>
        <w:ind w:firstLine="640" w:firstLineChars="200"/>
        <w:rPr>
          <w:rFonts w:hint="eastAsia" w:ascii="宋体" w:hAnsi="宋体" w:eastAsia="宋体"/>
        </w:rPr>
      </w:pPr>
      <w:r>
        <w:rPr>
          <w:rFonts w:hint="eastAsia" w:ascii="宋体" w:hAnsi="宋体" w:eastAsia="宋体"/>
        </w:rPr>
        <w:t>为达到对林火的全面感知，本项目租用铁塔（含基础配套）2年，作为双光谱中载云台的安装平台，确保设备能够覆盖更广泛的监测区域，实现高空、无死角监控。同时，部署定制监控抱杆支架1套，用于稳固安装和前端设备及部署防水箱1套、用于保障设备在野外环境下的稳定运行。此外，为进一步保障数据传输的连续性和准确性，本项目还租用了运营商前端网络传输10M专线2年1条。</w:t>
      </w:r>
    </w:p>
    <w:p w14:paraId="2C08382A">
      <w:pPr>
        <w:rPr>
          <w:rFonts w:hint="eastAsia" w:ascii="宋体" w:hAnsi="宋体" w:eastAsia="宋体"/>
        </w:rPr>
      </w:pPr>
      <w:r>
        <w:rPr>
          <w:rFonts w:hint="eastAsia" w:ascii="宋体" w:hAnsi="宋体" w:eastAsia="宋体" w:cs="宋体"/>
          <w:b/>
          <w:bCs/>
          <w:kern w:val="0"/>
          <w:sz w:val="28"/>
          <w:szCs w:val="27"/>
        </w:rPr>
        <w:t>1.2前端人车感知设备系统</w:t>
      </w:r>
    </w:p>
    <w:p w14:paraId="665EBF01">
      <w:pPr>
        <w:rPr>
          <w:rFonts w:hint="eastAsia" w:ascii="宋体" w:hAnsi="宋体" w:eastAsia="宋体"/>
        </w:rPr>
      </w:pPr>
      <w:r>
        <w:rPr>
          <w:rFonts w:hint="eastAsia" w:ascii="宋体" w:hAnsi="宋体" w:eastAsia="宋体"/>
        </w:rPr>
        <w:t>为加强森林保护区人员和车辆管理，本项目将新建立杆12套（7米杆），并采购前端网络传输设备（含4G流量卡）12套（租用2年）。每根杆将配备智能抓拍球机2台，用于抓拍进出林区的人员和车辆图像；球机吊装支架2个，用于固定智能抓拍球机；抱杆机柜1台，用于安装和保护前端设备；4G路由器1台，用于实现设备联网；以及太阳能供电系统（包括36V太阳能电池板4块、12V蓄电池4块、MPPT智能数显控制器1台、300W纯正弦波逆变器1台）和埋地防水箱2套，防水箱1套、用于保障设备在野外环境下的稳定运行。</w:t>
      </w:r>
    </w:p>
    <w:p w14:paraId="2926A19E">
      <w:pPr>
        <w:numPr>
          <w:ilvl w:val="0"/>
          <w:numId w:val="3"/>
        </w:numPr>
        <w:rPr>
          <w:rFonts w:hint="eastAsia" w:ascii="宋体" w:hAnsi="宋体" w:eastAsia="宋体" w:cs="宋体"/>
          <w:b/>
          <w:bCs/>
          <w:kern w:val="0"/>
          <w:sz w:val="28"/>
          <w:szCs w:val="27"/>
        </w:rPr>
      </w:pPr>
      <w:bookmarkStart w:id="1" w:name="_Toc9102"/>
      <w:r>
        <w:rPr>
          <w:rFonts w:hint="eastAsia" w:ascii="宋体" w:hAnsi="宋体" w:eastAsia="宋体" w:cs="宋体"/>
          <w:b/>
          <w:bCs/>
          <w:kern w:val="0"/>
          <w:sz w:val="28"/>
          <w:szCs w:val="27"/>
        </w:rPr>
        <w:t>中心基础支撑系统</w:t>
      </w:r>
      <w:bookmarkEnd w:id="1"/>
    </w:p>
    <w:p w14:paraId="261B1A34">
      <w:pPr>
        <w:rPr>
          <w:rFonts w:hint="eastAsia" w:ascii="宋体" w:hAnsi="宋体" w:eastAsia="宋体" w:cs="宋体"/>
          <w:b/>
          <w:bCs/>
          <w:kern w:val="0"/>
          <w:sz w:val="28"/>
          <w:szCs w:val="27"/>
        </w:rPr>
      </w:pPr>
      <w:r>
        <w:rPr>
          <w:rFonts w:hint="eastAsia" w:ascii="宋体" w:hAnsi="宋体" w:eastAsia="宋体" w:cs="宋体"/>
          <w:b/>
          <w:bCs/>
          <w:kern w:val="0"/>
          <w:sz w:val="28"/>
          <w:szCs w:val="27"/>
        </w:rPr>
        <w:t>2.1设备间建设</w:t>
      </w:r>
    </w:p>
    <w:p w14:paraId="366693CA">
      <w:pPr>
        <w:rPr>
          <w:rFonts w:hint="eastAsia" w:ascii="宋体" w:hAnsi="宋体" w:eastAsia="宋体"/>
        </w:rPr>
      </w:pPr>
      <w:r>
        <w:rPr>
          <w:rFonts w:hint="eastAsia" w:ascii="宋体" w:hAnsi="宋体" w:eastAsia="宋体"/>
        </w:rPr>
        <w:t>设备间</w:t>
      </w:r>
      <w:r>
        <w:rPr>
          <w:rFonts w:ascii="宋体" w:hAnsi="宋体" w:eastAsia="宋体"/>
        </w:rPr>
        <w:t>建设是海南会</w:t>
      </w:r>
      <w:r>
        <w:rPr>
          <w:rFonts w:hint="eastAsia" w:ascii="宋体" w:hAnsi="宋体" w:eastAsia="宋体"/>
        </w:rPr>
        <w:t>山省级自然保护区管理站2025年度</w:t>
      </w:r>
      <w:r>
        <w:rPr>
          <w:rFonts w:ascii="宋体" w:hAnsi="宋体" w:eastAsia="宋体"/>
        </w:rPr>
        <w:t>森林防火项目的重要组成部分，旨在为中心基础支撑系统提供一个稳定、高效、安全的运行环境。</w:t>
      </w:r>
    </w:p>
    <w:p w14:paraId="78D9FC74">
      <w:pPr>
        <w:rPr>
          <w:rFonts w:hint="eastAsia" w:ascii="宋体" w:hAnsi="宋体" w:eastAsia="宋体"/>
        </w:rPr>
      </w:pPr>
      <w:r>
        <w:rPr>
          <w:rFonts w:hint="eastAsia" w:ascii="宋体" w:hAnsi="宋体" w:eastAsia="宋体" w:cs="宋体"/>
          <w:b/>
          <w:bCs/>
          <w:kern w:val="0"/>
          <w:sz w:val="28"/>
          <w:szCs w:val="27"/>
        </w:rPr>
        <w:t>2.1.1</w:t>
      </w:r>
      <w:r>
        <w:rPr>
          <w:rFonts w:ascii="宋体" w:hAnsi="宋体" w:eastAsia="宋体" w:cs="宋体"/>
          <w:b/>
          <w:bCs/>
          <w:kern w:val="0"/>
          <w:sz w:val="28"/>
          <w:szCs w:val="27"/>
        </w:rPr>
        <w:t>设备间建设的具体内容</w:t>
      </w:r>
    </w:p>
    <w:p w14:paraId="1031278F">
      <w:pPr>
        <w:rPr>
          <w:rFonts w:hint="eastAsia" w:ascii="宋体" w:hAnsi="宋体" w:eastAsia="宋体"/>
        </w:rPr>
      </w:pPr>
      <w:r>
        <w:rPr>
          <w:rFonts w:hint="eastAsia" w:ascii="宋体" w:hAnsi="宋体" w:eastAsia="宋体"/>
        </w:rPr>
        <w:t>设备间改造建设：对海南会山省级自然保护区管理站1楼现有的男厕所进行改造建设，以满足设备安装和运行的空间需求。这包括对设备间布局的重新规划、电力供应的升级、网络布线的优化等</w:t>
      </w:r>
      <w:r>
        <w:rPr>
          <w:rFonts w:ascii="宋体" w:hAnsi="宋体" w:eastAsia="宋体"/>
        </w:rPr>
        <w:t>。</w:t>
      </w:r>
    </w:p>
    <w:p w14:paraId="4C15B5E5">
      <w:pPr>
        <w:rPr>
          <w:rFonts w:hint="eastAsia" w:ascii="宋体" w:hAnsi="宋体" w:eastAsia="宋体"/>
        </w:rPr>
      </w:pPr>
      <w:r>
        <w:rPr>
          <w:rFonts w:ascii="宋体" w:hAnsi="宋体" w:eastAsia="宋体"/>
        </w:rPr>
        <w:t>设备安装与调试：完成前端感知设备、后端</w:t>
      </w:r>
      <w:r>
        <w:rPr>
          <w:rFonts w:hint="eastAsia" w:ascii="宋体" w:hAnsi="宋体" w:eastAsia="宋体"/>
        </w:rPr>
        <w:t>设备间</w:t>
      </w:r>
      <w:r>
        <w:rPr>
          <w:rFonts w:ascii="宋体" w:hAnsi="宋体" w:eastAsia="宋体"/>
        </w:rPr>
        <w:t>设备等的安装与调试工作，确保设备能够正常运行并接入森林防火监测系统。这包括服务器的上架、网络设备的配置、安防显示器的安装等。</w:t>
      </w:r>
    </w:p>
    <w:p w14:paraId="3201361D">
      <w:pPr>
        <w:rPr>
          <w:rFonts w:hint="eastAsia" w:ascii="宋体" w:hAnsi="宋体" w:eastAsia="宋体"/>
        </w:rPr>
      </w:pPr>
      <w:r>
        <w:rPr>
          <w:rFonts w:hint="eastAsia" w:ascii="宋体" w:hAnsi="宋体" w:eastAsia="宋体" w:cs="宋体"/>
          <w:b/>
          <w:bCs/>
          <w:kern w:val="0"/>
          <w:sz w:val="28"/>
          <w:szCs w:val="27"/>
        </w:rPr>
        <w:t>2.1.2设备间设备</w:t>
      </w:r>
    </w:p>
    <w:p w14:paraId="0845F00C">
      <w:pPr>
        <w:rPr>
          <w:rFonts w:hint="eastAsia" w:ascii="宋体" w:hAnsi="宋体" w:eastAsia="宋体"/>
        </w:rPr>
      </w:pPr>
      <w:r>
        <w:rPr>
          <w:rFonts w:hint="eastAsia" w:ascii="宋体" w:hAnsi="宋体" w:eastAsia="宋体"/>
        </w:rPr>
        <w:t>租用后端运营商400M互联网专线1条，确保设备间能够高速、稳定地接入互联网，实现数据的远程访问和管理。</w:t>
      </w:r>
    </w:p>
    <w:p w14:paraId="2D3A6343">
      <w:pPr>
        <w:rPr>
          <w:rFonts w:hint="eastAsia" w:ascii="宋体" w:hAnsi="宋体" w:eastAsia="宋体"/>
        </w:rPr>
      </w:pPr>
      <w:r>
        <w:rPr>
          <w:rFonts w:hint="eastAsia" w:ascii="宋体" w:hAnsi="宋体" w:eastAsia="宋体"/>
        </w:rPr>
        <w:t>采购千兆交换机1台、平台服务器1台、网络存储设备1台、企业硬盘29块、超高清解码器1台、86寸监控显示器1台、显示器壁挂支架1台，用于现场监控和展示、台式工作站1台、42U设备机柜1台、PDU1套、层板和L型隔条2块、6类非屏蔽配线架1条以及企业路由器1台，构建稳定、高效的后端设备间环境，支持森林防火监测系统的正常运行和数据处理。</w:t>
      </w:r>
    </w:p>
    <w:p w14:paraId="689356B2">
      <w:pPr>
        <w:rPr>
          <w:rFonts w:hint="eastAsia" w:ascii="宋体" w:hAnsi="宋体" w:eastAsia="宋体" w:cs="宋体"/>
          <w:b/>
          <w:bCs/>
          <w:kern w:val="0"/>
          <w:sz w:val="28"/>
          <w:szCs w:val="27"/>
        </w:rPr>
      </w:pPr>
      <w:r>
        <w:rPr>
          <w:rFonts w:hint="eastAsia" w:ascii="宋体" w:hAnsi="宋体" w:eastAsia="宋体" w:cs="宋体"/>
          <w:b/>
          <w:bCs/>
          <w:kern w:val="0"/>
          <w:sz w:val="28"/>
          <w:szCs w:val="27"/>
        </w:rPr>
        <w:t>2.1.3其他配套建设</w:t>
      </w:r>
    </w:p>
    <w:p w14:paraId="74162BA6">
      <w:pPr>
        <w:rPr>
          <w:rFonts w:hint="eastAsia" w:ascii="宋体" w:hAnsi="宋体" w:eastAsia="宋体"/>
        </w:rPr>
      </w:pPr>
      <w:r>
        <w:rPr>
          <w:rFonts w:hint="eastAsia" w:ascii="宋体" w:hAnsi="宋体" w:eastAsia="宋体"/>
        </w:rPr>
        <w:t>其他配套建设包含监控支臂、市电引入、光纤链路、防雷接地系统等基础支撑设施，同时增补专业作业设备及应急保障装备，形成完整的森林防火技术保障体系。配套设施建设将严格遵循《森林防火工程技术标准》（LY/T5009-2014）及相关安全规范，确保人员和设备安全，为监测系统提供稳定可靠的运行环境。具体配置如下：</w:t>
      </w:r>
    </w:p>
    <w:p w14:paraId="0ADB78C6">
      <w:pPr>
        <w:rPr>
          <w:rFonts w:hint="eastAsia" w:ascii="宋体" w:hAnsi="宋体" w:eastAsia="宋体"/>
        </w:rPr>
      </w:pPr>
      <w:r>
        <w:rPr>
          <w:rFonts w:hint="eastAsia" w:ascii="宋体" w:hAnsi="宋体" w:eastAsia="宋体"/>
        </w:rPr>
        <w:t>1.林区作业设备</w:t>
      </w:r>
    </w:p>
    <w:p w14:paraId="4F56F147">
      <w:pPr>
        <w:rPr>
          <w:rFonts w:hint="eastAsia" w:ascii="宋体" w:hAnsi="宋体" w:eastAsia="宋体"/>
        </w:rPr>
      </w:pPr>
      <w:r>
        <w:rPr>
          <w:rFonts w:hint="eastAsia" w:ascii="宋体" w:hAnsi="宋体" w:eastAsia="宋体"/>
        </w:rPr>
        <w:t>高枝锯（2台）：用于林区冠层枯死木、风倒木清理及病虫害枝丫修剪作业，配备安全防护装置及防坠落锁扣。</w:t>
      </w:r>
    </w:p>
    <w:p w14:paraId="6F0C0E20">
      <w:pPr>
        <w:rPr>
          <w:rFonts w:hint="eastAsia" w:ascii="宋体" w:hAnsi="宋体" w:eastAsia="宋体"/>
        </w:rPr>
      </w:pPr>
      <w:r>
        <w:rPr>
          <w:rFonts w:hint="eastAsia" w:ascii="宋体" w:hAnsi="宋体" w:eastAsia="宋体"/>
        </w:rPr>
        <w:t>油锯（2台）：满足防火隔离带快速开设和倒木清理需求，随车配备备用链条及混合燃油。</w:t>
      </w:r>
    </w:p>
    <w:p w14:paraId="04D2D96C">
      <w:pPr>
        <w:rPr>
          <w:rFonts w:hint="eastAsia" w:ascii="宋体" w:hAnsi="宋体" w:eastAsia="宋体"/>
        </w:rPr>
      </w:pPr>
      <w:r>
        <w:rPr>
          <w:rFonts w:hint="eastAsia" w:ascii="宋体" w:hAnsi="宋体" w:eastAsia="宋体"/>
        </w:rPr>
        <w:t>防护头盔（带灯36个）：满足日常巡护人员头盔使用需求，确保巡护人员的安全。</w:t>
      </w:r>
    </w:p>
    <w:p w14:paraId="6C6C7615">
      <w:pPr>
        <w:rPr>
          <w:rFonts w:hint="eastAsia" w:ascii="宋体" w:hAnsi="宋体" w:eastAsia="宋体"/>
        </w:rPr>
      </w:pPr>
      <w:r>
        <w:rPr>
          <w:rFonts w:hint="eastAsia" w:ascii="宋体" w:hAnsi="宋体" w:eastAsia="宋体"/>
        </w:rPr>
        <w:t>2.监测系统支持设备</w:t>
      </w:r>
    </w:p>
    <w:p w14:paraId="3441D774">
      <w:pPr>
        <w:rPr>
          <w:rFonts w:hint="eastAsia" w:ascii="宋体" w:hAnsi="宋体" w:eastAsia="宋体"/>
        </w:rPr>
      </w:pPr>
      <w:r>
        <w:rPr>
          <w:rFonts w:hint="eastAsia" w:ascii="宋体" w:hAnsi="宋体" w:eastAsia="宋体"/>
        </w:rPr>
        <w:t>台式电脑（2台）：配合监测系统使用，作为监测中心数据处理终端，实现多源数据融合分析。</w:t>
      </w:r>
    </w:p>
    <w:p w14:paraId="1E69BD43">
      <w:pPr>
        <w:rPr>
          <w:rFonts w:hint="eastAsia" w:ascii="宋体" w:hAnsi="宋体" w:eastAsia="宋体"/>
        </w:rPr>
      </w:pPr>
      <w:r>
        <w:rPr>
          <w:rFonts w:hint="eastAsia" w:ascii="宋体" w:hAnsi="宋体" w:eastAsia="宋体"/>
        </w:rPr>
        <w:t>3.应急供电系统</w:t>
      </w:r>
    </w:p>
    <w:p w14:paraId="3D850308">
      <w:pPr>
        <w:rPr>
          <w:rFonts w:hint="eastAsia" w:ascii="宋体" w:hAnsi="宋体" w:eastAsia="宋体"/>
        </w:rPr>
      </w:pPr>
      <w:r>
        <w:rPr>
          <w:rFonts w:hint="eastAsia" w:ascii="宋体" w:hAnsi="宋体" w:eastAsia="宋体"/>
        </w:rPr>
        <w:t>柴油发电机（2台）：满足监测基站连续72小时供电需求，配套防雨罩及接地保护装置。</w:t>
      </w:r>
    </w:p>
    <w:p w14:paraId="1CD99DE1">
      <w:pPr>
        <w:rPr>
          <w:rFonts w:hint="eastAsia" w:ascii="宋体" w:hAnsi="宋体" w:eastAsia="宋体"/>
        </w:rPr>
      </w:pPr>
      <w:r>
        <w:rPr>
          <w:rFonts w:hint="eastAsia" w:ascii="宋体" w:hAnsi="宋体" w:eastAsia="宋体"/>
        </w:rPr>
        <w:t>基础支撑设施</w:t>
      </w:r>
    </w:p>
    <w:p w14:paraId="6CCD1ECB">
      <w:pPr>
        <w:rPr>
          <w:rFonts w:hint="eastAsia" w:ascii="宋体" w:hAnsi="宋体" w:eastAsia="宋体"/>
        </w:rPr>
      </w:pPr>
      <w:r>
        <w:rPr>
          <w:rFonts w:hint="eastAsia" w:ascii="宋体" w:hAnsi="宋体" w:eastAsia="宋体"/>
        </w:rPr>
        <w:t>其他配套建设包含监控支臂、市电引入、光纤链路、防雷接地系统等。以确保监测系统的稳定运行和长期可靠性。</w:t>
      </w:r>
    </w:p>
    <w:p w14:paraId="6563E957">
      <w:pPr>
        <w:rPr>
          <w:rFonts w:hint="eastAsia" w:ascii="宋体" w:hAnsi="宋体" w:eastAsia="宋体"/>
        </w:rPr>
      </w:pPr>
      <w:r>
        <w:rPr>
          <w:rFonts w:hint="eastAsia" w:ascii="宋体" w:hAnsi="宋体" w:eastAsia="宋体"/>
        </w:rPr>
        <w:t>配套设施的建设将严格遵循相关安全规范，确保人员和设备的安全，为森林防火监测系统提供稳定、可靠的运行环境。</w:t>
      </w:r>
    </w:p>
    <w:p w14:paraId="66A700DA">
      <w:pPr>
        <w:rPr>
          <w:rFonts w:hint="eastAsia" w:ascii="宋体" w:hAnsi="宋体" w:eastAsia="宋体"/>
        </w:rPr>
      </w:pPr>
      <w:bookmarkStart w:id="2" w:name="_Toc21252"/>
      <w:r>
        <w:rPr>
          <w:rFonts w:hint="eastAsia" w:ascii="宋体" w:hAnsi="宋体" w:eastAsia="宋体" w:cs="宋体"/>
          <w:b/>
          <w:bCs/>
          <w:kern w:val="0"/>
          <w:sz w:val="28"/>
          <w:szCs w:val="27"/>
        </w:rPr>
        <w:t>3、应用系统</w:t>
      </w:r>
      <w:bookmarkEnd w:id="2"/>
    </w:p>
    <w:p w14:paraId="4B6A57AF">
      <w:pPr>
        <w:rPr>
          <w:rFonts w:hint="eastAsia" w:ascii="宋体" w:hAnsi="宋体" w:eastAsia="宋体"/>
        </w:rPr>
      </w:pPr>
      <w:r>
        <w:rPr>
          <w:rFonts w:hint="eastAsia" w:ascii="宋体" w:hAnsi="宋体" w:eastAsia="宋体"/>
        </w:rPr>
        <w:t>应用层是森林防火系统的核心，提供丰富的应用功能，满足森林防火的多样化需求。本项目构建的森林防火监管应用平台，作为应用层建设的核心部分。</w:t>
      </w:r>
    </w:p>
    <w:p w14:paraId="26E7CC85">
      <w:pPr>
        <w:rPr>
          <w:rFonts w:hint="eastAsia" w:ascii="宋体" w:hAnsi="宋体" w:eastAsia="宋体" w:cs="宋体"/>
          <w:b/>
          <w:bCs/>
          <w:kern w:val="0"/>
          <w:sz w:val="28"/>
          <w:szCs w:val="27"/>
        </w:rPr>
      </w:pPr>
      <w:r>
        <w:rPr>
          <w:rFonts w:hint="eastAsia" w:ascii="宋体" w:hAnsi="宋体" w:eastAsia="宋体" w:cs="宋体"/>
          <w:b/>
          <w:bCs/>
          <w:kern w:val="0"/>
          <w:sz w:val="28"/>
          <w:szCs w:val="27"/>
        </w:rPr>
        <w:t>3.1防火应用</w:t>
      </w:r>
    </w:p>
    <w:p w14:paraId="32DDBFAC">
      <w:pPr>
        <w:rPr>
          <w:rFonts w:hint="eastAsia" w:ascii="宋体" w:hAnsi="宋体" w:eastAsia="宋体"/>
        </w:rPr>
      </w:pPr>
      <w:r>
        <w:rPr>
          <w:rFonts w:hint="eastAsia" w:ascii="宋体" w:hAnsi="宋体" w:eastAsia="宋体"/>
        </w:rPr>
        <w:t>森林防火：实现森林火情的实时监测和预警。</w:t>
      </w:r>
    </w:p>
    <w:p w14:paraId="7AC65984">
      <w:pPr>
        <w:rPr>
          <w:rFonts w:hint="eastAsia" w:ascii="宋体" w:hAnsi="宋体" w:eastAsia="宋体"/>
        </w:rPr>
      </w:pPr>
      <w:r>
        <w:rPr>
          <w:rFonts w:hint="eastAsia" w:ascii="宋体" w:hAnsi="宋体" w:eastAsia="宋体"/>
        </w:rPr>
        <w:t>火情定位：通过算法对火情进行精准定位，提供火点的经纬度信息。</w:t>
      </w:r>
    </w:p>
    <w:p w14:paraId="6FF3A6B1">
      <w:pPr>
        <w:rPr>
          <w:rFonts w:hint="eastAsia" w:ascii="宋体" w:hAnsi="宋体" w:eastAsia="宋体"/>
        </w:rPr>
      </w:pPr>
      <w:r>
        <w:rPr>
          <w:rFonts w:hint="eastAsia" w:ascii="宋体" w:hAnsi="宋体" w:eastAsia="宋体"/>
        </w:rPr>
        <w:t>火点标定：对监测到的火情进行标定和分类，提供火情的严重程度和影响范围评估。</w:t>
      </w:r>
    </w:p>
    <w:p w14:paraId="79152366">
      <w:pPr>
        <w:rPr>
          <w:rFonts w:hint="eastAsia" w:ascii="宋体" w:hAnsi="宋体" w:eastAsia="宋体"/>
        </w:rPr>
      </w:pPr>
      <w:r>
        <w:rPr>
          <w:rFonts w:hint="eastAsia" w:ascii="宋体" w:hAnsi="宋体" w:eastAsia="宋体"/>
        </w:rPr>
        <w:t>防火一张图：将森林防火相关的各类信息整合到一张图上，实现信息的可视化展示和查询。</w:t>
      </w:r>
    </w:p>
    <w:p w14:paraId="5B2ACBF5">
      <w:pPr>
        <w:rPr>
          <w:rFonts w:hint="eastAsia" w:ascii="宋体" w:hAnsi="宋体" w:eastAsia="宋体"/>
        </w:rPr>
      </w:pPr>
      <w:r>
        <w:rPr>
          <w:rFonts w:hint="eastAsia" w:ascii="宋体" w:hAnsi="宋体" w:eastAsia="宋体"/>
        </w:rPr>
        <w:t>智能调度：根据火情位置和严重程度，智能调度附近的消防资源进行灭火。</w:t>
      </w:r>
    </w:p>
    <w:p w14:paraId="69B1B371">
      <w:pPr>
        <w:rPr>
          <w:rFonts w:hint="eastAsia" w:ascii="宋体" w:hAnsi="宋体" w:eastAsia="宋体"/>
        </w:rPr>
      </w:pPr>
      <w:r>
        <w:rPr>
          <w:rFonts w:hint="eastAsia" w:ascii="宋体" w:hAnsi="宋体" w:eastAsia="宋体"/>
        </w:rPr>
        <w:t>管护APP：提供移动端的森林防火管理功能，支持现场巡护、火情上报、任务接收等操作。</w:t>
      </w:r>
    </w:p>
    <w:p w14:paraId="628F5CDA">
      <w:pPr>
        <w:rPr>
          <w:rFonts w:hint="eastAsia" w:ascii="宋体" w:hAnsi="宋体" w:eastAsia="宋体" w:cs="宋体"/>
          <w:b/>
          <w:bCs/>
          <w:kern w:val="0"/>
          <w:sz w:val="28"/>
          <w:szCs w:val="27"/>
        </w:rPr>
      </w:pPr>
      <w:r>
        <w:rPr>
          <w:rFonts w:hint="eastAsia" w:ascii="宋体" w:hAnsi="宋体" w:eastAsia="宋体" w:cs="宋体"/>
          <w:b/>
          <w:bCs/>
          <w:kern w:val="0"/>
          <w:sz w:val="28"/>
          <w:szCs w:val="27"/>
        </w:rPr>
        <w:t>3.2人车管理应用</w:t>
      </w:r>
    </w:p>
    <w:p w14:paraId="6FA006AE">
      <w:pPr>
        <w:rPr>
          <w:rFonts w:hint="eastAsia" w:ascii="宋体" w:hAnsi="宋体" w:eastAsia="宋体"/>
        </w:rPr>
      </w:pPr>
      <w:r>
        <w:rPr>
          <w:rFonts w:hint="eastAsia" w:ascii="宋体" w:hAnsi="宋体" w:eastAsia="宋体"/>
        </w:rPr>
        <w:t>车辆管控：对进出林区的车辆进行管理和记录，实现车辆的自动化管理。</w:t>
      </w:r>
    </w:p>
    <w:p w14:paraId="1851677F">
      <w:pPr>
        <w:rPr>
          <w:rFonts w:hint="eastAsia" w:ascii="宋体" w:hAnsi="宋体" w:eastAsia="宋体"/>
        </w:rPr>
      </w:pPr>
      <w:r>
        <w:rPr>
          <w:rFonts w:hint="eastAsia" w:ascii="宋体" w:hAnsi="宋体" w:eastAsia="宋体"/>
        </w:rPr>
        <w:t>人员识别管控：利用人脸识别技术，对进出林区的人员进行身份识别和验证，提高安全性。</w:t>
      </w:r>
    </w:p>
    <w:p w14:paraId="3AB6097B">
      <w:pPr>
        <w:rPr>
          <w:rFonts w:hint="eastAsia" w:ascii="宋体" w:hAnsi="宋体" w:eastAsia="宋体" w:cs="宋体"/>
          <w:b/>
          <w:bCs/>
          <w:kern w:val="0"/>
          <w:sz w:val="28"/>
          <w:szCs w:val="27"/>
        </w:rPr>
      </w:pPr>
      <w:r>
        <w:rPr>
          <w:rFonts w:hint="eastAsia" w:ascii="宋体" w:hAnsi="宋体" w:eastAsia="宋体" w:cs="宋体"/>
          <w:b/>
          <w:bCs/>
          <w:kern w:val="0"/>
          <w:sz w:val="28"/>
          <w:szCs w:val="27"/>
        </w:rPr>
        <w:t>3.3基础应用</w:t>
      </w:r>
    </w:p>
    <w:p w14:paraId="183BBEAA">
      <w:pPr>
        <w:rPr>
          <w:rFonts w:hint="eastAsia" w:ascii="宋体" w:hAnsi="宋体" w:eastAsia="宋体"/>
        </w:rPr>
      </w:pPr>
      <w:r>
        <w:rPr>
          <w:rFonts w:hint="eastAsia" w:ascii="宋体" w:hAnsi="宋体" w:eastAsia="宋体"/>
        </w:rPr>
        <w:t>视频监控：实现视频实时预览、录像回放、图片查看等功能。</w:t>
      </w:r>
    </w:p>
    <w:p w14:paraId="09603C90">
      <w:pPr>
        <w:rPr>
          <w:rFonts w:hint="eastAsia" w:ascii="宋体" w:hAnsi="宋体" w:eastAsia="宋体"/>
        </w:rPr>
      </w:pPr>
      <w:r>
        <w:rPr>
          <w:rFonts w:hint="eastAsia" w:ascii="宋体" w:hAnsi="宋体" w:eastAsia="宋体"/>
        </w:rPr>
        <w:t>视频联网：实现不同区域、不同设备之间的视频联网，构建统一的视频监控网络。</w:t>
      </w:r>
    </w:p>
    <w:p w14:paraId="6E38435A">
      <w:pPr>
        <w:rPr>
          <w:rFonts w:hint="eastAsia" w:ascii="宋体" w:hAnsi="宋体" w:eastAsia="宋体"/>
        </w:rPr>
      </w:pPr>
      <w:r>
        <w:rPr>
          <w:rFonts w:hint="eastAsia" w:ascii="宋体" w:hAnsi="宋体" w:eastAsia="宋体"/>
        </w:rPr>
        <w:t>视频运维：对视频监控设备进行远程管理和维护，降低运维成本。</w:t>
      </w:r>
    </w:p>
    <w:p w14:paraId="32183144">
      <w:pPr>
        <w:rPr>
          <w:rFonts w:hint="eastAsia" w:ascii="宋体" w:hAnsi="宋体" w:eastAsia="宋体"/>
        </w:rPr>
      </w:pPr>
      <w:bookmarkStart w:id="3" w:name="_Toc25395"/>
      <w:r>
        <w:rPr>
          <w:rFonts w:hint="eastAsia" w:ascii="宋体" w:hAnsi="宋体" w:eastAsia="宋体" w:cs="宋体"/>
          <w:b/>
          <w:bCs/>
          <w:kern w:val="0"/>
          <w:sz w:val="28"/>
          <w:szCs w:val="27"/>
        </w:rPr>
        <w:t>3.4</w:t>
      </w:r>
      <w:r>
        <w:rPr>
          <w:rFonts w:ascii="宋体" w:hAnsi="宋体" w:eastAsia="宋体" w:cs="宋体"/>
          <w:b/>
          <w:bCs/>
          <w:kern w:val="0"/>
          <w:sz w:val="28"/>
          <w:szCs w:val="27"/>
        </w:rPr>
        <w:t>网络及安全系统建设</w:t>
      </w:r>
      <w:bookmarkEnd w:id="3"/>
    </w:p>
    <w:p w14:paraId="4CF2A067">
      <w:pPr>
        <w:rPr>
          <w:rFonts w:hint="eastAsia" w:ascii="宋体" w:hAnsi="宋体" w:eastAsia="宋体"/>
        </w:rPr>
      </w:pPr>
      <w:r>
        <w:rPr>
          <w:rFonts w:hint="eastAsia" w:ascii="宋体" w:hAnsi="宋体" w:eastAsia="宋体"/>
        </w:rPr>
        <w:t>为满足海南会山省级自然保护区管理站2025年度森林防火项目的网络安全等级保护要求，本项目严格按照网络安全等级保护二级（等保2级）标准进行建设。本次在海南会山省级自然保护区管理站设备间建设包括1台防火墙、1台日志审计系统、1台堡垒机以及1台终端安全管理系统。构建一个安全、可靠的网络环境，确保数据中心数据交换的安全性，并强化安全区域的边界防护。</w:t>
      </w:r>
    </w:p>
    <w:p w14:paraId="7F631807">
      <w:pPr>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br w:type="page"/>
      </w:r>
    </w:p>
    <w:p w14:paraId="7FA9A0CF">
      <w:pPr>
        <w:rPr>
          <w:rFonts w:hint="eastAsia" w:ascii="宋体" w:hAnsi="宋体" w:eastAsia="宋体" w:cs="宋体"/>
          <w:b/>
          <w:bCs/>
          <w:color w:val="auto"/>
          <w:sz w:val="44"/>
          <w:szCs w:val="44"/>
          <w:lang w:val="en-US" w:eastAsia="zh-CN"/>
        </w:rPr>
      </w:pPr>
      <w:r>
        <w:rPr>
          <w:rFonts w:hint="eastAsia" w:ascii="宋体" w:hAnsi="宋体" w:eastAsia="宋体" w:cs="宋体"/>
          <w:b/>
          <w:bCs/>
          <w:color w:val="auto"/>
          <w:sz w:val="44"/>
          <w:szCs w:val="44"/>
          <w:lang w:val="en-US" w:eastAsia="zh-CN"/>
        </w:rPr>
        <w:t>二、技术和服务要求</w:t>
      </w:r>
    </w:p>
    <w:tbl>
      <w:tblPr>
        <w:tblStyle w:val="4"/>
        <w:tblW w:w="9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3"/>
        <w:gridCol w:w="1517"/>
        <w:gridCol w:w="5953"/>
        <w:gridCol w:w="842"/>
        <w:gridCol w:w="555"/>
        <w:gridCol w:w="462"/>
        <w:gridCol w:w="21"/>
      </w:tblGrid>
      <w:tr w14:paraId="7CA09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13" w:type="dxa"/>
            <w:vAlign w:val="center"/>
          </w:tcPr>
          <w:p w14:paraId="7FB0E96A">
            <w:pPr>
              <w:keepLines/>
              <w:widowControl/>
              <w:spacing w:line="560" w:lineRule="exact"/>
              <w:jc w:val="center"/>
              <w:rPr>
                <w:rFonts w:hint="eastAsia" w:ascii="宋体" w:hAnsi="宋体" w:eastAsia="宋体" w:cs="宋体"/>
                <w:b/>
                <w:color w:val="auto"/>
                <w:sz w:val="24"/>
                <w:szCs w:val="24"/>
              </w:rPr>
            </w:pPr>
            <w:bookmarkStart w:id="4" w:name="_Hlk201745383"/>
            <w:r>
              <w:rPr>
                <w:rFonts w:hint="eastAsia" w:ascii="宋体" w:hAnsi="宋体" w:eastAsia="宋体" w:cs="宋体"/>
                <w:b/>
                <w:color w:val="auto"/>
                <w:sz w:val="24"/>
                <w:szCs w:val="24"/>
              </w:rPr>
              <w:t>序号</w:t>
            </w:r>
          </w:p>
        </w:tc>
        <w:tc>
          <w:tcPr>
            <w:tcW w:w="1517" w:type="dxa"/>
            <w:vAlign w:val="center"/>
          </w:tcPr>
          <w:p w14:paraId="40F78E61">
            <w:pPr>
              <w:keepLines/>
              <w:widowControl/>
              <w:spacing w:line="56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标的名称</w:t>
            </w:r>
          </w:p>
        </w:tc>
        <w:tc>
          <w:tcPr>
            <w:tcW w:w="5953" w:type="dxa"/>
            <w:vAlign w:val="center"/>
          </w:tcPr>
          <w:p w14:paraId="741DF747">
            <w:pPr>
              <w:keepLines/>
              <w:widowControl/>
              <w:spacing w:line="56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技术参数</w:t>
            </w:r>
          </w:p>
        </w:tc>
        <w:tc>
          <w:tcPr>
            <w:tcW w:w="842" w:type="dxa"/>
            <w:vAlign w:val="center"/>
          </w:tcPr>
          <w:p w14:paraId="3CA4490B">
            <w:pPr>
              <w:keepLines/>
              <w:widowControl/>
              <w:spacing w:line="56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计量</w:t>
            </w:r>
          </w:p>
          <w:p w14:paraId="0592F45B">
            <w:pPr>
              <w:keepLines/>
              <w:widowControl/>
              <w:spacing w:line="56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单位</w:t>
            </w:r>
          </w:p>
        </w:tc>
        <w:tc>
          <w:tcPr>
            <w:tcW w:w="555" w:type="dxa"/>
            <w:vAlign w:val="center"/>
          </w:tcPr>
          <w:p w14:paraId="71B4F3DD">
            <w:pPr>
              <w:keepLines/>
              <w:widowControl/>
              <w:spacing w:line="56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数量</w:t>
            </w:r>
          </w:p>
        </w:tc>
        <w:tc>
          <w:tcPr>
            <w:tcW w:w="483" w:type="dxa"/>
            <w:gridSpan w:val="2"/>
            <w:vAlign w:val="center"/>
          </w:tcPr>
          <w:p w14:paraId="45FC56F4">
            <w:pPr>
              <w:keepLines/>
              <w:widowControl/>
              <w:spacing w:line="56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是否进口</w:t>
            </w:r>
          </w:p>
        </w:tc>
      </w:tr>
      <w:tr w14:paraId="15CD0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7D7261A">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1517" w:type="dxa"/>
            <w:vAlign w:val="center"/>
          </w:tcPr>
          <w:p w14:paraId="725526CC">
            <w:pPr>
              <w:keepLines/>
              <w:widowControl/>
              <w:adjustRightInd w:val="0"/>
              <w:snapToGrid w:val="0"/>
              <w:spacing w:line="560" w:lineRule="exact"/>
              <w:jc w:val="center"/>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双光谱中载云台</w:t>
            </w:r>
            <w:r>
              <w:rPr>
                <w:rFonts w:hint="eastAsia" w:ascii="宋体" w:hAnsi="宋体" w:eastAsia="宋体" w:cs="宋体"/>
                <w:color w:val="auto"/>
                <w:kern w:val="0"/>
                <w:sz w:val="24"/>
                <w:szCs w:val="24"/>
                <w:lang w:eastAsia="zh-CN" w:bidi="ar"/>
              </w:rPr>
              <w:t>（其他信息化</w:t>
            </w:r>
          </w:p>
          <w:p w14:paraId="53DD8198">
            <w:pPr>
              <w:keepLines/>
              <w:widowControl/>
              <w:adjustRightInd w:val="0"/>
              <w:snapToGrid w:val="0"/>
              <w:spacing w:line="560" w:lineRule="exact"/>
              <w:jc w:val="center"/>
              <w:rPr>
                <w:rFonts w:hint="eastAsia" w:ascii="宋体" w:hAnsi="宋体" w:eastAsia="宋体" w:cs="宋体"/>
                <w:i/>
                <w:color w:val="auto"/>
                <w:sz w:val="24"/>
                <w:szCs w:val="24"/>
                <w:u w:val="single"/>
                <w:lang w:eastAsia="zh-CN"/>
              </w:rPr>
            </w:pPr>
            <w:r>
              <w:rPr>
                <w:rFonts w:hint="eastAsia" w:ascii="宋体" w:hAnsi="宋体" w:eastAsia="宋体" w:cs="宋体"/>
                <w:color w:val="auto"/>
                <w:kern w:val="0"/>
                <w:sz w:val="24"/>
                <w:szCs w:val="24"/>
                <w:lang w:eastAsia="zh-CN" w:bidi="ar"/>
              </w:rPr>
              <w:t>设备）</w:t>
            </w:r>
          </w:p>
        </w:tc>
        <w:tc>
          <w:tcPr>
            <w:tcW w:w="5953" w:type="dxa"/>
            <w:vAlign w:val="center"/>
          </w:tcPr>
          <w:p w14:paraId="73C18F5D">
            <w:pPr>
              <w:keepLines/>
              <w:widowControl/>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1、热成像分辨率：≥384×288；热成像焦距：≥100mm；热成像视场角：≥3.74°(H)×2.80°(V)</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2、支持根据温度变化自动调整聚焦；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3、火点最远报警距离（以2米*2米为准）：≥6000m；人员最远报警距离（以1.8米*0.5米为准）：≥700m</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4、车辆最远报警距离（以4米*1.4米为准）：≥2100m；烟雾最远报警距离（以5米*5米为准）：≥6000m</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5、支持目标热源细节凸显，并可对指定热源细节进行增强显示；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6、可见光分辨率：≥2688x1520，≥400万实时高清；可见光焦距：6-336mm,光学变倍≥56倍；</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7、可见光补光功能：补光有效距离≥200m可见光视场角：≥48.26°(H)28.43°(V)-0.92°(H)0.56°(V)</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8、可见光透雾功能：支持光学透雾和算法透雾；可见光防抖功能：陀螺仪电子防抖</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9、水平范围：360°连续旋转，垂直范围：+40°~-90°</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10、可对内部进行循环通风操作并进行可见光视窗温度稳定性校正</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11、外壳材质：高强度铝合金</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12、功率：工作功耗≤70W，最大功耗≤130W</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13、具备故障自诊断系统，可自动识别系统故障（包括视频图像异常、系统异常重启、云台异常、镜头运行状态异常、网络异常、智能分析异常、算法状态异常、电机状态异常等）并可通过OSD进行显示及后台输出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14、当开启挡片或自动转动功能后，检测到太阳直射时，可自动挡片遮挡或自动转动到预选设定的角度；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15、可对监控画面中出现的鸟类目标进行检测并居中放大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16、防护等级：IP67。</w:t>
            </w:r>
          </w:p>
        </w:tc>
        <w:tc>
          <w:tcPr>
            <w:tcW w:w="842" w:type="dxa"/>
            <w:vAlign w:val="center"/>
          </w:tcPr>
          <w:p w14:paraId="63A5D93F">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台</w:t>
            </w:r>
          </w:p>
        </w:tc>
        <w:tc>
          <w:tcPr>
            <w:tcW w:w="555" w:type="dxa"/>
            <w:vAlign w:val="center"/>
          </w:tcPr>
          <w:p w14:paraId="6C8C267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462" w:type="dxa"/>
            <w:vAlign w:val="center"/>
          </w:tcPr>
          <w:p w14:paraId="57ACA89A">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177E3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4D55C7B">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1517" w:type="dxa"/>
            <w:vAlign w:val="center"/>
          </w:tcPr>
          <w:p w14:paraId="1BBB3C07">
            <w:pPr>
              <w:keepLines/>
              <w:widowControl/>
              <w:adjustRightInd w:val="0"/>
              <w:snapToGrid w:val="0"/>
              <w:spacing w:line="560" w:lineRule="exact"/>
              <w:jc w:val="center"/>
              <w:rPr>
                <w:rFonts w:hint="eastAsia" w:ascii="宋体" w:hAnsi="宋体" w:eastAsia="宋体" w:cs="宋体"/>
                <w:i/>
                <w:color w:val="auto"/>
                <w:sz w:val="24"/>
                <w:szCs w:val="24"/>
                <w:u w:val="single"/>
              </w:rPr>
            </w:pPr>
            <w:r>
              <w:rPr>
                <w:rFonts w:hint="eastAsia" w:ascii="宋体" w:hAnsi="宋体" w:eastAsia="宋体" w:cs="宋体"/>
                <w:color w:val="auto"/>
                <w:kern w:val="0"/>
                <w:sz w:val="24"/>
                <w:szCs w:val="24"/>
                <w:lang w:bidi="ar"/>
              </w:rPr>
              <w:t>定制监控抱杆支架</w:t>
            </w:r>
            <w:r>
              <w:rPr>
                <w:rFonts w:hint="eastAsia" w:ascii="宋体" w:hAnsi="宋体" w:eastAsia="宋体" w:cs="宋体"/>
                <w:color w:val="auto"/>
                <w:kern w:val="0"/>
                <w:sz w:val="24"/>
                <w:szCs w:val="24"/>
                <w:lang w:eastAsia="zh-CN" w:bidi="ar"/>
              </w:rPr>
              <w:t>（其他信息化设备）</w:t>
            </w:r>
          </w:p>
        </w:tc>
        <w:tc>
          <w:tcPr>
            <w:tcW w:w="5953" w:type="dxa"/>
            <w:vAlign w:val="center"/>
          </w:tcPr>
          <w:p w14:paraId="00C171DC">
            <w:pPr>
              <w:keepLines/>
              <w:widowControl/>
              <w:adjustRightInd w:val="0"/>
              <w:snapToGrid w:val="0"/>
              <w:spacing w:line="560" w:lineRule="exac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定制高位监控铁塔安装</w:t>
            </w:r>
          </w:p>
        </w:tc>
        <w:tc>
          <w:tcPr>
            <w:tcW w:w="842" w:type="dxa"/>
            <w:vAlign w:val="center"/>
          </w:tcPr>
          <w:p w14:paraId="1839AF2F">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套</w:t>
            </w:r>
          </w:p>
        </w:tc>
        <w:tc>
          <w:tcPr>
            <w:tcW w:w="555" w:type="dxa"/>
            <w:vAlign w:val="center"/>
          </w:tcPr>
          <w:p w14:paraId="780262A2">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462" w:type="dxa"/>
            <w:vAlign w:val="center"/>
          </w:tcPr>
          <w:p w14:paraId="0E8ECDEA">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28789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605757BC">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w:t>
            </w:r>
          </w:p>
        </w:tc>
        <w:tc>
          <w:tcPr>
            <w:tcW w:w="1517" w:type="dxa"/>
            <w:vAlign w:val="center"/>
          </w:tcPr>
          <w:p w14:paraId="57FEFC7B">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防水箱</w:t>
            </w:r>
            <w:r>
              <w:rPr>
                <w:rFonts w:hint="eastAsia" w:ascii="宋体" w:hAnsi="宋体" w:eastAsia="宋体" w:cs="宋体"/>
                <w:color w:val="auto"/>
                <w:kern w:val="0"/>
                <w:sz w:val="24"/>
                <w:szCs w:val="24"/>
                <w:lang w:eastAsia="zh-CN" w:bidi="ar"/>
              </w:rPr>
              <w:t>（其他信息化设备）</w:t>
            </w:r>
          </w:p>
        </w:tc>
        <w:tc>
          <w:tcPr>
            <w:tcW w:w="5953" w:type="dxa"/>
            <w:vAlign w:val="center"/>
          </w:tcPr>
          <w:p w14:paraId="1C65E274">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体积：≥300*400*150mm，16A空开</w:t>
            </w:r>
          </w:p>
        </w:tc>
        <w:tc>
          <w:tcPr>
            <w:tcW w:w="842" w:type="dxa"/>
            <w:vAlign w:val="center"/>
          </w:tcPr>
          <w:p w14:paraId="0BAD3C0F">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台</w:t>
            </w:r>
          </w:p>
        </w:tc>
        <w:tc>
          <w:tcPr>
            <w:tcW w:w="555" w:type="dxa"/>
            <w:vAlign w:val="center"/>
          </w:tcPr>
          <w:p w14:paraId="0FE5BC9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462" w:type="dxa"/>
            <w:vAlign w:val="center"/>
          </w:tcPr>
          <w:p w14:paraId="7B813FC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24240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5EC681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w:t>
            </w:r>
          </w:p>
        </w:tc>
        <w:tc>
          <w:tcPr>
            <w:tcW w:w="1517" w:type="dxa"/>
            <w:vAlign w:val="center"/>
          </w:tcPr>
          <w:p w14:paraId="25E3FB45">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电表</w:t>
            </w:r>
            <w:r>
              <w:rPr>
                <w:rFonts w:hint="eastAsia" w:ascii="宋体" w:hAnsi="宋体" w:eastAsia="宋体" w:cs="宋体"/>
                <w:color w:val="auto"/>
                <w:kern w:val="0"/>
                <w:sz w:val="24"/>
                <w:szCs w:val="24"/>
                <w:lang w:eastAsia="zh-CN" w:bidi="ar"/>
              </w:rPr>
              <w:t>（其他信息化设备）</w:t>
            </w:r>
          </w:p>
        </w:tc>
        <w:tc>
          <w:tcPr>
            <w:tcW w:w="5953" w:type="dxa"/>
            <w:vAlign w:val="center"/>
          </w:tcPr>
          <w:p w14:paraId="57847C18">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三相电表</w:t>
            </w:r>
          </w:p>
        </w:tc>
        <w:tc>
          <w:tcPr>
            <w:tcW w:w="842" w:type="dxa"/>
            <w:vAlign w:val="center"/>
          </w:tcPr>
          <w:p w14:paraId="10999903">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台</w:t>
            </w:r>
          </w:p>
        </w:tc>
        <w:tc>
          <w:tcPr>
            <w:tcW w:w="555" w:type="dxa"/>
            <w:vAlign w:val="center"/>
          </w:tcPr>
          <w:p w14:paraId="6F8FB7F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1</w:t>
            </w:r>
          </w:p>
        </w:tc>
        <w:tc>
          <w:tcPr>
            <w:tcW w:w="462" w:type="dxa"/>
            <w:vAlign w:val="center"/>
          </w:tcPr>
          <w:p w14:paraId="7791818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5EF01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4BEE385">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w:t>
            </w:r>
          </w:p>
        </w:tc>
        <w:tc>
          <w:tcPr>
            <w:tcW w:w="1517" w:type="dxa"/>
            <w:vAlign w:val="center"/>
          </w:tcPr>
          <w:p w14:paraId="65A59B0B">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铁塔租用</w:t>
            </w:r>
            <w:r>
              <w:rPr>
                <w:rFonts w:hint="eastAsia" w:ascii="宋体" w:hAnsi="宋体" w:eastAsia="宋体" w:cs="宋体"/>
                <w:color w:val="auto"/>
                <w:kern w:val="0"/>
                <w:sz w:val="24"/>
                <w:szCs w:val="24"/>
                <w:lang w:eastAsia="zh-CN" w:bidi="ar"/>
              </w:rPr>
              <w:t>（其他信息化设备）</w:t>
            </w:r>
          </w:p>
        </w:tc>
        <w:tc>
          <w:tcPr>
            <w:tcW w:w="5953" w:type="dxa"/>
            <w:vAlign w:val="center"/>
          </w:tcPr>
          <w:p w14:paraId="626B9507">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1.设备挂载空间服务；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2.机房内设备空间占用服务；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3.机房内UPS备电供电服务；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4.机房内配套服务（配电柜、走线架、空调、照明等）；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5.动力环境监控（FSU）数据服务；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6.铁塔、机房等配套维护服务。</w:t>
            </w:r>
          </w:p>
        </w:tc>
        <w:tc>
          <w:tcPr>
            <w:tcW w:w="842" w:type="dxa"/>
            <w:vAlign w:val="center"/>
          </w:tcPr>
          <w:p w14:paraId="54412102">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年</w:t>
            </w:r>
          </w:p>
        </w:tc>
        <w:tc>
          <w:tcPr>
            <w:tcW w:w="555" w:type="dxa"/>
            <w:vAlign w:val="center"/>
          </w:tcPr>
          <w:p w14:paraId="619C200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2</w:t>
            </w:r>
          </w:p>
        </w:tc>
        <w:tc>
          <w:tcPr>
            <w:tcW w:w="462" w:type="dxa"/>
            <w:vAlign w:val="center"/>
          </w:tcPr>
          <w:p w14:paraId="3D86296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741D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B837BE7">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w:t>
            </w:r>
          </w:p>
        </w:tc>
        <w:tc>
          <w:tcPr>
            <w:tcW w:w="1517" w:type="dxa"/>
            <w:vAlign w:val="center"/>
          </w:tcPr>
          <w:p w14:paraId="3E3524BC">
            <w:pPr>
              <w:keepLines/>
              <w:widowControl/>
              <w:kinsoku w:val="0"/>
              <w:autoSpaceDE w:val="0"/>
              <w:autoSpaceDN w:val="0"/>
              <w:adjustRightInd w:val="0"/>
              <w:snapToGrid w:val="0"/>
              <w:spacing w:line="360" w:lineRule="auto"/>
              <w:textAlignment w:val="baseline"/>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bidi="ar"/>
              </w:rPr>
              <w:t>智能抓拍球机</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视频监控设备</w:t>
            </w:r>
            <w:r>
              <w:rPr>
                <w:rFonts w:hint="eastAsia" w:ascii="宋体" w:hAnsi="宋体" w:eastAsia="宋体" w:cs="宋体"/>
                <w:color w:val="auto"/>
                <w:kern w:val="0"/>
                <w:sz w:val="24"/>
                <w:szCs w:val="24"/>
                <w:lang w:eastAsia="zh-CN" w:bidi="ar"/>
              </w:rPr>
              <w:t>）</w:t>
            </w:r>
          </w:p>
        </w:tc>
        <w:tc>
          <w:tcPr>
            <w:tcW w:w="5953" w:type="dxa"/>
            <w:vAlign w:val="center"/>
          </w:tcPr>
          <w:p w14:paraId="351DE557">
            <w:pPr>
              <w:keepLines/>
              <w:widowControl/>
              <w:numPr>
                <w:ilvl w:val="0"/>
                <w:numId w:val="4"/>
              </w:numPr>
              <w:kinsoku w:val="0"/>
              <w:autoSpaceDE w:val="0"/>
              <w:autoSpaceDN w:val="0"/>
              <w:adjustRightInd w:val="0"/>
              <w:snapToGrid w:val="0"/>
              <w:spacing w:line="360" w:lineRule="auto"/>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摄像机内置不少于2个镜头，可输出至少一路全景视频和一路细节视频，传感器类型：【全景】1/1.8"ProgressiveScanCMOS，【细节】1/1.8"ProgressiveScanCMOS</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2、最低照度：【全景】彩色：0.0005Lux，黑白：0.0001Lux【细节】彩色：0.0005Lux，黑白：0.0001Lux；</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3、光学变倍：【细节】≥32倍</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4、焦距：【全景】≥4mm；【细节】5.9~188.8mm</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5、白光照射距离：暖白光补光：≥30m；补光灯距离：【全景】≥30m；【细节】≥200m</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6、全景路视频分辨率不小于2560×1440，细节路视频分辨率不小于2560x1440。</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7、支持多种智能资源切换：【全景】Smart事件；【细节】全抓拍、道路监控、Smart事件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8、全抓拍：细节支持人、非机动车、车辆混行检测，可同时对人、非机动车、车辆进行抓拍并可对车牌识别提取</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9、道路监控：细节支持车辆检测（支持车牌识别，车型/车身颜色/车牌颜色识别）和混行检测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10、摄像机具备AR标签管理功能，可对监控区域的常规点位、卡口点位、人脸点位、重点道路等进行标签标注，最多可添加500个标签。</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11、支持硬件微引导程序、uboot、OS、应用软件逐级校验功能。非法篡改的uboot、OS、应用软件固件包，不能通过命令行、浏览器、客户端方式进行升级。网络接口：支持100M网络数据，RJ45网口，自适应网络数据</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12、SD卡扩展：内置MicroSD卡插槽,支持MicroSD/MicroSDHC/MicroSDXC卡,最大支持256G</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13、支持7路报警输入，2路报警输出，1路音频输入，1路音频输出；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14、设备smart事件上报的抓图支持叠加规则区域和目标框：可配置报警抓图叠加目标信息及规则信息，支持开启及关闭；支持设置告警区域最大可包含整个监控画面；支持设置预览画面是否叠加显示规则区域框及告警提示信息（需提供公安部检验报告证明复印件并加盖厂家公章或投标专用章）。</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15、具备闪光灯报警功能，可设置闪光灯闪烁时间（1-300），闪烁频率（高、中、低、常亮），亮度（1-100），当监控画面中有目标触发区域入侵侦测、越界侦测、进入区域侦测、离开区域侦测等报警事件时，可联动白光灯闪烁进行报警（需提供公安部检验报告证明复印件并加盖厂家公章或投标专用章）。</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16、电源：≥DC：36V/1.67A</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17、除雾：支持</w:t>
            </w:r>
            <w:r>
              <w:rPr>
                <w:rFonts w:hint="eastAsia" w:ascii="宋体" w:hAnsi="宋体" w:eastAsia="宋体" w:cs="宋体"/>
                <w:color w:val="auto"/>
                <w:kern w:val="0"/>
                <w:sz w:val="24"/>
                <w:szCs w:val="24"/>
                <w:lang w:val="en-US" w:eastAsia="zh-CN" w:bidi="ar"/>
              </w:rPr>
              <w:t>;</w:t>
            </w:r>
          </w:p>
          <w:p w14:paraId="6198587A">
            <w:pPr>
              <w:keepLines/>
              <w:widowControl/>
              <w:numPr>
                <w:ilvl w:val="0"/>
                <w:numId w:val="0"/>
              </w:numPr>
              <w:kinsoku w:val="0"/>
              <w:autoSpaceDE w:val="0"/>
              <w:autoSpaceDN w:val="0"/>
              <w:adjustRightInd w:val="0"/>
              <w:snapToGrid w:val="0"/>
              <w:spacing w:line="360" w:lineRule="auto"/>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bidi="ar"/>
              </w:rPr>
              <w:t>18、防护：IP67；6000V防雷、防浪涌、防突波，符合GB/T17626.2/3/4/5/6四级标准</w:t>
            </w:r>
            <w:r>
              <w:rPr>
                <w:rFonts w:hint="eastAsia" w:ascii="宋体" w:hAnsi="宋体" w:eastAsia="宋体" w:cs="宋体"/>
                <w:color w:val="auto"/>
                <w:kern w:val="0"/>
                <w:sz w:val="24"/>
                <w:szCs w:val="24"/>
                <w:lang w:val="en-US" w:eastAsia="zh-CN" w:bidi="ar"/>
              </w:rPr>
              <w:t>;</w:t>
            </w:r>
          </w:p>
          <w:p w14:paraId="17CF15A5">
            <w:pPr>
              <w:keepLines/>
              <w:widowControl/>
              <w:kinsoku w:val="0"/>
              <w:autoSpaceDE w:val="0"/>
              <w:autoSpaceDN w:val="0"/>
              <w:adjustRightInd w:val="0"/>
              <w:snapToGrid w:val="0"/>
              <w:spacing w:line="360" w:lineRule="auto"/>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▲19、支持可从诊断信息中导出云台控制历史记录，包括：手动键控PTZ、3D定位、手动调用预置点、手动调用花扫、手动调用巡航（需提供公安部检验报告证明复印件并加盖厂家公章或投标专用章）。</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br w:type="textWrapping"/>
            </w:r>
          </w:p>
        </w:tc>
        <w:tc>
          <w:tcPr>
            <w:tcW w:w="842" w:type="dxa"/>
            <w:vAlign w:val="center"/>
          </w:tcPr>
          <w:p w14:paraId="7E7E0A25">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台</w:t>
            </w:r>
          </w:p>
        </w:tc>
        <w:tc>
          <w:tcPr>
            <w:tcW w:w="555" w:type="dxa"/>
            <w:vAlign w:val="center"/>
          </w:tcPr>
          <w:p w14:paraId="445817E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5</w:t>
            </w:r>
          </w:p>
        </w:tc>
        <w:tc>
          <w:tcPr>
            <w:tcW w:w="462" w:type="dxa"/>
            <w:vAlign w:val="center"/>
          </w:tcPr>
          <w:p w14:paraId="029A4A3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231F1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C6196EB">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7</w:t>
            </w:r>
          </w:p>
        </w:tc>
        <w:tc>
          <w:tcPr>
            <w:tcW w:w="1517" w:type="dxa"/>
            <w:vAlign w:val="center"/>
          </w:tcPr>
          <w:p w14:paraId="66E7639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球机吊装支架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55E4E78E">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吊装支架/铂晶灰/铝合金/Φ≥116.5×200mm</w:t>
            </w:r>
          </w:p>
        </w:tc>
        <w:tc>
          <w:tcPr>
            <w:tcW w:w="842" w:type="dxa"/>
            <w:vAlign w:val="center"/>
          </w:tcPr>
          <w:p w14:paraId="49941FE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个</w:t>
            </w:r>
          </w:p>
        </w:tc>
        <w:tc>
          <w:tcPr>
            <w:tcW w:w="555" w:type="dxa"/>
            <w:vAlign w:val="center"/>
          </w:tcPr>
          <w:p w14:paraId="5298E1A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5</w:t>
            </w:r>
          </w:p>
        </w:tc>
        <w:tc>
          <w:tcPr>
            <w:tcW w:w="462" w:type="dxa"/>
            <w:vAlign w:val="center"/>
          </w:tcPr>
          <w:p w14:paraId="4E15530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17D7A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AAD0A9F">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8</w:t>
            </w:r>
          </w:p>
        </w:tc>
        <w:tc>
          <w:tcPr>
            <w:tcW w:w="1517" w:type="dxa"/>
            <w:vAlign w:val="center"/>
          </w:tcPr>
          <w:p w14:paraId="5B7D759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抱杆机柜</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7714F732">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1、尺寸≥540mm（宽）x579mm（高）x358mm（深）(含帽檐)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2、内含≥双路220V电源防雷，双路10A空气开关一个，3芯插座一个</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3、机柜采用1.0厚度热度锌板制作</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4、机柜采用抱杆安装方式，具有防虫、防鼠功效</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5、结构：整体结构采用拼焊结构，牢固、钢性好、牢固可靠</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6、防护等级≥IP55，保护内部设备不受外界恶劣环境的干扰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7、机柜采用主体焊接、部分拼装的结构，保证了防护</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8、采用的是专用户外柜锁，具有良好的防水、防盗性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9、环境适应性好，能最大限度地降低设备对环境的要求接地系统安全可靠</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10、机柜底部进出线缆，有效实现防水、防尘</w:t>
            </w:r>
          </w:p>
        </w:tc>
        <w:tc>
          <w:tcPr>
            <w:tcW w:w="842" w:type="dxa"/>
            <w:vAlign w:val="center"/>
          </w:tcPr>
          <w:p w14:paraId="7A5C351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台</w:t>
            </w:r>
          </w:p>
        </w:tc>
        <w:tc>
          <w:tcPr>
            <w:tcW w:w="555" w:type="dxa"/>
            <w:vAlign w:val="center"/>
          </w:tcPr>
          <w:p w14:paraId="3E6DC45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p>
        </w:tc>
        <w:tc>
          <w:tcPr>
            <w:tcW w:w="462" w:type="dxa"/>
            <w:vAlign w:val="center"/>
          </w:tcPr>
          <w:p w14:paraId="141229B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5AED8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6830CB4">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9</w:t>
            </w:r>
          </w:p>
        </w:tc>
        <w:tc>
          <w:tcPr>
            <w:tcW w:w="1517" w:type="dxa"/>
            <w:vAlign w:val="center"/>
          </w:tcPr>
          <w:p w14:paraId="2C8B324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4G路由器</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731596CD">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支持运营商：移动/电信/联通，无线速率≥1267Mbps，天线：内置/外置，网口数量≥4个千兆网口，信号放大器≥4颗，支持用户数≥64，支持防火墙，支持VPN。</w:t>
            </w:r>
          </w:p>
        </w:tc>
        <w:tc>
          <w:tcPr>
            <w:tcW w:w="842" w:type="dxa"/>
            <w:vAlign w:val="center"/>
          </w:tcPr>
          <w:p w14:paraId="1E4726B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台</w:t>
            </w:r>
          </w:p>
        </w:tc>
        <w:tc>
          <w:tcPr>
            <w:tcW w:w="555" w:type="dxa"/>
            <w:vAlign w:val="center"/>
          </w:tcPr>
          <w:p w14:paraId="2AA5183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w:t>
            </w:r>
          </w:p>
        </w:tc>
        <w:tc>
          <w:tcPr>
            <w:tcW w:w="462" w:type="dxa"/>
            <w:vAlign w:val="center"/>
          </w:tcPr>
          <w:p w14:paraId="1A9ED8B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2C757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665CFBBE">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10</w:t>
            </w:r>
          </w:p>
        </w:tc>
        <w:tc>
          <w:tcPr>
            <w:tcW w:w="1517" w:type="dxa"/>
            <w:vAlign w:val="center"/>
          </w:tcPr>
          <w:p w14:paraId="1832A2D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36V太阳能电池板.线长90mm</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99D940D">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尺寸:≤2279*1134*35mm峰值功率：≥550W（峰值功率555.5W）</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品类：单晶A级重量≤27.3KG</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开路电压：36-44V（±10%）</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开路电流：12.5a（±10%）转换效能：21%（±1.5%）</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边框材质：铝合金（有色金属结构材料）工作温度范围：-35℃，+85℃</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正南安装角度已调整</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设计使用寿命：15年-25年</w:t>
            </w:r>
          </w:p>
        </w:tc>
        <w:tc>
          <w:tcPr>
            <w:tcW w:w="842" w:type="dxa"/>
            <w:vAlign w:val="center"/>
          </w:tcPr>
          <w:p w14:paraId="5D45AC49">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块</w:t>
            </w:r>
          </w:p>
        </w:tc>
        <w:tc>
          <w:tcPr>
            <w:tcW w:w="555" w:type="dxa"/>
            <w:vAlign w:val="center"/>
          </w:tcPr>
          <w:p w14:paraId="54EF462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w:t>
            </w:r>
          </w:p>
        </w:tc>
        <w:tc>
          <w:tcPr>
            <w:tcW w:w="462" w:type="dxa"/>
            <w:vAlign w:val="center"/>
          </w:tcPr>
          <w:p w14:paraId="7A62697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7DB5C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1C08AF1">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11</w:t>
            </w:r>
          </w:p>
        </w:tc>
        <w:tc>
          <w:tcPr>
            <w:tcW w:w="1517" w:type="dxa"/>
            <w:vAlign w:val="center"/>
          </w:tcPr>
          <w:p w14:paraId="429EFD7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12V蓄电池</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86DB33D">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太阳能专用高分子微囊胶体蓄电池；额定电压12V</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尺寸：≥522*230*240mm</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重量约：≥55公斤</w:t>
            </w:r>
          </w:p>
          <w:p w14:paraId="5382072C">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额定容量度250Ah；循环使用寿命＞300次；浮充使用寿命＞3年</w:t>
            </w:r>
          </w:p>
        </w:tc>
        <w:tc>
          <w:tcPr>
            <w:tcW w:w="842" w:type="dxa"/>
            <w:vAlign w:val="center"/>
          </w:tcPr>
          <w:p w14:paraId="3E59FEEC">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块</w:t>
            </w:r>
          </w:p>
        </w:tc>
        <w:tc>
          <w:tcPr>
            <w:tcW w:w="555" w:type="dxa"/>
            <w:vAlign w:val="center"/>
          </w:tcPr>
          <w:p w14:paraId="1D9578B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48</w:t>
            </w:r>
          </w:p>
        </w:tc>
        <w:tc>
          <w:tcPr>
            <w:tcW w:w="462" w:type="dxa"/>
            <w:vAlign w:val="center"/>
          </w:tcPr>
          <w:p w14:paraId="0A446A7C">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1D454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1FC2A4B">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12</w:t>
            </w:r>
          </w:p>
        </w:tc>
        <w:tc>
          <w:tcPr>
            <w:tcW w:w="1517" w:type="dxa"/>
            <w:vAlign w:val="center"/>
          </w:tcPr>
          <w:p w14:paraId="01EF49C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埋地防水箱</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53EF0D0C">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外部尺寸:≥530*430*280MM</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内部尺寸:≥495*370*270MM</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栅栏式加强筋设计</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含抱箍、不锈钢螺丝、密封胶圈、导线管1米</w:t>
            </w:r>
          </w:p>
        </w:tc>
        <w:tc>
          <w:tcPr>
            <w:tcW w:w="842" w:type="dxa"/>
            <w:vAlign w:val="center"/>
          </w:tcPr>
          <w:p w14:paraId="14D45B75">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套</w:t>
            </w:r>
          </w:p>
        </w:tc>
        <w:tc>
          <w:tcPr>
            <w:tcW w:w="555" w:type="dxa"/>
            <w:vAlign w:val="center"/>
          </w:tcPr>
          <w:p w14:paraId="31C556A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w:t>
            </w:r>
          </w:p>
        </w:tc>
        <w:tc>
          <w:tcPr>
            <w:tcW w:w="462" w:type="dxa"/>
            <w:vAlign w:val="center"/>
          </w:tcPr>
          <w:p w14:paraId="7A9ABCA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14:paraId="57393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4FDAA37">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13</w:t>
            </w:r>
          </w:p>
        </w:tc>
        <w:tc>
          <w:tcPr>
            <w:tcW w:w="1517" w:type="dxa"/>
            <w:vAlign w:val="center"/>
          </w:tcPr>
          <w:p w14:paraId="1277A00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MPPT</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智能数显控制器</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1243E2AD">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智能数显（支持铅酸、胶体、锂电模式）</w:t>
            </w:r>
          </w:p>
          <w:p w14:paraId="515BB30E">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充电电流：≥60A（±5%）工作电压：12/24v/36v/48v</w:t>
            </w:r>
          </w:p>
          <w:p w14:paraId="45F1005E">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负载电流：≥20A</w:t>
            </w:r>
          </w:p>
          <w:p w14:paraId="4D07538D">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功能：支持通讯RS485防过冲，防过放涓流充电、TVS防雷保护、标准modebus协议</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Mppt追踪效率&gt;90%</w:t>
            </w:r>
          </w:p>
          <w:p w14:paraId="2D1D36AB">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5.</w:t>
            </w:r>
            <w:r>
              <w:rPr>
                <w:rFonts w:hint="eastAsia" w:ascii="宋体" w:hAnsi="宋体" w:eastAsia="宋体" w:cs="宋体"/>
                <w:color w:val="auto"/>
                <w:kern w:val="0"/>
                <w:sz w:val="24"/>
                <w:szCs w:val="24"/>
                <w:lang w:bidi="ar"/>
              </w:rPr>
              <w:t>接线端子数：6个</w:t>
            </w:r>
          </w:p>
          <w:p w14:paraId="54C70DEB">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6.</w:t>
            </w:r>
            <w:r>
              <w:rPr>
                <w:rFonts w:hint="eastAsia" w:ascii="宋体" w:hAnsi="宋体" w:eastAsia="宋体" w:cs="宋体"/>
                <w:color w:val="auto"/>
                <w:kern w:val="0"/>
                <w:sz w:val="24"/>
                <w:szCs w:val="24"/>
                <w:lang w:bidi="ar"/>
              </w:rPr>
              <w:t>尺寸：≥285*205*93mm</w:t>
            </w:r>
          </w:p>
          <w:p w14:paraId="736DDB5E">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7.</w:t>
            </w:r>
            <w:r>
              <w:rPr>
                <w:rFonts w:hint="eastAsia" w:ascii="宋体" w:hAnsi="宋体" w:eastAsia="宋体" w:cs="宋体"/>
                <w:color w:val="auto"/>
                <w:kern w:val="0"/>
                <w:sz w:val="24"/>
                <w:szCs w:val="24"/>
                <w:lang w:bidi="ar"/>
              </w:rPr>
              <w:t xml:space="preserve">重量：≥3.6KG </w:t>
            </w:r>
          </w:p>
        </w:tc>
        <w:tc>
          <w:tcPr>
            <w:tcW w:w="842" w:type="dxa"/>
            <w:vAlign w:val="center"/>
          </w:tcPr>
          <w:p w14:paraId="58858DAC">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台</w:t>
            </w:r>
          </w:p>
        </w:tc>
        <w:tc>
          <w:tcPr>
            <w:tcW w:w="555" w:type="dxa"/>
            <w:vAlign w:val="center"/>
          </w:tcPr>
          <w:p w14:paraId="1698E850">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val="en-US" w:eastAsia="zh-CN" w:bidi="ar"/>
              </w:rPr>
              <w:t>12</w:t>
            </w:r>
          </w:p>
        </w:tc>
        <w:tc>
          <w:tcPr>
            <w:tcW w:w="462" w:type="dxa"/>
            <w:vAlign w:val="center"/>
          </w:tcPr>
          <w:p w14:paraId="0314FCF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DF4B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7F9FAC7">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14</w:t>
            </w:r>
          </w:p>
        </w:tc>
        <w:tc>
          <w:tcPr>
            <w:tcW w:w="1517" w:type="dxa"/>
            <w:vAlign w:val="center"/>
          </w:tcPr>
          <w:p w14:paraId="5C16794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300W</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纯正弦波逆变器</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536D86D">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≥48v转220v</w:t>
            </w:r>
          </w:p>
        </w:tc>
        <w:tc>
          <w:tcPr>
            <w:tcW w:w="842" w:type="dxa"/>
            <w:vAlign w:val="center"/>
          </w:tcPr>
          <w:p w14:paraId="0419CCAE">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6CCDE51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12</w:t>
            </w:r>
          </w:p>
        </w:tc>
        <w:tc>
          <w:tcPr>
            <w:tcW w:w="462" w:type="dxa"/>
            <w:vAlign w:val="center"/>
          </w:tcPr>
          <w:p w14:paraId="31DA477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0676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FEBEF44">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15</w:t>
            </w:r>
          </w:p>
        </w:tc>
        <w:tc>
          <w:tcPr>
            <w:tcW w:w="1517" w:type="dxa"/>
            <w:vAlign w:val="center"/>
          </w:tcPr>
          <w:p w14:paraId="2946EFF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防水箱</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21710F5B">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≥500*600*200防水箱用于安放电池，控制器，等配件重量：≥4kg</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含抱箍支架全天候防风雨型，配备门锁，外壳材料为钢结构，表面镀锌喷塑防腐处理</w:t>
            </w:r>
          </w:p>
        </w:tc>
        <w:tc>
          <w:tcPr>
            <w:tcW w:w="842" w:type="dxa"/>
            <w:vAlign w:val="center"/>
          </w:tcPr>
          <w:p w14:paraId="0966DF1E">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4A8A393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12</w:t>
            </w:r>
          </w:p>
        </w:tc>
        <w:tc>
          <w:tcPr>
            <w:tcW w:w="462" w:type="dxa"/>
            <w:vAlign w:val="center"/>
          </w:tcPr>
          <w:p w14:paraId="33C10EF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65068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6AE740D0">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16</w:t>
            </w:r>
          </w:p>
        </w:tc>
        <w:tc>
          <w:tcPr>
            <w:tcW w:w="1517" w:type="dxa"/>
            <w:vAlign w:val="center"/>
          </w:tcPr>
          <w:p w14:paraId="44AE69E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太阳能板支架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72213341">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一副支架放≥2块板</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材质：热镀锌≥Q235碳钢型材焊接而成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支架水平倾角≥30°</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抗风等级≧10</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支架所有安装开椭圆形长孔，留有余量</w:t>
            </w:r>
          </w:p>
        </w:tc>
        <w:tc>
          <w:tcPr>
            <w:tcW w:w="842" w:type="dxa"/>
            <w:vAlign w:val="center"/>
          </w:tcPr>
          <w:p w14:paraId="7EB8463C">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7E6B754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24</w:t>
            </w:r>
          </w:p>
        </w:tc>
        <w:tc>
          <w:tcPr>
            <w:tcW w:w="462" w:type="dxa"/>
            <w:vAlign w:val="center"/>
          </w:tcPr>
          <w:p w14:paraId="7B7F7DB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1AA6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5E67A94">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17</w:t>
            </w:r>
          </w:p>
        </w:tc>
        <w:tc>
          <w:tcPr>
            <w:tcW w:w="1517" w:type="dxa"/>
            <w:vAlign w:val="center"/>
          </w:tcPr>
          <w:p w14:paraId="35F9666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附件辅材</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3BDAEADE">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≥6平方电缆光伏线材，电池线材</w:t>
            </w:r>
          </w:p>
        </w:tc>
        <w:tc>
          <w:tcPr>
            <w:tcW w:w="842" w:type="dxa"/>
            <w:vAlign w:val="center"/>
          </w:tcPr>
          <w:p w14:paraId="587111E0">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04C7A64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12</w:t>
            </w:r>
          </w:p>
        </w:tc>
        <w:tc>
          <w:tcPr>
            <w:tcW w:w="462" w:type="dxa"/>
            <w:vAlign w:val="center"/>
          </w:tcPr>
          <w:p w14:paraId="7A43AF5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4C5C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525E12DE">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18</w:t>
            </w:r>
          </w:p>
        </w:tc>
        <w:tc>
          <w:tcPr>
            <w:tcW w:w="1517" w:type="dxa"/>
            <w:vAlign w:val="center"/>
          </w:tcPr>
          <w:p w14:paraId="7E06BDD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立杆</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3ADD039">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监控立杆≥7米，横臂≥2米，底径≥140MM镀锌材质、地笼1个，组装螺丝等</w:t>
            </w:r>
          </w:p>
        </w:tc>
        <w:tc>
          <w:tcPr>
            <w:tcW w:w="842" w:type="dxa"/>
            <w:vAlign w:val="center"/>
          </w:tcPr>
          <w:p w14:paraId="1E1A02EF">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66EF57B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12</w:t>
            </w:r>
          </w:p>
        </w:tc>
        <w:tc>
          <w:tcPr>
            <w:tcW w:w="462" w:type="dxa"/>
            <w:vAlign w:val="center"/>
          </w:tcPr>
          <w:p w14:paraId="070455C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60C3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50ACFD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19</w:t>
            </w:r>
          </w:p>
        </w:tc>
        <w:tc>
          <w:tcPr>
            <w:tcW w:w="1517" w:type="dxa"/>
            <w:vAlign w:val="center"/>
          </w:tcPr>
          <w:p w14:paraId="5AD458A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混凝土</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1F59C793">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≥C25</w:t>
            </w:r>
          </w:p>
        </w:tc>
        <w:tc>
          <w:tcPr>
            <w:tcW w:w="842" w:type="dxa"/>
            <w:vAlign w:val="center"/>
          </w:tcPr>
          <w:p w14:paraId="524A2220">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立方米</w:t>
            </w:r>
          </w:p>
        </w:tc>
        <w:tc>
          <w:tcPr>
            <w:tcW w:w="555" w:type="dxa"/>
            <w:vAlign w:val="center"/>
          </w:tcPr>
          <w:p w14:paraId="010C09A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14.4</w:t>
            </w:r>
          </w:p>
        </w:tc>
        <w:tc>
          <w:tcPr>
            <w:tcW w:w="462" w:type="dxa"/>
            <w:vAlign w:val="center"/>
          </w:tcPr>
          <w:p w14:paraId="45DB3850">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7F341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E9DD7F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20</w:t>
            </w:r>
          </w:p>
        </w:tc>
        <w:tc>
          <w:tcPr>
            <w:tcW w:w="1517" w:type="dxa"/>
            <w:vAlign w:val="center"/>
          </w:tcPr>
          <w:p w14:paraId="2872F640">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钢筋</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5D5DAEB8">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方形≥Ф16@200,长1000MM</w:t>
            </w:r>
          </w:p>
        </w:tc>
        <w:tc>
          <w:tcPr>
            <w:tcW w:w="842" w:type="dxa"/>
            <w:vAlign w:val="center"/>
          </w:tcPr>
          <w:p w14:paraId="6E04AEE5">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KG</w:t>
            </w:r>
          </w:p>
        </w:tc>
        <w:tc>
          <w:tcPr>
            <w:tcW w:w="555" w:type="dxa"/>
            <w:vAlign w:val="center"/>
          </w:tcPr>
          <w:p w14:paraId="44B6702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480</w:t>
            </w:r>
          </w:p>
        </w:tc>
        <w:tc>
          <w:tcPr>
            <w:tcW w:w="462" w:type="dxa"/>
            <w:vAlign w:val="center"/>
          </w:tcPr>
          <w:p w14:paraId="25F9E78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6A52F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BA1139C">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21</w:t>
            </w:r>
          </w:p>
        </w:tc>
        <w:tc>
          <w:tcPr>
            <w:tcW w:w="1517" w:type="dxa"/>
            <w:vAlign w:val="center"/>
          </w:tcPr>
          <w:p w14:paraId="3D79FF0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模板</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0C3A2BC1">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≥1200*2440*10</w:t>
            </w:r>
          </w:p>
        </w:tc>
        <w:tc>
          <w:tcPr>
            <w:tcW w:w="842" w:type="dxa"/>
            <w:vAlign w:val="center"/>
          </w:tcPr>
          <w:p w14:paraId="2EAD4E07">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张</w:t>
            </w:r>
          </w:p>
        </w:tc>
        <w:tc>
          <w:tcPr>
            <w:tcW w:w="555" w:type="dxa"/>
            <w:vAlign w:val="center"/>
          </w:tcPr>
          <w:p w14:paraId="49971DE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12</w:t>
            </w:r>
          </w:p>
        </w:tc>
        <w:tc>
          <w:tcPr>
            <w:tcW w:w="462" w:type="dxa"/>
            <w:vAlign w:val="center"/>
          </w:tcPr>
          <w:p w14:paraId="456261E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D613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BC076FE">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22</w:t>
            </w:r>
          </w:p>
        </w:tc>
        <w:tc>
          <w:tcPr>
            <w:tcW w:w="1517" w:type="dxa"/>
            <w:vAlign w:val="center"/>
          </w:tcPr>
          <w:p w14:paraId="71A1A18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避雷</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0BE74CF">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热镀锌避雷铁≥30MM*30MM*1000MM</w:t>
            </w:r>
          </w:p>
        </w:tc>
        <w:tc>
          <w:tcPr>
            <w:tcW w:w="842" w:type="dxa"/>
            <w:vAlign w:val="center"/>
          </w:tcPr>
          <w:p w14:paraId="05940F08">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支</w:t>
            </w:r>
          </w:p>
        </w:tc>
        <w:tc>
          <w:tcPr>
            <w:tcW w:w="555" w:type="dxa"/>
            <w:vAlign w:val="center"/>
          </w:tcPr>
          <w:p w14:paraId="1C11539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24</w:t>
            </w:r>
          </w:p>
        </w:tc>
        <w:tc>
          <w:tcPr>
            <w:tcW w:w="462" w:type="dxa"/>
            <w:vAlign w:val="center"/>
          </w:tcPr>
          <w:p w14:paraId="5FC1803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942A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62A6AE7">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23</w:t>
            </w:r>
          </w:p>
        </w:tc>
        <w:tc>
          <w:tcPr>
            <w:tcW w:w="1517" w:type="dxa"/>
            <w:vAlign w:val="center"/>
          </w:tcPr>
          <w:p w14:paraId="1453EE4C">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立杆安装</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72E98CEF">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含杆、基础材料等二次运输费用</w:t>
            </w:r>
          </w:p>
        </w:tc>
        <w:tc>
          <w:tcPr>
            <w:tcW w:w="842" w:type="dxa"/>
            <w:vAlign w:val="center"/>
          </w:tcPr>
          <w:p w14:paraId="04D096ED">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w:t>
            </w:r>
          </w:p>
        </w:tc>
        <w:tc>
          <w:tcPr>
            <w:tcW w:w="555" w:type="dxa"/>
            <w:vAlign w:val="center"/>
          </w:tcPr>
          <w:p w14:paraId="513ABD5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557F8CA0">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7B745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D57348F">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24</w:t>
            </w:r>
          </w:p>
        </w:tc>
        <w:tc>
          <w:tcPr>
            <w:tcW w:w="1517" w:type="dxa"/>
            <w:vAlign w:val="center"/>
          </w:tcPr>
          <w:p w14:paraId="05882F1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设备安装</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5483305D">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含设备二次运输费用</w:t>
            </w:r>
          </w:p>
        </w:tc>
        <w:tc>
          <w:tcPr>
            <w:tcW w:w="842" w:type="dxa"/>
            <w:vAlign w:val="center"/>
          </w:tcPr>
          <w:p w14:paraId="47E343AA">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w:t>
            </w:r>
          </w:p>
        </w:tc>
        <w:tc>
          <w:tcPr>
            <w:tcW w:w="555" w:type="dxa"/>
            <w:vAlign w:val="center"/>
          </w:tcPr>
          <w:p w14:paraId="74A7AF7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600358D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0459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93955A4">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25</w:t>
            </w:r>
          </w:p>
        </w:tc>
        <w:tc>
          <w:tcPr>
            <w:tcW w:w="1517" w:type="dxa"/>
            <w:vAlign w:val="center"/>
          </w:tcPr>
          <w:p w14:paraId="67973DA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千兆交换机</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30244D83">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1、全网管三层交换机，机架式；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2、支持≥24个千兆电口，≥4个千兆光口；</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3、交换容量：≥336Gbps/3.36Tbps</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包转发率：≥51Mpps/126Mpps</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、1U高度，19英寸宽；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5</w:t>
            </w:r>
            <w:r>
              <w:rPr>
                <w:rFonts w:hint="eastAsia" w:ascii="宋体" w:hAnsi="宋体" w:eastAsia="宋体" w:cs="宋体"/>
                <w:color w:val="auto"/>
                <w:kern w:val="0"/>
                <w:sz w:val="24"/>
                <w:szCs w:val="24"/>
                <w:lang w:bidi="ar"/>
              </w:rPr>
              <w:t>、工作温度：0℃～45℃</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满负荷功耗≥24W；</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6</w:t>
            </w:r>
            <w:r>
              <w:rPr>
                <w:rFonts w:hint="eastAsia" w:ascii="宋体" w:hAnsi="宋体" w:eastAsia="宋体" w:cs="宋体"/>
                <w:color w:val="auto"/>
                <w:kern w:val="0"/>
                <w:sz w:val="24"/>
                <w:szCs w:val="24"/>
                <w:lang w:bidi="ar"/>
              </w:rPr>
              <w:t>、支持RIP/OSPF/VRRP，IPv6，VLAN，流量控制，ACL，QoS，端口镜像，环网RRPP/ERPS、支持SNMPV1/V2c/V3网管。</w:t>
            </w:r>
          </w:p>
        </w:tc>
        <w:tc>
          <w:tcPr>
            <w:tcW w:w="842" w:type="dxa"/>
            <w:vAlign w:val="center"/>
          </w:tcPr>
          <w:p w14:paraId="7BBE7660">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54D02E4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518BEE6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D020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8BF7E1A">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26</w:t>
            </w:r>
          </w:p>
        </w:tc>
        <w:tc>
          <w:tcPr>
            <w:tcW w:w="1517" w:type="dxa"/>
            <w:vAlign w:val="center"/>
          </w:tcPr>
          <w:p w14:paraId="3555526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平台服务器</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25475962">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1、CPU：16核主频≥3.0GHz；配置≥2颗C86架构≥3350处理器，单处理器物理核心数≥8核，主频≥3.0GHz，末级缓存容量≥16MB，线程数≥16线程，热设计功耗≥90W，支持内存的最高速率≥3200MHz，通道数≥2，位宽≥64；</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2、内存：配置≥128GDDR4，8根内存插槽，最大可支持扩展至1TB；</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3、硬盘：配置≥480GSATA×2（RAID1），≥4TBSATA7.2K×2（RAID1）；</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4、阵列卡：配置SAS_HBA卡（支持RAID0/1/10）；</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5、PCIE扩展：最大支持4个标准PCIE插槽；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6、网口：标配板载≥2个千兆电口，支持选配10GbE/25GbESFP+等多种网络接口；</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7、其他接口：标配1个IPMIRJ-45管理接口，位于机箱后部；7个USB3.0接口4个位于机箱后部，2个位于机箱前部，1个位于机箱内部；2个VGA接口1个位于机箱前部，1个位于机箱后部；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8、电源：配置≥550W（1+1）高效铂金CRPS冗余电源；</w:t>
            </w:r>
          </w:p>
        </w:tc>
        <w:tc>
          <w:tcPr>
            <w:tcW w:w="842" w:type="dxa"/>
            <w:vAlign w:val="center"/>
          </w:tcPr>
          <w:p w14:paraId="3D3CC7A0">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5FC31E1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5B66ACD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C70F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1B1FF26">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27</w:t>
            </w:r>
          </w:p>
        </w:tc>
        <w:tc>
          <w:tcPr>
            <w:tcW w:w="1517" w:type="dxa"/>
            <w:vAlign w:val="center"/>
          </w:tcPr>
          <w:p w14:paraId="4496228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网络存储设备</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4EB69690">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1、处理器：≥1颗64位多核处理器；</w:t>
            </w:r>
          </w:p>
          <w:p w14:paraId="4DBAFB23">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2、系统内存：≥8GB（可扩展至64GB）；系统盘：≥1×240GBSSD；</w:t>
            </w:r>
          </w:p>
          <w:p w14:paraId="19414BFA">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3、存储接口：≥36个SATA接口，支持硬盘热插拔；</w:t>
            </w:r>
          </w:p>
          <w:p w14:paraId="790C7CA0">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4、网络接口：≥4个2.5G数据网口，1个千兆管理口；</w:t>
            </w:r>
          </w:p>
          <w:p w14:paraId="6F15F8EA">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5、设备标配：≥4个2.5Gb网口，支持2个前置USB2.0接口、2个后置USB3.0接口，支持1个前置VGA接口、1个后置HDMI接口，支持1个RS-232串口，支持4个PCI-E3.0；</w:t>
            </w:r>
          </w:p>
          <w:p w14:paraId="38FB0D56">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6、整机电源：≥800W，1+1冗余电源；</w:t>
            </w:r>
          </w:p>
          <w:p w14:paraId="123B7E7A">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7、视频性能：最大支持接入768路（最大接入带宽1536Mbps）；图片性能：最大支持≥100张/S（单张图片500KB）；</w:t>
            </w:r>
          </w:p>
          <w:p w14:paraId="0F6FC6D2">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8、回放性能：最大支持≥76路2Mbps；事件录像：最大支持≥200路2Mbps</w:t>
            </w:r>
          </w:p>
          <w:p w14:paraId="4E2B181E">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9、支持视频流、图片直写；</w:t>
            </w:r>
          </w:p>
          <w:p w14:paraId="664908B8">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10、支持ONVIF、GB/T28181、RTSP等标准协议；</w:t>
            </w:r>
          </w:p>
          <w:p w14:paraId="1AE0622C">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▲11、可接入2T/3T/4T/6T/8T/10T/12T/14T/16T/18T/20T/25T/26T/30TSATA/SAS硬盘；支持NL-SAS硬盘、HDD硬盘、SSD硬盘、氦气硬盘、空气硬盘；支持CMR或SMR硬盘；支持硬盘交错/分时启动</w:t>
            </w:r>
            <w:bookmarkStart w:id="5" w:name="OLE_LINK4"/>
            <w:bookmarkStart w:id="6" w:name="OLE_LINK3"/>
            <w:r>
              <w:rPr>
                <w:rFonts w:hint="eastAsia" w:ascii="宋体" w:hAnsi="宋体" w:eastAsia="宋体" w:cs="宋体"/>
                <w:color w:val="auto"/>
                <w:kern w:val="0"/>
                <w:sz w:val="24"/>
                <w:szCs w:val="24"/>
                <w:lang w:bidi="ar"/>
              </w:rPr>
              <w:t>（需提供公安部检验报告证明复印件并加盖厂家公章或投标专用章）</w:t>
            </w:r>
            <w:bookmarkEnd w:id="5"/>
            <w:bookmarkEnd w:id="6"/>
            <w:r>
              <w:rPr>
                <w:rFonts w:hint="eastAsia" w:ascii="宋体" w:hAnsi="宋体" w:eastAsia="宋体" w:cs="宋体"/>
                <w:color w:val="auto"/>
                <w:kern w:val="0"/>
                <w:sz w:val="24"/>
                <w:szCs w:val="24"/>
                <w:lang w:bidi="ar"/>
              </w:rPr>
              <w:t>；</w:t>
            </w:r>
          </w:p>
          <w:p w14:paraId="2D22F7F8">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12、支持RAID降级可读写(VRAID)，支持全局热备(RAID0、1、5、6、10)，多重保护数据安全；</w:t>
            </w:r>
          </w:p>
          <w:p w14:paraId="318FB199">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13、每个控制单元支持双系统应用，外置系统盘支持RAID1模式，系统盘支持热插拔，当主系统出现故障时，备用系统可接管工作；支持系统盘为独立的2块HDD（SATA、SAS）或SSD盘，组成RAID1（需提供公安部检验报告证明复印件并加盖厂家公章或投标专用章）；</w:t>
            </w:r>
          </w:p>
          <w:p w14:paraId="709CFF83">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14、支持定时录像、事件录像、手动录像等多种录像方式；</w:t>
            </w:r>
          </w:p>
          <w:p w14:paraId="520348FD">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15、支持视频检索功能，按照监控点编号、录像类型、时间组合等条件查询</w:t>
            </w:r>
          </w:p>
          <w:p w14:paraId="6313EA40">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16、支持视频回放功能，正序回放、定位回放、倍速回放等功能；</w:t>
            </w:r>
          </w:p>
          <w:p w14:paraId="0E0E7903">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17、设备具备1个定位灯、1个电源灯、1个设备报警灯、1个就绪灯、1个网络状态灯、1个系统盘状态灯、1个硬盘状态灯，机箱具备防尘滤网，采用双立柱防震设计。设备左右侧面各2个抬手，具备前面板抽拉标签卡（需提供公安部检验报告证明复印件并加盖厂家公章或投标专用章）。</w:t>
            </w:r>
          </w:p>
        </w:tc>
        <w:tc>
          <w:tcPr>
            <w:tcW w:w="842" w:type="dxa"/>
            <w:vAlign w:val="center"/>
          </w:tcPr>
          <w:p w14:paraId="5C4520CF">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6308924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5AE1331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B489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65720AE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28</w:t>
            </w:r>
          </w:p>
        </w:tc>
        <w:tc>
          <w:tcPr>
            <w:tcW w:w="1517" w:type="dxa"/>
            <w:vAlign w:val="center"/>
          </w:tcPr>
          <w:p w14:paraId="631941B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企业硬盘</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5AFA1437">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容量≥8TB，英寸≥3.5，SATA3.0接口，7200RPM</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空气盘，CMR传统磁记录</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传输速率255MB/s，流畅存储视频有效防止丢帧MTBF可达2,000,000小时</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高级格式（AF）512e扇区技术，保障硬盘扇区4K对齐</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满足数据严苛的7*24小时运行可靠性、安全性的需求</w:t>
            </w:r>
          </w:p>
        </w:tc>
        <w:tc>
          <w:tcPr>
            <w:tcW w:w="842" w:type="dxa"/>
            <w:vAlign w:val="center"/>
          </w:tcPr>
          <w:p w14:paraId="46E677EB">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片</w:t>
            </w:r>
          </w:p>
        </w:tc>
        <w:tc>
          <w:tcPr>
            <w:tcW w:w="555" w:type="dxa"/>
            <w:vAlign w:val="center"/>
          </w:tcPr>
          <w:p w14:paraId="1293487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29</w:t>
            </w:r>
          </w:p>
        </w:tc>
        <w:tc>
          <w:tcPr>
            <w:tcW w:w="462" w:type="dxa"/>
            <w:vAlign w:val="center"/>
          </w:tcPr>
          <w:p w14:paraId="374FCBC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2D38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A323E83">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29</w:t>
            </w:r>
          </w:p>
        </w:tc>
        <w:tc>
          <w:tcPr>
            <w:tcW w:w="1517" w:type="dxa"/>
            <w:vAlign w:val="center"/>
          </w:tcPr>
          <w:p w14:paraId="7495305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超高清解码器</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1A6C19C1">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1、视频解码格式：H.264,H.265,Smart264,Smart265,MJPEG</w:t>
            </w:r>
          </w:p>
          <w:p w14:paraId="4024B1BE">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2、支持解码分辨率：最高≥3200W像素，视频解码通道：≥16</w:t>
            </w:r>
          </w:p>
          <w:p w14:paraId="5AC39B71">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3、支持视频解码能力：H.264/H.265：支持1路3200W，或1路2400W，或2路1200W，或4路800W，或5路600W，或9路400W，或16路1080P及以下分辨率实时解码</w:t>
            </w:r>
          </w:p>
          <w:p w14:paraId="1D2F1A97">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4、MJPEG：≥4路1080P及以下分辨率实时解码</w:t>
            </w:r>
          </w:p>
          <w:p w14:paraId="331BD2D8">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5、HIK264：≥2路720P及以下分辨率实时解码</w:t>
            </w:r>
          </w:p>
          <w:p w14:paraId="4D7486F4">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6、支持接入MPEG4、MPEG2、H.264、MJPEG、H.265、SVAC等编码格式视频，并解码输出。</w:t>
            </w:r>
          </w:p>
          <w:p w14:paraId="0A6A1A5B">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7、单口画面分割数：1,2,4,6,8,9,12,16，场景数量：≥64</w:t>
            </w:r>
          </w:p>
          <w:p w14:paraId="2381D520">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8、支持预布局和发送布局，用户可在软件上，预布局电视墙的显示内容，完成后一键发送，在电视墙上同步显示。</w:t>
            </w:r>
          </w:p>
          <w:p w14:paraId="46D9EBB7">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9、视频输出分辨率：≥3840×2160@30Hz、2560×1440@30Hz、1920×1200@60Hz、1920×1080@60Hz、1920×1080@50Hz、1680×1050@60Hz、1600×1200@60Hz、1280×1024@60Hz、1280×720@60Hz、1280×720@50Hz、1024×768@60Hz</w:t>
            </w:r>
          </w:p>
          <w:p w14:paraId="3134A313">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10、视频输出接口类型：1路HDMI1.4，支持4K</w:t>
            </w:r>
          </w:p>
          <w:p w14:paraId="4B60D057">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11、支持文件投屏，支持word、excel、ppt、pdf文件投屏上墙。</w:t>
            </w:r>
          </w:p>
          <w:p w14:paraId="5C257B89">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12、音频输出接口：≥1路HDMI内嵌或DB15转BNC独立音频输出</w:t>
            </w:r>
          </w:p>
          <w:p w14:paraId="2501201F">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13、音频解码格式：G711-A,G711-U,G722.1,G726-16/U/A,MPEG,AAC-LC,PCM</w:t>
            </w:r>
          </w:p>
          <w:p w14:paraId="373A0793">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14、机箱接口：≥RJ4510M/100M/1000Mbps自适应以太网接口*1；报警输入*8；报警输出*8；232接口*1（RJ45）；485接口*1；</w:t>
            </w:r>
          </w:p>
          <w:p w14:paraId="484162BA">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▲15、支持客户端软件将电脑投屏后，通过设备对电脑进行远程操作（需提供公安部检验报告证明复印件并加盖厂家公章或投标专用章）；</w:t>
            </w:r>
          </w:p>
          <w:p w14:paraId="0F75489F">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16、支持热成像侦测，接入带有火点检测、船只检测、吸烟检测、温度报警功能的IPC，可对前端码流里面的智能信息进行解码并显示，并触发报警弹窗、联动报警输出（需提供公安部检验报告证明复印件并加盖厂家公章或投标专用章）。</w:t>
            </w:r>
          </w:p>
        </w:tc>
        <w:tc>
          <w:tcPr>
            <w:tcW w:w="842" w:type="dxa"/>
            <w:vAlign w:val="center"/>
          </w:tcPr>
          <w:p w14:paraId="216FC771">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5842FF0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1D3FC77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A6B3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713A6AE">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30</w:t>
            </w:r>
          </w:p>
        </w:tc>
        <w:tc>
          <w:tcPr>
            <w:tcW w:w="1517" w:type="dxa"/>
            <w:vAlign w:val="center"/>
          </w:tcPr>
          <w:p w14:paraId="47EE674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86寸监控显示器</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1FFC272B">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1、86英寸安防显示器</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4K高清显示，画面细腻、清晰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、亮度≥450cd/m²</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物理分辨率≥3840×2160</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可视角≥178°/178°</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响应时间：8ms</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、对比度：≥1200:1</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支持DP、HDMI等接口信号输入</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色域：≥72%NTSC</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、刷新率：≥60Hz</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5</w:t>
            </w:r>
            <w:r>
              <w:rPr>
                <w:rFonts w:hint="eastAsia" w:ascii="宋体" w:hAnsi="宋体" w:eastAsia="宋体" w:cs="宋体"/>
                <w:color w:val="auto"/>
                <w:kern w:val="0"/>
                <w:sz w:val="24"/>
                <w:szCs w:val="24"/>
                <w:lang w:bidi="ar"/>
              </w:rPr>
              <w:t>、音视频输入接口≥HDMI×1</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6</w:t>
            </w:r>
            <w:r>
              <w:rPr>
                <w:rFonts w:hint="eastAsia" w:ascii="宋体" w:hAnsi="宋体" w:eastAsia="宋体" w:cs="宋体"/>
                <w:color w:val="auto"/>
                <w:kern w:val="0"/>
                <w:sz w:val="24"/>
                <w:szCs w:val="24"/>
                <w:lang w:bidi="ar"/>
              </w:rPr>
              <w:t>、高品质液晶显示屏，无闪烁、低辐射，降低眼睛疲劳，保护眼睛</w:t>
            </w:r>
          </w:p>
        </w:tc>
        <w:tc>
          <w:tcPr>
            <w:tcW w:w="842" w:type="dxa"/>
            <w:vAlign w:val="center"/>
          </w:tcPr>
          <w:p w14:paraId="27776E72">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2BD4CC6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1DB16B3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FAEA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E0B7A8D">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31</w:t>
            </w:r>
          </w:p>
        </w:tc>
        <w:tc>
          <w:tcPr>
            <w:tcW w:w="1517" w:type="dxa"/>
            <w:vAlign w:val="center"/>
          </w:tcPr>
          <w:p w14:paraId="5969514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显示器壁挂支架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385F293E">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1、常规壁挂支架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2、颜色：黑色</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3、材质：SPCC高强度钢（主体）</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4、安装孔位：(200~400)x(200~400)</w:t>
            </w:r>
          </w:p>
        </w:tc>
        <w:tc>
          <w:tcPr>
            <w:tcW w:w="842" w:type="dxa"/>
            <w:vAlign w:val="center"/>
          </w:tcPr>
          <w:p w14:paraId="35BE0850">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5651C84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1A7CC56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2FE18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B929776">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32</w:t>
            </w:r>
          </w:p>
        </w:tc>
        <w:tc>
          <w:tcPr>
            <w:tcW w:w="1517" w:type="dxa"/>
            <w:vAlign w:val="center"/>
          </w:tcPr>
          <w:p w14:paraId="31C9436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台式工作站</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112C002B">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1、CPU：≥i5-12400(6核/2.5GHz)；6核12线程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2、内存：≥16GB，3200MHz频率，最大支持64GB内存；</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3、固态硬盘：≥1个256GSSD</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4、扩展接口：支持≥4个SATA接口，1个M.2接口，1个PCIE×16插槽，1个PCIE×1插槽，10个USB接口，其中4个USB3.0</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5、显示器：≥21.5英寸，分辨率≥1920x1080，刷新率≥60HZ</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6、显卡：独立显卡型号R7430，显存容量≥2GB，独立显卡接口1个HDMI，1个VGA</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7、光驱/键鼠：默认不带光驱，含USB有线键鼠</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8、操作系统：Windows10Home</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9、电源：≥200W；机箱大小：11L</w:t>
            </w:r>
          </w:p>
        </w:tc>
        <w:tc>
          <w:tcPr>
            <w:tcW w:w="842" w:type="dxa"/>
            <w:vAlign w:val="center"/>
          </w:tcPr>
          <w:p w14:paraId="600F301C">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41B58EB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6D31F06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3BAC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A9A526C">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33</w:t>
            </w:r>
          </w:p>
        </w:tc>
        <w:tc>
          <w:tcPr>
            <w:tcW w:w="1517" w:type="dxa"/>
            <w:vAlign w:val="center"/>
          </w:tcPr>
          <w:p w14:paraId="0D58F44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42U设备机柜</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289FB86F">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42U</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前后门特点:单开对称渐变条形通风孔白色钢化玻璃前门</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单开无通风孔钣金后门</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前后门免焊加强筋结构，美观牢固</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前后门配高级典雅锁</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前后门满足左右开</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后门可改为双开</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材料方孔条与安装梁:耐指纹敷铝锌板;其余:SPCC优质冷轧板;厚度:方孔条2.0mm;安装梁1.5mm;其余1.2mm。表面处理:脱脂、陶化、静电喷塑</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防护等级:≥IP20</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承重:静载800KG(带支脚)</w:t>
            </w:r>
          </w:p>
        </w:tc>
        <w:tc>
          <w:tcPr>
            <w:tcW w:w="842" w:type="dxa"/>
            <w:vAlign w:val="center"/>
          </w:tcPr>
          <w:p w14:paraId="12734B1A">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6C14D09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7592971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66D6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F931F69">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34</w:t>
            </w:r>
          </w:p>
        </w:tc>
        <w:tc>
          <w:tcPr>
            <w:tcW w:w="1517" w:type="dxa"/>
            <w:vAlign w:val="center"/>
          </w:tcPr>
          <w:p w14:paraId="4A28F81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PDU</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20C1F7B3">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输入接线：≥3*1.5mm²，长1.5m，10A插头，单相</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输入电流/电压：10A/250VAC</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输出孔位：≥8位10A国标5孔</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功能模块：电源指示灯</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颜色：黑色外壳，黑色插座，黑色功能模块</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安装方式：横装或竖装</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尺寸（mm）：≥长:482.6*宽:44.5*厚:44.5。</w:t>
            </w:r>
          </w:p>
        </w:tc>
        <w:tc>
          <w:tcPr>
            <w:tcW w:w="842" w:type="dxa"/>
            <w:vAlign w:val="center"/>
          </w:tcPr>
          <w:p w14:paraId="4C485F19">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0F75307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1DD09AF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5445F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C78FEC5">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35</w:t>
            </w:r>
          </w:p>
        </w:tc>
        <w:tc>
          <w:tcPr>
            <w:tcW w:w="1517" w:type="dxa"/>
            <w:vAlign w:val="center"/>
          </w:tcPr>
          <w:p w14:paraId="08D2917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层板和L型隔条</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1123BADB">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托盘/层板</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颜色：黑色</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静态承重：≥60KG</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材质：冷轧板</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板厚：≥1.2mm</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孔间距：260mm</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孔径：≥6.5*60mm</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辅件：安装螺丝4套</w:t>
            </w:r>
          </w:p>
        </w:tc>
        <w:tc>
          <w:tcPr>
            <w:tcW w:w="842" w:type="dxa"/>
            <w:vAlign w:val="center"/>
          </w:tcPr>
          <w:p w14:paraId="22C42C9E">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块</w:t>
            </w:r>
          </w:p>
        </w:tc>
        <w:tc>
          <w:tcPr>
            <w:tcW w:w="555" w:type="dxa"/>
            <w:vAlign w:val="center"/>
          </w:tcPr>
          <w:p w14:paraId="5AF060B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52BA687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689D2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A420652">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36</w:t>
            </w:r>
          </w:p>
        </w:tc>
        <w:tc>
          <w:tcPr>
            <w:tcW w:w="1517" w:type="dxa"/>
            <w:vAlign w:val="center"/>
          </w:tcPr>
          <w:p w14:paraId="71F9296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6类非屏蔽配线架</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7EB5C49B">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执行标准：ISO/IEC11801:2002Ed2.0，ANSI/TIA568C.2</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产品描述：Cat6配线架</w:t>
            </w:r>
          </w:p>
        </w:tc>
        <w:tc>
          <w:tcPr>
            <w:tcW w:w="842" w:type="dxa"/>
            <w:vAlign w:val="center"/>
          </w:tcPr>
          <w:p w14:paraId="1E446213">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架</w:t>
            </w:r>
          </w:p>
        </w:tc>
        <w:tc>
          <w:tcPr>
            <w:tcW w:w="555" w:type="dxa"/>
            <w:vAlign w:val="center"/>
          </w:tcPr>
          <w:p w14:paraId="40733EC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203D3EC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F517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6F89E59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37</w:t>
            </w:r>
          </w:p>
        </w:tc>
        <w:tc>
          <w:tcPr>
            <w:tcW w:w="1517" w:type="dxa"/>
            <w:vAlign w:val="center"/>
          </w:tcPr>
          <w:p w14:paraId="1839ED2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企业路由器</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014CEC62">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支持专业的安全功能，支持包过滤防火墙、状态防火墙、基于域的防火墙等安全过滤功能；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多样化的VPN技术，包括：IPsec、L2TP、GRE、ADVPN、MPLSVPN，以及多种VPN技术的叠加使用；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支持SegmentRouting、VxLAN、EVPN等转发业务，可定义多种转发模型，满足不同业务组网需求；</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内置防攻击手段：支持各种ARP防攻击，单包攻击、扫描攻击、泛洪攻击等防范手段</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5.</w:t>
            </w:r>
            <w:r>
              <w:rPr>
                <w:rFonts w:hint="eastAsia" w:ascii="宋体" w:hAnsi="宋体" w:eastAsia="宋体" w:cs="宋体"/>
                <w:color w:val="auto"/>
                <w:kern w:val="0"/>
                <w:sz w:val="24"/>
                <w:szCs w:val="24"/>
                <w:lang w:bidi="ar"/>
              </w:rPr>
              <w:t>支持802.1X/Portal认证、MAC地址认证的端口安全机制；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val="en-US" w:eastAsia="zh-CN" w:bidi="ar"/>
              </w:rPr>
              <w:t>6.</w:t>
            </w:r>
            <w:r>
              <w:rPr>
                <w:rFonts w:hint="eastAsia" w:ascii="宋体" w:hAnsi="宋体" w:eastAsia="宋体" w:cs="宋体"/>
                <w:color w:val="auto"/>
                <w:kern w:val="0"/>
                <w:sz w:val="24"/>
                <w:szCs w:val="24"/>
                <w:lang w:bidi="ar"/>
              </w:rPr>
              <w:t>远程安全管理，支持Telnet/SSH、SNMP、TR069、Netconf等多种网络管理方式。</w:t>
            </w:r>
          </w:p>
        </w:tc>
        <w:tc>
          <w:tcPr>
            <w:tcW w:w="842" w:type="dxa"/>
            <w:vAlign w:val="center"/>
          </w:tcPr>
          <w:p w14:paraId="7F1529F0">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69F6E12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3F29BD5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D019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324FD396">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38</w:t>
            </w:r>
          </w:p>
        </w:tc>
        <w:tc>
          <w:tcPr>
            <w:tcW w:w="1517" w:type="dxa"/>
            <w:vAlign w:val="center"/>
          </w:tcPr>
          <w:p w14:paraId="3B74DF6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后端线材、辅材</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0DAA8DCB">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电源线、网络线、轧带等辅材</w:t>
            </w:r>
          </w:p>
        </w:tc>
        <w:tc>
          <w:tcPr>
            <w:tcW w:w="842" w:type="dxa"/>
            <w:vAlign w:val="center"/>
          </w:tcPr>
          <w:p w14:paraId="630E5A65">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w:t>
            </w:r>
          </w:p>
        </w:tc>
        <w:tc>
          <w:tcPr>
            <w:tcW w:w="555" w:type="dxa"/>
            <w:vAlign w:val="center"/>
          </w:tcPr>
          <w:p w14:paraId="38AEB0A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20BAE57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2628D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061A9F0">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39</w:t>
            </w:r>
          </w:p>
        </w:tc>
        <w:tc>
          <w:tcPr>
            <w:tcW w:w="1517" w:type="dxa"/>
            <w:vAlign w:val="center"/>
          </w:tcPr>
          <w:p w14:paraId="3DC11210">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拆除</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32DEBA4B">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拆除洗手间的门、小便器、地板等</w:t>
            </w:r>
          </w:p>
        </w:tc>
        <w:tc>
          <w:tcPr>
            <w:tcW w:w="842" w:type="dxa"/>
            <w:vAlign w:val="center"/>
          </w:tcPr>
          <w:p w14:paraId="259DA63D">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平方</w:t>
            </w:r>
          </w:p>
        </w:tc>
        <w:tc>
          <w:tcPr>
            <w:tcW w:w="555" w:type="dxa"/>
            <w:vAlign w:val="center"/>
          </w:tcPr>
          <w:p w14:paraId="2BFF479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w:t>
            </w:r>
          </w:p>
        </w:tc>
        <w:tc>
          <w:tcPr>
            <w:tcW w:w="462" w:type="dxa"/>
            <w:vAlign w:val="center"/>
          </w:tcPr>
          <w:p w14:paraId="7B69D54C">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567D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6F33BCA">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40</w:t>
            </w:r>
          </w:p>
        </w:tc>
        <w:tc>
          <w:tcPr>
            <w:tcW w:w="1517" w:type="dxa"/>
            <w:vAlign w:val="center"/>
          </w:tcPr>
          <w:p w14:paraId="3C4977A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地面、墙面平整</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980B94E">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涂料，瓷砖，黄沙，水泥等</w:t>
            </w:r>
          </w:p>
        </w:tc>
        <w:tc>
          <w:tcPr>
            <w:tcW w:w="842" w:type="dxa"/>
            <w:vAlign w:val="center"/>
          </w:tcPr>
          <w:p w14:paraId="0A51CB8B">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平方</w:t>
            </w:r>
          </w:p>
        </w:tc>
        <w:tc>
          <w:tcPr>
            <w:tcW w:w="555" w:type="dxa"/>
            <w:vAlign w:val="center"/>
          </w:tcPr>
          <w:p w14:paraId="7EFA3DA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w:t>
            </w:r>
          </w:p>
        </w:tc>
        <w:tc>
          <w:tcPr>
            <w:tcW w:w="462" w:type="dxa"/>
            <w:vAlign w:val="center"/>
          </w:tcPr>
          <w:p w14:paraId="611D202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F32F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6ACD0D0F">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41</w:t>
            </w:r>
          </w:p>
        </w:tc>
        <w:tc>
          <w:tcPr>
            <w:tcW w:w="1517" w:type="dxa"/>
            <w:vAlign w:val="center"/>
          </w:tcPr>
          <w:p w14:paraId="577AF10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市电安装</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227CBD9C">
            <w:pPr>
              <w:keepLines/>
              <w:widowControl/>
              <w:kinsoku w:val="0"/>
              <w:autoSpaceDE w:val="0"/>
              <w:autoSpaceDN w:val="0"/>
              <w:adjustRightInd w:val="0"/>
              <w:snapToGrid w:val="0"/>
              <w:spacing w:line="360" w:lineRule="auto"/>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电柜配置，线路，线缆，桥架等</w:t>
            </w:r>
          </w:p>
        </w:tc>
        <w:tc>
          <w:tcPr>
            <w:tcW w:w="842" w:type="dxa"/>
            <w:vAlign w:val="center"/>
          </w:tcPr>
          <w:p w14:paraId="2682C205">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w:t>
            </w:r>
          </w:p>
        </w:tc>
        <w:tc>
          <w:tcPr>
            <w:tcW w:w="555" w:type="dxa"/>
            <w:vAlign w:val="center"/>
          </w:tcPr>
          <w:p w14:paraId="015A041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755B009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47C33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1C1BF52">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42</w:t>
            </w:r>
          </w:p>
        </w:tc>
        <w:tc>
          <w:tcPr>
            <w:tcW w:w="1517" w:type="dxa"/>
            <w:vAlign w:val="center"/>
          </w:tcPr>
          <w:p w14:paraId="20D5820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防盗门</w:t>
            </w:r>
          </w:p>
          <w:p w14:paraId="39EB480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（含安装）</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1237E2F5">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材质：钢</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bidi="ar"/>
              </w:rPr>
              <w:t>长宽：700*2000</w:t>
            </w:r>
          </w:p>
        </w:tc>
        <w:tc>
          <w:tcPr>
            <w:tcW w:w="842" w:type="dxa"/>
            <w:vAlign w:val="center"/>
          </w:tcPr>
          <w:p w14:paraId="050A8861">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001EADA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33F7E2C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45B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6C3C1B1">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43</w:t>
            </w:r>
          </w:p>
        </w:tc>
        <w:tc>
          <w:tcPr>
            <w:tcW w:w="1517" w:type="dxa"/>
            <w:vAlign w:val="center"/>
          </w:tcPr>
          <w:p w14:paraId="3EEA6D2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空调安装</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426B5B4C">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适用面积：11-17㎡</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外机最大噪音:≤50dB(A)</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内机噪音(静音/低风):≤18dB(A)</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制热功率:≤1200W</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制冷功率:≤595W</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内机最大噪音:≤40dB(A)</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扫风方式：上下/左右扫风</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制冷量：≤2650W</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制热量：≤4550W</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循环风量：≤700m³/h</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电压/频率：≤220V/50Hz</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内机机身尺寸：≤宽885mm,高308mm,深211mm</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外机尺寸：≤宽765mm,高555mm,深303mm</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内机净重：≤10.5kg</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外机净重：≤24kg</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类型：壁挂式</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能效等级：一级能效</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变频/定频：变频</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冷暖类型：冷暖</w:t>
            </w:r>
          </w:p>
        </w:tc>
        <w:tc>
          <w:tcPr>
            <w:tcW w:w="842" w:type="dxa"/>
            <w:vAlign w:val="center"/>
          </w:tcPr>
          <w:p w14:paraId="2B9A476E">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58B3121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68CAC37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7A9BE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1D69FDD">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44</w:t>
            </w:r>
          </w:p>
        </w:tc>
        <w:tc>
          <w:tcPr>
            <w:tcW w:w="1517" w:type="dxa"/>
            <w:vAlign w:val="center"/>
          </w:tcPr>
          <w:p w14:paraId="41BFACB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静电地板</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7152A520">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地板材料</w:t>
            </w:r>
          </w:p>
        </w:tc>
        <w:tc>
          <w:tcPr>
            <w:tcW w:w="842" w:type="dxa"/>
            <w:vAlign w:val="center"/>
          </w:tcPr>
          <w:p w14:paraId="0A95ADFF">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平方</w:t>
            </w:r>
          </w:p>
        </w:tc>
        <w:tc>
          <w:tcPr>
            <w:tcW w:w="555" w:type="dxa"/>
            <w:vAlign w:val="center"/>
          </w:tcPr>
          <w:p w14:paraId="2B40BC5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w:t>
            </w:r>
          </w:p>
        </w:tc>
        <w:tc>
          <w:tcPr>
            <w:tcW w:w="462" w:type="dxa"/>
            <w:vAlign w:val="center"/>
          </w:tcPr>
          <w:p w14:paraId="6D874CD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4115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AF280FE">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45</w:t>
            </w:r>
          </w:p>
        </w:tc>
        <w:tc>
          <w:tcPr>
            <w:tcW w:w="1517" w:type="dxa"/>
            <w:vAlign w:val="center"/>
          </w:tcPr>
          <w:p w14:paraId="544B6D1C">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垃圾清运</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CA5A70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p>
        </w:tc>
        <w:tc>
          <w:tcPr>
            <w:tcW w:w="842" w:type="dxa"/>
            <w:vAlign w:val="center"/>
          </w:tcPr>
          <w:p w14:paraId="2A05D246">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w:t>
            </w:r>
          </w:p>
        </w:tc>
        <w:tc>
          <w:tcPr>
            <w:tcW w:w="555" w:type="dxa"/>
            <w:vAlign w:val="center"/>
          </w:tcPr>
          <w:p w14:paraId="3C607E5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5CDC220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1AAD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9034B76">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46</w:t>
            </w:r>
          </w:p>
        </w:tc>
        <w:tc>
          <w:tcPr>
            <w:tcW w:w="1517" w:type="dxa"/>
            <w:vAlign w:val="center"/>
          </w:tcPr>
          <w:p w14:paraId="7E72B11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下一代防火墙</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1100237C">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1、1U机型，冗余电源，≥1*MGMT（管理口），≥10*千兆电接口，≥4*combo接口，≥1*接口卡扩展槽位，≥1T 硬盘，整机吞吐量≥4Gbps，应用层吞吐量≥2Gbps，最大并发连接数≥100万，新建连接数≥3万，包含IPS/AV/APP/URL特征库三年升级授权；</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2、支持策略风险调优，支持安全策略优化分析，支持策略数冗余及命中分析，支持基于应用风险的策略调优，可根据流量、应用、风险类型等细粒度展示，并给出总体安全评分，便于用户更好的管理安全策略；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支持基于对包括但不限于操作系统、网络设备、办公软件、网页服务等保护对象的入侵防御策略，支持基于对漏洞、恶意文件、信息收集类攻击等的攻击分类的防护策略，支持基于服务器、客户端的防护策略，动作支持黑名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4、支持基于文件协议、邮件协议（SMTP/POP3/imap)、共享协议（NFS/SMB）的病毒功能；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▲5、支持对非IP协议的流量进行访问控制，例如IPX、AppleTalk；(提供具有CMA或CNAS标志国家认可的检测机构出具的检测报告）。</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6、支持二层协议（包含BPDU、802.1Q、SLOW、MPLS单播、MPLS多播、pppoe发现控制、pppoe会话控制、QinQ）进行控制；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7、支持URL过滤黑、白名单，支持URL模糊匹配，支持文本和正则匹配两种方式；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8、支持基于应用层协议设置流控策略，包括设置最大带宽、保证带宽、协议流量优先级等，支持带宽通道独占以及共享管理模式，支持父子带宽策略；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9、支持DNS透明代理功能，可基于负载均衡算法代理内网用户进行DNS请求转发，避免单运营商DNS解析出现单一链路流量过载，平衡多条运营商线路的带宽利用率；</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10、支持配置基于源、目的、服务及组合并发连接数限制，支持对新建连接的速率进行限制，每秒新建的连接数达到限制值时，设备将根据用户配置的动作允许或拒绝新建连接请求并记录日志或加入黑名单；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11、支持报文目的IP地址进行新建会话数统计，向同一个目的IP地址发起的连接数目将受到指定阈值的限制；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12、支持病毒特征例外：将该病毒特征设置为病毒例外，之后携带此病毒特征的报文经过时，设备将对此报文执行允许动作，支持MD5例外：如果发现某类检测出病毒的报文被误报时，用户可以通过查看威胁日志获取病毒的MD5值，并将该MD5值设置为例外；</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13、提供三年维保服务。</w:t>
            </w:r>
          </w:p>
        </w:tc>
        <w:tc>
          <w:tcPr>
            <w:tcW w:w="842" w:type="dxa"/>
            <w:vAlign w:val="center"/>
          </w:tcPr>
          <w:p w14:paraId="4D5E1002">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2C98ECE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01C51B0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4A0A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1D9EA4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47</w:t>
            </w:r>
          </w:p>
        </w:tc>
        <w:tc>
          <w:tcPr>
            <w:tcW w:w="1517" w:type="dxa"/>
            <w:vAlign w:val="center"/>
          </w:tcPr>
          <w:p w14:paraId="6FFD827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堡垒机</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B83489F">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1、1U机型，冗余电源，≥4T SATA硬盘，≥10*GE电口，≥4*combo接口，≥2*USB接口，≥1*RJ45串口，≥1*GE管理口，≥2个接口扩展槽位，内置国密加密卡；</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2、字符并发数≥800，图形并发数≥300，设备授权数≥50台，最大可管理设备数≥200台；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具备三权分立用户，系统管理员、运维管理员和审计管理员权限相互制约，缺省用户账号密码遗失后仅能被重置，防止密码泄露不支持找回，具有用户角色权限自定义功能，可对用户进行细粒度权限划分，可细分用户录入管理员，设备录入管理员，设备账号管理员，运维权限管理员，运维审批管理员，运维审计管理员，普通运维人员和审计员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4、支持HTTP/HTTPS协议可以无需前置机，通过堡垒机直接代理；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5、支持RDP、X11、VNC、SSH、TELNET、RLOGIN、SFTP、FTP、SAMBA协议的HTML5运维，无需本地运维客户端，支持通过H5文件运维的方式上传和下载文件；</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支持通过基于时间、IP/IP段、用户/用户组、设备/设备组、设备账号、命令关键字、命令关键字正则表达式、内置命令集、危险级别（按危险程度分为高、中、低）等组合访问控制策略，授权用户可访问的目标设备；</w:t>
            </w:r>
          </w:p>
          <w:p w14:paraId="2685DC59">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7、可控制用户访问web服务器的url地址，防范运维人员违规访问web服务器；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支持自动发现运维人员运维过程中创建的后门账号行为，并以列表方式向设备管理员展示托管设备中所有的后门账号信息,支持自动发现托管设备中长时间不被运维的孤儿设备，并以列表方式向管理员展示孤儿设备，支持自定义未访问天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9、支持自定义自动化脚本，可在线编辑和本地导入，支持window bat脚本、windows ps脚本、linux shell脚本、python脚本等脚本类型，支持设定任务为手动、定时和周期执行方式，支持登录后自动执行脚本，执行完后堡垒机保存运维记录；</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10、提供三年硬件维保服务。</w:t>
            </w:r>
          </w:p>
        </w:tc>
        <w:tc>
          <w:tcPr>
            <w:tcW w:w="842" w:type="dxa"/>
            <w:vAlign w:val="center"/>
          </w:tcPr>
          <w:p w14:paraId="7862FB0D">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08460ED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02B353C0">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29BAC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3602987">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48</w:t>
            </w:r>
          </w:p>
        </w:tc>
        <w:tc>
          <w:tcPr>
            <w:tcW w:w="1517" w:type="dxa"/>
            <w:vAlign w:val="center"/>
          </w:tcPr>
          <w:p w14:paraId="6B25EC1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日志审计</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28DF3C92">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1、1U机型，交流冗余电源，≥2*USB接口，≥1*RJ45串口，≥1*管理口，≥10*GE电口，≥4*combo口，≥2个接口扩展槽位，≥16G内存，≥1TB SATA硬盘，授权接入≥30个日志源，含日志收集、日志查询、日志存储、报表管理等功能。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2、支持的数据采集方式包括但不限于SYSLOG、RSYSLOG、SNMP Trap、FTP、JDBC、KAFKA、WMI、专用Agent等方式采集日志；</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3、支持界面配置即可完成未识别日志接入，无需编写xml，支持规则自适应日志接入，仅输入IP范围及端口即可自动匹配相应规则，完成日志自动接入；</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4、支持正则、KV、CSV、格式串等多种灵活的提取方式，支持范式化日志的枚举值管理，实现对范式化日志字段的灵活翻译；</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▲5、支持对主机日志展开深度分析，分析场景包括但不限于登录情况、用户核心文件/文件夹监控、敏感操作及异常外联，注册表审核监控等；(提供具有CMA或CNAS标志国家认可的检测机构出具的检测报告）。</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6、支持对WEB服务器日志展开深度分析，分析内容包括但不限于发起请求的地址及浏览器情况、响应结果、访问趋势，恶意扫描识别等；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7、支持多源事件关联分析能力，包括单源过滤模式、多源时序模式和多源关联模式；</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8、支持日志转发功能，应支持日志转发多个目标地址，可实现原始日志、范式化日志的转发，且不丢失原始日志源IP信息；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9、支持将产生硬件故障但能WEB访问设备上的数据备机到新设备上，备机数据应包含日志源、事件规则、统计项、枚举值等；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10、提供三年维保服务。</w:t>
            </w:r>
          </w:p>
        </w:tc>
        <w:tc>
          <w:tcPr>
            <w:tcW w:w="842" w:type="dxa"/>
            <w:vAlign w:val="center"/>
          </w:tcPr>
          <w:p w14:paraId="17237D97">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4795C77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5811461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037C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E51A1A1">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49</w:t>
            </w:r>
          </w:p>
        </w:tc>
        <w:tc>
          <w:tcPr>
            <w:tcW w:w="1517" w:type="dxa"/>
            <w:vAlign w:val="center"/>
          </w:tcPr>
          <w:p w14:paraId="1CB2A6E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终端安全管理系统</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0CB9F138">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1、终端安全管理系统：50点Windows授权，含3年病毒库升级；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2、含系统中心，实现终端安全系统的集中管理、策略配置、报表查看等功能；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3、支持文件解压缩病毒查杀，支持对zip、rar、7z等多种格式的压缩文件查杀能力；支持≥32层压缩扫描，且用户可以自定义设置扫描层数；</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4、支持终端保护密码，设置密码后，终端退出或卸载杀毒都需要输入正确的密码方可执行；</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5、可根据设定好的固定区域对未知威胁文件及黑文件进行定向追溯，实现对所有可疑威胁文件进行全周期追踪。</w:t>
            </w:r>
          </w:p>
        </w:tc>
        <w:tc>
          <w:tcPr>
            <w:tcW w:w="842" w:type="dxa"/>
            <w:vAlign w:val="center"/>
          </w:tcPr>
          <w:p w14:paraId="5467AA23">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27F6F4C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48195DF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686E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61E1757">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50</w:t>
            </w:r>
          </w:p>
        </w:tc>
        <w:tc>
          <w:tcPr>
            <w:tcW w:w="1517" w:type="dxa"/>
            <w:vAlign w:val="center"/>
          </w:tcPr>
          <w:p w14:paraId="0B7251C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bidi="ar"/>
              </w:rPr>
              <w:t>基础系统</w:t>
            </w:r>
            <w:r>
              <w:rPr>
                <w:rFonts w:hint="eastAsia" w:ascii="宋体" w:hAnsi="宋体" w:eastAsia="宋体" w:cs="宋体"/>
                <w:color w:val="auto"/>
                <w:kern w:val="0"/>
                <w:sz w:val="24"/>
                <w:szCs w:val="24"/>
                <w:lang w:eastAsia="zh-CN" w:bidi="ar"/>
              </w:rPr>
              <w:t>（其他计算机软件）</w:t>
            </w:r>
          </w:p>
        </w:tc>
        <w:tc>
          <w:tcPr>
            <w:tcW w:w="5953" w:type="dxa"/>
            <w:vAlign w:val="center"/>
          </w:tcPr>
          <w:p w14:paraId="3BB80BB8">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1、对前端编码设备进行集中管理，并提供视频预览、云台控制、录像回放、图片查看等应用。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维保期限、使用期限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3、支持知识库搜索查询、导入、导出，支持经验分享。</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4、支持以中心管理服务为核心的网络拓扑结构，支持对系统中的分组、服务器、组件等统计概览、查看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对系统内所有服务器进行监控，包括名称、IP地址、状态、未处理告警数、CPU使用率、内存使用率、磁盘容量、主机代理版等；支持对系统内所有组件信息进行监控，组件信息包含：组件名称、未处理告警数、所属服务器、最近操作时间、授权状态、维保期限、使用期限等。</w:t>
            </w:r>
          </w:p>
        </w:tc>
        <w:tc>
          <w:tcPr>
            <w:tcW w:w="842" w:type="dxa"/>
            <w:vAlign w:val="center"/>
          </w:tcPr>
          <w:p w14:paraId="1EA6762D">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7310582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551234F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1C9C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0DE4919">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51</w:t>
            </w:r>
          </w:p>
        </w:tc>
        <w:tc>
          <w:tcPr>
            <w:tcW w:w="1517" w:type="dxa"/>
            <w:vAlign w:val="center"/>
          </w:tcPr>
          <w:p w14:paraId="1AA72AD0">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视频监控应用</w:t>
            </w:r>
            <w:r>
              <w:rPr>
                <w:rFonts w:hint="eastAsia" w:ascii="宋体" w:hAnsi="宋体" w:eastAsia="宋体" w:cs="宋体"/>
                <w:color w:val="auto"/>
                <w:kern w:val="0"/>
                <w:sz w:val="24"/>
                <w:szCs w:val="24"/>
                <w:lang w:eastAsia="zh-CN" w:bidi="ar"/>
              </w:rPr>
              <w:t>（其他计算机软件）</w:t>
            </w:r>
          </w:p>
        </w:tc>
        <w:tc>
          <w:tcPr>
            <w:tcW w:w="5953" w:type="dxa"/>
            <w:vAlign w:val="center"/>
          </w:tcPr>
          <w:p w14:paraId="1A22223D">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对前端编码设备进行集中管理，并提供视频预览、云台控制、录像回放、图片查看等应用。</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1、单个平台支持最大监控点数量：≥5万；</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2、支持电视墙管理数量：≥10；</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3、支持解码设备管理数量：≥128</w:t>
            </w:r>
          </w:p>
        </w:tc>
        <w:tc>
          <w:tcPr>
            <w:tcW w:w="842" w:type="dxa"/>
            <w:vAlign w:val="center"/>
          </w:tcPr>
          <w:p w14:paraId="2A884C3D">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路</w:t>
            </w:r>
          </w:p>
        </w:tc>
        <w:tc>
          <w:tcPr>
            <w:tcW w:w="555" w:type="dxa"/>
            <w:vAlign w:val="center"/>
          </w:tcPr>
          <w:p w14:paraId="49E17DF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100</w:t>
            </w:r>
          </w:p>
        </w:tc>
        <w:tc>
          <w:tcPr>
            <w:tcW w:w="462" w:type="dxa"/>
            <w:vAlign w:val="center"/>
          </w:tcPr>
          <w:p w14:paraId="6AAAB40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6F99C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46811C4">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52</w:t>
            </w:r>
          </w:p>
        </w:tc>
        <w:tc>
          <w:tcPr>
            <w:tcW w:w="1517" w:type="dxa"/>
            <w:vAlign w:val="center"/>
          </w:tcPr>
          <w:p w14:paraId="477E64B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视频联网应用</w:t>
            </w:r>
            <w:r>
              <w:rPr>
                <w:rFonts w:hint="eastAsia" w:ascii="宋体" w:hAnsi="宋体" w:eastAsia="宋体" w:cs="宋体"/>
                <w:color w:val="auto"/>
                <w:kern w:val="0"/>
                <w:sz w:val="24"/>
                <w:szCs w:val="24"/>
                <w:lang w:eastAsia="zh-CN" w:bidi="ar"/>
              </w:rPr>
              <w:t>（其他计算机软件）</w:t>
            </w:r>
          </w:p>
        </w:tc>
        <w:tc>
          <w:tcPr>
            <w:tcW w:w="5953" w:type="dxa"/>
            <w:vAlign w:val="center"/>
          </w:tcPr>
          <w:p w14:paraId="56E9C7FF">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1、最大级联监控点数量≥2W个；</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2、最大支持≥5个上级域平台、≥15个下级域平台；</w:t>
            </w:r>
          </w:p>
        </w:tc>
        <w:tc>
          <w:tcPr>
            <w:tcW w:w="842" w:type="dxa"/>
            <w:vAlign w:val="center"/>
          </w:tcPr>
          <w:p w14:paraId="61AA587A">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5F112E2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3124E60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55C8C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A556C89">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53</w:t>
            </w:r>
          </w:p>
        </w:tc>
        <w:tc>
          <w:tcPr>
            <w:tcW w:w="1517" w:type="dxa"/>
            <w:vAlign w:val="center"/>
          </w:tcPr>
          <w:p w14:paraId="3A31C8C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视频运维管理</w:t>
            </w:r>
            <w:r>
              <w:rPr>
                <w:rFonts w:hint="eastAsia" w:ascii="宋体" w:hAnsi="宋体" w:eastAsia="宋体" w:cs="宋体"/>
                <w:color w:val="auto"/>
                <w:kern w:val="0"/>
                <w:sz w:val="24"/>
                <w:szCs w:val="24"/>
                <w:lang w:eastAsia="zh-CN" w:bidi="ar"/>
              </w:rPr>
              <w:t>（其他计算机软件）</w:t>
            </w:r>
          </w:p>
        </w:tc>
        <w:tc>
          <w:tcPr>
            <w:tcW w:w="5953" w:type="dxa"/>
            <w:shd w:val="clear" w:color="auto" w:fill="auto"/>
          </w:tcPr>
          <w:p w14:paraId="22EFF0EE">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1、支持卡口设备管理、卡口业务配置，支持车辆测速、黑名单布控、白名单管理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2、支持过车记录查看，支持过车报警记录的查询，支持过车记录统计分析</w:t>
            </w:r>
          </w:p>
        </w:tc>
        <w:tc>
          <w:tcPr>
            <w:tcW w:w="842" w:type="dxa"/>
            <w:vAlign w:val="center"/>
          </w:tcPr>
          <w:p w14:paraId="69FA9940">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4DD60E5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27F0A3C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EEBD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3DCC85B">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54</w:t>
            </w:r>
          </w:p>
        </w:tc>
        <w:tc>
          <w:tcPr>
            <w:tcW w:w="1517" w:type="dxa"/>
            <w:vAlign w:val="center"/>
          </w:tcPr>
          <w:p w14:paraId="17FF131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车辆管控应用</w:t>
            </w:r>
            <w:r>
              <w:rPr>
                <w:rFonts w:hint="eastAsia" w:ascii="宋体" w:hAnsi="宋体" w:eastAsia="宋体" w:cs="宋体"/>
                <w:color w:val="auto"/>
                <w:kern w:val="0"/>
                <w:sz w:val="24"/>
                <w:szCs w:val="24"/>
                <w:lang w:eastAsia="zh-CN" w:bidi="ar"/>
              </w:rPr>
              <w:t>（其他计算机软件）</w:t>
            </w:r>
          </w:p>
        </w:tc>
        <w:tc>
          <w:tcPr>
            <w:tcW w:w="5953" w:type="dxa"/>
            <w:vAlign w:val="center"/>
          </w:tcPr>
          <w:p w14:paraId="2F8B3C02">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1、支持卡口设备管理、卡口业务配置，支持车辆测速、黑名单布控、白名单管理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2、支持过车记录查看，支持过车报警记录的查询，支持过车记录统计分析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3、最大过车事件处理能力：≥100条/秒</w:t>
            </w:r>
          </w:p>
        </w:tc>
        <w:tc>
          <w:tcPr>
            <w:tcW w:w="842" w:type="dxa"/>
            <w:vAlign w:val="center"/>
          </w:tcPr>
          <w:p w14:paraId="0B89E17C">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路</w:t>
            </w:r>
          </w:p>
        </w:tc>
        <w:tc>
          <w:tcPr>
            <w:tcW w:w="555" w:type="dxa"/>
            <w:vAlign w:val="center"/>
          </w:tcPr>
          <w:p w14:paraId="439C13D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100</w:t>
            </w:r>
          </w:p>
        </w:tc>
        <w:tc>
          <w:tcPr>
            <w:tcW w:w="462" w:type="dxa"/>
            <w:vAlign w:val="center"/>
          </w:tcPr>
          <w:p w14:paraId="55B1BEA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4CD42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57EBDDF2">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55</w:t>
            </w:r>
          </w:p>
        </w:tc>
        <w:tc>
          <w:tcPr>
            <w:tcW w:w="1517" w:type="dxa"/>
            <w:vAlign w:val="center"/>
          </w:tcPr>
          <w:p w14:paraId="0EAE6A9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人员管控应用</w:t>
            </w:r>
            <w:r>
              <w:rPr>
                <w:rFonts w:hint="eastAsia" w:ascii="宋体" w:hAnsi="宋体" w:eastAsia="宋体" w:cs="宋体"/>
                <w:color w:val="auto"/>
                <w:kern w:val="0"/>
                <w:sz w:val="24"/>
                <w:szCs w:val="24"/>
                <w:lang w:eastAsia="zh-CN" w:bidi="ar"/>
              </w:rPr>
              <w:t>（其他计算机软件）</w:t>
            </w:r>
          </w:p>
        </w:tc>
        <w:tc>
          <w:tcPr>
            <w:tcW w:w="5953" w:type="dxa"/>
            <w:vAlign w:val="center"/>
          </w:tcPr>
          <w:p w14:paraId="543B6530">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1、基于人脸识别技术的重点人员识别、陌生人识别、高频人员识别、以脸搜脸等功能</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2、支持以脸搜脸多图模式，上传一张图片中有多个人脸，系统可以支持搜索多个目标人脸，最大不超过五个</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3、支持对陌生人识别，人脸不在名单内时，系统自动报警</w:t>
            </w:r>
          </w:p>
        </w:tc>
        <w:tc>
          <w:tcPr>
            <w:tcW w:w="842" w:type="dxa"/>
            <w:vAlign w:val="center"/>
          </w:tcPr>
          <w:p w14:paraId="05A5CFD6">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4522FFB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6AB8C11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765DB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1BF28FA">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56</w:t>
            </w:r>
          </w:p>
        </w:tc>
        <w:tc>
          <w:tcPr>
            <w:tcW w:w="1517" w:type="dxa"/>
            <w:vAlign w:val="center"/>
          </w:tcPr>
          <w:p w14:paraId="1D939D5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火情定位</w:t>
            </w:r>
            <w:r>
              <w:rPr>
                <w:rFonts w:hint="eastAsia" w:ascii="宋体" w:hAnsi="宋体" w:eastAsia="宋体" w:cs="宋体"/>
                <w:color w:val="auto"/>
                <w:kern w:val="0"/>
                <w:sz w:val="24"/>
                <w:szCs w:val="24"/>
                <w:lang w:eastAsia="zh-CN" w:bidi="ar"/>
              </w:rPr>
              <w:t>（其他计算机软件）</w:t>
            </w:r>
          </w:p>
        </w:tc>
        <w:tc>
          <w:tcPr>
            <w:tcW w:w="5953" w:type="dxa"/>
            <w:vAlign w:val="center"/>
          </w:tcPr>
          <w:p w14:paraId="4307037F">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提供视频标定工具，通过标定可以提升定位准确度</w:t>
            </w:r>
          </w:p>
        </w:tc>
        <w:tc>
          <w:tcPr>
            <w:tcW w:w="842" w:type="dxa"/>
            <w:vAlign w:val="center"/>
          </w:tcPr>
          <w:p w14:paraId="7F1DEC29">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39F9D69C">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40AADFE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2F2A6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40FB699">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57</w:t>
            </w:r>
          </w:p>
        </w:tc>
        <w:tc>
          <w:tcPr>
            <w:tcW w:w="1517" w:type="dxa"/>
            <w:vAlign w:val="center"/>
          </w:tcPr>
          <w:p w14:paraId="69DCABB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火情标定</w:t>
            </w:r>
            <w:r>
              <w:rPr>
                <w:rFonts w:hint="eastAsia" w:ascii="宋体" w:hAnsi="宋体" w:eastAsia="宋体" w:cs="宋体"/>
                <w:color w:val="auto"/>
                <w:kern w:val="0"/>
                <w:sz w:val="24"/>
                <w:szCs w:val="24"/>
                <w:lang w:eastAsia="zh-CN" w:bidi="ar"/>
              </w:rPr>
              <w:t>（其他计算机软件）</w:t>
            </w:r>
          </w:p>
        </w:tc>
        <w:tc>
          <w:tcPr>
            <w:tcW w:w="5953" w:type="dxa"/>
            <w:vAlign w:val="center"/>
          </w:tcPr>
          <w:p w14:paraId="51B4D57D">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提供人工标定服务，提升定位精度。</w:t>
            </w:r>
          </w:p>
        </w:tc>
        <w:tc>
          <w:tcPr>
            <w:tcW w:w="842" w:type="dxa"/>
            <w:vAlign w:val="center"/>
          </w:tcPr>
          <w:p w14:paraId="216EEADD">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路</w:t>
            </w:r>
          </w:p>
        </w:tc>
        <w:tc>
          <w:tcPr>
            <w:tcW w:w="555" w:type="dxa"/>
            <w:vAlign w:val="center"/>
          </w:tcPr>
          <w:p w14:paraId="3734DA9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01B245B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5750D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97F38DE">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58</w:t>
            </w:r>
          </w:p>
        </w:tc>
        <w:tc>
          <w:tcPr>
            <w:tcW w:w="1517" w:type="dxa"/>
            <w:vAlign w:val="center"/>
          </w:tcPr>
          <w:p w14:paraId="70B54B7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森林防火应用</w:t>
            </w:r>
            <w:r>
              <w:rPr>
                <w:rFonts w:hint="eastAsia" w:ascii="宋体" w:hAnsi="宋体" w:eastAsia="宋体" w:cs="宋体"/>
                <w:color w:val="auto"/>
                <w:kern w:val="0"/>
                <w:sz w:val="24"/>
                <w:szCs w:val="24"/>
                <w:lang w:eastAsia="zh-CN" w:bidi="ar"/>
              </w:rPr>
              <w:t>（其他计算机软件）</w:t>
            </w:r>
          </w:p>
        </w:tc>
        <w:tc>
          <w:tcPr>
            <w:tcW w:w="5953" w:type="dxa"/>
            <w:vAlign w:val="center"/>
          </w:tcPr>
          <w:p w14:paraId="761D7550">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基于GIS地图实现火情监测及火情处置业务，包括：火情监控、火情研判、火情推送、火情档案、人工火情</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1、火情监控：支持接入热成像、林业巡护、人工触发的火情预警信息，支持预警信息声音提醒，支持查看告警设备的实时视频，支持录像回放以及火情抓拍图片查看</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2、火情研判：支持结合现场视频及照片对火情进行研判为非火情、确认火情、重复报警，支持对火情处置结果进行审核</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3、火情推送：支持将研判后的火情推送到对应网格员手机短信（需购买短信服务）或者APP</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火情档案：支持查看历史火情档案信息，包括基本信息、处理记录、辅助决策信息、灾损填报信息；支持按照所属区域、报警类型、火情等级、事件范围、火情名称进行条件筛查；支持地图展示历史火情热点图</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5、人工火情：支持通过地图和视频进行人工火情触发</w:t>
            </w:r>
          </w:p>
        </w:tc>
        <w:tc>
          <w:tcPr>
            <w:tcW w:w="842" w:type="dxa"/>
            <w:vAlign w:val="center"/>
          </w:tcPr>
          <w:p w14:paraId="632A70C7">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6E355FB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10A64FD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B729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538D61BD">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59</w:t>
            </w:r>
          </w:p>
        </w:tc>
        <w:tc>
          <w:tcPr>
            <w:tcW w:w="1517" w:type="dxa"/>
            <w:vAlign w:val="center"/>
          </w:tcPr>
          <w:p w14:paraId="71EB69F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森林防火一张图</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6F4C6465">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包括：防火态势展示、救火资源展示、火险等级展示、视频联动、可视域展示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1、防火态势展示，包括辖区内设备统计信息、设备区域分布信息、火情趋势分析、今日火情统计、区域火情分布、火情处置效率。</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2、救火资源展示，支持展示辖区内的救援力量、停机坪、取水点、隔离带等资源点位信息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3、火险等级展示，支持通过配置展示辖区的火险等级。</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4、视频联动，可通过火点自定义范围查询周边视频并进行视频播放，播放视频时，视频画面自动转向火点方向。</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5、可视域展示，支持展示瞭望塔的可视域范围。</w:t>
            </w:r>
          </w:p>
        </w:tc>
        <w:tc>
          <w:tcPr>
            <w:tcW w:w="842" w:type="dxa"/>
            <w:vAlign w:val="center"/>
          </w:tcPr>
          <w:p w14:paraId="60B45DB7">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027C2C6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70BFDC4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68D4D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6D13DE1">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60</w:t>
            </w:r>
          </w:p>
        </w:tc>
        <w:tc>
          <w:tcPr>
            <w:tcW w:w="1517" w:type="dxa"/>
            <w:vAlign w:val="center"/>
          </w:tcPr>
          <w:p w14:paraId="643FB21C">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智能调度</w:t>
            </w:r>
            <w:r>
              <w:rPr>
                <w:rFonts w:hint="eastAsia" w:ascii="宋体" w:hAnsi="宋体" w:eastAsia="宋体" w:cs="宋体"/>
                <w:color w:val="auto"/>
                <w:kern w:val="0"/>
                <w:sz w:val="24"/>
                <w:szCs w:val="24"/>
                <w:lang w:eastAsia="zh-CN" w:bidi="ar"/>
              </w:rPr>
              <w:t>（其他计算机软件）</w:t>
            </w:r>
          </w:p>
        </w:tc>
        <w:tc>
          <w:tcPr>
            <w:tcW w:w="5953" w:type="dxa"/>
            <w:vAlign w:val="center"/>
          </w:tcPr>
          <w:p w14:paraId="7AA0C00C">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1.支持边缘算力的管理和调度，包括、AI相机、智能分析服务器等；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2.支持AI模型管理、AI模型下发、AI模型自动更新，AI模型包括检测、分类、混合、OCR、图像比对、语义分割等；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3.支持边缘通用算法的下发和任务配置，包括人脸、人体、车辆、周界等；</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4.支持多种任务调度方式，图片抓拍分析、视频轮巡分析、离线图片流分析；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5.支持各行业产品集成对接，满足构架版本的业务产品碎片化智能分析场景需求；</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6.支持视频点位动态调度分析；</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7.支持AI模型事件码管理，根据业务需求自定义事件码信息；</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8.支持AI边缘授权文件管理；</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9.支持云边融合调度，与智能任务调度组件协作完成中心端与边缘端任务统一调度；</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10.支持预案配置，对设备提前配置分析任务模板，为上层应用提供便捷的任务分析功能；</w:t>
            </w:r>
          </w:p>
        </w:tc>
        <w:tc>
          <w:tcPr>
            <w:tcW w:w="842" w:type="dxa"/>
            <w:vAlign w:val="center"/>
          </w:tcPr>
          <w:p w14:paraId="03F49170">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套</w:t>
            </w:r>
          </w:p>
        </w:tc>
        <w:tc>
          <w:tcPr>
            <w:tcW w:w="555" w:type="dxa"/>
            <w:vAlign w:val="center"/>
          </w:tcPr>
          <w:p w14:paraId="587C199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2BEE1CD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76E73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485FAF3F">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61</w:t>
            </w:r>
          </w:p>
        </w:tc>
        <w:tc>
          <w:tcPr>
            <w:tcW w:w="1517" w:type="dxa"/>
            <w:vAlign w:val="center"/>
          </w:tcPr>
          <w:p w14:paraId="19D2D33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林业管护APP-森林防火</w:t>
            </w:r>
            <w:r>
              <w:rPr>
                <w:rFonts w:hint="eastAsia" w:ascii="宋体" w:hAnsi="宋体" w:eastAsia="宋体" w:cs="宋体"/>
                <w:color w:val="auto"/>
                <w:kern w:val="0"/>
                <w:sz w:val="24"/>
                <w:szCs w:val="24"/>
                <w:lang w:eastAsia="zh-CN" w:bidi="ar"/>
              </w:rPr>
              <w:t>（其他计算机软件）</w:t>
            </w:r>
          </w:p>
        </w:tc>
        <w:tc>
          <w:tcPr>
            <w:tcW w:w="5953" w:type="dxa"/>
            <w:vAlign w:val="center"/>
          </w:tcPr>
          <w:p w14:paraId="47FE8C59">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对接收到的火情进行处置、反馈。</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1、接收火情信息，进行火情签收、处置、反馈；可查看火情关联的摄像机</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2、基于地图展示火情和摄像机的点位信息，支持调用打开第三方导航软件进行路径导航</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3、支持查看权限内的视频信息，支持云台控制、视频对接等功能</w:t>
            </w:r>
          </w:p>
        </w:tc>
        <w:tc>
          <w:tcPr>
            <w:tcW w:w="842" w:type="dxa"/>
            <w:vAlign w:val="center"/>
          </w:tcPr>
          <w:p w14:paraId="0B5B0D39">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个</w:t>
            </w:r>
          </w:p>
        </w:tc>
        <w:tc>
          <w:tcPr>
            <w:tcW w:w="555" w:type="dxa"/>
            <w:vAlign w:val="center"/>
          </w:tcPr>
          <w:p w14:paraId="3F1703D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10</w:t>
            </w:r>
          </w:p>
        </w:tc>
        <w:tc>
          <w:tcPr>
            <w:tcW w:w="462" w:type="dxa"/>
            <w:vAlign w:val="center"/>
          </w:tcPr>
          <w:p w14:paraId="70FB61E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307A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FDAB9F0">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62</w:t>
            </w:r>
          </w:p>
        </w:tc>
        <w:tc>
          <w:tcPr>
            <w:tcW w:w="1517" w:type="dxa"/>
            <w:vAlign w:val="center"/>
          </w:tcPr>
          <w:p w14:paraId="251BF23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传输网络费</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3C292E5B">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10M互联网专线</w:t>
            </w:r>
          </w:p>
        </w:tc>
        <w:tc>
          <w:tcPr>
            <w:tcW w:w="842" w:type="dxa"/>
            <w:vAlign w:val="center"/>
          </w:tcPr>
          <w:p w14:paraId="12E4403D">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年</w:t>
            </w:r>
          </w:p>
        </w:tc>
        <w:tc>
          <w:tcPr>
            <w:tcW w:w="555" w:type="dxa"/>
            <w:vAlign w:val="center"/>
          </w:tcPr>
          <w:p w14:paraId="59811C3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4923F1F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FB2A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58B22627">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63</w:t>
            </w:r>
          </w:p>
        </w:tc>
        <w:tc>
          <w:tcPr>
            <w:tcW w:w="1517" w:type="dxa"/>
            <w:vAlign w:val="center"/>
          </w:tcPr>
          <w:p w14:paraId="456E8148">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传输网络费</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3B629334">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路由器插卡，</w:t>
            </w:r>
            <w:r>
              <w:rPr>
                <w:rFonts w:hint="eastAsia" w:ascii="宋体" w:hAnsi="宋体" w:eastAsia="宋体" w:cs="宋体"/>
                <w:color w:val="auto"/>
                <w:kern w:val="0"/>
                <w:sz w:val="24"/>
                <w:szCs w:val="24"/>
                <w:lang w:bidi="ar"/>
              </w:rPr>
              <w:t>1</w:t>
            </w: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张不限量5G流量卡，包含</w:t>
            </w:r>
            <w:r>
              <w:rPr>
                <w:rFonts w:hint="eastAsia" w:ascii="宋体" w:hAnsi="宋体" w:eastAsia="宋体" w:cs="宋体"/>
                <w:color w:val="auto"/>
                <w:kern w:val="0"/>
                <w:sz w:val="24"/>
                <w:szCs w:val="24"/>
                <w:lang w:bidi="ar"/>
              </w:rPr>
              <w:t>1</w:t>
            </w: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个CPE信号发射设备</w:t>
            </w:r>
          </w:p>
        </w:tc>
        <w:tc>
          <w:tcPr>
            <w:tcW w:w="842" w:type="dxa"/>
            <w:vAlign w:val="center"/>
          </w:tcPr>
          <w:p w14:paraId="4FB608E2">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年</w:t>
            </w:r>
          </w:p>
        </w:tc>
        <w:tc>
          <w:tcPr>
            <w:tcW w:w="555" w:type="dxa"/>
            <w:vAlign w:val="center"/>
          </w:tcPr>
          <w:p w14:paraId="157F9B8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5B7E19D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2DD96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53AC275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64</w:t>
            </w:r>
          </w:p>
        </w:tc>
        <w:tc>
          <w:tcPr>
            <w:tcW w:w="1517" w:type="dxa"/>
            <w:vAlign w:val="center"/>
          </w:tcPr>
          <w:p w14:paraId="0E6E36A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后端互联网专线</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353497A4">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运营商固定IP互联网专线，按云台10M/S*1台，卡口智能抓拍球机10M/S*24台计算，则需要网络接入带宽满足250M/S的需求，并且依据网络冗余，需开通带宽400M/S的互联网专线。</w:t>
            </w:r>
          </w:p>
        </w:tc>
        <w:tc>
          <w:tcPr>
            <w:tcW w:w="842" w:type="dxa"/>
            <w:vAlign w:val="center"/>
          </w:tcPr>
          <w:p w14:paraId="3DAA2DAB">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年</w:t>
            </w:r>
          </w:p>
        </w:tc>
        <w:tc>
          <w:tcPr>
            <w:tcW w:w="555" w:type="dxa"/>
            <w:vAlign w:val="center"/>
          </w:tcPr>
          <w:p w14:paraId="44A6D0B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4EA1BCE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1C257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08102453">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65</w:t>
            </w:r>
          </w:p>
        </w:tc>
        <w:tc>
          <w:tcPr>
            <w:tcW w:w="1517" w:type="dxa"/>
            <w:vAlign w:val="center"/>
          </w:tcPr>
          <w:p w14:paraId="6E4E467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烟火感知设备</w:t>
            </w:r>
            <w:r>
              <w:rPr>
                <w:rFonts w:hint="eastAsia" w:ascii="宋体" w:hAnsi="宋体" w:eastAsia="宋体" w:cs="宋体"/>
                <w:color w:val="auto"/>
                <w:kern w:val="0"/>
                <w:sz w:val="24"/>
                <w:szCs w:val="24"/>
                <w:lang w:val="en-US" w:eastAsia="zh-CN" w:bidi="ar"/>
              </w:rPr>
              <w:t>用</w:t>
            </w:r>
            <w:r>
              <w:rPr>
                <w:rFonts w:hint="eastAsia" w:ascii="宋体" w:hAnsi="宋体" w:eastAsia="宋体" w:cs="宋体"/>
                <w:color w:val="auto"/>
                <w:kern w:val="0"/>
                <w:sz w:val="24"/>
                <w:szCs w:val="24"/>
                <w:lang w:bidi="ar"/>
              </w:rPr>
              <w:t>电</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4BF2138E">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≥3000度/年</w:t>
            </w:r>
          </w:p>
        </w:tc>
        <w:tc>
          <w:tcPr>
            <w:tcW w:w="842" w:type="dxa"/>
            <w:vAlign w:val="center"/>
          </w:tcPr>
          <w:p w14:paraId="20E4FDA3">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年</w:t>
            </w:r>
          </w:p>
        </w:tc>
        <w:tc>
          <w:tcPr>
            <w:tcW w:w="555" w:type="dxa"/>
            <w:vAlign w:val="center"/>
          </w:tcPr>
          <w:p w14:paraId="0BE321E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23981334">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3BDAE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635AE58D">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66</w:t>
            </w:r>
          </w:p>
        </w:tc>
        <w:tc>
          <w:tcPr>
            <w:tcW w:w="1517" w:type="dxa"/>
            <w:vAlign w:val="center"/>
          </w:tcPr>
          <w:p w14:paraId="31252B6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高枝锯</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其机械设备</w:t>
            </w:r>
            <w:r>
              <w:rPr>
                <w:rFonts w:hint="eastAsia" w:ascii="宋体" w:hAnsi="宋体" w:eastAsia="宋体" w:cs="宋体"/>
                <w:color w:val="auto"/>
                <w:kern w:val="0"/>
                <w:sz w:val="24"/>
                <w:szCs w:val="24"/>
                <w:lang w:eastAsia="zh-CN" w:bidi="ar"/>
              </w:rPr>
              <w:t>）</w:t>
            </w:r>
          </w:p>
        </w:tc>
        <w:tc>
          <w:tcPr>
            <w:tcW w:w="5953" w:type="dxa"/>
            <w:vAlign w:val="center"/>
          </w:tcPr>
          <w:p w14:paraId="206925A9">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高度：≥2.8米</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动力：二冲程</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品类：汽油工具</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导板尺寸：≥14寸</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净重：≥6.5KG；</w:t>
            </w:r>
          </w:p>
        </w:tc>
        <w:tc>
          <w:tcPr>
            <w:tcW w:w="842" w:type="dxa"/>
            <w:vAlign w:val="center"/>
          </w:tcPr>
          <w:p w14:paraId="7CD6946B">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4F08BD6A">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1D575EC1">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0724F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57786E60">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67</w:t>
            </w:r>
          </w:p>
        </w:tc>
        <w:tc>
          <w:tcPr>
            <w:tcW w:w="1517" w:type="dxa"/>
            <w:vAlign w:val="center"/>
          </w:tcPr>
          <w:p w14:paraId="422F2C7F">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台式电脑</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台式计算机</w:t>
            </w:r>
            <w:r>
              <w:rPr>
                <w:rFonts w:hint="eastAsia" w:ascii="宋体" w:hAnsi="宋体" w:eastAsia="宋体" w:cs="宋体"/>
                <w:color w:val="auto"/>
                <w:kern w:val="0"/>
                <w:sz w:val="24"/>
                <w:szCs w:val="24"/>
                <w:lang w:eastAsia="zh-CN" w:bidi="ar"/>
              </w:rPr>
              <w:t>）</w:t>
            </w:r>
          </w:p>
        </w:tc>
        <w:tc>
          <w:tcPr>
            <w:tcW w:w="5953" w:type="dxa"/>
            <w:vAlign w:val="center"/>
          </w:tcPr>
          <w:p w14:paraId="40FC5F4C">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cpu:≥i5-13400</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内存：≥16G</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固态硬盘:≥512G</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显卡:≥730-2G</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显示器:≥23.8寸</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机箱：≤13.6L。</w:t>
            </w:r>
          </w:p>
        </w:tc>
        <w:tc>
          <w:tcPr>
            <w:tcW w:w="842" w:type="dxa"/>
            <w:vAlign w:val="center"/>
          </w:tcPr>
          <w:p w14:paraId="2CE0BECD">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4504904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5B207492">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29F45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F4D2F78">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68</w:t>
            </w:r>
          </w:p>
        </w:tc>
        <w:tc>
          <w:tcPr>
            <w:tcW w:w="1517" w:type="dxa"/>
            <w:vAlign w:val="center"/>
          </w:tcPr>
          <w:p w14:paraId="3F22D38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发电机</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其机械设备</w:t>
            </w:r>
            <w:r>
              <w:rPr>
                <w:rFonts w:hint="eastAsia" w:ascii="宋体" w:hAnsi="宋体" w:eastAsia="宋体" w:cs="宋体"/>
                <w:color w:val="auto"/>
                <w:kern w:val="0"/>
                <w:sz w:val="24"/>
                <w:szCs w:val="24"/>
                <w:lang w:eastAsia="zh-CN" w:bidi="ar"/>
              </w:rPr>
              <w:t>）</w:t>
            </w:r>
          </w:p>
        </w:tc>
        <w:tc>
          <w:tcPr>
            <w:tcW w:w="5953" w:type="dxa"/>
            <w:vAlign w:val="center"/>
          </w:tcPr>
          <w:p w14:paraId="7DF209F6">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动力：四冲程</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额定功率：≥230V</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额定频率：≥50HZ</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额定功率：≥2800W</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最大功率：≥3000W</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额定转速：≥3000rpm</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净重：≥39KG/。</w:t>
            </w:r>
          </w:p>
        </w:tc>
        <w:tc>
          <w:tcPr>
            <w:tcW w:w="842" w:type="dxa"/>
            <w:vAlign w:val="center"/>
          </w:tcPr>
          <w:p w14:paraId="497528A3">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2EA4E23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0687FCA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6F10F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1E026AC9">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69</w:t>
            </w:r>
          </w:p>
        </w:tc>
        <w:tc>
          <w:tcPr>
            <w:tcW w:w="1517" w:type="dxa"/>
            <w:vAlign w:val="center"/>
          </w:tcPr>
          <w:p w14:paraId="5DC7599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油锯</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其机械设备</w:t>
            </w:r>
            <w:r>
              <w:rPr>
                <w:rFonts w:hint="eastAsia" w:ascii="宋体" w:hAnsi="宋体" w:eastAsia="宋体" w:cs="宋体"/>
                <w:color w:val="auto"/>
                <w:kern w:val="0"/>
                <w:sz w:val="24"/>
                <w:szCs w:val="24"/>
                <w:lang w:eastAsia="zh-CN" w:bidi="ar"/>
              </w:rPr>
              <w:t>）</w:t>
            </w:r>
          </w:p>
        </w:tc>
        <w:tc>
          <w:tcPr>
            <w:tcW w:w="5953" w:type="dxa"/>
            <w:vAlign w:val="center"/>
          </w:tcPr>
          <w:p w14:paraId="146F8327">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品类：汽油工具</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排量(ml)：≥54；</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功率(w)：≥2200</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动力：二冲程风冷</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导板规格：≥20寸</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净重(kg)：≥5.1；</w:t>
            </w:r>
          </w:p>
          <w:p w14:paraId="15073BAC">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p>
        </w:tc>
        <w:tc>
          <w:tcPr>
            <w:tcW w:w="842" w:type="dxa"/>
            <w:vAlign w:val="center"/>
          </w:tcPr>
          <w:p w14:paraId="5188FA6B">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台</w:t>
            </w:r>
          </w:p>
        </w:tc>
        <w:tc>
          <w:tcPr>
            <w:tcW w:w="555" w:type="dxa"/>
            <w:vAlign w:val="center"/>
          </w:tcPr>
          <w:p w14:paraId="0EFBB8E9">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462" w:type="dxa"/>
            <w:vAlign w:val="center"/>
          </w:tcPr>
          <w:p w14:paraId="69F1748B">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7FE8E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78F97E82">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70</w:t>
            </w:r>
          </w:p>
        </w:tc>
        <w:tc>
          <w:tcPr>
            <w:tcW w:w="1517" w:type="dxa"/>
            <w:vAlign w:val="center"/>
          </w:tcPr>
          <w:p w14:paraId="16772DF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防护头盔（带灯）</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其机械设备</w:t>
            </w:r>
            <w:r>
              <w:rPr>
                <w:rFonts w:hint="eastAsia" w:ascii="宋体" w:hAnsi="宋体" w:eastAsia="宋体" w:cs="宋体"/>
                <w:color w:val="auto"/>
                <w:kern w:val="0"/>
                <w:sz w:val="24"/>
                <w:szCs w:val="24"/>
                <w:lang w:eastAsia="zh-CN" w:bidi="ar"/>
              </w:rPr>
              <w:t>）</w:t>
            </w:r>
          </w:p>
        </w:tc>
        <w:tc>
          <w:tcPr>
            <w:tcW w:w="5953" w:type="dxa"/>
            <w:vAlign w:val="center"/>
          </w:tcPr>
          <w:p w14:paraId="752A8C54">
            <w:pPr>
              <w:keepLines/>
              <w:widowControl/>
              <w:kinsoku w:val="0"/>
              <w:autoSpaceDE w:val="0"/>
              <w:autoSpaceDN w:val="0"/>
              <w:adjustRightInd w:val="0"/>
              <w:snapToGrid w:val="0"/>
              <w:spacing w:line="360" w:lineRule="auto"/>
              <w:jc w:val="left"/>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头盔材质：ABS材质</w:t>
            </w:r>
            <w:r>
              <w:rPr>
                <w:rFonts w:hint="eastAsia" w:ascii="宋体" w:hAnsi="宋体" w:eastAsia="宋体" w:cs="宋体"/>
                <w:color w:val="auto"/>
                <w:kern w:val="0"/>
                <w:sz w:val="24"/>
                <w:szCs w:val="24"/>
                <w:lang w:val="en-US" w:eastAsia="zh-CN" w:bidi="ar"/>
              </w:rPr>
              <w:t>,</w:t>
            </w:r>
            <w:r>
              <w:rPr>
                <w:rFonts w:hint="eastAsia" w:ascii="宋体" w:hAnsi="宋体" w:eastAsia="宋体" w:cs="宋体"/>
                <w:color w:val="auto"/>
                <w:kern w:val="0"/>
                <w:sz w:val="24"/>
                <w:szCs w:val="24"/>
                <w:lang w:bidi="ar"/>
              </w:rPr>
              <w:t>手电：铝合金材质，LED光源，可充电电池</w:t>
            </w:r>
          </w:p>
        </w:tc>
        <w:tc>
          <w:tcPr>
            <w:tcW w:w="842" w:type="dxa"/>
            <w:vAlign w:val="center"/>
          </w:tcPr>
          <w:p w14:paraId="7C567689">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个</w:t>
            </w:r>
          </w:p>
        </w:tc>
        <w:tc>
          <w:tcPr>
            <w:tcW w:w="555" w:type="dxa"/>
            <w:vAlign w:val="center"/>
          </w:tcPr>
          <w:p w14:paraId="1C0E6813">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36</w:t>
            </w:r>
          </w:p>
        </w:tc>
        <w:tc>
          <w:tcPr>
            <w:tcW w:w="462" w:type="dxa"/>
            <w:vAlign w:val="center"/>
          </w:tcPr>
          <w:p w14:paraId="6FBB4F95">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sz w:val="24"/>
                <w:szCs w:val="24"/>
              </w:rPr>
              <w:t>否</w:t>
            </w:r>
          </w:p>
        </w:tc>
      </w:tr>
      <w:tr w14:paraId="7E1B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567" w:hRule="atLeast"/>
          <w:jc w:val="center"/>
        </w:trPr>
        <w:tc>
          <w:tcPr>
            <w:tcW w:w="513" w:type="dxa"/>
            <w:vAlign w:val="center"/>
          </w:tcPr>
          <w:p w14:paraId="24F9F12F">
            <w:pPr>
              <w:keepLines/>
              <w:widowControl/>
              <w:adjustRightInd w:val="0"/>
              <w:snapToGrid w:val="0"/>
              <w:spacing w:line="560" w:lineRule="exact"/>
              <w:jc w:val="center"/>
              <w:rPr>
                <w:rFonts w:hint="eastAsia" w:ascii="宋体" w:hAnsi="宋体" w:eastAsia="宋体" w:cs="宋体"/>
                <w:color w:val="auto"/>
                <w:sz w:val="24"/>
                <w:szCs w:val="24"/>
              </w:rPr>
            </w:pPr>
            <w:r>
              <w:rPr>
                <w:rFonts w:hint="eastAsia" w:ascii="宋体" w:hAnsi="宋体" w:eastAsia="宋体" w:cs="宋体"/>
                <w:color w:val="auto"/>
                <w:sz w:val="24"/>
                <w:szCs w:val="24"/>
              </w:rPr>
              <w:t>71</w:t>
            </w:r>
          </w:p>
        </w:tc>
        <w:tc>
          <w:tcPr>
            <w:tcW w:w="1517" w:type="dxa"/>
            <w:vAlign w:val="center"/>
          </w:tcPr>
          <w:p w14:paraId="23A65C5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系统集成实施费</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val="en-US" w:eastAsia="zh-CN" w:bidi="ar"/>
              </w:rPr>
              <w:t>其他信息化设备</w:t>
            </w:r>
            <w:r>
              <w:rPr>
                <w:rFonts w:hint="eastAsia" w:ascii="宋体" w:hAnsi="宋体" w:eastAsia="宋体" w:cs="宋体"/>
                <w:color w:val="auto"/>
                <w:kern w:val="0"/>
                <w:sz w:val="24"/>
                <w:szCs w:val="24"/>
                <w:lang w:eastAsia="zh-CN" w:bidi="ar"/>
              </w:rPr>
              <w:t>）</w:t>
            </w:r>
          </w:p>
        </w:tc>
        <w:tc>
          <w:tcPr>
            <w:tcW w:w="5953" w:type="dxa"/>
            <w:vAlign w:val="center"/>
          </w:tcPr>
          <w:p w14:paraId="403114ED">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w:t>
            </w:r>
          </w:p>
        </w:tc>
        <w:tc>
          <w:tcPr>
            <w:tcW w:w="842" w:type="dxa"/>
            <w:vAlign w:val="center"/>
          </w:tcPr>
          <w:p w14:paraId="35FC9F17">
            <w:pPr>
              <w:keepLines/>
              <w:widowControl/>
              <w:adjustRightInd w:val="0"/>
              <w:snapToGrid w:val="0"/>
              <w:spacing w:line="560" w:lineRule="exact"/>
              <w:jc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w:t>
            </w:r>
          </w:p>
        </w:tc>
        <w:tc>
          <w:tcPr>
            <w:tcW w:w="555" w:type="dxa"/>
            <w:vAlign w:val="center"/>
          </w:tcPr>
          <w:p w14:paraId="37700AC6">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462" w:type="dxa"/>
            <w:vAlign w:val="center"/>
          </w:tcPr>
          <w:p w14:paraId="605A2A77">
            <w:pPr>
              <w:keepLines/>
              <w:widowControl/>
              <w:kinsoku w:val="0"/>
              <w:autoSpaceDE w:val="0"/>
              <w:autoSpaceDN w:val="0"/>
              <w:adjustRightInd w:val="0"/>
              <w:snapToGrid w:val="0"/>
              <w:spacing w:line="360" w:lineRule="auto"/>
              <w:jc w:val="center"/>
              <w:textAlignment w:val="baseline"/>
              <w:rPr>
                <w:rFonts w:hint="eastAsia" w:ascii="宋体" w:hAnsi="宋体" w:eastAsia="宋体" w:cs="宋体"/>
                <w:color w:val="auto"/>
                <w:sz w:val="24"/>
                <w:szCs w:val="24"/>
              </w:rPr>
            </w:pPr>
          </w:p>
        </w:tc>
      </w:tr>
      <w:bookmarkEnd w:id="4"/>
    </w:tbl>
    <w:p w14:paraId="667415E5">
      <w:pPr>
        <w:rPr>
          <w:rFonts w:hint="eastAsia" w:ascii="宋体" w:hAnsi="宋体" w:eastAsia="宋体" w:cs="宋体"/>
          <w:b/>
          <w:bCs/>
          <w:color w:val="auto"/>
          <w:sz w:val="44"/>
          <w:szCs w:val="44"/>
          <w:lang w:val="en-US" w:eastAsia="zh-CN"/>
        </w:rPr>
      </w:pPr>
    </w:p>
    <w:p w14:paraId="0BBC978D">
      <w:pPr>
        <w:pStyle w:val="2"/>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708" w:leftChars="0" w:right="0" w:rightChars="0"/>
        <w:jc w:val="left"/>
        <w:rPr>
          <w:rFonts w:hint="eastAsia" w:ascii="宋体" w:hAnsi="宋体" w:eastAsia="宋体" w:cs="宋体"/>
          <w:b/>
          <w:bCs/>
          <w:color w:val="auto"/>
          <w:kern w:val="2"/>
          <w:sz w:val="44"/>
          <w:szCs w:val="44"/>
          <w:lang w:val="en-US" w:eastAsia="zh-CN" w:bidi="ar-SA"/>
        </w:rPr>
      </w:pPr>
      <w:r>
        <w:rPr>
          <w:rFonts w:hint="eastAsia" w:ascii="微软雅黑" w:hAnsi="微软雅黑" w:eastAsia="微软雅黑" w:cs="微软雅黑"/>
          <w:b/>
          <w:bCs/>
          <w:color w:val="auto"/>
          <w:kern w:val="2"/>
          <w:sz w:val="44"/>
          <w:szCs w:val="44"/>
          <w:lang w:val="en-US" w:eastAsia="zh-CN" w:bidi="ar-SA"/>
        </w:rPr>
        <w:t>★</w:t>
      </w:r>
      <w:bookmarkStart w:id="7" w:name="_GoBack"/>
      <w:bookmarkEnd w:id="7"/>
      <w:r>
        <w:rPr>
          <w:rFonts w:hint="eastAsia" w:ascii="宋体" w:hAnsi="宋体" w:cs="宋体"/>
          <w:b/>
          <w:bCs/>
          <w:color w:val="auto"/>
          <w:kern w:val="2"/>
          <w:sz w:val="44"/>
          <w:szCs w:val="44"/>
          <w:lang w:val="en-US" w:eastAsia="zh-CN" w:bidi="ar-SA"/>
        </w:rPr>
        <w:t>三、</w:t>
      </w:r>
      <w:r>
        <w:rPr>
          <w:rFonts w:hint="eastAsia" w:ascii="宋体" w:hAnsi="宋体" w:eastAsia="宋体" w:cs="宋体"/>
          <w:b/>
          <w:bCs/>
          <w:color w:val="auto"/>
          <w:kern w:val="2"/>
          <w:sz w:val="44"/>
          <w:szCs w:val="44"/>
          <w:lang w:val="en-US" w:eastAsia="zh-CN" w:bidi="ar-SA"/>
        </w:rPr>
        <w:t>商务要求</w:t>
      </w:r>
    </w:p>
    <w:p w14:paraId="311EB2C4">
      <w:pPr>
        <w:rPr>
          <w:rFonts w:hint="eastAsia" w:ascii="宋体" w:hAnsi="宋体" w:eastAsia="宋体"/>
        </w:rPr>
      </w:pPr>
      <w:r>
        <w:rPr>
          <w:rFonts w:ascii="宋体" w:hAnsi="宋体" w:eastAsia="宋体"/>
        </w:rPr>
        <w:t>1.</w:t>
      </w:r>
      <w:r>
        <w:rPr>
          <w:rFonts w:hint="eastAsia" w:ascii="宋体" w:hAnsi="宋体" w:eastAsia="宋体"/>
        </w:rPr>
        <w:t>交付</w:t>
      </w:r>
      <w:r>
        <w:rPr>
          <w:rFonts w:ascii="宋体" w:hAnsi="宋体" w:eastAsia="宋体"/>
        </w:rPr>
        <w:t>地点：</w:t>
      </w:r>
      <w:r>
        <w:rPr>
          <w:rFonts w:hint="eastAsia" w:ascii="宋体" w:hAnsi="宋体" w:eastAsia="宋体"/>
        </w:rPr>
        <w:t>海南会山省级自然保护区</w:t>
      </w:r>
      <w:r>
        <w:rPr>
          <w:rFonts w:ascii="宋体" w:hAnsi="宋体" w:eastAsia="宋体"/>
        </w:rPr>
        <w:t>。</w:t>
      </w:r>
    </w:p>
    <w:p w14:paraId="1C85DE99">
      <w:pPr>
        <w:rPr>
          <w:rFonts w:hint="eastAsia" w:ascii="宋体" w:hAnsi="宋体" w:eastAsia="宋体"/>
        </w:rPr>
      </w:pPr>
      <w:r>
        <w:rPr>
          <w:rFonts w:ascii="宋体" w:hAnsi="宋体" w:eastAsia="宋体"/>
        </w:rPr>
        <w:t>2.</w:t>
      </w:r>
      <w:r>
        <w:rPr>
          <w:rFonts w:hint="eastAsia" w:ascii="宋体" w:hAnsi="宋体" w:eastAsia="宋体"/>
        </w:rPr>
        <w:t>建设周期：12个月。</w:t>
      </w:r>
    </w:p>
    <w:p w14:paraId="1D0DBA57">
      <w:pPr>
        <w:numPr>
          <w:ilvl w:val="0"/>
          <w:numId w:val="0"/>
        </w:numPr>
        <w:rPr>
          <w:rFonts w:ascii="宋体" w:hAnsi="宋体" w:eastAsia="宋体"/>
        </w:rPr>
      </w:pPr>
      <w:r>
        <w:rPr>
          <w:rFonts w:ascii="宋体" w:hAnsi="宋体" w:eastAsia="宋体"/>
        </w:rPr>
        <w:t>3.质量标准：合格。</w:t>
      </w:r>
    </w:p>
    <w:p w14:paraId="5345C286">
      <w:pPr>
        <w:numPr>
          <w:ilvl w:val="0"/>
          <w:numId w:val="0"/>
        </w:numPr>
        <w:rPr>
          <w:rFonts w:hint="eastAsia" w:ascii="宋体" w:hAnsi="宋体" w:eastAsia="宋体"/>
          <w:lang w:val="en-US" w:eastAsia="zh-CN"/>
        </w:rPr>
      </w:pPr>
      <w:r>
        <w:rPr>
          <w:rFonts w:hint="eastAsia" w:ascii="宋体" w:hAnsi="宋体" w:eastAsia="宋体"/>
          <w:lang w:val="en-US" w:eastAsia="zh-CN"/>
        </w:rPr>
        <w:t>4.售后服务：</w:t>
      </w:r>
      <w:r>
        <w:rPr>
          <w:rFonts w:hint="eastAsia" w:ascii="宋体" w:hAnsi="宋体" w:eastAsia="宋体"/>
          <w:lang w:val="en-US" w:eastAsia="zh-CN"/>
        </w:rPr>
        <w:br w:type="textWrapping"/>
      </w:r>
      <w:r>
        <w:rPr>
          <w:rFonts w:hint="eastAsia" w:ascii="宋体" w:hAnsi="宋体" w:eastAsia="宋体"/>
          <w:lang w:val="en-US" w:eastAsia="zh-CN"/>
        </w:rPr>
        <w:t>（1）整体项目提供不少于二年的原厂质保，质保期内，免费维护维修，设备按原厂商标准提供维护维修。（2）提供二年7×24小时上门保修，免费更换全部配件；提供 7×24 小时技术支持和服务，2 小时内作出实质性响应，对重大问题提供现场技术支持，24小时内到达指定现场。问题解决后 24 小时内，提交问题处理报告，说明问题种类、问题原因、问题解决中使用的方法及造成的损失等情况，每年内定期回访每年不少于 2 次，免费提供技术培训。</w:t>
      </w:r>
    </w:p>
    <w:p w14:paraId="3F8E588D">
      <w:pPr>
        <w:numPr>
          <w:ilvl w:val="0"/>
          <w:numId w:val="0"/>
        </w:numPr>
        <w:rPr>
          <w:rFonts w:hint="default" w:ascii="宋体" w:hAnsi="宋体" w:eastAsia="宋体"/>
          <w:lang w:val="en-US" w:eastAsia="zh-CN"/>
        </w:rPr>
      </w:pPr>
      <w:r>
        <w:rPr>
          <w:rFonts w:hint="eastAsia" w:ascii="宋体" w:hAnsi="宋体" w:eastAsia="宋体"/>
          <w:lang w:val="en-US" w:eastAsia="zh-CN"/>
        </w:rPr>
        <w:t>5.质保期：</w:t>
      </w:r>
      <w:r>
        <w:rPr>
          <w:rFonts w:hint="eastAsia" w:ascii="宋体" w:hAnsi="宋体" w:eastAsia="宋体"/>
          <w:lang w:val="en-US" w:eastAsia="zh-CN"/>
        </w:rPr>
        <w:br w:type="textWrapping"/>
      </w:r>
      <w:r>
        <w:rPr>
          <w:rFonts w:hint="eastAsia" w:ascii="宋体" w:hAnsi="宋体" w:eastAsia="宋体"/>
          <w:lang w:val="en-US" w:eastAsia="zh-CN"/>
        </w:rPr>
        <w:t>产品验收合格后，在质量保证（修）期内，凡属产品本身引起的故障，卖方负责免费保修，所有费用由卖方承担；产品质量保证（修）期为2年（核心部件终身维护），产品质量保证（修）期限从产品验收合格之日起计算。</w:t>
      </w:r>
    </w:p>
    <w:p w14:paraId="37D899A6">
      <w:pPr>
        <w:rPr>
          <w:rFonts w:hint="eastAsia" w:ascii="宋体" w:hAnsi="宋体" w:eastAsia="宋体"/>
        </w:rPr>
      </w:pPr>
    </w:p>
    <w:p w14:paraId="3A0C20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8DAB73"/>
    <w:multiLevelType w:val="singleLevel"/>
    <w:tmpl w:val="CB8DAB73"/>
    <w:lvl w:ilvl="0" w:tentative="0">
      <w:start w:val="2"/>
      <w:numFmt w:val="decimal"/>
      <w:suff w:val="nothing"/>
      <w:lvlText w:val="%1、"/>
      <w:lvlJc w:val="left"/>
    </w:lvl>
  </w:abstractNum>
  <w:abstractNum w:abstractNumId="1">
    <w:nsid w:val="E11C0A31"/>
    <w:multiLevelType w:val="singleLevel"/>
    <w:tmpl w:val="E11C0A31"/>
    <w:lvl w:ilvl="0" w:tentative="0">
      <w:start w:val="3"/>
      <w:numFmt w:val="chineseCounting"/>
      <w:suff w:val="space"/>
      <w:lvlText w:val="第%1章"/>
      <w:lvlJc w:val="left"/>
      <w:rPr>
        <w:rFonts w:hint="eastAsia"/>
      </w:rPr>
    </w:lvl>
  </w:abstractNum>
  <w:abstractNum w:abstractNumId="2">
    <w:nsid w:val="4DADC8ED"/>
    <w:multiLevelType w:val="singleLevel"/>
    <w:tmpl w:val="4DADC8ED"/>
    <w:lvl w:ilvl="0" w:tentative="0">
      <w:start w:val="1"/>
      <w:numFmt w:val="decimal"/>
      <w:suff w:val="nothing"/>
      <w:lvlText w:val="%1、"/>
      <w:lvlJc w:val="left"/>
    </w:lvl>
  </w:abstractNum>
  <w:abstractNum w:abstractNumId="3">
    <w:nsid w:val="5EBD48F8"/>
    <w:multiLevelType w:val="multilevel"/>
    <w:tmpl w:val="5EBD48F8"/>
    <w:lvl w:ilvl="0" w:tentative="0">
      <w:start w:val="1"/>
      <w:numFmt w:val="decimal"/>
      <w:suff w:val="space"/>
      <w:lvlText w:val="第%1章"/>
      <w:lvlJc w:val="center"/>
      <w:pPr>
        <w:ind w:left="425" w:hanging="425"/>
      </w:pPr>
      <w:rPr>
        <w:rFonts w:hint="default" w:ascii="Arial" w:hAnsi="Arial" w:eastAsia="宋体"/>
        <w:b/>
        <w:i w:val="0"/>
        <w:sz w:val="32"/>
      </w:rPr>
    </w:lvl>
    <w:lvl w:ilvl="1" w:tentative="0">
      <w:start w:val="1"/>
      <w:numFmt w:val="decimal"/>
      <w:suff w:val="space"/>
      <w:lvlText w:val="%1.%2"/>
      <w:lvlJc w:val="left"/>
      <w:pPr>
        <w:ind w:left="425" w:hanging="425"/>
      </w:pPr>
      <w:rPr>
        <w:rFonts w:hint="default" w:ascii="Arial" w:hAnsi="Arial" w:eastAsia="宋体"/>
        <w:b/>
        <w:i w:val="0"/>
        <w:sz w:val="30"/>
      </w:rPr>
    </w:lvl>
    <w:lvl w:ilvl="2" w:tentative="0">
      <w:start w:val="1"/>
      <w:numFmt w:val="decimal"/>
      <w:pStyle w:val="2"/>
      <w:suff w:val="space"/>
      <w:lvlText w:val="%1.%2.%3"/>
      <w:lvlJc w:val="left"/>
      <w:pPr>
        <w:ind w:left="425" w:hanging="283"/>
      </w:pPr>
      <w:rPr>
        <w:rFonts w:hint="default" w:ascii="Arial" w:hAnsi="Arial" w:eastAsia="宋体"/>
        <w:b/>
        <w:i w:val="0"/>
        <w:sz w:val="28"/>
      </w:rPr>
    </w:lvl>
    <w:lvl w:ilvl="3" w:tentative="0">
      <w:start w:val="1"/>
      <w:numFmt w:val="decimal"/>
      <w:suff w:val="space"/>
      <w:lvlText w:val="%1.%2.%3.%4"/>
      <w:lvlJc w:val="left"/>
      <w:pPr>
        <w:ind w:left="425" w:hanging="141"/>
      </w:pPr>
      <w:rPr>
        <w:rFonts w:hint="default" w:ascii="Arial" w:hAnsi="Arial" w:eastAsia="宋体"/>
        <w:b/>
        <w:i w:val="0"/>
        <w:sz w:val="24"/>
      </w:rPr>
    </w:lvl>
    <w:lvl w:ilvl="4" w:tentative="0">
      <w:start w:val="1"/>
      <w:numFmt w:val="decimal"/>
      <w:suff w:val="space"/>
      <w:lvlText w:val="%1.%2.%3.%4.%5"/>
      <w:lvlJc w:val="left"/>
      <w:pPr>
        <w:ind w:left="425" w:firstLine="0"/>
      </w:pPr>
      <w:rPr>
        <w:rFonts w:hint="default" w:ascii="Arial" w:hAnsi="Arial" w:eastAsia="宋体"/>
        <w:b/>
        <w:i w:val="0"/>
        <w:sz w:val="24"/>
      </w:rPr>
    </w:lvl>
    <w:lvl w:ilvl="5" w:tentative="0">
      <w:start w:val="1"/>
      <w:numFmt w:val="decimal"/>
      <w:suff w:val="space"/>
      <w:lvlText w:val="%1.%2.%3.%4.%5.%6"/>
      <w:lvlJc w:val="left"/>
      <w:pPr>
        <w:ind w:left="425" w:firstLine="142"/>
      </w:pPr>
      <w:rPr>
        <w:rFonts w:hint="default" w:ascii="Arial" w:hAnsi="Arial" w:eastAsia="宋体"/>
        <w:b/>
        <w:i w:val="0"/>
        <w:sz w:val="24"/>
      </w:rPr>
    </w:lvl>
    <w:lvl w:ilvl="6" w:tentative="0">
      <w:start w:val="1"/>
      <w:numFmt w:val="decimal"/>
      <w:suff w:val="space"/>
      <w:lvlText w:val="%1.%2.%3.%4.%5.%6.%7"/>
      <w:lvlJc w:val="left"/>
      <w:pPr>
        <w:ind w:left="425" w:firstLine="142"/>
      </w:pPr>
      <w:rPr>
        <w:rFonts w:hint="default" w:ascii="Arial" w:hAnsi="Arial" w:eastAsia="宋体"/>
        <w:b/>
        <w:i w:val="0"/>
        <w:sz w:val="24"/>
      </w:rPr>
    </w:lvl>
    <w:lvl w:ilvl="7" w:tentative="0">
      <w:start w:val="1"/>
      <w:numFmt w:val="decimal"/>
      <w:lvlRestart w:val="2"/>
      <w:suff w:val="space"/>
      <w:lvlText w:val="图%1.%2-%8"/>
      <w:lvlJc w:val="center"/>
      <w:pPr>
        <w:ind w:left="425" w:hanging="425"/>
      </w:pPr>
      <w:rPr>
        <w:rFonts w:hint="default" w:ascii="Arial" w:hAnsi="Arial" w:eastAsia="宋体"/>
        <w:b w:val="0"/>
        <w:i w:val="0"/>
        <w:sz w:val="21"/>
      </w:rPr>
    </w:lvl>
    <w:lvl w:ilvl="8" w:tentative="0">
      <w:start w:val="1"/>
      <w:numFmt w:val="decimal"/>
      <w:lvlRestart w:val="2"/>
      <w:suff w:val="space"/>
      <w:lvlText w:val="表%1.%2-%9"/>
      <w:lvlJc w:val="center"/>
      <w:pPr>
        <w:ind w:left="425" w:hanging="425"/>
      </w:pPr>
      <w:rPr>
        <w:rFonts w:hint="default" w:ascii="Arial" w:hAnsi="Arial" w:eastAsia="宋体"/>
        <w:b w:val="0"/>
        <w:i w:val="0"/>
        <w:sz w:val="21"/>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EA04F1"/>
    <w:rsid w:val="1DEA04F1"/>
    <w:rsid w:val="1E7A7E4D"/>
    <w:rsid w:val="1FC16504"/>
    <w:rsid w:val="3CE21B3C"/>
    <w:rsid w:val="3D597203"/>
    <w:rsid w:val="59592D2E"/>
    <w:rsid w:val="5F530220"/>
    <w:rsid w:val="65736D65"/>
    <w:rsid w:val="66D24120"/>
    <w:rsid w:val="6DCE2536"/>
    <w:rsid w:val="6E510020"/>
    <w:rsid w:val="73DB2866"/>
    <w:rsid w:val="785C7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3"/>
    <w:basedOn w:val="3"/>
    <w:next w:val="1"/>
    <w:qFormat/>
    <w:uiPriority w:val="9"/>
    <w:pPr>
      <w:numPr>
        <w:ilvl w:val="2"/>
        <w:numId w:val="1"/>
      </w:numPr>
      <w:spacing w:before="120" w:after="120" w:line="480" w:lineRule="auto"/>
      <w:outlineLvl w:val="2"/>
    </w:pPr>
    <w:rPr>
      <w:rFonts w:cs="宋体"/>
      <w:b/>
      <w:bCs/>
      <w:sz w:val="28"/>
      <w:szCs w:val="27"/>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3">
    <w:name w:val="正文（绿盟科技）"/>
    <w:qFormat/>
    <w:uiPriority w:val="0"/>
    <w:pPr>
      <w:spacing w:line="300" w:lineRule="auto"/>
    </w:pPr>
    <w:rPr>
      <w:rFonts w:ascii="Arial" w:hAnsi="Arial" w:eastAsia="宋体" w:cs="Times New Roman"/>
      <w:sz w:val="21"/>
      <w:szCs w:val="21"/>
      <w:lang w:val="en-US" w:eastAsia="zh-CN" w:bidi="ar-SA"/>
    </w:rPr>
  </w:style>
  <w:style w:type="paragraph" w:customStyle="1" w:styleId="6">
    <w:name w:val="BodyText1I"/>
    <w:basedOn w:val="7"/>
    <w:qFormat/>
    <w:uiPriority w:val="0"/>
    <w:pPr>
      <w:ind w:firstLine="420" w:firstLineChars="100"/>
    </w:pPr>
  </w:style>
  <w:style w:type="paragraph" w:customStyle="1" w:styleId="7">
    <w:name w:val="BodyText"/>
    <w:basedOn w:val="1"/>
    <w:qFormat/>
    <w:uiPriority w:val="0"/>
    <w:pPr>
      <w:spacing w:after="120"/>
      <w:textAlignment w:val="baseline"/>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13269</Words>
  <Characters>15959</Characters>
  <Lines>0</Lines>
  <Paragraphs>0</Paragraphs>
  <TotalTime>21</TotalTime>
  <ScaleCrop>false</ScaleCrop>
  <LinksUpToDate>false</LinksUpToDate>
  <CharactersWithSpaces>15970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2025-07-07T06:01:00Z</dcterms:created>
  <dc:creator>MuYu</dc:creator>
  <cp:lastModifiedBy>MuYu</cp:lastModifiedBy>
  <dcterms:modified xsi:type="dcterms:W3CDTF">2025-07-08T02:00:55Z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CC3FA971BE904D79A107EAE4CFDE025F_13</vt:lpwstr>
  </property>
  <property fmtid="{D5CDD505-2E9C-101B-9397-08002B2CF9AE}" pid="4" name="KSOTemplateDocerSaveRecord">
    <vt:lpwstr>eyJoZGlkIjoiNDEyODg5NjQ5MzIxMjFmMzhhODA3Nzg4MzJmMjcxZjkiLCJ1c2VySWQiOiI0ODYwOTI5NDQifQ==</vt:lpwstr>
  </property>
</Properties>
</file>