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海南会山省级自然保护区管理站2025年度森林防火项目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[ZLHX]20250700001[CS]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海南会山省级自然保护区管理站</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海南中联华夏项目管理有限公司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海南会山省级自然保护区管理站</w:t>
      </w:r>
      <w:r>
        <w:rPr>
          <w:rFonts w:ascii="仿宋_GB2312" w:hAnsi="仿宋_GB2312" w:cs="仿宋_GB2312" w:eastAsia="仿宋_GB2312"/>
        </w:rPr>
        <w:t xml:space="preserve"> 的委托， </w:t>
      </w:r>
      <w:r>
        <w:rPr>
          <w:rFonts w:ascii="仿宋_GB2312" w:hAnsi="仿宋_GB2312" w:cs="仿宋_GB2312" w:eastAsia="仿宋_GB2312"/>
        </w:rPr>
        <w:t>海南中联华夏项目管理有限公司</w:t>
      </w:r>
      <w:r>
        <w:rPr>
          <w:rFonts w:ascii="仿宋_GB2312" w:hAnsi="仿宋_GB2312" w:cs="仿宋_GB2312" w:eastAsia="仿宋_GB2312"/>
        </w:rPr>
        <w:t xml:space="preserve"> 对 </w:t>
      </w:r>
      <w:r>
        <w:rPr>
          <w:rFonts w:ascii="仿宋_GB2312" w:hAnsi="仿宋_GB2312" w:cs="仿宋_GB2312" w:eastAsia="仿宋_GB2312"/>
        </w:rPr>
        <w:t>海南会山省级自然保护区管理站2025年度森林防火项目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[ZLHX]20250700001[CS]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海南会山省级自然保护区管理站2025年度森林防火项目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3,430,000.00元</w:t>
      </w:r>
      <w:r>
        <w:rPr>
          <w:rFonts w:ascii="仿宋_GB2312" w:hAnsi="仿宋_GB2312" w:cs="仿宋_GB2312" w:eastAsia="仿宋_GB2312"/>
        </w:rPr>
        <w:t>叁佰肆拾叁万元整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签订合同生效后12个月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本项目采购信息指定发布媒体为中国政府采购网（网址www.ccgp.gov.cn）、海南省政府采购网(https://ccgp?hain an.gov.cn/maincms-web/)。关于本项目采购文件的补遗、澄清及变更信息以上述网站公告为准，代理机构不再另行通知， 采购文件与更正公告的内容相互矛盾时，以最后发出的更正公告内容为准。 2.投标人须在海南政府采购网(https://ccgp-hai 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海南会山省级自然保护区管理站</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海南省琼海市会山镇粉车街10号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18976723688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海南中联华夏项目管理有限公司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城西镇椰海大道388号和风鑫苑3#楼3-902房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钟鸣</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13976655145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采购包1：3,430,000.00元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代理服务费用收取对象：中标/成交供应商代理服务费收费标准：代理费用由 中标（成交）供应商 支付，按照中标（成交）金额，以中标（成交）金额作为计算基数，由中标（成交）单位支付代理服务费。收取代理费用。中标人应在中标公告发布之日起 3 个工作日内，向招标代理机构缴纳招标代理服务费。 户 名：海南中联华夏项目管理有限公司 开户行：中国建设银行海口金盘支行 账 号：4600 1002 3360 5301 0004</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（1）本项目因软件系统问题，无法完全体现本次项目的采购需求内容，请各投标人 以上传的附件“第三章采购需求.zip”为准。（2）本项目合同文本以上传zip附件为准。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联系人：钟工</w:t>
      </w:r>
    </w:p>
    <w:p>
      <w:pPr>
        <w:pStyle w:val="null3"/>
        <w:jc w:val="left"/>
      </w:pPr>
      <w:r>
        <w:rPr>
          <w:rFonts w:ascii="仿宋_GB2312" w:hAnsi="仿宋_GB2312" w:cs="仿宋_GB2312" w:eastAsia="仿宋_GB2312"/>
        </w:rPr>
        <w:t>联系电话：13976655145</w:t>
      </w:r>
    </w:p>
    <w:p>
      <w:pPr>
        <w:pStyle w:val="null3"/>
        <w:jc w:val="left"/>
      </w:pPr>
      <w:r>
        <w:rPr>
          <w:rFonts w:ascii="仿宋_GB2312" w:hAnsi="仿宋_GB2312" w:cs="仿宋_GB2312" w:eastAsia="仿宋_GB2312"/>
        </w:rPr>
        <w:t>地址：海南省海口市龙华区椰海大道和风·鑫苑2栋1501室</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color w:val="000000"/>
        </w:rPr>
        <w:t>一、项目概况（采购标的）</w:t>
      </w:r>
    </w:p>
    <w:p>
      <w:pPr>
        <w:pStyle w:val="null3"/>
        <w:jc w:val="left"/>
      </w:pPr>
      <w:r>
        <w:rPr>
          <w:rFonts w:ascii="仿宋_GB2312" w:hAnsi="仿宋_GB2312" w:cs="仿宋_GB2312" w:eastAsia="仿宋_GB2312"/>
          <w:sz w:val="19"/>
          <w:color w:val="000000"/>
        </w:rPr>
        <w:t>项目概况</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、项目名称：海南会山省级自然保护区管理站</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年度森林防火项目</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 xml:space="preserve">、项目编号： </w:t>
      </w:r>
      <w:r>
        <w:rPr>
          <w:rFonts w:ascii="仿宋_GB2312" w:hAnsi="仿宋_GB2312" w:cs="仿宋_GB2312" w:eastAsia="仿宋_GB2312"/>
          <w:sz w:val="19"/>
          <w:color w:val="000000"/>
        </w:rPr>
        <w:t>[ZLHX]20250700001[CS]</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、项目预算：</w:t>
      </w:r>
      <w:r>
        <w:rPr>
          <w:rFonts w:ascii="仿宋_GB2312" w:hAnsi="仿宋_GB2312" w:cs="仿宋_GB2312" w:eastAsia="仿宋_GB2312"/>
          <w:sz w:val="19"/>
          <w:color w:val="000000"/>
        </w:rPr>
        <w:t>343</w:t>
      </w:r>
      <w:r>
        <w:rPr>
          <w:rFonts w:ascii="仿宋_GB2312" w:hAnsi="仿宋_GB2312" w:cs="仿宋_GB2312" w:eastAsia="仿宋_GB2312"/>
          <w:sz w:val="19"/>
          <w:color w:val="000000"/>
        </w:rPr>
        <w:t>万元</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、服务内容：本项目围绕</w:t>
      </w:r>
      <w:r>
        <w:rPr>
          <w:rFonts w:ascii="仿宋_GB2312" w:hAnsi="仿宋_GB2312" w:cs="仿宋_GB2312" w:eastAsia="仿宋_GB2312"/>
          <w:sz w:val="19"/>
          <w:color w:val="000000"/>
        </w:rPr>
        <w:t>“</w:t>
      </w:r>
      <w:r>
        <w:rPr>
          <w:rFonts w:ascii="仿宋_GB2312" w:hAnsi="仿宋_GB2312" w:cs="仿宋_GB2312" w:eastAsia="仿宋_GB2312"/>
          <w:sz w:val="19"/>
          <w:color w:val="000000"/>
        </w:rPr>
        <w:t>科技防火、智能预警</w:t>
      </w:r>
      <w:r>
        <w:rPr>
          <w:rFonts w:ascii="仿宋_GB2312" w:hAnsi="仿宋_GB2312" w:cs="仿宋_GB2312" w:eastAsia="仿宋_GB2312"/>
          <w:sz w:val="19"/>
          <w:color w:val="000000"/>
        </w:rPr>
        <w:t>”</w:t>
      </w:r>
      <w:r>
        <w:rPr>
          <w:rFonts w:ascii="仿宋_GB2312" w:hAnsi="仿宋_GB2312" w:cs="仿宋_GB2312" w:eastAsia="仿宋_GB2312"/>
          <w:sz w:val="19"/>
          <w:color w:val="000000"/>
        </w:rPr>
        <w:t>的核心理念，旨在构建</w:t>
      </w:r>
      <w:r>
        <w:rPr>
          <w:rFonts w:ascii="仿宋_GB2312" w:hAnsi="仿宋_GB2312" w:cs="仿宋_GB2312" w:eastAsia="仿宋_GB2312"/>
          <w:sz w:val="19"/>
          <w:color w:val="000000"/>
        </w:rPr>
        <w:t>“</w:t>
      </w:r>
      <w:r>
        <w:rPr>
          <w:rFonts w:ascii="仿宋_GB2312" w:hAnsi="仿宋_GB2312" w:cs="仿宋_GB2312" w:eastAsia="仿宋_GB2312"/>
          <w:sz w:val="19"/>
          <w:color w:val="000000"/>
        </w:rPr>
        <w:t>空天地人</w:t>
      </w:r>
      <w:r>
        <w:rPr>
          <w:rFonts w:ascii="仿宋_GB2312" w:hAnsi="仿宋_GB2312" w:cs="仿宋_GB2312" w:eastAsia="仿宋_GB2312"/>
          <w:sz w:val="19"/>
          <w:color w:val="000000"/>
        </w:rPr>
        <w:t>”</w:t>
      </w:r>
      <w:r>
        <w:rPr>
          <w:rFonts w:ascii="仿宋_GB2312" w:hAnsi="仿宋_GB2312" w:cs="仿宋_GB2312" w:eastAsia="仿宋_GB2312"/>
          <w:sz w:val="19"/>
          <w:color w:val="000000"/>
        </w:rPr>
        <w:t>一体化的森林防火网络，全面提升</w:t>
      </w:r>
    </w:p>
    <w:p>
      <w:pPr>
        <w:pStyle w:val="null3"/>
        <w:jc w:val="left"/>
      </w:pPr>
      <w:r>
        <w:rPr>
          <w:rFonts w:ascii="仿宋_GB2312" w:hAnsi="仿宋_GB2312" w:cs="仿宋_GB2312" w:eastAsia="仿宋_GB2312"/>
          <w:sz w:val="19"/>
          <w:color w:val="000000"/>
        </w:rPr>
        <w:t>海南会山省级自然保护区的森林火灾防控能力。具体建设内容涵盖详见上传附件</w:t>
      </w:r>
      <w:r>
        <w:rPr>
          <w:rFonts w:ascii="仿宋_GB2312" w:hAnsi="仿宋_GB2312" w:cs="仿宋_GB2312" w:eastAsia="仿宋_GB2312"/>
          <w:sz w:val="19"/>
          <w:color w:val="000000"/>
        </w:rPr>
        <w:t>“</w:t>
      </w:r>
      <w:r>
        <w:rPr>
          <w:rFonts w:ascii="仿宋_GB2312" w:hAnsi="仿宋_GB2312" w:cs="仿宋_GB2312" w:eastAsia="仿宋_GB2312"/>
          <w:sz w:val="19"/>
          <w:color w:val="000000"/>
        </w:rPr>
        <w:t>第三章采购需求</w:t>
      </w:r>
      <w:r>
        <w:rPr>
          <w:rFonts w:ascii="仿宋_GB2312" w:hAnsi="仿宋_GB2312" w:cs="仿宋_GB2312" w:eastAsia="仿宋_GB2312"/>
          <w:sz w:val="19"/>
          <w:color w:val="000000"/>
        </w:rPr>
        <w:t>.zip”</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采购标的</w:t>
      </w:r>
    </w:p>
    <w:p>
      <w:pPr>
        <w:pStyle w:val="null3"/>
        <w:jc w:val="left"/>
      </w:pPr>
      <w:r>
        <w:rPr>
          <w:rFonts w:ascii="仿宋_GB2312" w:hAnsi="仿宋_GB2312" w:cs="仿宋_GB2312" w:eastAsia="仿宋_GB2312"/>
          <w:sz w:val="19"/>
          <w:color w:val="000000"/>
        </w:rPr>
        <w:t>采购包</w:t>
      </w:r>
      <w:r>
        <w:rPr>
          <w:rFonts w:ascii="仿宋_GB2312" w:hAnsi="仿宋_GB2312" w:cs="仿宋_GB2312" w:eastAsia="仿宋_GB2312"/>
          <w:sz w:val="19"/>
          <w:color w:val="000000"/>
        </w:rPr>
        <w:t>1</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采购包预算金额（元）</w:t>
      </w:r>
      <w:r>
        <w:rPr>
          <w:rFonts w:ascii="仿宋_GB2312" w:hAnsi="仿宋_GB2312" w:cs="仿宋_GB2312" w:eastAsia="仿宋_GB2312"/>
          <w:sz w:val="19"/>
          <w:color w:val="000000"/>
        </w:rPr>
        <w:t>: 3,430,000.00</w:t>
      </w:r>
    </w:p>
    <w:p>
      <w:pPr>
        <w:pStyle w:val="null3"/>
        <w:jc w:val="left"/>
      </w:pPr>
      <w:r>
        <w:rPr>
          <w:rFonts w:ascii="仿宋_GB2312" w:hAnsi="仿宋_GB2312" w:cs="仿宋_GB2312" w:eastAsia="仿宋_GB2312"/>
          <w:sz w:val="19"/>
          <w:color w:val="000000"/>
        </w:rPr>
        <w:t>采购包最高限价（元）</w:t>
      </w:r>
      <w:r>
        <w:rPr>
          <w:rFonts w:ascii="仿宋_GB2312" w:hAnsi="仿宋_GB2312" w:cs="仿宋_GB2312" w:eastAsia="仿宋_GB2312"/>
          <w:sz w:val="19"/>
          <w:color w:val="000000"/>
        </w:rPr>
        <w:t>: 3,430,000.00</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3,430,000.00</w:t>
      </w:r>
    </w:p>
    <w:p>
      <w:pPr>
        <w:pStyle w:val="null3"/>
        <w:jc w:val="left"/>
      </w:pPr>
      <w:r>
        <w:rPr>
          <w:rFonts w:ascii="仿宋_GB2312" w:hAnsi="仿宋_GB2312" w:cs="仿宋_GB2312" w:eastAsia="仿宋_GB2312"/>
        </w:rPr>
        <w:t>采购包最高限价（元）: 3,430,000.00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A02010105-台式计算机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jc w:val="left"/>
            </w:pPr>
            <w:r>
              <w:rPr>
                <w:rFonts w:ascii="仿宋_GB2312" w:hAnsi="仿宋_GB2312" w:cs="仿宋_GB2312" w:eastAsia="仿宋_GB2312"/>
              </w:rPr>
              <w:t>元/台</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A02059900-其他机械设备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57,464.00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A08060399-其他计算机软件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436,938.00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2,797,598.00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A02091107-视频监控设备</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jc w:val="left"/>
            </w:pPr>
            <w:r>
              <w:rPr>
                <w:rFonts w:ascii="仿宋_GB2312" w:hAnsi="仿宋_GB2312" w:cs="仿宋_GB2312" w:eastAsia="仿宋_GB2312"/>
              </w:rPr>
              <w:t>元/个</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A02010105-台式计算机</w:t>
            </w:r>
          </w:p>
        </w:tc>
        <w:tc>
          <w:tcPr>
            <w:tcW w:type="dxa" w:w="554"/>
          </w:tcPr>
          <w:p>
            <w:pPr>
              <w:pStyle w:val="null3"/>
              <w:jc w:val="left"/>
            </w:pPr>
            <w:r>
              <w:rPr>
                <w:rFonts w:ascii="仿宋_GB2312" w:hAnsi="仿宋_GB2312" w:cs="仿宋_GB2312" w:eastAsia="仿宋_GB2312"/>
              </w:rPr>
              <w:t>元/台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A02059900-其他机械设备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57,464.00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A08060399-其他计算机软件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436,938.00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2,797,598.00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A02091107-视频监控设备</w:t>
            </w:r>
          </w:p>
        </w:tc>
        <w:tc>
          <w:tcPr>
            <w:tcW w:type="dxa" w:w="554"/>
          </w:tcPr>
          <w:p>
            <w:pPr>
              <w:pStyle w:val="null3"/>
              <w:jc w:val="left"/>
            </w:pPr>
            <w:r>
              <w:rPr>
                <w:rFonts w:ascii="仿宋_GB2312" w:hAnsi="仿宋_GB2312" w:cs="仿宋_GB2312" w:eastAsia="仿宋_GB2312"/>
              </w:rPr>
              <w:t>元/个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标的名称：A02010105-台式计算机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详见上传附件“第三章 采购需求”</w:t>
            </w:r>
          </w:p>
        </w:tc>
      </w:tr>
    </w:tbl>
    <w:p>
      <w:pPr>
        <w:pStyle w:val="null3"/>
        <w:jc w:val="left"/>
      </w:pPr>
      <w:r>
        <w:rPr>
          <w:rFonts w:ascii="仿宋_GB2312" w:hAnsi="仿宋_GB2312" w:cs="仿宋_GB2312" w:eastAsia="仿宋_GB2312"/>
        </w:rPr>
        <w:t>标的名称：A02059900-其他机械设备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详见上传附件“第三章 采购需求”</w:t>
            </w:r>
          </w:p>
        </w:tc>
      </w:tr>
    </w:tbl>
    <w:p>
      <w:pPr>
        <w:pStyle w:val="null3"/>
        <w:jc w:val="left"/>
      </w:pPr>
      <w:r>
        <w:rPr>
          <w:rFonts w:ascii="仿宋_GB2312" w:hAnsi="仿宋_GB2312" w:cs="仿宋_GB2312" w:eastAsia="仿宋_GB2312"/>
        </w:rPr>
        <w:t>标的名称：A08060399-其他计算机软件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详见上传附件“第三章 采购需求”</w:t>
            </w:r>
          </w:p>
        </w:tc>
      </w:tr>
    </w:tbl>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详见上传附件“第三章 采购需求”</w:t>
            </w:r>
          </w:p>
        </w:tc>
      </w:tr>
    </w:tbl>
    <w:p>
      <w:pPr>
        <w:pStyle w:val="null3"/>
        <w:jc w:val="left"/>
      </w:pPr>
      <w:r>
        <w:rPr>
          <w:rFonts w:ascii="仿宋_GB2312" w:hAnsi="仿宋_GB2312" w:cs="仿宋_GB2312" w:eastAsia="仿宋_GB2312"/>
        </w:rPr>
        <w:t>标的名称：A02091107-视频监控设备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详见上传附件“第三章 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详见上传附件“第三章 采购需求”</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详见上传附件</w:t>
      </w:r>
      <w:r>
        <w:rPr>
          <w:rFonts w:ascii="仿宋_GB2312" w:hAnsi="仿宋_GB2312" w:cs="仿宋_GB2312" w:eastAsia="仿宋_GB2312"/>
          <w:sz w:val="19"/>
          <w:color w:val="000000"/>
        </w:rPr>
        <w:t>“</w:t>
      </w:r>
      <w:r>
        <w:rPr>
          <w:rFonts w:ascii="仿宋_GB2312" w:hAnsi="仿宋_GB2312" w:cs="仿宋_GB2312" w:eastAsia="仿宋_GB2312"/>
          <w:sz w:val="19"/>
          <w:color w:val="000000"/>
        </w:rPr>
        <w:t>第三章采购需求</w:t>
      </w:r>
      <w:r>
        <w:rPr>
          <w:rFonts w:ascii="仿宋_GB2312" w:hAnsi="仿宋_GB2312" w:cs="仿宋_GB2312" w:eastAsia="仿宋_GB2312"/>
          <w:sz w:val="19"/>
          <w:color w:val="000000"/>
        </w:rPr>
        <w:t>.zip”</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本项目因软件系统问题，无法完全体现本次项目的采购需求内容，请各投标人以上传的附件“第三章采购需求.zip”为准。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交付（服务）时间、建设周期承诺</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交付（服务）时间、建设周期承诺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交付（服务）时间、建设周期承诺 具有独立承担民事责任的能力证明文件 供应商承诺函 磋商保证金缴纳证明材料 其他材料 投标（响应）报价明细表 残疾人福利性单位声明函 供应商应提交的相关证明材料 无重大违法记录声明函 法定代表人资格证明书或法定代表人授权委托书 监狱企业的证明文件 资格承诺函 技术参数响应表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技术部分58.00分</w:t>
            </w:r>
          </w:p>
          <w:p>
            <w:pPr>
              <w:pStyle w:val="null3"/>
              <w:jc w:val="left"/>
            </w:pPr>
            <w:r>
              <w:rPr>
                <w:rFonts w:ascii="仿宋_GB2312" w:hAnsi="仿宋_GB2312" w:cs="仿宋_GB2312" w:eastAsia="仿宋_GB2312"/>
              </w:rPr>
              <w:t>商务部分12.00分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技术参数响应</w:t>
            </w:r>
          </w:p>
        </w:tc>
        <w:tc>
          <w:tcPr>
            <w:tcW w:type="dxa" w:w="2492"/>
          </w:tcPr>
          <w:p>
            <w:pPr>
              <w:pStyle w:val="null3"/>
              <w:jc w:val="left"/>
            </w:pPr>
            <w:r>
              <w:rPr>
                <w:rFonts w:ascii="仿宋_GB2312" w:hAnsi="仿宋_GB2312" w:cs="仿宋_GB2312" w:eastAsia="仿宋_GB2312"/>
              </w:rPr>
              <w:t>投标人需对招标文件“采购需求”中的技术参数进行逐条响应，技术参数完全满足或优于招标文件“采购需求”中技术参数要求的得满分15分，其中： 1、标“▲”条款(10分)：标“▲”条款完全符合技术参数要求的，得10分；每负偏离1项扣1分，标“▲”条款负偏离≥10项的，此项得0分。 2、非标“▲”条款(5分)：非标“▲”条款完全符合技术参数要求的，得5分；每负偏离1项扣0.02分。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投标人应针对本项目编制项目实施方案，方案应具备合理性、针对性和科学性，包含但不限于以下内容: ①机构设置；②应急调整及安全防范措施；③供货时间进度保障措施；④验收方案；⑤技术服务团队人员。评标委员会根据上述方案内容综合评审打分： 优：实施方案内容详细完整，科学合理，适用性强，思路清晰，能够根据实际情况制订，考虑问题周全，实施过程易于落实，完全符合项目的特点和实际情况的得15分； 良：实施方案内容基本完整、适用性一般、思路比较清晰、考虑问题不周全，实施过程可行性一般，基本符合项目的特点和实际情况的得10分； 差：实施方案内容不完整、适用性差、条理不清晰、实施过程可行性差，不符合项目的特点和实际情况的得5分； 未提供不得分。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投标人根据本项目内容提供售后服务方案，包含但不限于：售后服务承诺、故障响应时间、应急保障机制与预案、问题解决流程等情况。评标委员会根据上述方案内容综合评审打分： 优：投标人所提供的售后服务方案内容详细完整，规范、计划安排合理，响应时间迅速，具体可行，实施性高，且描述了应急保障的方法以及实现方式，服务承诺和保障措施考虑周全完整详细的得10分； 良：投标人所提供的售后服务方案内容较完整，计划安排较合理，响应时间慢，实施性一般，描述了应急保障的方法以及实现方式的得7分； 差：投标人所提供的售后服务方案内容不完整，计划安排不合理，适用性差，条理不清晰，无描述应急保障的方法以及实现方式的或描述内容与项目实际不匹配、不符合项目特点的得4分；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维护及培训方案</w:t>
            </w:r>
          </w:p>
        </w:tc>
        <w:tc>
          <w:tcPr>
            <w:tcW w:type="dxa" w:w="2492"/>
          </w:tcPr>
          <w:p>
            <w:pPr>
              <w:pStyle w:val="null3"/>
              <w:jc w:val="left"/>
            </w:pPr>
            <w:r>
              <w:rPr>
                <w:rFonts w:ascii="仿宋_GB2312" w:hAnsi="仿宋_GB2312" w:cs="仿宋_GB2312" w:eastAsia="仿宋_GB2312"/>
              </w:rPr>
              <w:t>投标人根据本项目内容提供维护及培训方案，包含但不限于：对产品的维护、维护人员的能力提升计划、调试校验及验收、培训计划等内容。评标委员会根据上述方案内容综合评审打分： 优：投标人所提供的维护及培训方案内容完整、规范、计划合理，能够根据实际情况制订，考虑问题周全，实施过程易于落实，完全满足或优于采购需求的得10分； 良：投标人所提供的维护及培训方案内容较完整，针对性较高，计划基本合理，考虑问题不周全，实施过程可行性一般，基本满足采购需求的得7分； 差：投标人所提供的维护及培训方案内容不完整，针对性差，计划安排不合理，实施过程可行性差或与项目需求契合度低、不满足采购需求的得4分； 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投标人根据本项目内容提供质量保证措施，内容包括但不限于：质量目标、质量保证体系、质量保证措施、质量技术措施、质量安全保障措施。评标委员会根据上述方案内容综合评审打分： 优：质量保证措施体系完整、方法科学有效，质量控制流程清晰合理，针对项目特性和潜在风险制订了完善的预防机制。检测手段先进完备，问题处理机制响应迅速，责任分工明确可追溯，各环节可操作性强，能充分保障项目质量目标实现，完全契合项目实际需求的得8分； 良：质量保证措施基本完整，质量控制方法可行但创新不足，检测手段和流程较为常规。具备基本的质量预防和处理机制，责任分工较明确但部分环节衔接不够紧密，可操作性基本满足要求，整体措施与项目需求的契合度有待提升的得5分； 差：质量保证措施存在明显缺失，质量控制方法简单粗放，检测手段不完善，缺乏系统的质量预防机制。问题处理流程混乱，责任划分不清晰，关键环节缺乏可操作性，无法有效保障项目质量，与项目实际需求严重脱节的得2分； 未提供不得分。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2022年1月1日至今投标人具有类似项目业绩，每提供一份得1分，最高得4分。 证明材料：提供合同复印件加盖公章，时间以签订合同时间为准，材料不齐全或者未提供证明资料不得分。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信息资源</w:t>
            </w:r>
          </w:p>
        </w:tc>
        <w:tc>
          <w:tcPr>
            <w:tcW w:type="dxa" w:w="2492"/>
          </w:tcPr>
          <w:p>
            <w:pPr>
              <w:pStyle w:val="null3"/>
              <w:jc w:val="left"/>
            </w:pPr>
            <w:r>
              <w:rPr>
                <w:rFonts w:ascii="仿宋_GB2312" w:hAnsi="仿宋_GB2312" w:cs="仿宋_GB2312" w:eastAsia="仿宋_GB2312"/>
              </w:rPr>
              <w:t>投标人提供本项目林业地区域可利用于部署高点视频监控设备的杆塔资源(需提供带水印的经纬度照片、竣工资料和杆塔资源方的授权许可证明)，根据杆塔资源数量打分：每提供一个得1分，最高得5分。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人员实力</w:t>
            </w:r>
          </w:p>
        </w:tc>
        <w:tc>
          <w:tcPr>
            <w:tcW w:type="dxa" w:w="2492"/>
          </w:tcPr>
          <w:p>
            <w:pPr>
              <w:pStyle w:val="null3"/>
              <w:jc w:val="left"/>
            </w:pPr>
            <w:r>
              <w:rPr>
                <w:rFonts w:ascii="仿宋_GB2312" w:hAnsi="仿宋_GB2312" w:cs="仿宋_GB2312" w:eastAsia="仿宋_GB2312"/>
              </w:rPr>
              <w:t>1、项目负责人具备通信或计算机类高级工程师职称的，得1分，具备通信或计算机类中级工程师职称的得0.5分，满分1分； 2、项目团队中（除项目负责人以外），每提供一个通信或计算机类中级及以上工程师职称的得0.5分，满分2分。证明材料：以上人员须提供相关证书及2025年以来任意1个月社保缴纳凭证复印件并加盖公章，未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[ZLHX]20250700001[CS]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海南会山省级自然保护区管理站2025年度森林防火项目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海南会山省级自然保护区管理站2025年度森林防火项目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A02010105-台式计算机</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元/台</w:t>
            </w:r>
          </w:p>
        </w:tc>
        <w:tc>
          <w:tcPr>
            <w:tcW w:type="dxa" w:w="755"/>
          </w:tcPr>
          <w:p>
            <w:pPr>
              <w:pStyle w:val="null3"/>
              <w:jc w:val="left"/>
            </w:pPr>
            <w:r>
              <w:rPr>
                <w:rFonts w:ascii="仿宋_GB2312" w:hAnsi="仿宋_GB2312" w:cs="仿宋_GB2312" w:eastAsia="仿宋_GB2312"/>
              </w:rPr>
              <w:t xml:space="preserve"> 13000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A02059900-其他机械设备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57464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A08060399-其他计算机软件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436938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2797598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A02091107-视频监控设备</w:t>
            </w:r>
          </w:p>
        </w:tc>
        <w:tc>
          <w:tcPr>
            <w:tcW w:type="dxa" w:w="755"/>
          </w:tcPr>
          <w:p>
            <w:pPr>
              <w:pStyle w:val="null3"/>
              <w:jc w:val="left"/>
            </w:pPr>
            <w:r>
              <w:rPr>
                <w:rFonts w:ascii="仿宋_GB2312" w:hAnsi="仿宋_GB2312" w:cs="仿宋_GB2312" w:eastAsia="仿宋_GB2312"/>
              </w:rPr>
              <w:t xml:space="preserve"> 25.0000</w:t>
            </w:r>
          </w:p>
        </w:tc>
        <w:tc>
          <w:tcPr>
            <w:tcW w:type="dxa" w:w="755"/>
          </w:tcPr>
          <w:p>
            <w:pPr>
              <w:pStyle w:val="null3"/>
              <w:jc w:val="left"/>
            </w:pPr>
            <w:r>
              <w:rPr>
                <w:rFonts w:ascii="仿宋_GB2312" w:hAnsi="仿宋_GB2312" w:cs="仿宋_GB2312" w:eastAsia="仿宋_GB2312"/>
              </w:rPr>
              <w:t xml:space="preserve"> 元/个</w:t>
            </w:r>
          </w:p>
        </w:tc>
        <w:tc>
          <w:tcPr>
            <w:tcW w:type="dxa" w:w="755"/>
          </w:tcPr>
          <w:p>
            <w:pPr>
              <w:pStyle w:val="null3"/>
              <w:jc w:val="left"/>
            </w:pPr>
            <w:r>
              <w:rPr>
                <w:rFonts w:ascii="仿宋_GB2312" w:hAnsi="仿宋_GB2312" w:cs="仿宋_GB2312" w:eastAsia="仿宋_GB2312"/>
              </w:rPr>
              <w:t xml:space="preserve"> 125000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详见附件：交付（服务）时间、建设周期承诺</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