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海南省人力资源开发局业务系统国产化替代改造（2024年）项目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GZZB2025-024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海南省人力资源开发局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海南国政招标管理有限公司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海南省人力资源开发局</w:t>
      </w:r>
      <w:r>
        <w:rPr>
          <w:rFonts w:ascii="仿宋_GB2312" w:hAnsi="仿宋_GB2312" w:cs="仿宋_GB2312" w:eastAsia="仿宋_GB2312"/>
        </w:rPr>
        <w:t xml:space="preserve"> 委托， </w:t>
      </w:r>
      <w:r>
        <w:rPr>
          <w:rFonts w:ascii="仿宋_GB2312" w:hAnsi="仿宋_GB2312" w:cs="仿宋_GB2312" w:eastAsia="仿宋_GB2312"/>
        </w:rPr>
        <w:t>海南国政招标管理有限公司</w:t>
      </w:r>
      <w:r>
        <w:rPr>
          <w:rFonts w:ascii="仿宋_GB2312" w:hAnsi="仿宋_GB2312" w:cs="仿宋_GB2312" w:eastAsia="仿宋_GB2312"/>
        </w:rPr>
        <w:t xml:space="preserve"> 对 </w:t>
      </w:r>
      <w:r>
        <w:rPr>
          <w:rFonts w:ascii="仿宋_GB2312" w:hAnsi="仿宋_GB2312" w:cs="仿宋_GB2312" w:eastAsia="仿宋_GB2312"/>
        </w:rPr>
        <w:t>海南省人力资源开发局业务系统国产化替代改造（2024年）项目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GZZB2025-024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海南省人力资源开发局业务系统国产化替代改造（2024年）项目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3,183,576.90元</w:t>
      </w:r>
      <w:r>
        <w:rPr>
          <w:rFonts w:ascii="仿宋_GB2312" w:hAnsi="仿宋_GB2312" w:cs="仿宋_GB2312" w:eastAsia="仿宋_GB2312"/>
        </w:rPr>
        <w:t>叁佰壹拾捌万叁仟伍佰柒拾陆元玖角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自签订合同之日起，至建设项目完成竣工验收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自签订合同之日起，至建设项目完成竣工验收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1：在“信用中国”网站（www.creditchina.gov.cn）、中国政府采购网（www.ccgp.gov.cn）未被列入失信被执行人、重大税收违法失信主体、政府采购严重违法失信行为记录名单的供应商（提供承诺函或信用截图）。</w:t>
      </w:r>
    </w:p>
    <w:p>
      <w:pPr>
        <w:pStyle w:val="null3"/>
        <w:jc w:val="left"/>
      </w:pPr>
      <w:r>
        <w:rPr>
          <w:rFonts w:ascii="仿宋_GB2312" w:hAnsi="仿宋_GB2312" w:cs="仿宋_GB2312" w:eastAsia="仿宋_GB2312"/>
        </w:rPr>
        <w:t>2、特定资格2：参加政府采购活动前三年内，无环保类行政处罚记录（提供承诺函）。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本项目采用远程不见面方式（供应商无需到现场）。4.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海南省海口市美兰区和邦路3号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65344513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海南国政招标管理有限公司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海南省海口市美兰区海府街道金坡路6号中鹏苑A幢第8层802房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65226351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采购包1：2,032,707.77元</w:t>
            </w:r>
          </w:p>
          <w:p>
            <w:pPr>
              <w:pStyle w:val="null3"/>
              <w:jc w:val="left"/>
            </w:pPr>
            <w:r>
              <w:rPr>
                <w:rFonts w:ascii="仿宋_GB2312" w:hAnsi="仿宋_GB2312" w:cs="仿宋_GB2312" w:eastAsia="仿宋_GB2312"/>
              </w:rPr>
              <w:t>采购包2：981,760.00元</w:t>
            </w:r>
          </w:p>
          <w:p>
            <w:pPr>
              <w:pStyle w:val="null3"/>
              <w:jc w:val="left"/>
            </w:pPr>
            <w:r>
              <w:rPr>
                <w:rFonts w:ascii="仿宋_GB2312" w:hAnsi="仿宋_GB2312" w:cs="仿宋_GB2312" w:eastAsia="仿宋_GB2312"/>
              </w:rPr>
              <w:t>采购包3：79,243.49元</w:t>
            </w:r>
          </w:p>
          <w:p>
            <w:pPr>
              <w:pStyle w:val="null3"/>
              <w:jc w:val="left"/>
            </w:pPr>
            <w:r>
              <w:rPr>
                <w:rFonts w:ascii="仿宋_GB2312" w:hAnsi="仿宋_GB2312" w:cs="仿宋_GB2312" w:eastAsia="仿宋_GB2312"/>
              </w:rPr>
              <w:t>采购包4：89,865.64元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代理服务费收费标准：1、代理费用由中标(成交)供应商支付，按照中标(成交)金额，以 中标(成交)供应商参考《海南省物价局关于降低部分招标代理服务收费标准的通知》琼价费管(2011)225号文件规定的标准收取代理费用。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本项目4包的中标人与其他1、2、3包的中标人，不能为同一家公司。</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联系电话：0898-65226351</w:t>
      </w:r>
    </w:p>
    <w:p>
      <w:pPr>
        <w:pStyle w:val="null3"/>
        <w:jc w:val="left"/>
      </w:pPr>
      <w:r>
        <w:rPr>
          <w:rFonts w:ascii="仿宋_GB2312" w:hAnsi="仿宋_GB2312" w:cs="仿宋_GB2312" w:eastAsia="仿宋_GB2312"/>
        </w:rPr>
        <w:t>地址：海南省海口市金坡路中鹏院A栋8层802室</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1、采购单位: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2、项目名称：</w:t>
      </w:r>
      <w:r>
        <w:rPr>
          <w:rFonts w:ascii="仿宋_GB2312" w:hAnsi="仿宋_GB2312" w:cs="仿宋_GB2312" w:eastAsia="仿宋_GB2312"/>
        </w:rPr>
        <w:t>海南省人力资源开发局业务系统国产化替代改造（</w:t>
      </w:r>
      <w:r>
        <w:rPr>
          <w:rFonts w:ascii="仿宋_GB2312" w:hAnsi="仿宋_GB2312" w:cs="仿宋_GB2312" w:eastAsia="仿宋_GB2312"/>
        </w:rPr>
        <w:t>2024年）项目</w:t>
      </w:r>
    </w:p>
    <w:p>
      <w:pPr>
        <w:pStyle w:val="null3"/>
        <w:jc w:val="left"/>
      </w:pPr>
      <w:r>
        <w:rPr>
          <w:rFonts w:ascii="仿宋_GB2312" w:hAnsi="仿宋_GB2312" w:cs="仿宋_GB2312" w:eastAsia="仿宋_GB2312"/>
        </w:rPr>
        <w:t>3、资金来源：财政资金</w:t>
      </w:r>
    </w:p>
    <w:p>
      <w:pPr>
        <w:pStyle w:val="null3"/>
        <w:jc w:val="left"/>
      </w:pPr>
      <w:r>
        <w:rPr>
          <w:rFonts w:ascii="仿宋_GB2312" w:hAnsi="仿宋_GB2312" w:cs="仿宋_GB2312" w:eastAsia="仿宋_GB2312"/>
        </w:rPr>
        <w:t xml:space="preserve">4、采购预算： </w:t>
      </w:r>
      <w:r>
        <w:rPr>
          <w:rFonts w:ascii="仿宋_GB2312" w:hAnsi="仿宋_GB2312" w:cs="仿宋_GB2312" w:eastAsia="仿宋_GB2312"/>
        </w:rPr>
        <w:t>3183576.9</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1包：2032707.77元、2包：981760.00元、3包：79243.49元、4包：89865.64元</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5、最高限价： </w:t>
      </w:r>
      <w:r>
        <w:rPr>
          <w:rFonts w:ascii="仿宋_GB2312" w:hAnsi="仿宋_GB2312" w:cs="仿宋_GB2312" w:eastAsia="仿宋_GB2312"/>
        </w:rPr>
        <w:t>3183576.9</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1包：2032707.77元、2包：981760.00元、3包：79243.49元、4包：89865.64元</w:t>
      </w:r>
      <w:r>
        <w:rPr>
          <w:rFonts w:ascii="仿宋_GB2312" w:hAnsi="仿宋_GB2312" w:cs="仿宋_GB2312" w:eastAsia="仿宋_GB2312"/>
        </w:rPr>
        <w:t>）</w:t>
      </w:r>
      <w:r>
        <w:rPr>
          <w:rFonts w:ascii="仿宋_GB2312" w:hAnsi="仿宋_GB2312" w:cs="仿宋_GB2312" w:eastAsia="仿宋_GB2312"/>
        </w:rPr>
        <w:t>注：超出采购预算金额（最高限价）的报价，按无效投标处理。</w:t>
      </w:r>
    </w:p>
    <w:p>
      <w:pPr>
        <w:pStyle w:val="null3"/>
        <w:jc w:val="left"/>
      </w:pPr>
      <w:r>
        <w:rPr>
          <w:rFonts w:ascii="仿宋_GB2312" w:hAnsi="仿宋_GB2312" w:cs="仿宋_GB2312" w:eastAsia="仿宋_GB2312"/>
        </w:rPr>
        <w:t>6、用途：工作需要</w:t>
      </w:r>
    </w:p>
    <w:p>
      <w:pPr>
        <w:pStyle w:val="null3"/>
        <w:jc w:val="left"/>
      </w:pPr>
      <w:r>
        <w:rPr>
          <w:rFonts w:ascii="仿宋_GB2312" w:hAnsi="仿宋_GB2312" w:cs="仿宋_GB2312" w:eastAsia="仿宋_GB2312"/>
        </w:rPr>
        <w:t>7、本项目分包情况：</w:t>
      </w:r>
      <w:r>
        <w:rPr>
          <w:rFonts w:ascii="仿宋_GB2312" w:hAnsi="仿宋_GB2312" w:cs="仿宋_GB2312" w:eastAsia="仿宋_GB2312"/>
        </w:rPr>
        <w:t>4</w:t>
      </w:r>
      <w:r>
        <w:rPr>
          <w:rFonts w:ascii="仿宋_GB2312" w:hAnsi="仿宋_GB2312" w:cs="仿宋_GB2312" w:eastAsia="仿宋_GB2312"/>
        </w:rPr>
        <w:t>个包，</w:t>
      </w:r>
      <w:r>
        <w:rPr>
          <w:rFonts w:ascii="仿宋_GB2312" w:hAnsi="仿宋_GB2312" w:cs="仿宋_GB2312" w:eastAsia="仿宋_GB2312"/>
        </w:rPr>
        <w:t>1包：2032707.77元、2包：981760.00元、3包：79243.49元、4包：89865.64元</w:t>
      </w:r>
      <w:r>
        <w:rPr>
          <w:rFonts w:ascii="仿宋_GB2312" w:hAnsi="仿宋_GB2312" w:cs="仿宋_GB2312" w:eastAsia="仿宋_GB2312"/>
        </w:rPr>
        <w:t>；</w:t>
      </w:r>
    </w:p>
    <w:p>
      <w:pPr>
        <w:pStyle w:val="null3"/>
        <w:jc w:val="left"/>
      </w:pPr>
      <w:r>
        <w:rPr>
          <w:rFonts w:ascii="仿宋_GB2312" w:hAnsi="仿宋_GB2312" w:cs="仿宋_GB2312" w:eastAsia="仿宋_GB2312"/>
        </w:rPr>
        <w:t>8、交付时间</w:t>
      </w:r>
      <w:r>
        <w:rPr>
          <w:rFonts w:ascii="仿宋_GB2312" w:hAnsi="仿宋_GB2312" w:cs="仿宋_GB2312" w:eastAsia="仿宋_GB2312"/>
        </w:rPr>
        <w:t>（</w:t>
      </w:r>
      <w:r>
        <w:rPr>
          <w:rFonts w:ascii="仿宋_GB2312" w:hAnsi="仿宋_GB2312" w:cs="仿宋_GB2312" w:eastAsia="仿宋_GB2312"/>
        </w:rPr>
        <w:t>合同履行期限</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1包：合同签订后12个月内、2包：自签订合同之日起，至建设项目完成竣工验收、3包：自签订合同之日起，至建设项目完成竣工验收、4包：自签订合同之日起，至建设项目完成竣工验收</w:t>
      </w:r>
      <w:r>
        <w:rPr>
          <w:rFonts w:ascii="仿宋_GB2312" w:hAnsi="仿宋_GB2312" w:cs="仿宋_GB2312" w:eastAsia="仿宋_GB2312"/>
        </w:rPr>
        <w:t>；</w:t>
      </w:r>
    </w:p>
    <w:p>
      <w:pPr>
        <w:pStyle w:val="null3"/>
        <w:jc w:val="left"/>
      </w:pPr>
      <w:r>
        <w:rPr>
          <w:rFonts w:ascii="仿宋_GB2312" w:hAnsi="仿宋_GB2312" w:cs="仿宋_GB2312" w:eastAsia="仿宋_GB2312"/>
        </w:rPr>
        <w:t>9、交付地点：用户指定地点</w:t>
      </w:r>
    </w:p>
    <w:p>
      <w:pPr>
        <w:pStyle w:val="null3"/>
        <w:jc w:val="left"/>
      </w:pPr>
      <w:r>
        <w:rPr>
          <w:rFonts w:ascii="仿宋_GB2312" w:hAnsi="仿宋_GB2312" w:cs="仿宋_GB2312" w:eastAsia="仿宋_GB2312"/>
        </w:rPr>
        <w:t>10、付款方式</w:t>
      </w:r>
    </w:p>
    <w:p>
      <w:pPr>
        <w:pStyle w:val="null3"/>
        <w:jc w:val="left"/>
      </w:pPr>
      <w:r>
        <w:rPr>
          <w:rFonts w:ascii="仿宋_GB2312" w:hAnsi="仿宋_GB2312" w:cs="仿宋_GB2312" w:eastAsia="仿宋_GB2312"/>
        </w:rPr>
        <w:t>1包：首付款：签订合同后15个工作日内支付合同款的40%，预验收款：项目通过初步验收后支付合同款50%，终验款：项目通过竣工验收后支付合同款的 10%。</w:t>
      </w:r>
    </w:p>
    <w:p>
      <w:pPr>
        <w:pStyle w:val="null3"/>
        <w:jc w:val="left"/>
      </w:pPr>
      <w:r>
        <w:rPr>
          <w:rFonts w:ascii="仿宋_GB2312" w:hAnsi="仿宋_GB2312" w:cs="仿宋_GB2312" w:eastAsia="仿宋_GB2312"/>
        </w:rPr>
        <w:t>2包：首付款：签订合同后15个工作日内支付合同款的40%，预验收款：项目通过初步验收后支付合同款55%，终验款：项目通过竣工验收后支付合同款的 5%。</w:t>
      </w:r>
    </w:p>
    <w:p>
      <w:pPr>
        <w:pStyle w:val="null3"/>
        <w:jc w:val="left"/>
      </w:pPr>
      <w:r>
        <w:rPr>
          <w:rFonts w:ascii="仿宋_GB2312" w:hAnsi="仿宋_GB2312" w:cs="仿宋_GB2312" w:eastAsia="仿宋_GB2312"/>
        </w:rPr>
        <w:t>3包：首付款：签订合同后15个工作日内支付合同款的40%，预验收款：项目通过初步验收后支付合同款50%，终验款：项目通过竣工验收后支付合同款的 10%。</w:t>
      </w:r>
    </w:p>
    <w:p>
      <w:pPr>
        <w:pStyle w:val="null3"/>
        <w:jc w:val="left"/>
      </w:pPr>
      <w:r>
        <w:rPr>
          <w:rFonts w:ascii="仿宋_GB2312" w:hAnsi="仿宋_GB2312" w:cs="仿宋_GB2312" w:eastAsia="仿宋_GB2312"/>
        </w:rPr>
        <w:t>4包：首付款：签订合同后15个工作日内支付合同款的40%，预验收款：项目通过初步验收后支付合同款的50%，终验款：项目通过竣工验收后支付合同款的10%。</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2,032,707.77</w:t>
      </w:r>
    </w:p>
    <w:p>
      <w:pPr>
        <w:pStyle w:val="null3"/>
        <w:jc w:val="left"/>
      </w:pPr>
      <w:r>
        <w:rPr>
          <w:rFonts w:ascii="仿宋_GB2312" w:hAnsi="仿宋_GB2312" w:cs="仿宋_GB2312" w:eastAsia="仿宋_GB2312"/>
        </w:rPr>
        <w:t>采购包最高限价（元）: 2,032,707.77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A08060399-其他计算机软件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2,032,707.77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981,760.00</w:t>
      </w:r>
    </w:p>
    <w:p>
      <w:pPr>
        <w:pStyle w:val="null3"/>
        <w:jc w:val="left"/>
      </w:pPr>
      <w:r>
        <w:rPr>
          <w:rFonts w:ascii="仿宋_GB2312" w:hAnsi="仿宋_GB2312" w:cs="仿宋_GB2312" w:eastAsia="仿宋_GB2312"/>
        </w:rPr>
        <w:t>采购包最高限价（元）: 981,760.00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981,760.00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79,243.49</w:t>
      </w:r>
    </w:p>
    <w:p>
      <w:pPr>
        <w:pStyle w:val="null3"/>
        <w:jc w:val="left"/>
      </w:pPr>
      <w:r>
        <w:rPr>
          <w:rFonts w:ascii="仿宋_GB2312" w:hAnsi="仿宋_GB2312" w:cs="仿宋_GB2312" w:eastAsia="仿宋_GB2312"/>
        </w:rPr>
        <w:t>采购包最高限价（元）: 79,243.49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79,243.49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89,865.64</w:t>
      </w:r>
    </w:p>
    <w:p>
      <w:pPr>
        <w:pStyle w:val="null3"/>
        <w:jc w:val="left"/>
      </w:pPr>
      <w:r>
        <w:rPr>
          <w:rFonts w:ascii="仿宋_GB2312" w:hAnsi="仿宋_GB2312" w:cs="仿宋_GB2312" w:eastAsia="仿宋_GB2312"/>
        </w:rPr>
        <w:t>采购包最高限价（元）: 89,865.64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89,865.64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A08060399-其他计算机软件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2,032,707.77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79,243.49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89,865.64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标的名称：A08060399-其他计算机软件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★一、商务要求</w:t>
            </w:r>
          </w:p>
          <w:p>
            <w:pPr>
              <w:pStyle w:val="null3"/>
              <w:ind w:left="645"/>
              <w:jc w:val="left"/>
            </w:pPr>
            <w:r>
              <w:rPr>
                <w:rFonts w:ascii="仿宋_GB2312" w:hAnsi="仿宋_GB2312" w:cs="仿宋_GB2312" w:eastAsia="仿宋_GB2312"/>
                <w:sz w:val="24"/>
                <w:b/>
              </w:rPr>
              <w:t>（一）</w:t>
            </w:r>
            <w:r>
              <w:rPr>
                <w:rFonts w:ascii="仿宋_GB2312" w:hAnsi="仿宋_GB2312" w:cs="仿宋_GB2312" w:eastAsia="仿宋_GB2312"/>
                <w:sz w:val="24"/>
                <w:b/>
              </w:rPr>
              <w:t>交付时间：</w:t>
            </w:r>
            <w:r>
              <w:rPr>
                <w:rFonts w:ascii="仿宋_GB2312" w:hAnsi="仿宋_GB2312" w:cs="仿宋_GB2312" w:eastAsia="仿宋_GB2312"/>
                <w:sz w:val="24"/>
              </w:rPr>
              <w:t>合同签订后</w:t>
            </w:r>
            <w:r>
              <w:rPr>
                <w:rFonts w:ascii="仿宋_GB2312" w:hAnsi="仿宋_GB2312" w:cs="仿宋_GB2312" w:eastAsia="仿宋_GB2312"/>
                <w:sz w:val="24"/>
              </w:rPr>
              <w:t>12个月内；</w:t>
            </w:r>
          </w:p>
          <w:p>
            <w:pPr>
              <w:pStyle w:val="null3"/>
              <w:ind w:left="645"/>
              <w:jc w:val="left"/>
            </w:pPr>
            <w:r>
              <w:rPr>
                <w:rFonts w:ascii="仿宋_GB2312" w:hAnsi="仿宋_GB2312" w:cs="仿宋_GB2312" w:eastAsia="仿宋_GB2312"/>
                <w:sz w:val="24"/>
                <w:b/>
              </w:rPr>
              <w:t>（二）</w:t>
            </w:r>
            <w:r>
              <w:rPr>
                <w:rFonts w:ascii="仿宋_GB2312" w:hAnsi="仿宋_GB2312" w:cs="仿宋_GB2312" w:eastAsia="仿宋_GB2312"/>
                <w:sz w:val="24"/>
                <w:b/>
              </w:rPr>
              <w:t>交付地点：用户指定地点。</w:t>
            </w:r>
          </w:p>
          <w:p>
            <w:pPr>
              <w:pStyle w:val="null3"/>
              <w:ind w:left="645"/>
              <w:jc w:val="left"/>
            </w:pPr>
            <w:r>
              <w:rPr>
                <w:rFonts w:ascii="仿宋_GB2312" w:hAnsi="仿宋_GB2312" w:cs="仿宋_GB2312" w:eastAsia="仿宋_GB2312"/>
                <w:sz w:val="24"/>
                <w:b/>
              </w:rPr>
              <w:t>（三）</w:t>
            </w:r>
            <w:r>
              <w:rPr>
                <w:rFonts w:ascii="仿宋_GB2312" w:hAnsi="仿宋_GB2312" w:cs="仿宋_GB2312" w:eastAsia="仿宋_GB2312"/>
                <w:sz w:val="24"/>
                <w:b/>
              </w:rPr>
              <w:t>交付方式：</w:t>
            </w:r>
            <w:r>
              <w:rPr>
                <w:rFonts w:ascii="仿宋_GB2312" w:hAnsi="仿宋_GB2312" w:cs="仿宋_GB2312" w:eastAsia="仿宋_GB2312"/>
                <w:sz w:val="24"/>
                <w:b/>
              </w:rPr>
              <w:t>软件开发源代码及</w:t>
            </w:r>
            <w:r>
              <w:rPr>
                <w:rFonts w:ascii="仿宋_GB2312" w:hAnsi="仿宋_GB2312" w:cs="仿宋_GB2312" w:eastAsia="仿宋_GB2312"/>
                <w:sz w:val="24"/>
                <w:b/>
              </w:rPr>
              <w:t>用户指定</w:t>
            </w:r>
            <w:r>
              <w:rPr>
                <w:rFonts w:ascii="仿宋_GB2312" w:hAnsi="仿宋_GB2312" w:cs="仿宋_GB2312" w:eastAsia="仿宋_GB2312"/>
                <w:sz w:val="24"/>
                <w:b/>
              </w:rPr>
              <w:t>的其他</w:t>
            </w:r>
            <w:r>
              <w:rPr>
                <w:rFonts w:ascii="仿宋_GB2312" w:hAnsi="仿宋_GB2312" w:cs="仿宋_GB2312" w:eastAsia="仿宋_GB2312"/>
                <w:sz w:val="24"/>
                <w:b/>
              </w:rPr>
              <w:t>方式。</w:t>
            </w:r>
          </w:p>
          <w:p>
            <w:pPr>
              <w:pStyle w:val="null3"/>
              <w:ind w:left="645"/>
              <w:jc w:val="left"/>
            </w:pPr>
            <w:r>
              <w:rPr>
                <w:rFonts w:ascii="仿宋_GB2312" w:hAnsi="仿宋_GB2312" w:cs="仿宋_GB2312" w:eastAsia="仿宋_GB2312"/>
                <w:sz w:val="24"/>
                <w:b/>
              </w:rPr>
              <w:t>（四）</w:t>
            </w:r>
            <w:r>
              <w:rPr>
                <w:rFonts w:ascii="仿宋_GB2312" w:hAnsi="仿宋_GB2312" w:cs="仿宋_GB2312" w:eastAsia="仿宋_GB2312"/>
                <w:sz w:val="24"/>
                <w:b/>
              </w:rPr>
              <w:t>付款方式：（具体款项支付以财政预算实际到账为准）</w:t>
            </w:r>
          </w:p>
          <w:p>
            <w:pPr>
              <w:pStyle w:val="null3"/>
              <w:ind w:firstLine="480"/>
              <w:jc w:val="both"/>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（四）</w:t>
            </w:r>
            <w:r>
              <w:rPr>
                <w:rFonts w:ascii="仿宋_GB2312" w:hAnsi="仿宋_GB2312" w:cs="仿宋_GB2312" w:eastAsia="仿宋_GB2312"/>
                <w:sz w:val="24"/>
                <w:b/>
              </w:rPr>
              <w:t>知识产权要求</w:t>
            </w:r>
          </w:p>
          <w:p>
            <w:pPr>
              <w:pStyle w:val="null3"/>
              <w:ind w:firstLine="480"/>
              <w:jc w:val="left"/>
            </w:pPr>
            <w:r>
              <w:rPr>
                <w:rFonts w:ascii="仿宋_GB2312" w:hAnsi="仿宋_GB2312" w:cs="仿宋_GB2312" w:eastAsia="仿宋_GB2312"/>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4"/>
                <w:b/>
              </w:rPr>
              <w:t>（提供承诺函，格式自拟）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ind w:left="420"/>
              <w:jc w:val="left"/>
            </w:pPr>
            <w:r>
              <w:rPr>
                <w:rFonts w:ascii="仿宋_GB2312" w:hAnsi="仿宋_GB2312" w:cs="仿宋_GB2312" w:eastAsia="仿宋_GB2312"/>
                <w:sz w:val="24"/>
              </w:rPr>
              <w:t>（六）</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2032707.77</w:t>
            </w:r>
            <w:r>
              <w:rPr>
                <w:rFonts w:ascii="仿宋_GB2312" w:hAnsi="仿宋_GB2312" w:cs="仿宋_GB2312" w:eastAsia="仿宋_GB2312"/>
                <w:sz w:val="24"/>
              </w:rPr>
              <w:t>元，投标报价超过预算金额或最高限价的均按无效投标处理。</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二、其他要求</w:t>
            </w:r>
          </w:p>
          <w:p>
            <w:pPr>
              <w:pStyle w:val="null3"/>
              <w:ind w:firstLine="480"/>
              <w:jc w:val="left"/>
            </w:pPr>
            <w:r>
              <w:rPr>
                <w:rFonts w:ascii="仿宋_GB2312" w:hAnsi="仿宋_GB2312" w:cs="仿宋_GB2312" w:eastAsia="仿宋_GB2312"/>
                <w:sz w:val="24"/>
              </w:rPr>
              <w:t>（一）软件安全要求：投标方组织系统开发和实施，须符合《信息安全技术网络安全等级保护基本要求》（</w:t>
            </w:r>
            <w:r>
              <w:rPr>
                <w:rFonts w:ascii="仿宋_GB2312" w:hAnsi="仿宋_GB2312" w:cs="仿宋_GB2312" w:eastAsia="仿宋_GB2312"/>
                <w:sz w:val="24"/>
              </w:rPr>
              <w:t>GB/T22239-2019）三级安全要求。</w:t>
            </w:r>
          </w:p>
          <w:p>
            <w:pPr>
              <w:pStyle w:val="null3"/>
              <w:ind w:firstLine="480"/>
              <w:jc w:val="left"/>
            </w:pPr>
            <w:r>
              <w:rPr>
                <w:rFonts w:ascii="仿宋_GB2312" w:hAnsi="仿宋_GB2312" w:cs="仿宋_GB2312" w:eastAsia="仿宋_GB2312"/>
                <w:sz w:val="24"/>
              </w:rPr>
              <w:t>（二）通过本项目的建设，</w:t>
            </w:r>
            <w:r>
              <w:rPr>
                <w:rFonts w:ascii="仿宋_GB2312" w:hAnsi="仿宋_GB2312" w:cs="仿宋_GB2312" w:eastAsia="仿宋_GB2312"/>
                <w:sz w:val="24"/>
              </w:rPr>
              <w:t>“海南省职业培训信息管理系统”依托信创云资源、云密码服务平台等基础性、公共性能力，根据《信息安全技术网络安全等级保护基本要求》（GB/T 22239-2019）安全等级保护三级安全要求，履行安全保护义务，构建完备、全面的信息安全保障，每年进行一次等级测评及商用密码安全性评估，等级测评结果应达到良好及以上，商用密码安全性评估结果应达到及格及以上。</w:t>
            </w:r>
          </w:p>
          <w:p>
            <w:pPr>
              <w:pStyle w:val="null3"/>
              <w:jc w:val="both"/>
            </w:pPr>
            <w:r>
              <w:rPr>
                <w:rFonts w:ascii="仿宋_GB2312" w:hAnsi="仿宋_GB2312" w:cs="仿宋_GB2312" w:eastAsia="仿宋_GB2312"/>
                <w:sz w:val="24"/>
              </w:rPr>
              <w:t>（三）保密要求：中标人</w:t>
            </w:r>
            <w:r>
              <w:rPr>
                <w:rFonts w:ascii="仿宋_GB2312" w:hAnsi="仿宋_GB2312" w:cs="仿宋_GB2312" w:eastAsia="仿宋_GB2312"/>
                <w:sz w:val="24"/>
              </w:rPr>
              <w:t>(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一、商务要求</w:t>
            </w:r>
          </w:p>
          <w:p>
            <w:pPr>
              <w:pStyle w:val="null3"/>
              <w:numPr>
                <w:ilvl w:val="0"/>
                <w:numId w:val="1"/>
              </w:numPr>
              <w:jc w:val="both"/>
            </w:pPr>
            <w:r>
              <w:rPr>
                <w:rFonts w:ascii="仿宋_GB2312" w:hAnsi="仿宋_GB2312" w:cs="仿宋_GB2312" w:eastAsia="仿宋_GB2312"/>
                <w:sz w:val="24"/>
                <w:b/>
              </w:rPr>
              <w:t>交付时间：</w:t>
            </w:r>
            <w:r>
              <w:rPr>
                <w:rFonts w:ascii="仿宋_GB2312" w:hAnsi="仿宋_GB2312" w:cs="仿宋_GB2312" w:eastAsia="仿宋_GB2312"/>
                <w:sz w:val="24"/>
              </w:rPr>
              <w:t>自签订合同之日起，至建设项目完成竣工验收。</w:t>
            </w:r>
          </w:p>
          <w:p>
            <w:pPr>
              <w:pStyle w:val="null3"/>
              <w:numPr>
                <w:ilvl w:val="0"/>
                <w:numId w:val="1"/>
              </w:numPr>
              <w:jc w:val="left"/>
            </w:pPr>
            <w:r>
              <w:rPr>
                <w:rFonts w:ascii="仿宋_GB2312" w:hAnsi="仿宋_GB2312" w:cs="仿宋_GB2312" w:eastAsia="仿宋_GB2312"/>
                <w:sz w:val="24"/>
                <w:b/>
              </w:rPr>
              <w:t>交付地点：用户指定地点。</w:t>
            </w:r>
          </w:p>
          <w:p>
            <w:pPr>
              <w:pStyle w:val="null3"/>
              <w:numPr>
                <w:ilvl w:val="0"/>
                <w:numId w:val="1"/>
              </w:numPr>
              <w:jc w:val="left"/>
            </w:pPr>
            <w:r>
              <w:rPr>
                <w:rFonts w:ascii="仿宋_GB2312" w:hAnsi="仿宋_GB2312" w:cs="仿宋_GB2312" w:eastAsia="仿宋_GB2312"/>
                <w:sz w:val="24"/>
                <w:b/>
              </w:rPr>
              <w:t>交付方式：</w:t>
            </w:r>
            <w:r>
              <w:rPr>
                <w:rFonts w:ascii="仿宋_GB2312" w:hAnsi="仿宋_GB2312" w:cs="仿宋_GB2312" w:eastAsia="仿宋_GB2312"/>
                <w:sz w:val="24"/>
                <w:b/>
              </w:rPr>
              <w:t>软件部署</w:t>
            </w:r>
            <w:r>
              <w:rPr>
                <w:rFonts w:ascii="仿宋_GB2312" w:hAnsi="仿宋_GB2312" w:cs="仿宋_GB2312" w:eastAsia="仿宋_GB2312"/>
                <w:sz w:val="24"/>
                <w:b/>
              </w:rPr>
              <w:t>。</w:t>
            </w:r>
          </w:p>
          <w:p>
            <w:pPr>
              <w:pStyle w:val="null3"/>
              <w:numPr>
                <w:ilvl w:val="0"/>
                <w:numId w:val="1"/>
              </w:numPr>
              <w:jc w:val="left"/>
            </w:pPr>
            <w:r>
              <w:rPr>
                <w:rFonts w:ascii="仿宋_GB2312" w:hAnsi="仿宋_GB2312" w:cs="仿宋_GB2312" w:eastAsia="仿宋_GB2312"/>
                <w:sz w:val="24"/>
                <w:b/>
              </w:rPr>
              <w:t>付款方式：（具体款项支付以财政预算实际到账为准）</w:t>
            </w:r>
          </w:p>
          <w:p>
            <w:pPr>
              <w:pStyle w:val="null3"/>
              <w:ind w:firstLine="480"/>
              <w:jc w:val="both"/>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w:t>
            </w:r>
            <w:r>
              <w:rPr>
                <w:rFonts w:ascii="仿宋_GB2312" w:hAnsi="仿宋_GB2312" w:cs="仿宋_GB2312" w:eastAsia="仿宋_GB2312"/>
                <w:sz w:val="24"/>
              </w:rPr>
              <w:t>55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left="645"/>
              <w:jc w:val="left"/>
            </w:pPr>
            <w:r>
              <w:rPr>
                <w:rFonts w:ascii="仿宋_GB2312" w:hAnsi="仿宋_GB2312" w:cs="仿宋_GB2312" w:eastAsia="仿宋_GB2312"/>
                <w:sz w:val="24"/>
                <w:b/>
              </w:rPr>
              <w:t>（五）</w:t>
            </w:r>
            <w:r>
              <w:rPr>
                <w:rFonts w:ascii="仿宋_GB2312" w:hAnsi="仿宋_GB2312" w:cs="仿宋_GB2312" w:eastAsia="仿宋_GB2312"/>
                <w:sz w:val="24"/>
                <w:b/>
              </w:rPr>
              <w:t>安装、调试及验收要求：</w:t>
            </w:r>
          </w:p>
          <w:p>
            <w:pPr>
              <w:pStyle w:val="null3"/>
              <w:numPr>
                <w:ilvl w:val="0"/>
                <w:numId w:val="2"/>
              </w:numPr>
              <w:jc w:val="left"/>
            </w:pPr>
            <w:r>
              <w:rPr>
                <w:rFonts w:ascii="仿宋_GB2312" w:hAnsi="仿宋_GB2312" w:cs="仿宋_GB2312" w:eastAsia="仿宋_GB2312"/>
                <w:sz w:val="24"/>
              </w:rPr>
              <w:t>按标书技术参数和国家行业标准及项目设计文件</w:t>
            </w:r>
            <w:r>
              <w:rPr>
                <w:rFonts w:ascii="仿宋_GB2312" w:hAnsi="仿宋_GB2312" w:cs="仿宋_GB2312" w:eastAsia="仿宋_GB2312"/>
                <w:sz w:val="24"/>
              </w:rPr>
              <w:t>、上级信息化主管部门要求</w:t>
            </w:r>
            <w:r>
              <w:rPr>
                <w:rFonts w:ascii="仿宋_GB2312" w:hAnsi="仿宋_GB2312" w:cs="仿宋_GB2312" w:eastAsia="仿宋_GB2312"/>
                <w:sz w:val="24"/>
              </w:rPr>
              <w:t>进行验收。</w:t>
            </w:r>
          </w:p>
          <w:p>
            <w:pPr>
              <w:pStyle w:val="null3"/>
              <w:numPr>
                <w:ilvl w:val="0"/>
                <w:numId w:val="2"/>
              </w:numPr>
              <w:jc w:val="left"/>
            </w:pPr>
            <w:r>
              <w:rPr>
                <w:rFonts w:ascii="仿宋_GB2312" w:hAnsi="仿宋_GB2312" w:cs="仿宋_GB2312" w:eastAsia="仿宋_GB2312"/>
                <w:sz w:val="24"/>
              </w:rPr>
              <w:t>投标人应遵守施工现场的规章制度，服从采购方的安排。</w:t>
            </w:r>
          </w:p>
          <w:p>
            <w:pPr>
              <w:pStyle w:val="null3"/>
              <w:numPr>
                <w:ilvl w:val="0"/>
                <w:numId w:val="2"/>
              </w:numPr>
              <w:jc w:val="left"/>
            </w:pPr>
            <w:r>
              <w:rPr>
                <w:rFonts w:ascii="仿宋_GB2312" w:hAnsi="仿宋_GB2312" w:cs="仿宋_GB2312" w:eastAsia="仿宋_GB2312"/>
                <w:sz w:val="24"/>
              </w:rPr>
              <w:t>投标人应按照招标文件的要求，完成整个</w:t>
            </w:r>
            <w:r>
              <w:rPr>
                <w:rFonts w:ascii="仿宋_GB2312" w:hAnsi="仿宋_GB2312" w:cs="仿宋_GB2312" w:eastAsia="仿宋_GB2312"/>
                <w:sz w:val="24"/>
              </w:rPr>
              <w:t>软件</w:t>
            </w:r>
            <w:r>
              <w:rPr>
                <w:rFonts w:ascii="仿宋_GB2312" w:hAnsi="仿宋_GB2312" w:cs="仿宋_GB2312" w:eastAsia="仿宋_GB2312"/>
                <w:sz w:val="24"/>
              </w:rPr>
              <w:t>系统的安装、调试。在安装、调试过程中所需的工具以及安装材料均由中标人负责解决，费用由中标人承担。由于中标人原因造成的缺损由中标人负责补充、更换。</w:t>
            </w:r>
          </w:p>
          <w:p>
            <w:pPr>
              <w:pStyle w:val="null3"/>
              <w:numPr>
                <w:ilvl w:val="0"/>
                <w:numId w:val="2"/>
              </w:numPr>
              <w:jc w:val="left"/>
            </w:pPr>
            <w:r>
              <w:rPr>
                <w:rFonts w:ascii="仿宋_GB2312" w:hAnsi="仿宋_GB2312" w:cs="仿宋_GB2312" w:eastAsia="仿宋_GB2312"/>
                <w:sz w:val="24"/>
              </w:rPr>
              <w:t>在安装、调试过程中，中标人应对采购方技术人员所提出的问题给予满意的答复，并向采购方提供安装调试过程中的各种文档资料以及项目源代码，以便采购方今后能掌握操作方法和维护方法。</w:t>
            </w:r>
          </w:p>
          <w:p>
            <w:pPr>
              <w:pStyle w:val="null3"/>
              <w:numPr>
                <w:ilvl w:val="0"/>
                <w:numId w:val="2"/>
              </w:numPr>
              <w:jc w:val="left"/>
            </w:pPr>
            <w:r>
              <w:rPr>
                <w:rFonts w:ascii="仿宋_GB2312" w:hAnsi="仿宋_GB2312" w:cs="仿宋_GB2312" w:eastAsia="仿宋_GB2312"/>
                <w:sz w:val="24"/>
              </w:rPr>
              <w:t>中标人应按信息化项目档案管理要求，在项目建设过程中按标准整理项目档案材料。</w:t>
            </w:r>
          </w:p>
          <w:p>
            <w:pPr>
              <w:pStyle w:val="null3"/>
              <w:ind w:firstLine="482"/>
              <w:jc w:val="left"/>
            </w:pPr>
            <w:r>
              <w:rPr>
                <w:rFonts w:ascii="仿宋_GB2312" w:hAnsi="仿宋_GB2312" w:cs="仿宋_GB2312" w:eastAsia="仿宋_GB2312"/>
                <w:sz w:val="24"/>
                <w:b/>
              </w:rPr>
              <w:t>（六）</w:t>
            </w:r>
            <w:r>
              <w:rPr>
                <w:rFonts w:ascii="仿宋_GB2312" w:hAnsi="仿宋_GB2312" w:cs="仿宋_GB2312" w:eastAsia="仿宋_GB2312"/>
                <w:sz w:val="24"/>
                <w:b/>
              </w:rPr>
              <w:t>售后服务要求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b/>
              </w:rPr>
              <w:t>维护服务要求</w:t>
            </w:r>
            <w:r>
              <w:rPr>
                <w:rFonts w:ascii="仿宋_GB2312" w:hAnsi="仿宋_GB2312" w:cs="仿宋_GB2312" w:eastAsia="仿宋_GB2312"/>
                <w:sz w:val="24"/>
              </w:rPr>
              <w:t>：在维护期内，承建商应对采购人提出的问题提供咨询解答服务，对本系统提供</w:t>
            </w:r>
            <w:r>
              <w:rPr>
                <w:rFonts w:ascii="仿宋_GB2312" w:hAnsi="仿宋_GB2312" w:cs="仿宋_GB2312" w:eastAsia="仿宋_GB2312"/>
                <w:sz w:val="24"/>
              </w:rPr>
              <w:t>7x24小时响应服务。对于采购人提出的相关问题，应在3日内给予答复。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b/>
              </w:rPr>
              <w:t>系统维护服务内容包括：</w:t>
            </w:r>
          </w:p>
          <w:p>
            <w:pPr>
              <w:pStyle w:val="null3"/>
              <w:ind w:firstLine="480"/>
              <w:jc w:val="left"/>
            </w:pPr>
            <w:r>
              <w:rPr>
                <w:rFonts w:ascii="仿宋_GB2312" w:hAnsi="仿宋_GB2312" w:cs="仿宋_GB2312" w:eastAsia="仿宋_GB2312"/>
                <w:sz w:val="24"/>
              </w:rPr>
              <w:t>软件的升级，软件的技术故障处理；</w:t>
            </w:r>
          </w:p>
          <w:p>
            <w:pPr>
              <w:pStyle w:val="null3"/>
              <w:ind w:firstLine="480"/>
              <w:jc w:val="left"/>
            </w:pPr>
            <w:r>
              <w:rPr>
                <w:rFonts w:ascii="仿宋_GB2312" w:hAnsi="仿宋_GB2312" w:cs="仿宋_GB2312" w:eastAsia="仿宋_GB2312"/>
                <w:sz w:val="24"/>
              </w:rPr>
              <w:t>根据采购人的要求对软件进行调整、修改等；</w:t>
            </w:r>
          </w:p>
          <w:p>
            <w:pPr>
              <w:pStyle w:val="null3"/>
              <w:ind w:firstLine="480"/>
              <w:jc w:val="left"/>
            </w:pPr>
            <w:r>
              <w:rPr>
                <w:rFonts w:ascii="仿宋_GB2312" w:hAnsi="仿宋_GB2312" w:cs="仿宋_GB2312" w:eastAsia="仿宋_GB2312"/>
                <w:sz w:val="24"/>
              </w:rPr>
              <w:t>对于系统安全问题应及时免费提供补丁。</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b/>
              </w:rPr>
              <w:t>承建商设有技术服务热线，提供电话咨询技术支持服务。并设有专门的用户反馈系统，方便采购人问题咨询与投诉。</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知识产权要求</w:t>
            </w:r>
          </w:p>
          <w:p>
            <w:pPr>
              <w:pStyle w:val="null3"/>
              <w:ind w:firstLine="480"/>
              <w:jc w:val="left"/>
            </w:pPr>
            <w:r>
              <w:rPr>
                <w:rFonts w:ascii="仿宋_GB2312" w:hAnsi="仿宋_GB2312" w:cs="仿宋_GB2312" w:eastAsia="仿宋_GB2312"/>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4"/>
                <w:b/>
              </w:rPr>
              <w:t>（提供承诺函，格式自拟）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b/>
              </w:rPr>
              <w:t>质保期</w:t>
            </w:r>
            <w:r>
              <w:rPr>
                <w:rFonts w:ascii="仿宋_GB2312" w:hAnsi="仿宋_GB2312" w:cs="仿宋_GB2312" w:eastAsia="仿宋_GB2312"/>
                <w:sz w:val="24"/>
              </w:rPr>
              <w:t>：</w:t>
            </w:r>
            <w:r>
              <w:rPr>
                <w:rFonts w:ascii="仿宋_GB2312" w:hAnsi="仿宋_GB2312" w:cs="仿宋_GB2312" w:eastAsia="仿宋_GB2312"/>
                <w:sz w:val="24"/>
                <w:shd w:fill="00FF00" w:val="clear"/>
              </w:rPr>
              <w:t>质保期为验收之日起两年。</w:t>
            </w:r>
          </w:p>
          <w:p>
            <w:pPr>
              <w:pStyle w:val="null3"/>
              <w:ind w:firstLine="480"/>
              <w:jc w:val="left"/>
            </w:pPr>
            <w:r>
              <w:rPr>
                <w:rFonts w:ascii="仿宋_GB2312" w:hAnsi="仿宋_GB2312" w:cs="仿宋_GB2312" w:eastAsia="仿宋_GB2312"/>
                <w:sz w:val="24"/>
              </w:rPr>
              <w:t>（九）</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ind w:left="420"/>
              <w:jc w:val="left"/>
            </w:pPr>
            <w:r>
              <w:rPr>
                <w:rFonts w:ascii="仿宋_GB2312" w:hAnsi="仿宋_GB2312" w:cs="仿宋_GB2312" w:eastAsia="仿宋_GB2312"/>
                <w:sz w:val="24"/>
              </w:rPr>
              <w:t>（十）</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981760</w:t>
            </w:r>
            <w:r>
              <w:rPr>
                <w:rFonts w:ascii="仿宋_GB2312" w:hAnsi="仿宋_GB2312" w:cs="仿宋_GB2312" w:eastAsia="仿宋_GB2312"/>
                <w:sz w:val="24"/>
              </w:rPr>
              <w:t>元，投标报价超过预算金额或最高限价的均按无效投标处理。</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二、其他要求</w:t>
            </w:r>
          </w:p>
          <w:p>
            <w:pPr>
              <w:pStyle w:val="null3"/>
              <w:ind w:firstLine="480"/>
              <w:jc w:val="left"/>
            </w:pPr>
            <w:r>
              <w:rPr>
                <w:rFonts w:ascii="仿宋_GB2312" w:hAnsi="仿宋_GB2312" w:cs="仿宋_GB2312" w:eastAsia="仿宋_GB2312"/>
                <w:sz w:val="24"/>
              </w:rPr>
              <w:t>（一）软件安全要求：投标方组织系统开发和实施，须符合《信息安全技术网络安全等级保护基本要求》（</w:t>
            </w:r>
            <w:r>
              <w:rPr>
                <w:rFonts w:ascii="仿宋_GB2312" w:hAnsi="仿宋_GB2312" w:cs="仿宋_GB2312" w:eastAsia="仿宋_GB2312"/>
                <w:sz w:val="24"/>
              </w:rPr>
              <w:t>GB/T22239-2019）安全要求。</w:t>
            </w:r>
          </w:p>
          <w:p>
            <w:pPr>
              <w:pStyle w:val="null3"/>
              <w:ind w:firstLine="480"/>
              <w:jc w:val="left"/>
            </w:pPr>
            <w:r>
              <w:rPr>
                <w:rFonts w:ascii="仿宋_GB2312" w:hAnsi="仿宋_GB2312" w:cs="仿宋_GB2312" w:eastAsia="仿宋_GB2312"/>
                <w:sz w:val="24"/>
              </w:rPr>
              <w:t>（二）保密要求：中标人</w:t>
            </w:r>
            <w:r>
              <w:rPr>
                <w:rFonts w:ascii="仿宋_GB2312" w:hAnsi="仿宋_GB2312" w:cs="仿宋_GB2312" w:eastAsia="仿宋_GB2312"/>
                <w:sz w:val="24"/>
              </w:rPr>
              <w:t>(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商务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监理服务周期：自签订合同之日起，至建设项目完成竣工验收。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监理服务地点：用户指定地点。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付款方式：</w:t>
            </w:r>
            <w:r>
              <w:rPr>
                <w:rFonts w:ascii="仿宋_GB2312" w:hAnsi="仿宋_GB2312" w:cs="仿宋_GB2312" w:eastAsia="仿宋_GB2312"/>
                <w:sz w:val="24"/>
                <w:b/>
              </w:rPr>
              <w:t>（具体款项支付以财政预算实际到账为准）</w:t>
            </w:r>
          </w:p>
          <w:p>
            <w:pPr>
              <w:pStyle w:val="null3"/>
              <w:ind w:firstLine="480"/>
              <w:jc w:val="both"/>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监理验收要求</w:t>
            </w:r>
          </w:p>
          <w:p>
            <w:pPr>
              <w:pStyle w:val="null3"/>
              <w:ind w:firstLine="480"/>
              <w:jc w:val="both"/>
            </w:pPr>
            <w:r>
              <w:rPr>
                <w:rFonts w:ascii="仿宋_GB2312" w:hAnsi="仿宋_GB2312" w:cs="仿宋_GB2312" w:eastAsia="仿宋_GB2312"/>
                <w:sz w:val="24"/>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ind w:firstLine="480"/>
              <w:jc w:val="both"/>
            </w:pPr>
            <w:r>
              <w:rPr>
                <w:rFonts w:ascii="仿宋_GB2312" w:hAnsi="仿宋_GB2312" w:cs="仿宋_GB2312" w:eastAsia="仿宋_GB2312"/>
                <w:sz w:val="24"/>
              </w:rPr>
              <w:t>本监理工作的最终验收由委托方组织。</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79243.49</w:t>
            </w:r>
            <w:r>
              <w:rPr>
                <w:rFonts w:ascii="仿宋_GB2312" w:hAnsi="仿宋_GB2312" w:cs="仿宋_GB2312" w:eastAsia="仿宋_GB2312"/>
                <w:sz w:val="24"/>
              </w:rPr>
              <w:t>元，投标报价超过预算金额或最高限价的均按无效投标处理。</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C包监理包与其他三个包不能是同一家中标企业。</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一、商务要求</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软件测试服务周期：自签订合同之日起，至建设项目完成竣工验收。</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软件测试服务地点：用户指定地点。</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rPr>
              <w:t>付款方式：</w:t>
            </w:r>
            <w:r>
              <w:rPr>
                <w:rFonts w:ascii="仿宋_GB2312" w:hAnsi="仿宋_GB2312" w:cs="仿宋_GB2312" w:eastAsia="仿宋_GB2312"/>
                <w:sz w:val="24"/>
                <w:b/>
              </w:rPr>
              <w:t>（具体款项支付以财政预算实际到账为准）</w:t>
            </w:r>
          </w:p>
          <w:p>
            <w:pPr>
              <w:pStyle w:val="null3"/>
              <w:ind w:firstLine="480"/>
              <w:jc w:val="left"/>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15个工作日内支付合同款的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预验收</w:t>
            </w:r>
            <w:r>
              <w:rPr>
                <w:rFonts w:ascii="仿宋_GB2312" w:hAnsi="仿宋_GB2312" w:cs="仿宋_GB2312" w:eastAsia="仿宋_GB2312"/>
                <w:sz w:val="24"/>
              </w:rPr>
              <w:t>款：项目通过初步验收后支付合同款的</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firstLine="200"/>
              <w:jc w:val="left"/>
            </w:pPr>
            <w:r>
              <w:rPr>
                <w:rFonts w:ascii="仿宋_GB2312" w:hAnsi="仿宋_GB2312" w:cs="仿宋_GB2312" w:eastAsia="仿宋_GB2312"/>
                <w:sz w:val="18"/>
              </w:rPr>
              <w:t xml:space="preserve">   </w:t>
            </w:r>
            <w:r>
              <w:rPr>
                <w:rFonts w:ascii="仿宋_GB2312" w:hAnsi="仿宋_GB2312" w:cs="仿宋_GB2312" w:eastAsia="仿宋_GB2312"/>
                <w:sz w:val="24"/>
              </w:rPr>
              <w:t>终验款：项目通过竣工验收后支付合同款的</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rPr>
              <w:t>知识产权要求</w:t>
            </w:r>
          </w:p>
          <w:p>
            <w:pPr>
              <w:pStyle w:val="null3"/>
              <w:ind w:firstLine="480"/>
              <w:jc w:val="left"/>
            </w:pPr>
            <w:r>
              <w:rPr>
                <w:rFonts w:ascii="仿宋_GB2312" w:hAnsi="仿宋_GB2312" w:cs="仿宋_GB2312" w:eastAsia="仿宋_GB2312"/>
                <w:sz w:val="24"/>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r>
              <w:rPr>
                <w:rFonts w:ascii="仿宋_GB2312" w:hAnsi="仿宋_GB2312" w:cs="仿宋_GB2312" w:eastAsia="仿宋_GB2312"/>
                <w:sz w:val="24"/>
                <w:b/>
              </w:rPr>
              <w:t>（提供承诺函，格式自拟）。</w:t>
            </w:r>
          </w:p>
          <w:p>
            <w:pPr>
              <w:pStyle w:val="null3"/>
              <w:ind w:firstLine="480"/>
              <w:jc w:val="left"/>
            </w:pPr>
            <w:r>
              <w:rPr>
                <w:rFonts w:ascii="仿宋_GB2312" w:hAnsi="仿宋_GB2312" w:cs="仿宋_GB2312" w:eastAsia="仿宋_GB2312"/>
                <w:sz w:val="24"/>
              </w:rPr>
              <w:t>（五）</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鉴于第三方测评机构在为采购人提供测评服务期间，需要开放信息系统的访问权限，为加强需求方信息系统的信息安全管理，提出以下保密要求：</w:t>
            </w:r>
          </w:p>
          <w:p>
            <w:pPr>
              <w:pStyle w:val="null3"/>
              <w:ind w:firstLine="480"/>
              <w:jc w:val="left"/>
            </w:pPr>
            <w:r>
              <w:rPr>
                <w:rFonts w:ascii="仿宋_GB2312" w:hAnsi="仿宋_GB2312" w:cs="仿宋_GB2312" w:eastAsia="仿宋_GB2312"/>
                <w:sz w:val="24"/>
              </w:rPr>
              <w:t>第三方测评机构在访问信息系统期间，负有保护采购人企业的网络安全、信息安全和系统数据的义务和责任；负有保护所持有、接触的属于或涉及需求方企业商业秘密的信息安全的义务和责任。</w:t>
            </w:r>
          </w:p>
          <w:p>
            <w:pPr>
              <w:pStyle w:val="null3"/>
              <w:ind w:firstLine="480"/>
              <w:jc w:val="left"/>
            </w:pPr>
            <w:r>
              <w:rPr>
                <w:rFonts w:ascii="仿宋_GB2312" w:hAnsi="仿宋_GB2312" w:cs="仿宋_GB2312" w:eastAsia="仿宋_GB2312"/>
                <w:sz w:val="24"/>
              </w:rPr>
              <w:t>商业秘密是指因其信息泄露会影响企业生产和发展、影响企业营销活动、影响企业技术进步、使企业在商业竞争中处于被动或不利地位、使企业经济利益受到损害、影响企业对外交流和商业谈判顺利进行、影响企业稳定和安全、影响企业对外承担保密义务的事项。</w:t>
            </w:r>
          </w:p>
          <w:p>
            <w:pPr>
              <w:pStyle w:val="null3"/>
              <w:ind w:firstLine="480"/>
              <w:jc w:val="left"/>
            </w:pPr>
            <w:r>
              <w:rPr>
                <w:rFonts w:ascii="仿宋_GB2312" w:hAnsi="仿宋_GB2312" w:cs="仿宋_GB2312" w:eastAsia="仿宋_GB2312"/>
                <w:sz w:val="24"/>
              </w:rPr>
              <w:t>（六）</w:t>
            </w:r>
            <w:r>
              <w:rPr>
                <w:rFonts w:ascii="仿宋_GB2312" w:hAnsi="仿宋_GB2312" w:cs="仿宋_GB2312" w:eastAsia="仿宋_GB2312"/>
                <w:sz w:val="24"/>
              </w:rPr>
              <w:t>投标人不得低于成本价恶意报价，有可能影响产品质量或者不能诚信履约的，评标委员会应当要求其在评标现场合理的时间内提供书面说明，必要时提交相关证明材料，投标人不能证明其报价合理性的，评标委员会应当将其作为无效投标处理。如投标人提供的说明或证明材料，评审委员会经过综合评审认为可行，并且该投标人最终中标，如中标人在合同履行过程中偷工减料、不按要求完成项目，则采购人有权终止合同，并报主管部门严肃处理。</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本包预算金额、最高限价均为</w:t>
            </w:r>
            <w:r>
              <w:rPr>
                <w:rFonts w:ascii="仿宋_GB2312" w:hAnsi="仿宋_GB2312" w:cs="仿宋_GB2312" w:eastAsia="仿宋_GB2312"/>
                <w:sz w:val="24"/>
                <w:u w:val="single"/>
              </w:rPr>
              <w:t>89865.64</w:t>
            </w:r>
            <w:r>
              <w:rPr>
                <w:rFonts w:ascii="仿宋_GB2312" w:hAnsi="仿宋_GB2312" w:cs="仿宋_GB2312" w:eastAsia="仿宋_GB2312"/>
                <w:sz w:val="24"/>
              </w:rPr>
              <w:t>元，投标报价超过预算金额或最高限价的均按无效投标处理。</w:t>
            </w:r>
          </w:p>
          <w:p>
            <w:pPr>
              <w:pStyle w:val="null3"/>
              <w:ind w:firstLine="480"/>
              <w:jc w:val="both"/>
            </w:pPr>
            <w:r>
              <w:rPr>
                <w:rFonts w:ascii="仿宋_GB2312" w:hAnsi="仿宋_GB2312" w:cs="仿宋_GB2312" w:eastAsia="仿宋_GB2312"/>
                <w:sz w:val="24"/>
              </w:rPr>
              <w:t>（八）本</w:t>
            </w:r>
            <w:r>
              <w:rPr>
                <w:rFonts w:ascii="仿宋_GB2312" w:hAnsi="仿宋_GB2312" w:cs="仿宋_GB2312" w:eastAsia="仿宋_GB2312"/>
                <w:sz w:val="24"/>
              </w:rPr>
              <w:t>包与其他1、2、3包不能是同一家中标企业。</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在“信用中国”网站（www.creditchina.gov.cn）、中国政府采购网（www.ccgp.gov.cn）未被列入失信被执行人、重大税收违法失信主体、政府采购严重违法失信行为记录名单的供应商（提供承诺函或信用截图）。</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投标有效期须满足投标人须知4.5.1要求。投标人响应在商务应答表，有效期详见投标人须知。</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项目理解及需求分析</w:t>
            </w:r>
          </w:p>
        </w:tc>
        <w:tc>
          <w:tcPr>
            <w:tcW w:type="dxa" w:w="2492"/>
          </w:tcPr>
          <w:p>
            <w:pPr>
              <w:pStyle w:val="null3"/>
              <w:jc w:val="both"/>
            </w:pPr>
            <w:r>
              <w:rPr>
                <w:rFonts w:ascii="仿宋_GB2312" w:hAnsi="仿宋_GB2312" w:cs="仿宋_GB2312" w:eastAsia="仿宋_GB2312"/>
              </w:rPr>
              <w:t>对海南省人社信息化现状分析总结，并能将结果有效应用在应用系统迁移适配过程中，能够指导项目实施，保证平台建设能解决历史问题，满足当前业务需求和未来发展需要。内容包括： ①对海南省业务现状和业务资源现状的分析；②对业协同需求的分析. ③对基础设施能力的现状及分析。④应用系统数据库架构改造升级，⑤海南省职业培训信息管理系统信创改造及升级 一档（12分）：投标人对项目需求、目标、难点有深刻的理解，能够准确把握项目的核心问题，并提出针对性的应对措施，理解全面且深入。 二档（9分）：投标人对项目目标和需求理解较为全面，能够清楚项目建设目标，理解较为深入。 三档（6分）：投标人对项目目标和需求有一定理解，理解较为基础。 四档（3分）：对项目的理解较为浅显。</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总体架构设计</w:t>
            </w:r>
          </w:p>
        </w:tc>
        <w:tc>
          <w:tcPr>
            <w:tcW w:type="dxa" w:w="2492"/>
          </w:tcPr>
          <w:p>
            <w:pPr>
              <w:pStyle w:val="null3"/>
              <w:jc w:val="both"/>
            </w:pPr>
            <w:r>
              <w:rPr>
                <w:rFonts w:ascii="仿宋_GB2312" w:hAnsi="仿宋_GB2312" w:cs="仿宋_GB2312" w:eastAsia="仿宋_GB2312"/>
              </w:rPr>
              <w:t>本项目要求基于人社部LEAF6框架进行总体技术架构的改造和适配，需要投标人深刻理解LEAF6架构,并具备开发经验。 一档（10分）：总体架构设计全面、合理，充分考虑已有基础，提出项目总体架构、业务架构、数据架构和安全架构，梳理清晰与各平台（系统）关系以及本期项目原有系统的关系，技术路线先进，扩展性好。 二档（7分）：总体架构设计合理可行，技术路线可行，架构设计较为完整。 三档（4分）：总体架构设计基本合理，基本满足项目要求。 四档（1分）：总体架构设计不合理，无法满足项目要求。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性能与稳定性、安全性设计方案</w:t>
            </w:r>
          </w:p>
        </w:tc>
        <w:tc>
          <w:tcPr>
            <w:tcW w:type="dxa" w:w="2492"/>
          </w:tcPr>
          <w:p>
            <w:pPr>
              <w:pStyle w:val="null3"/>
              <w:jc w:val="both"/>
            </w:pPr>
            <w:r>
              <w:rPr>
                <w:rFonts w:ascii="仿宋_GB2312" w:hAnsi="仿宋_GB2312" w:cs="仿宋_GB2312" w:eastAsia="仿宋_GB2312"/>
              </w:rPr>
              <w:t>性能要求，提供性能及稳定性解决方案： ①深入阐述从数据层、应用层、WEB层等层面进行性能保障设计方案。 ②深入阐述对大规模批量业务处理、并发业务支持的性能解决方案。 ③针对本项目采用的LEAF6技术框架，进行针对性性能与稳定性设计要求，从数据层、应用层、WEB层、架构设计层、软件开发层、系统部署层等方面提供体现LEAF6技术架构特点的设 计方案 ④提供对互联网高并发业务支持的性能够及稳定性解决方案 ⑤描述系统可扩展性和用户体验性设计方案，并且体现出投标人具有足够技术能力要求。 一档（10分）：设计全面、合理，模块完整、扩展性好，能够完全满足招标要求。 安全设计符合海南省相关信息化建设要求，提出详细的安全架构和保障措施，能够有效应对各类安全风险。 二档（7分）：设计合理可行，功能项较为完整，安全设计合理可行，提供较为完整的安全保障措施，基本满足项目要求。 三档（4分）：设计基本合理，基本满足项目要求。 四档（1分）：设计不合理，功能项不完整，安全设计无法满足项目要求。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适配调优及迁移改造方案</w:t>
            </w:r>
          </w:p>
        </w:tc>
        <w:tc>
          <w:tcPr>
            <w:tcW w:type="dxa" w:w="2492"/>
          </w:tcPr>
          <w:p>
            <w:pPr>
              <w:pStyle w:val="null3"/>
              <w:jc w:val="both"/>
            </w:pPr>
            <w:r>
              <w:rPr>
                <w:rFonts w:ascii="仿宋_GB2312" w:hAnsi="仿宋_GB2312" w:cs="仿宋_GB2312" w:eastAsia="仿宋_GB2312"/>
              </w:rPr>
              <w:t>能够提供详细阐述本项目安全可靠软硬件平台适配设计和性能调优的措施、业务应用系统终端适配改造的措施、业务应用系统迁移改造的措施等，要求针对现有系统建设实际情况容提供上述内容。 一档（10分）：方案全面、详细，可行、合理，符合海南省信息化建设要求，能够有效支持项目的顺利实施。 二档（7分）：方案较为全面，全部符合项目需求。 三档（4分）：方案基本合理，基本满足项目要求。 四档（1分）：方案不合理，内容不完整或不可行，无法满足项目需求。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项目集成管理方案</w:t>
            </w:r>
          </w:p>
        </w:tc>
        <w:tc>
          <w:tcPr>
            <w:tcW w:type="dxa" w:w="2492"/>
          </w:tcPr>
          <w:p>
            <w:pPr>
              <w:pStyle w:val="null3"/>
              <w:jc w:val="both"/>
            </w:pPr>
            <w:r>
              <w:rPr>
                <w:rFonts w:ascii="仿宋_GB2312" w:hAnsi="仿宋_GB2312" w:cs="仿宋_GB2312" w:eastAsia="仿宋_GB2312"/>
              </w:rPr>
              <w:t>一档（5分）：项目集成管理方案优于采购要求，能够提供详细的项目集成管理方案，按照“总体规划、分步实施”的原则，有力有序的开展集成实施和部署工作，制定详细实施进度计划、项目分阶段实施时间表和各阶段人员安排，有详细完善的项目测试方案、验收方案、风险管理方案、质量保障方案等，各个方案均有详细的论述。 二档（3分）：项目集成管理方案完整可行，满足招标要求，有较好的实施进度计划、工期保证措施，提供较好的测试方案、验收方案、质量保障方案，内容可行。 三档（1分）：项目集成管理方案基本完整可行，有基本的质量控制方案，提供的实施进度计划一般，内容简单，基本满足项目要求。 四档（0分）：项目集成管理方案不完整或不可行，进度不合理，不能满足项目要求。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一档（10分）：组织实施方案详细、合理，能够提供详细的组织实施方案，明确各阶段的人员安排、职责分工，确保项目顺利实施。 二档（7分）：组织实施方案完整可行，满足招标要求，有较好的人员安排和职责分工，内容可行。 三档（4分）：组织实施方案基本完整可行，有基本的人员安排和职责分工，内容简单，基本满足项目要求。 四档（1分）：组织实施方案不完整或不可行，人员安排不合理，不能满足项目要求。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一档（4分）：有完善的项目售后服务方案，方案内容包含完整的售后服务体系、对不同级别的系统故障提供有针对性的快速响应方案、日常维护的可调配资源和协调解决问题的相关承诺，满足项目需求的所有服务要求，服务承诺描述详细、全面，措施具体、有效、可行性高，安排故障处理响应时间、解决故障承诺时间及时，应急保障措施可行性强，提供 7*24 售后服务热线。 二档（2.5分）：售后服务方案合理、贴切，项目售后服务方案良好，具备较完善的响应体系，计划科学合理、内容较详细、可行性较好，服务承诺较全面，提供 7*24 售后服务热线。 三档（1分）：售后服务方案简单、可行，基本满足项目要求，提供简单服务承诺。 四档（0分）：售后服务方案不能满足项目需求，缺少服务承诺。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投标人具备CMMI或CSMM能力成熟度模型集成证书，5级得2分，4级得1.5分,3级得1分,2级得0.5分,1级不得分。须提供在有效期内的证书（扫描件）并加盖公章。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投标人具备DCMM数据管理能力成熟度（乙方）稳健级及以上等级证书，量化管理级及以上得2分，稳健级得1分，其他不得分。须提供在有效期内的证书（扫描件）并加盖公章。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投标人具有ITSS信息技术服务运行维护标准符合性成熟度一级证书得2分，二级得1分，其他不得分。须提供在有效期内的证书（扫描件）并加盖公章。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投标人具有中国电子信息行业联合会颁发的信息系统建设和服务能力等级证书，CS4（含）以上得2分，CS3（含）以下得1分；须提供在有效期内的证书（扫描件）并加盖公章。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投标人具备下列的认证证书： 1）ISO9001质量管理体系认证证书 2）ISO/IEC20000 IT服务管理体系认证证书 3）ISO/IEC27001信息安全管理体系认证证书 4）ISO27701隐私信息管理体系认证证书 每提供一项得1分，未提供不得分，最多得4分。 须提供在有效期内的证书（扫描件）并加盖公章。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拟派项目总负责人1人： 1）具有高级工程师（计算机相关专业）及以上职称证书；(不含以下三种） 2）具有人社部门颁布的高级信息系统项目管理师认证； 3）具有人社部门颁布的高级系统架构设计师证书； 4）具有人社部门颁布的高级系统分析师证书； 每提供一项得1分，未提供不得分，最多得4分。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拟派项目技术负责人1人（与项目总负责人不能为同一人）： 1）具有中级工程师（计算机相关专业）及以上职称证书；（不包含以下两种） 2）具有人社部门颁布的高级信息系统项目管理师证书； 3）具有人社部门颁布的高级系统架构设计师证书； 每提供一项得1分，未提供不得分，最多得3分。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拟派项目团队人员（不含项目总负责人、项目技术负责人）应具有以下资格证书： ①系统规划与管理师证书；（人社部与国家工信部门联合颁发） ②系统集成项目管理工程师；（人社部与国家工信部门联合颁发） ③数据库系统工程师（人力资源和社会保障部门颁发） ④软件评测师（人力资源和社会保障部门颁发） ⑤系统分析师（人力资源和社会保障部门颁发） 团队人员每提供1种证书得1分，最高得5分，不提供不得分（提供持证人员相关证书扫描件，并且与社保姓名需保持一致，加盖投标人公章，未提供不得分，同一个人提供多个证书的不重复计算）。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类似业绩证明</w:t>
            </w:r>
          </w:p>
        </w:tc>
        <w:tc>
          <w:tcPr>
            <w:tcW w:type="dxa" w:w="2492"/>
          </w:tcPr>
          <w:p>
            <w:pPr>
              <w:pStyle w:val="null3"/>
              <w:jc w:val="both"/>
            </w:pPr>
            <w:r>
              <w:rPr>
                <w:rFonts w:ascii="仿宋_GB2312" w:hAnsi="仿宋_GB2312" w:cs="仿宋_GB2312" w:eastAsia="仿宋_GB2312"/>
              </w:rPr>
              <w:t>投标人近3年内（合同签订日期自2022年1月1日至开标前）： 独立承担过类似项目建设， 提供相应的证明材料。每提供1个得1分，最多得5分； （投标人需上传有效的合同关键页扫描件，合同关键页包括项目金额、项目类型、签约日期 和签约双方盖章的内容，不提供不得分。）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技术部分22.50分</w:t>
            </w:r>
          </w:p>
          <w:p>
            <w:pPr>
              <w:pStyle w:val="null3"/>
              <w:jc w:val="both"/>
            </w:pPr>
            <w:r>
              <w:rPr>
                <w:rFonts w:ascii="仿宋_GB2312" w:hAnsi="仿宋_GB2312" w:cs="仿宋_GB2312" w:eastAsia="仿宋_GB2312"/>
              </w:rPr>
              <w:t>商务部分47.50分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招标文件中标注“▲”(15项)的条款为重要条款,每提供一条技术指标参数测试报告的得1.5分。满分22.5分。 须按招标文件的相关技术指标参数要求提供测试报告证明材料进行佐证,未按照要求提供则视为不满足。</w:t>
            </w:r>
          </w:p>
        </w:tc>
        <w:tc>
          <w:tcPr>
            <w:tcW w:type="dxa" w:w="831"/>
          </w:tcPr>
          <w:p>
            <w:pPr>
              <w:pStyle w:val="null3"/>
              <w:jc w:val="right"/>
            </w:pPr>
            <w:r>
              <w:rPr>
                <w:rFonts w:ascii="仿宋_GB2312" w:hAnsi="仿宋_GB2312" w:cs="仿宋_GB2312" w:eastAsia="仿宋_GB2312"/>
              </w:rPr>
              <w:t>22.5000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投标人具备CMMI或CSMM能力成熟度模型集成证书，5级得2分，4级得1.5分,3级得1分,2级得0.5分,1级不得分。须提供在有效期内的证书（扫描件）并加盖公章。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投标人具备DCMM数据管理能力成熟度（乙方）稳健级及以上等级证书，量化管理级及以上得2分，稳健级得1分，其他不得分。须提供在有效期内的证书（扫描件）并加盖公章。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投标人具有ITSS信息技术服务运行维护标准符合性成熟度一级证书得2分，二级得1分，其他不得分。须提供在有效期内的证书（扫描件）并加盖公章。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投标人具有中国电子信息行业联合会颁发的信息系统建设和服务能力等级证书，CS4（含）以上得2分，CS3（含）以下得1分；须提供在有效期内的证书（扫描件）并加盖公章。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投标人具备下列的认证证书： 1）ISO9001质量管理体系认证证书 2）ISO/IEC20000 IT服务管理体系认证证书 3）ISO/IEC27001信息安全管理体系认证证书 4）ISO27701隐私信息管理体系认证证书 每提供一项得0.5分，未提供不得分，最多得2分。 须提供在有效期内的证书（扫描件）并加盖公章。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拟派项目总负责人一人： 1）具有高级工程师（计算机相关专业）及以上职称证书；(不含以下三种） 2）具有人社部门颁布的高级信息系统项目管理师认证； 3）具有人社部门颁布的高级系统架构设计师证书； 每提供一项得1分，未提供不得分，最多得3分。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拟派项目技术负责人一人（与项目总负责人不能为同一人）： 1）具有中级工程师（计算机相关专业）及以上职称证书；（不包含以下两种） 2）具有人社部门颁布的高级信息系统项目管理师证书； 3）具有人社部门颁布的高级系统架构设计师证书； 每提供一项得1分，未提供不得分，最多得3分。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拟派项目团队人员（不含项目总负责人、项目技术负责人）应具有以下资格证书： ①系统规划与管理师证书；（人社部与国家工信部门联合颁发） ②系统集成项目管理工程师；（人社部与国家工信部门联合颁发） ③数据库系统工程师（人力资源和社会保障部门颁发） ④软件评测师（人力资源和社会保障部门颁发） ⑤系统分析师（人力资源和社会保障部门颁发） 团队人员每提供1种证书得0.5分，最高得2.5分，不提供不得分（提供持证人员相关证书扫描件，并且与社保姓名需保持一致，加盖投标人公章，未提供不得分，同一个人提供多个证书的不重复计算）。 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类似业绩证明</w:t>
            </w:r>
          </w:p>
        </w:tc>
        <w:tc>
          <w:tcPr>
            <w:tcW w:type="dxa" w:w="2492"/>
          </w:tcPr>
          <w:p>
            <w:pPr>
              <w:pStyle w:val="null3"/>
              <w:jc w:val="both"/>
            </w:pPr>
            <w:r>
              <w:rPr>
                <w:rFonts w:ascii="仿宋_GB2312" w:hAnsi="仿宋_GB2312" w:cs="仿宋_GB2312" w:eastAsia="仿宋_GB2312"/>
              </w:rPr>
              <w:t>投标人近3年内（合同签订日期自2022年1月1日至开标前）： 独立承担过类似项目建设， 提供相应的证明材料。每提供1个得1分，最多得5分； （投标人需上传有效的合同关键页扫描件，合同关键页包括项目金额、项目类型、签约日期 和签约双方盖章的内容，不提供不得分。）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项目理解及需求分析</w:t>
            </w:r>
          </w:p>
        </w:tc>
        <w:tc>
          <w:tcPr>
            <w:tcW w:type="dxa" w:w="2492"/>
          </w:tcPr>
          <w:p>
            <w:pPr>
              <w:pStyle w:val="null3"/>
              <w:jc w:val="both"/>
            </w:pPr>
            <w:r>
              <w:rPr>
                <w:rFonts w:ascii="仿宋_GB2312" w:hAnsi="仿宋_GB2312" w:cs="仿宋_GB2312" w:eastAsia="仿宋_GB2312"/>
              </w:rPr>
              <w:t>对海南省人社信息化现状分析总结，并能将结果有效应用在应用系统迁移适配过程中，能够指导项目实施，保证平台建设能解决历史问题，满足当前业务需求和未来发展需要。内容包括： ①对海南省业务现状和业务资源现状的分析；②对业协同需求的分析. ③对基础设施能力的现状及分析。④应用系统数据库架构改造升级，⑤海南省职业培训信息管理系统信创改造及升级 一档（12分）：投标人对项目需求、目标、难点有深刻的理解，能够准确把握项目的核心问题，并提出针对性的应对措施，理解全面且深入。 二档（9分）：投标人对项目目标和需求理解较为全面，能够清楚项目建设目标，理解较为深入。 三档（6分）：投标人对项目目标和需求有一定理解，理解较为基础。 四档（3分）：对项目的理解存在偏差，理解不全面或不准确。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一档（8分）：组织实施方案详细、合理，能够提供详细的组织实施方案，明确各阶段的人员安排、职责分工，确保项目顺利实施。 二档（6分）：组织实施方案完整可行，满足招标要求，有较好的人员安排和职责分工，内容可行。 三档（4分）：组织实施方案基本完整可行，有基本的人员安排和职责分工，内容简单，基本满足项目要求。 四档（2分）：组织实施方案不完整或不可行，人员安排不合理，不能满足项目要求。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一档（4分）：有完善的项目售后服务方案，方案内容包含完整的售后服务体系、对不同级别的系统故障提供有针对性的快速响应方案、日常维护的可调配资源和协调解决问题的相关承诺，满足项目需求的所有服务要求，服务承诺描述详细、全面，措施具体、有效、可行性高，安排故障处理响应时间、解决故障承诺时间及时，应急保障措施可行性强，提供 7*24 售后服务热线，本地技术支撑能力较好。 二档（2.5分）：售后服务方案合理、贴切，项目售后服务方案良好，具备较完善的响应体系，计划科学合理、内容较详细、可行性较好，服务承诺较全面，提供 7*24 售后服务热线，本地技术支撑能力一般。 三档（1分）：售后服务方案简单、可行，基本满足项目要求，提供简单服务承诺，无本地技术支撑能力。 四档（0分）：售后服务方案不能满足项目需求，缺少服务承诺。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方案的完整性、可行性、合理性等服务内容。 (1)方案完善，分析全面，具有很强的合理性和可操作性，计8分； (2)方案较完善，分析到位，具有较强的合理性和可操作性，计5分； （3）方案一般，分析不足，合理性和可操作性不强，计3分。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w:t>
            </w:r>
          </w:p>
        </w:tc>
        <w:tc>
          <w:tcPr>
            <w:tcW w:type="dxa" w:w="2492"/>
          </w:tcPr>
          <w:p>
            <w:pPr>
              <w:pStyle w:val="null3"/>
              <w:jc w:val="both"/>
            </w:pPr>
            <w:r>
              <w:rPr>
                <w:rFonts w:ascii="仿宋_GB2312" w:hAnsi="仿宋_GB2312" w:cs="仿宋_GB2312" w:eastAsia="仿宋_GB2312"/>
              </w:rPr>
              <w:t>质量控制方案，方案的完整性、可行性、合理性等服务内容。 (1)方案完善，分析全面，具有很强的合理性和可操作性，计6分；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进度控制</w:t>
            </w:r>
          </w:p>
        </w:tc>
        <w:tc>
          <w:tcPr>
            <w:tcW w:type="dxa" w:w="2492"/>
          </w:tcPr>
          <w:p>
            <w:pPr>
              <w:pStyle w:val="null3"/>
              <w:jc w:val="both"/>
            </w:pPr>
            <w:r>
              <w:rPr>
                <w:rFonts w:ascii="仿宋_GB2312" w:hAnsi="仿宋_GB2312" w:cs="仿宋_GB2312" w:eastAsia="仿宋_GB2312"/>
              </w:rPr>
              <w:t>进度控制，方案的完整性、可行性、合理性等服务内容。 (1)方案完善，分析全面，具有很强的合理性和可操作性，计7分；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投资控制</w:t>
            </w:r>
          </w:p>
        </w:tc>
        <w:tc>
          <w:tcPr>
            <w:tcW w:type="dxa" w:w="2492"/>
          </w:tcPr>
          <w:p>
            <w:pPr>
              <w:pStyle w:val="null3"/>
              <w:jc w:val="both"/>
            </w:pPr>
            <w:r>
              <w:rPr>
                <w:rFonts w:ascii="仿宋_GB2312" w:hAnsi="仿宋_GB2312" w:cs="仿宋_GB2312" w:eastAsia="仿宋_GB2312"/>
              </w:rPr>
              <w:t>投资控制方案，方案的完整性、可行性、合理性等服务内容。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变更控制</w:t>
            </w:r>
          </w:p>
        </w:tc>
        <w:tc>
          <w:tcPr>
            <w:tcW w:type="dxa" w:w="2492"/>
          </w:tcPr>
          <w:p>
            <w:pPr>
              <w:pStyle w:val="null3"/>
              <w:jc w:val="both"/>
            </w:pPr>
            <w:r>
              <w:rPr>
                <w:rFonts w:ascii="仿宋_GB2312" w:hAnsi="仿宋_GB2312" w:cs="仿宋_GB2312" w:eastAsia="仿宋_GB2312"/>
              </w:rPr>
              <w:t>变更控制方案。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信息管理</w:t>
            </w:r>
          </w:p>
        </w:tc>
        <w:tc>
          <w:tcPr>
            <w:tcW w:type="dxa" w:w="2492"/>
          </w:tcPr>
          <w:p>
            <w:pPr>
              <w:pStyle w:val="null3"/>
              <w:jc w:val="both"/>
            </w:pPr>
            <w:r>
              <w:rPr>
                <w:rFonts w:ascii="仿宋_GB2312" w:hAnsi="仿宋_GB2312" w:cs="仿宋_GB2312" w:eastAsia="仿宋_GB2312"/>
              </w:rPr>
              <w:t>信息管理方案。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w:t>
            </w:r>
          </w:p>
        </w:tc>
        <w:tc>
          <w:tcPr>
            <w:tcW w:type="dxa" w:w="2492"/>
          </w:tcPr>
          <w:p>
            <w:pPr>
              <w:pStyle w:val="null3"/>
              <w:jc w:val="both"/>
            </w:pPr>
            <w:r>
              <w:rPr>
                <w:rFonts w:ascii="仿宋_GB2312" w:hAnsi="仿宋_GB2312" w:cs="仿宋_GB2312" w:eastAsia="仿宋_GB2312"/>
              </w:rPr>
              <w:t>安全管理方案。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组织协调</w:t>
            </w:r>
          </w:p>
        </w:tc>
        <w:tc>
          <w:tcPr>
            <w:tcW w:type="dxa" w:w="2492"/>
          </w:tcPr>
          <w:p>
            <w:pPr>
              <w:pStyle w:val="null3"/>
              <w:jc w:val="both"/>
            </w:pPr>
            <w:r>
              <w:rPr>
                <w:rFonts w:ascii="仿宋_GB2312" w:hAnsi="仿宋_GB2312" w:cs="仿宋_GB2312" w:eastAsia="仿宋_GB2312"/>
              </w:rPr>
              <w:t>组织协调方案。 (1)方案完善，分析全面，具有很强的合理性和可操作性，计6分；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监理服务承诺</w:t>
            </w:r>
          </w:p>
        </w:tc>
        <w:tc>
          <w:tcPr>
            <w:tcW w:type="dxa" w:w="2492"/>
          </w:tcPr>
          <w:p>
            <w:pPr>
              <w:pStyle w:val="null3"/>
              <w:jc w:val="both"/>
            </w:pPr>
            <w:r>
              <w:rPr>
                <w:rFonts w:ascii="仿宋_GB2312" w:hAnsi="仿宋_GB2312" w:cs="仿宋_GB2312" w:eastAsia="仿宋_GB2312"/>
              </w:rPr>
              <w:t>对本项目监理提供快速及时的服务响应；(1)承诺解决问题的时限迅速、合理；人员到位保障措施的完善程度，承诺的可操作性强、有实际使用价值计5分； (2)可操作性一般、较有实际使用价值计3分。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本项目监理咨询建议的针对性、内容的完善性、建议的合理性等，进行综合评分。（1）监理咨询建议针对、完善、合理计5分；（2）监理咨询建议较差计2.5分，未提供不计分。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总监理工程师：具有信息系统项目管理师、信息系统监理师证书、软件设计师证书、系统分析师证书，每提供1项证书得2分，满分8分。注：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具有信息化相关专业中级职称证书、信息系统监理师证书、信息系统项目管理师证书，每提供1项证书得2分，满分6分。注：须提供相应证书及在投标单位自2024年7月至今连续3个月的社保证明，扫描件并加盖公章。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具有信息化相关专业高级职称证书、信息系统监理师证书、注册信息安全专业人员CISP证书，每提供1项证书得2分，满分6分。注：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项目监理服务团队其他成员中(不含总监理工程师和总监理工程师代表、技术负责人)具备信息系统监理师证书得4分、系统集成项目管理工程师证书得2、软件工程造价证书得2分，最多得8分。注：须提供相应证书及在投标单位自2024年7月至今连续3个月的社保证明，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提供合同签订日期自2022年1月1日以来类似项目业绩证明文件，评审时以业绩证明文件的复印件(合同书复印件加盖鲜章)为计分依据，每出具一份业绩证明文件得2.5分，满分5分。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商务部分60.00分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根据投标人针对本项目用户需求提供的理解与分析方案。包括但不仅限于①项目的建设背景②总体建设目标③项目重点难点分析及解决措施等方面进行综合评审： 一档（10分）：投标人对项目需求、目标、难点有深刻的理解，能够准确把握项目的核心问题，并提出针对性的应对措施，理解全面且深入。 二档（7分）：投标人对项目目标和需求理解较为全面，能够清楚项目建设目标，理解较为深入。 三档（4分）：投标人对项目目标和需求有一定理解，理解较为基础。 四档（1分）：对项目的理解存在偏差，理解不全面或不准确。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根据投标人针对本项目用户需求提供的服务实施方案，包括但不仅限于①项目组织及职责②实施进度及计划管理③项目实施保障措施等方面进行综合评审： 一档（10分）：组织实施方案详细、合理，能够提供详细的组织实施方案，明确各阶段的人员安排、职责分工，确保项目顺利实施。 二档（7分）：组织实施方案完整可行，满足招标要求，有较好的人员安排和职责分工，内容可行。 三档（4分）：组织实施方案基本完整可行，有基本的人员安排和职责分工，内容简单，基本满足项目要求。 四档（1分）：组织实施方案不完整或不可行，人员安排不合理，不能满足项目要求。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管理方案</w:t>
            </w:r>
          </w:p>
        </w:tc>
        <w:tc>
          <w:tcPr>
            <w:tcW w:type="dxa" w:w="2492"/>
          </w:tcPr>
          <w:p>
            <w:pPr>
              <w:pStyle w:val="null3"/>
              <w:jc w:val="both"/>
            </w:pPr>
            <w:r>
              <w:rPr>
                <w:rFonts w:ascii="仿宋_GB2312" w:hAnsi="仿宋_GB2312" w:cs="仿宋_GB2312" w:eastAsia="仿宋_GB2312"/>
              </w:rPr>
              <w:t>根据投标人针对本项目用户需求提供的项目管理方案，包括但不仅限于①项目保密管理②项目风险管理③项目质量管理等④项目变更管理⑤项目文档管理⑥项目沟通管理方面进行综合评审： 一档（7分）：管理方案有力有序的开展测评工作，制定详细实施进度计划、项目分阶段实施时间表和各阶段人员安排，有详细完善的项目测试方案、验收方案、风险管理方案、质量保障方案等，各个方案均有详细的论述。 二档（5分）：管理方案完整可行，满足招标要求，有较好的实施进度计划、工期保证措施，提供较好的测试方案、验收方案、质量保障方案，内容可行。 三档（3分）：管理方案基本完整可行，有基本的质量控制方案，提供的实施进度计划一般，内容简单，基本满足项目要求。 四档（1分）：管理方案不完整或不可行，进度不合理，不能满足项目要求。</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根据投标人针对本项目用户需求提供的售后服务方案，包括但不仅限于①售后服务内容②售后服务方式③售后服务承诺等方面进行综合评审： 一档（3分）：有完善的项目售后服务方案，方案内容包含完整的售后服务体系、对不同级别的测评需求提供有针对性的快速响应方案、调配资源和协调解决问题的相关承诺，满足项目需求的所有服务要求，服务承诺描述详细、全面，措施具体、有效、可行性高，安排处理响应时间、解决故障承诺时间及时，保障措施可行性强，提供售后服务热线。 二档（2分）：售后服务方案合理、贴切，项目售后服务方案良好，具备较完善的响应体系，计划科学合理、内容较详细、可行性较好，服务承诺较全面，提供 7*24 售后服务热线。 三档（1分）：售后服务方案简单、可行，基本满足项目要求，提供简单服务承诺。 四档（0分）：售后服务方案不能满足项目需求，缺少服务承诺。</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投标人具有信息安全管理体系认证证书(ISO27001)，有得5分，无得0分；(须提供有效期内证书复印件并加盖公章)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投标人具有知识产权管理体系认证证书，有得5分，无得0分；(须提供有效期内证书复印件并加盖公章)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投标人具有中国网络安全审查认证和市场监管大数据中心颁发的《信息安全风险评估服务资质》二级及以上证书（三级最低、一级最高），有得5分，无得0分(须提供有效期内证书复印件并加盖公章)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投标人具有中国合格评定国家认可委员会颁发的检验机构认可证书（CNAS），有得5分，无得0分；(须提供有效期内证书复印件并加盖公章)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资质</w:t>
            </w:r>
          </w:p>
        </w:tc>
        <w:tc>
          <w:tcPr>
            <w:tcW w:type="dxa" w:w="2492"/>
          </w:tcPr>
          <w:p>
            <w:pPr>
              <w:pStyle w:val="null3"/>
              <w:jc w:val="both"/>
            </w:pPr>
            <w:r>
              <w:rPr>
                <w:rFonts w:ascii="仿宋_GB2312" w:hAnsi="仿宋_GB2312" w:cs="仿宋_GB2312" w:eastAsia="仿宋_GB2312"/>
              </w:rPr>
              <w:t>投标人具有省级（含）以上网络与信息安全通报中心颁发技术支撑单位资质证书，得5分，无得0分。（提供有效期内证明材料复印件加盖公章）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的项目经理同时具有PMP证书和注册信息安全专业人员（CISP）证书，有得5分，无或不全得0分；（须提供有效期内证书及对应人员自2024年7月至今连续3个月的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本项目实施人员中有软件评测师（软考中级），有得5分，无得0分；（须提供证书及对应人员自2024年7月至今连续3个月的社保证明复印件，且社保缴纳单位必须与投标人名称一致）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本项目实施人员中有息安全保障人员认证证书（CISAW），有得5分，无得0分。（须提供有效期内证书及对应人员自2024年7月至今连续3个月的社保证明复印件，且社保缴纳单位必须与投标人名称一致）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本项目实施人员中有人获得注册渗透测试工程师（CISP-PTE）证书或注册渗透测试专家证书（CISP-PTS），有得5分，无得0分；（须提供有效期内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w:t>
            </w:r>
          </w:p>
        </w:tc>
        <w:tc>
          <w:tcPr>
            <w:tcW w:type="dxa" w:w="2492"/>
          </w:tcPr>
          <w:p>
            <w:pPr>
              <w:pStyle w:val="null3"/>
              <w:jc w:val="both"/>
            </w:pPr>
            <w:r>
              <w:rPr>
                <w:rFonts w:ascii="仿宋_GB2312" w:hAnsi="仿宋_GB2312" w:cs="仿宋_GB2312" w:eastAsia="仿宋_GB2312"/>
              </w:rPr>
              <w:t>投标人近三年内向国内或国际漏洞平台提交不少于10个漏洞并获得证书，此项≤（少于等于）5个不得分。每个漏洞1分，最高5分， (须提供证书复印件并加盖公章，须提供证书及对应人员自2024年7月至今连续3个月的社保证明复印件，且社保缴纳单位必须与投标人名称一致)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投标人拟投入本项目的测试工具有安全测试相关工具的得5分。 （提供工具的购买合同或授权使用协议或软件著作权证书，上述证明材料可提供复印件并加盖公章。）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合同签订日期自2022年 1 月 1 日至今类似案例的。每个合同得1分，最高5分；(须提合同复印件并加盖公章，未提供或未盖章不得分)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A08060399-其他计算机软件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2032707.77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981760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79243.49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GZZB2025-024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海南省人力资源开发局业务系统国产化替代改造（2024年）项目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89865.64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