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商发一类固定监测站新建</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SCIT-HNZG-2025060006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海南省工业和信息化厅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海南省工业和信息化厅</w:t>
      </w:r>
      <w:r>
        <w:rPr>
          <w:rFonts w:ascii="仿宋_GB2312" w:hAnsi="仿宋_GB2312" w:cs="仿宋_GB2312" w:eastAsia="仿宋_GB2312"/>
        </w:rPr>
        <w:t xml:space="preserve"> 委托， </w:t>
      </w:r>
      <w:r>
        <w:rPr>
          <w:rFonts w:ascii="仿宋_GB2312" w:hAnsi="仿宋_GB2312" w:cs="仿宋_GB2312" w:eastAsia="仿宋_GB2312"/>
        </w:rPr>
        <w:t>四川国际招标有限责任公司</w:t>
      </w:r>
      <w:r>
        <w:rPr>
          <w:rFonts w:ascii="仿宋_GB2312" w:hAnsi="仿宋_GB2312" w:cs="仿宋_GB2312" w:eastAsia="仿宋_GB2312"/>
        </w:rPr>
        <w:t xml:space="preserve"> 对 </w:t>
      </w:r>
      <w:r>
        <w:rPr>
          <w:rFonts w:ascii="仿宋_GB2312" w:hAnsi="仿宋_GB2312" w:cs="仿宋_GB2312" w:eastAsia="仿宋_GB2312"/>
        </w:rPr>
        <w:t>商发一类固定监测站新建</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SCIT-HNZG-2025060006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商发一类固定监测站新建</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3,450,000.00元</w:t>
      </w:r>
      <w:r>
        <w:rPr>
          <w:rFonts w:ascii="仿宋_GB2312" w:hAnsi="仿宋_GB2312" w:cs="仿宋_GB2312" w:eastAsia="仿宋_GB2312"/>
        </w:rPr>
        <w:t>叁佰肆拾伍万元整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中标人在合同签订生效后的100日内完成项目硬件安装、软件调试，在项目监理指导下完成初步验收文档的编制及合同验收，并在120日内完成整个项目的初步验收。如由于采购人的原因造成合同延迟签订或验收的，时间顺延。交货时须提供原厂出厂检验合格证明材料及主要设备（接收机）的第三方测试验证报告。</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2、本项目为远程不见面开标，供应商无须到达开标现场，但开标前必须进入电子开标大厅在线签到（未签到视为无效投标），远程按时参加在线开标解密、开标记录盖章等即可；但需要现场演示。 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 6、本项目采购需求以招标文件第三章“采购需求”内容为准。</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海南省工业和信息化厅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黄中诚</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65397023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四川国际招标有限责任公司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海南省海口市龙华区国贸路26号汇通大厦704、706、707室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李根长</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089868540848/18976349657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采购包1：3,450,000.00元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 中标（成交）供应商 支付，按照中标（成交）金额，以 该项目中标金额为计费基数，参照《招标代理服务收费管理暂行办法》（计价格[2002]1980号）的收费标准下浮20%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其他政府采购政策（实质性要求） ：根据《海南省财政厅关于印发海南省 绿色产品政府采购实施意见(试行)的通知》，参加政府采购活动前三年内，投标人有环保类行政处罚记录的，其投标无效。参加本次政府采购活动的投标人应当提供《环保类行政处罚记录声明函》（格式详见本项目招标文件第六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联系人：甘女士</w:t>
      </w:r>
    </w:p>
    <w:p>
      <w:pPr>
        <w:pStyle w:val="null3"/>
        <w:jc w:val="left"/>
      </w:pPr>
      <w:r>
        <w:rPr>
          <w:rFonts w:ascii="仿宋_GB2312" w:hAnsi="仿宋_GB2312" w:cs="仿宋_GB2312" w:eastAsia="仿宋_GB2312"/>
        </w:rPr>
        <w:t>联系电话：0898-68520848转822</w:t>
      </w:r>
    </w:p>
    <w:p>
      <w:pPr>
        <w:pStyle w:val="null3"/>
        <w:jc w:val="left"/>
      </w:pPr>
      <w:r>
        <w:rPr>
          <w:rFonts w:ascii="仿宋_GB2312" w:hAnsi="仿宋_GB2312" w:cs="仿宋_GB2312" w:eastAsia="仿宋_GB2312"/>
        </w:rPr>
        <w:t>地址：四川国际招标有限责任公司海南分公司总工室（海南省海口市龙华区国贸路26号汇通大厦（现安徽大厦）706 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本项目</w:t>
      </w:r>
      <w:r>
        <w:rPr>
          <w:rFonts w:ascii="仿宋_GB2312" w:hAnsi="仿宋_GB2312" w:cs="仿宋_GB2312" w:eastAsia="仿宋_GB2312"/>
          <w:sz w:val="32"/>
        </w:rPr>
        <w:t>1个包，采购</w:t>
      </w:r>
      <w:r>
        <w:rPr>
          <w:rFonts w:ascii="仿宋_GB2312" w:hAnsi="仿宋_GB2312" w:cs="仿宋_GB2312" w:eastAsia="仿宋_GB2312"/>
          <w:sz w:val="24"/>
        </w:rPr>
        <w:t>商发一类固定监测站新建</w:t>
      </w:r>
      <w:r>
        <w:rPr>
          <w:rFonts w:ascii="仿宋_GB2312" w:hAnsi="仿宋_GB2312" w:cs="仿宋_GB2312" w:eastAsia="仿宋_GB2312"/>
          <w:sz w:val="32"/>
        </w:rPr>
        <w:t>1个。</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3,450,000.00</w:t>
      </w:r>
    </w:p>
    <w:p>
      <w:pPr>
        <w:pStyle w:val="null3"/>
        <w:jc w:val="left"/>
      </w:pPr>
      <w:r>
        <w:rPr>
          <w:rFonts w:ascii="仿宋_GB2312" w:hAnsi="仿宋_GB2312" w:cs="仿宋_GB2312" w:eastAsia="仿宋_GB2312"/>
        </w:rPr>
        <w:t>采购包最高限价（元）: 3,450,000.00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商发一类固定监测站新建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3,450,000.00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商发一类固定监测站新建</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本项目属于专门面向中小企业采购，投标人提供的货物须全部由符合政策要求的中小企业制造。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标的名称：商发一类固定监测站新建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02"/>
              <w:jc w:val="left"/>
            </w:pPr>
            <w:r>
              <w:rPr>
                <w:rFonts w:ascii="仿宋_GB2312" w:hAnsi="仿宋_GB2312" w:cs="仿宋_GB2312" w:eastAsia="仿宋_GB2312"/>
                <w:sz w:val="30"/>
                <w:b/>
              </w:rPr>
              <w:t>一、项目名称</w:t>
            </w:r>
            <w:r>
              <w:rPr>
                <w:rFonts w:ascii="仿宋_GB2312" w:hAnsi="仿宋_GB2312" w:cs="仿宋_GB2312" w:eastAsia="仿宋_GB2312"/>
                <w:sz w:val="30"/>
                <w:b/>
              </w:rPr>
              <w:t>:</w:t>
            </w:r>
            <w:r>
              <w:rPr>
                <w:rFonts w:ascii="仿宋_GB2312" w:hAnsi="仿宋_GB2312" w:cs="仿宋_GB2312" w:eastAsia="仿宋_GB2312"/>
                <w:sz w:val="30"/>
                <w:b/>
              </w:rPr>
              <w:t>商发一类固定监测站新建</w:t>
            </w:r>
          </w:p>
          <w:p>
            <w:pPr>
              <w:pStyle w:val="null3"/>
              <w:ind w:firstLine="480"/>
              <w:jc w:val="both"/>
            </w:pPr>
            <w:r>
              <w:rPr>
                <w:rFonts w:ascii="仿宋_GB2312" w:hAnsi="仿宋_GB2312" w:cs="仿宋_GB2312" w:eastAsia="仿宋_GB2312"/>
                <w:sz w:val="24"/>
              </w:rPr>
              <w:t>本项目预算金额为人民币</w:t>
            </w:r>
            <w:r>
              <w:rPr>
                <w:rFonts w:ascii="仿宋_GB2312" w:hAnsi="仿宋_GB2312" w:cs="仿宋_GB2312" w:eastAsia="仿宋_GB2312"/>
                <w:sz w:val="24"/>
              </w:rPr>
              <w:t>345</w:t>
            </w:r>
            <w:r>
              <w:rPr>
                <w:rFonts w:ascii="仿宋_GB2312" w:hAnsi="仿宋_GB2312" w:cs="仿宋_GB2312" w:eastAsia="仿宋_GB2312"/>
                <w:sz w:val="24"/>
              </w:rPr>
              <w:t>万</w:t>
            </w:r>
            <w:r>
              <w:rPr>
                <w:rFonts w:ascii="仿宋_GB2312" w:hAnsi="仿宋_GB2312" w:cs="仿宋_GB2312" w:eastAsia="仿宋_GB2312"/>
                <w:sz w:val="24"/>
              </w:rPr>
              <w:t>元，投标人的投标报价</w:t>
            </w:r>
            <w:r>
              <w:rPr>
                <w:rFonts w:ascii="仿宋_GB2312" w:hAnsi="仿宋_GB2312" w:cs="仿宋_GB2312" w:eastAsia="仿宋_GB2312"/>
                <w:sz w:val="24"/>
              </w:rPr>
              <w:t>不能超过本项目</w:t>
            </w:r>
            <w:r>
              <w:rPr>
                <w:rFonts w:ascii="仿宋_GB2312" w:hAnsi="仿宋_GB2312" w:cs="仿宋_GB2312" w:eastAsia="仿宋_GB2312"/>
                <w:sz w:val="24"/>
              </w:rPr>
              <w:t>预算金额，否则投标无效。</w:t>
            </w:r>
            <w:r>
              <w:rPr>
                <w:rFonts w:ascii="仿宋_GB2312" w:hAnsi="仿宋_GB2312" w:cs="仿宋_GB2312" w:eastAsia="仿宋_GB2312"/>
                <w:sz w:val="34"/>
              </w:rPr>
              <w:t xml:space="preserve">  </w:t>
            </w:r>
          </w:p>
          <w:p>
            <w:pPr>
              <w:pStyle w:val="null3"/>
              <w:ind w:firstLine="480"/>
              <w:jc w:val="both"/>
            </w:pPr>
            <w:r>
              <w:rPr>
                <w:rFonts w:ascii="仿宋_GB2312" w:hAnsi="仿宋_GB2312" w:cs="仿宋_GB2312" w:eastAsia="仿宋_GB2312"/>
                <w:sz w:val="24"/>
              </w:rPr>
              <w:t>本项目采购标的：</w:t>
            </w:r>
            <w:r>
              <w:rPr>
                <w:rFonts w:ascii="仿宋_GB2312" w:hAnsi="仿宋_GB2312" w:cs="仿宋_GB2312" w:eastAsia="仿宋_GB2312"/>
                <w:sz w:val="24"/>
              </w:rPr>
              <w:t>商发一类固定监测站新建</w:t>
            </w:r>
            <w:r>
              <w:rPr>
                <w:rFonts w:ascii="仿宋_GB2312" w:hAnsi="仿宋_GB2312" w:cs="仿宋_GB2312" w:eastAsia="仿宋_GB2312"/>
                <w:sz w:val="24"/>
              </w:rPr>
              <w:t>，采购标的的所属行业：工业。</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firstLine="602"/>
              <w:jc w:val="both"/>
            </w:pPr>
            <w:r>
              <w:rPr>
                <w:rFonts w:ascii="仿宋_GB2312" w:hAnsi="仿宋_GB2312" w:cs="仿宋_GB2312" w:eastAsia="仿宋_GB2312"/>
                <w:sz w:val="30"/>
                <w:b/>
              </w:rPr>
              <w:t>二、</w:t>
            </w:r>
            <w:r>
              <w:rPr>
                <w:rFonts w:ascii="仿宋_GB2312" w:hAnsi="仿宋_GB2312" w:cs="仿宋_GB2312" w:eastAsia="仿宋_GB2312"/>
                <w:sz w:val="30"/>
                <w:b/>
              </w:rPr>
              <w:t>项目概况</w:t>
            </w:r>
          </w:p>
          <w:p>
            <w:pPr>
              <w:pStyle w:val="null3"/>
              <w:ind w:firstLine="480"/>
              <w:jc w:val="both"/>
            </w:pPr>
            <w:r>
              <w:rPr>
                <w:rFonts w:ascii="仿宋_GB2312" w:hAnsi="仿宋_GB2312" w:cs="仿宋_GB2312" w:eastAsia="仿宋_GB2312"/>
                <w:sz w:val="24"/>
              </w:rPr>
              <w:t>本项目拟在海南商业航天发射场内新建</w:t>
            </w:r>
            <w:r>
              <w:rPr>
                <w:rFonts w:ascii="仿宋_GB2312" w:hAnsi="仿宋_GB2312" w:cs="仿宋_GB2312" w:eastAsia="仿宋_GB2312"/>
                <w:sz w:val="24"/>
              </w:rPr>
              <w:t xml:space="preserve">1 </w:t>
            </w:r>
            <w:r>
              <w:rPr>
                <w:rFonts w:ascii="仿宋_GB2312" w:hAnsi="仿宋_GB2312" w:cs="仿宋_GB2312" w:eastAsia="仿宋_GB2312"/>
                <w:sz w:val="24"/>
              </w:rPr>
              <w:t>个一类固定监测站，监测站在满足《省级无线电监测设施建设规范和技术要求</w:t>
            </w:r>
            <w:r>
              <w:rPr>
                <w:rFonts w:ascii="仿宋_GB2312" w:hAnsi="仿宋_GB2312" w:cs="仿宋_GB2312" w:eastAsia="仿宋_GB2312"/>
                <w:sz w:val="24"/>
              </w:rPr>
              <w:t>（试行）》（国无办〔</w:t>
            </w:r>
            <w:r>
              <w:rPr>
                <w:rFonts w:ascii="仿宋_GB2312" w:hAnsi="仿宋_GB2312" w:cs="仿宋_GB2312" w:eastAsia="仿宋_GB2312"/>
                <w:sz w:val="24"/>
              </w:rPr>
              <w:t>2019</w:t>
            </w:r>
            <w:r>
              <w:rPr>
                <w:rFonts w:ascii="仿宋_GB2312" w:hAnsi="仿宋_GB2312" w:cs="仿宋_GB2312" w:eastAsia="仿宋_GB2312"/>
                <w:sz w:val="24"/>
              </w:rPr>
              <w:t>〕</w:t>
            </w:r>
            <w:r>
              <w:rPr>
                <w:rFonts w:ascii="仿宋_GB2312" w:hAnsi="仿宋_GB2312" w:cs="仿宋_GB2312" w:eastAsia="仿宋_GB2312"/>
                <w:sz w:val="24"/>
              </w:rPr>
              <w:t xml:space="preserve">3 </w:t>
            </w:r>
            <w:r>
              <w:rPr>
                <w:rFonts w:ascii="仿宋_GB2312" w:hAnsi="仿宋_GB2312" w:cs="仿宋_GB2312" w:eastAsia="仿宋_GB2312"/>
                <w:sz w:val="24"/>
              </w:rPr>
              <w:t>号）中对一类固定监测站的相关功能和性能指标要求基础上，监测频率达到</w:t>
            </w:r>
            <w:r>
              <w:rPr>
                <w:rFonts w:ascii="仿宋_GB2312" w:hAnsi="仿宋_GB2312" w:cs="仿宋_GB2312" w:eastAsia="仿宋_GB2312"/>
                <w:sz w:val="24"/>
              </w:rPr>
              <w:t>40</w:t>
            </w:r>
            <w:r>
              <w:rPr>
                <w:rFonts w:ascii="仿宋_GB2312" w:hAnsi="仿宋_GB2312" w:cs="仿宋_GB2312" w:eastAsia="仿宋_GB2312"/>
                <w:sz w:val="24"/>
              </w:rPr>
              <w:t>GHz</w:t>
            </w:r>
            <w:r>
              <w:rPr>
                <w:rFonts w:ascii="仿宋_GB2312" w:hAnsi="仿宋_GB2312" w:cs="仿宋_GB2312" w:eastAsia="仿宋_GB2312"/>
                <w:sz w:val="24"/>
              </w:rPr>
              <w:t>，测向频率达到</w:t>
            </w:r>
            <w:r>
              <w:rPr>
                <w:rFonts w:ascii="仿宋_GB2312" w:hAnsi="仿宋_GB2312" w:cs="仿宋_GB2312" w:eastAsia="仿宋_GB2312"/>
                <w:sz w:val="24"/>
              </w:rPr>
              <w:t>18GHz</w:t>
            </w:r>
            <w:r>
              <w:rPr>
                <w:rFonts w:ascii="仿宋_GB2312" w:hAnsi="仿宋_GB2312" w:cs="仿宋_GB2312" w:eastAsia="仿宋_GB2312"/>
                <w:sz w:val="24"/>
              </w:rPr>
              <w:t>，满足商业航天发射场区域监测保障任务开展需要。</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ind w:firstLine="602"/>
              <w:jc w:val="both"/>
            </w:pPr>
            <w:r>
              <w:rPr>
                <w:rFonts w:ascii="仿宋_GB2312" w:hAnsi="仿宋_GB2312" w:cs="仿宋_GB2312" w:eastAsia="仿宋_GB2312"/>
                <w:sz w:val="30"/>
                <w:b/>
              </w:rPr>
              <w:t>三、</w:t>
            </w:r>
            <w:r>
              <w:rPr>
                <w:rFonts w:ascii="仿宋_GB2312" w:hAnsi="仿宋_GB2312" w:cs="仿宋_GB2312" w:eastAsia="仿宋_GB2312"/>
                <w:sz w:val="30"/>
                <w:b/>
              </w:rPr>
              <w:t>建设</w:t>
            </w:r>
            <w:r>
              <w:rPr>
                <w:rFonts w:ascii="仿宋_GB2312" w:hAnsi="仿宋_GB2312" w:cs="仿宋_GB2312" w:eastAsia="仿宋_GB2312"/>
                <w:sz w:val="30"/>
                <w:b/>
              </w:rPr>
              <w:t>原则</w:t>
            </w:r>
            <w:r>
              <w:rPr>
                <w:rFonts w:ascii="仿宋_GB2312" w:hAnsi="仿宋_GB2312" w:cs="仿宋_GB2312" w:eastAsia="仿宋_GB2312"/>
                <w:sz w:val="30"/>
                <w:b/>
              </w:rPr>
              <w:t>与总体要求</w:t>
            </w:r>
          </w:p>
          <w:p>
            <w:pPr>
              <w:pStyle w:val="null3"/>
              <w:ind w:firstLine="480"/>
              <w:jc w:val="both"/>
            </w:pPr>
            <w:r>
              <w:rPr>
                <w:rFonts w:ascii="仿宋_GB2312" w:hAnsi="仿宋_GB2312" w:cs="仿宋_GB2312" w:eastAsia="仿宋_GB2312"/>
                <w:sz w:val="24"/>
              </w:rPr>
              <w:t>本项目</w:t>
            </w:r>
            <w:r>
              <w:rPr>
                <w:rFonts w:ascii="仿宋_GB2312" w:hAnsi="仿宋_GB2312" w:cs="仿宋_GB2312" w:eastAsia="仿宋_GB2312"/>
                <w:sz w:val="24"/>
              </w:rPr>
              <w:t>以实际需求为导向，以实际应用为目标，以实际效果为标准，在设计过程中本着先进、灵活、使用、方便的指导思想，满足以下原则：</w:t>
            </w:r>
          </w:p>
          <w:p>
            <w:pPr>
              <w:pStyle w:val="null3"/>
              <w:ind w:firstLine="480"/>
              <w:jc w:val="both"/>
            </w:pPr>
            <w:r>
              <w:rPr>
                <w:rFonts w:ascii="仿宋_GB2312" w:hAnsi="仿宋_GB2312" w:cs="仿宋_GB2312" w:eastAsia="仿宋_GB2312"/>
                <w:sz w:val="24"/>
              </w:rPr>
              <w:t>1.开放性</w:t>
            </w:r>
          </w:p>
          <w:p>
            <w:pPr>
              <w:pStyle w:val="null3"/>
              <w:ind w:firstLine="480"/>
              <w:jc w:val="both"/>
            </w:pPr>
            <w:r>
              <w:rPr>
                <w:rFonts w:ascii="仿宋_GB2312" w:hAnsi="仿宋_GB2312" w:cs="仿宋_GB2312" w:eastAsia="仿宋_GB2312"/>
                <w:sz w:val="24"/>
              </w:rPr>
              <w:t>系统在设计方面将参考国际、国内相关标准建议要求，进行系统标准化构建，搭建统一、开放的统一平台。</w:t>
            </w:r>
          </w:p>
          <w:p>
            <w:pPr>
              <w:pStyle w:val="null3"/>
              <w:ind w:firstLine="480"/>
              <w:jc w:val="both"/>
            </w:pPr>
            <w:r>
              <w:rPr>
                <w:rFonts w:ascii="仿宋_GB2312" w:hAnsi="仿宋_GB2312" w:cs="仿宋_GB2312" w:eastAsia="仿宋_GB2312"/>
                <w:sz w:val="24"/>
              </w:rPr>
              <w:t>2.先进性</w:t>
            </w:r>
          </w:p>
          <w:p>
            <w:pPr>
              <w:pStyle w:val="null3"/>
              <w:ind w:firstLine="480"/>
              <w:jc w:val="both"/>
            </w:pPr>
            <w:r>
              <w:rPr>
                <w:rFonts w:ascii="仿宋_GB2312" w:hAnsi="仿宋_GB2312" w:cs="仿宋_GB2312" w:eastAsia="仿宋_GB2312"/>
                <w:sz w:val="24"/>
              </w:rPr>
              <w:t>充分利用先进的但相对成熟的技术和装备，使系统在尽可能长的时间内与社会发展相适应。</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可靠性</w:t>
            </w:r>
          </w:p>
          <w:p>
            <w:pPr>
              <w:pStyle w:val="null3"/>
              <w:ind w:firstLine="480"/>
              <w:jc w:val="both"/>
            </w:pPr>
            <w:r>
              <w:rPr>
                <w:rFonts w:ascii="仿宋_GB2312" w:hAnsi="仿宋_GB2312" w:cs="仿宋_GB2312" w:eastAsia="仿宋_GB2312"/>
                <w:sz w:val="24"/>
              </w:rPr>
              <w:t>选用成熟稳定的技术和产品，最大限度保障系统的稳定和可靠性</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安全性</w:t>
            </w:r>
          </w:p>
          <w:p>
            <w:pPr>
              <w:pStyle w:val="null3"/>
              <w:ind w:firstLine="480"/>
              <w:jc w:val="both"/>
            </w:pPr>
            <w:r>
              <w:rPr>
                <w:rFonts w:ascii="仿宋_GB2312" w:hAnsi="仿宋_GB2312" w:cs="仿宋_GB2312" w:eastAsia="仿宋_GB2312"/>
                <w:sz w:val="24"/>
              </w:rPr>
              <w:t>由于无线电管理部门的工作特殊性，系统安全尤为重要。本项目中的系统安全方面，将采用多种安全措施，最大限度保证系统的安全。</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可维护性</w:t>
            </w:r>
          </w:p>
          <w:p>
            <w:pPr>
              <w:pStyle w:val="null3"/>
              <w:ind w:firstLine="480"/>
              <w:jc w:val="both"/>
            </w:pPr>
            <w:r>
              <w:rPr>
                <w:rFonts w:ascii="仿宋_GB2312" w:hAnsi="仿宋_GB2312" w:cs="仿宋_GB2312" w:eastAsia="仿宋_GB2312"/>
                <w:sz w:val="24"/>
              </w:rPr>
              <w:t>在系统设计及安装方面，考虑供电、日常管理操作和后期维护等诸多因素，</w:t>
            </w:r>
            <w:r>
              <w:rPr>
                <w:rFonts w:ascii="仿宋_GB2312" w:hAnsi="仿宋_GB2312" w:cs="仿宋_GB2312" w:eastAsia="仿宋_GB2312"/>
                <w:sz w:val="24"/>
              </w:rPr>
              <w:t>天线安装、电缆走线、线孔等设计，</w:t>
            </w:r>
            <w:r>
              <w:rPr>
                <w:rFonts w:ascii="仿宋_GB2312" w:hAnsi="仿宋_GB2312" w:cs="仿宋_GB2312" w:eastAsia="仿宋_GB2312"/>
                <w:sz w:val="24"/>
              </w:rPr>
              <w:t>在保证安全、整体美观大方的前提下，要达到系统的可维护性。</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实用性</w:t>
            </w:r>
          </w:p>
          <w:p>
            <w:pPr>
              <w:pStyle w:val="null3"/>
              <w:ind w:firstLine="480"/>
              <w:jc w:val="both"/>
            </w:pPr>
            <w:r>
              <w:rPr>
                <w:rFonts w:ascii="仿宋_GB2312" w:hAnsi="仿宋_GB2312" w:cs="仿宋_GB2312" w:eastAsia="仿宋_GB2312"/>
                <w:sz w:val="24"/>
              </w:rPr>
              <w:t>充分考虑当前海南省无线电监测的业务需求，选择性能稳定、技术成熟的设备。既适应海南省复杂的电磁环境，满足海南省无线电管理工作的需求，也符合国家对无线电监测工作的要求。</w:t>
            </w:r>
          </w:p>
          <w:p>
            <w:pPr>
              <w:pStyle w:val="null3"/>
              <w:ind w:firstLine="480"/>
              <w:jc w:val="both"/>
            </w:pPr>
            <w:r>
              <w:rPr>
                <w:rFonts w:ascii="仿宋_GB2312" w:hAnsi="仿宋_GB2312" w:cs="仿宋_GB2312" w:eastAsia="仿宋_GB2312"/>
                <w:sz w:val="24"/>
              </w:rPr>
              <w:t>7.可扩展性</w:t>
            </w:r>
          </w:p>
          <w:p>
            <w:pPr>
              <w:pStyle w:val="null3"/>
              <w:ind w:firstLine="480"/>
              <w:jc w:val="both"/>
            </w:pPr>
            <w:r>
              <w:rPr>
                <w:rFonts w:ascii="仿宋_GB2312" w:hAnsi="仿宋_GB2312" w:cs="仿宋_GB2312" w:eastAsia="仿宋_GB2312"/>
                <w:sz w:val="24"/>
              </w:rPr>
              <w:t>系统具备良好的可扩展能力，能提供必要的扩展接口，以适应未来无线电通信技术和无线电业务的不断发展的要求。</w:t>
            </w:r>
          </w:p>
          <w:p>
            <w:pPr>
              <w:pStyle w:val="null3"/>
              <w:ind w:firstLine="480"/>
              <w:jc w:val="both"/>
            </w:pPr>
            <w:r>
              <w:rPr>
                <w:rFonts w:ascii="仿宋_GB2312" w:hAnsi="仿宋_GB2312" w:cs="仿宋_GB2312" w:eastAsia="仿宋_GB2312"/>
                <w:sz w:val="24"/>
              </w:rPr>
              <w:t>8.兼容性</w:t>
            </w:r>
          </w:p>
          <w:p>
            <w:pPr>
              <w:pStyle w:val="null3"/>
              <w:ind w:firstLine="480"/>
              <w:jc w:val="both"/>
            </w:pPr>
            <w:r>
              <w:rPr>
                <w:rFonts w:ascii="仿宋_GB2312" w:hAnsi="仿宋_GB2312" w:cs="仿宋_GB2312" w:eastAsia="仿宋_GB2312"/>
                <w:sz w:val="24"/>
              </w:rPr>
              <w:t>能够与海南省现有的无线电监测系统兼容运行，通过原子服务与监测控制中心及其它监测站组网，实现联网运行和远程遥控监测。</w:t>
            </w:r>
          </w:p>
          <w:p>
            <w:pPr>
              <w:pStyle w:val="null3"/>
              <w:jc w:val="left"/>
            </w:pPr>
            <w:r>
              <w:rPr>
                <w:rFonts w:ascii="仿宋_GB2312" w:hAnsi="仿宋_GB2312" w:cs="仿宋_GB2312" w:eastAsia="仿宋_GB2312"/>
                <w:sz w:val="24"/>
              </w:rPr>
              <w:t>项目应遵循国家和海南省无线电管理规划与建设规范，支持《省级无线电监测设施建设规范和技术要求（试行）》、《省级无线电管理一体化平台建设规范及技术要求》、《超短波频段监测管理数据库结构技术规范》、《超短波频段监测基础数据存储结构技术规范》、《超短波监测管理服务接口规范》、《超短波监测业务一体化平台服务规范》等国家相关技术标准和行业技术规范。</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30"/>
                <w:b/>
              </w:rPr>
              <w:t>四、项目设备清单</w:t>
            </w:r>
          </w:p>
          <w:p>
            <w:pPr>
              <w:pStyle w:val="null3"/>
              <w:ind w:firstLine="480"/>
              <w:jc w:val="both"/>
            </w:pPr>
            <w:r>
              <w:rPr>
                <w:rFonts w:ascii="仿宋_GB2312" w:hAnsi="仿宋_GB2312" w:cs="仿宋_GB2312" w:eastAsia="仿宋_GB2312"/>
                <w:sz w:val="24"/>
              </w:rPr>
              <w:t>根据本项目建设需求，商发固定监测站监测系统拟配置</w:t>
            </w:r>
            <w:r>
              <w:rPr>
                <w:rFonts w:ascii="仿宋_GB2312" w:hAnsi="仿宋_GB2312" w:cs="仿宋_GB2312" w:eastAsia="仿宋_GB2312"/>
                <w:sz w:val="24"/>
              </w:rPr>
              <w:t>2 套监测接收机，测向系统拟配置 1 套测向接收机，具体配置如下表所示：</w:t>
            </w:r>
          </w:p>
          <w:tbl>
            <w:tblPr>
              <w:tblBorders>
                <w:top w:val="none" w:color="000000" w:sz="4"/>
                <w:left w:val="none" w:color="000000" w:sz="4"/>
                <w:bottom w:val="none" w:color="000000" w:sz="4"/>
                <w:right w:val="none" w:color="000000" w:sz="4"/>
                <w:insideH w:val="none"/>
                <w:insideV w:val="none"/>
              </w:tblBorders>
            </w:tblPr>
            <w:tblGrid>
              <w:gridCol w:w="249"/>
              <w:gridCol w:w="881"/>
              <w:gridCol w:w="1005"/>
              <w:gridCol w:w="418"/>
            </w:tblGrid>
            <w:tr>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8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w:t>
                  </w:r>
                  <w:r>
                    <w:rPr>
                      <w:rFonts w:ascii="仿宋_GB2312" w:hAnsi="仿宋_GB2312" w:cs="仿宋_GB2312" w:eastAsia="仿宋_GB2312"/>
                      <w:sz w:val="24"/>
                      <w:b/>
                    </w:rPr>
                    <w:t>及软件</w:t>
                  </w:r>
                  <w:r>
                    <w:rPr>
                      <w:rFonts w:ascii="仿宋_GB2312" w:hAnsi="仿宋_GB2312" w:cs="仿宋_GB2312" w:eastAsia="仿宋_GB2312"/>
                      <w:sz w:val="24"/>
                      <w:b/>
                    </w:rPr>
                    <w:t>名称</w:t>
                  </w: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主要</w:t>
                  </w:r>
                  <w:r>
                    <w:rPr>
                      <w:rFonts w:ascii="仿宋_GB2312" w:hAnsi="仿宋_GB2312" w:cs="仿宋_GB2312" w:eastAsia="仿宋_GB2312"/>
                      <w:sz w:val="24"/>
                      <w:b/>
                    </w:rPr>
                    <w:t>性能指标</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w:t>
                  </w:r>
                </w:p>
              </w:tc>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监测测向系统</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一）</w:t>
                  </w:r>
                </w:p>
              </w:tc>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监测系统</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高性能宽带监测接收机</w:t>
                  </w:r>
                  <w:r>
                    <w:rPr>
                      <w:rFonts w:ascii="仿宋_GB2312" w:hAnsi="仿宋_GB2312" w:cs="仿宋_GB2312" w:eastAsia="仿宋_GB2312"/>
                      <w:sz w:val="24"/>
                      <w:color w:val="000000"/>
                    </w:rPr>
                    <w:t>1</w:t>
                  </w:r>
                </w:p>
                <w:p>
                  <w:pPr>
                    <w:pStyle w:val="null3"/>
                    <w:jc w:val="both"/>
                  </w:pP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频率范围：</w:t>
                  </w:r>
                  <w:r>
                    <w:rPr>
                      <w:rFonts w:ascii="仿宋_GB2312" w:hAnsi="仿宋_GB2312" w:cs="仿宋_GB2312" w:eastAsia="仿宋_GB2312"/>
                      <w:sz w:val="24"/>
                      <w:color w:val="000000"/>
                    </w:rPr>
                    <w:t>20MHz～40GHz</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监测接收机</w:t>
                  </w:r>
                  <w:r>
                    <w:rPr>
                      <w:rFonts w:ascii="仿宋_GB2312" w:hAnsi="仿宋_GB2312" w:cs="仿宋_GB2312" w:eastAsia="仿宋_GB2312"/>
                      <w:sz w:val="24"/>
                      <w:color w:val="000000"/>
                    </w:rPr>
                    <w:t>2</w:t>
                  </w:r>
                </w:p>
                <w:p>
                  <w:pPr>
                    <w:pStyle w:val="null3"/>
                    <w:jc w:val="both"/>
                  </w:pP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频率范围：</w:t>
                  </w:r>
                  <w:r>
                    <w:rPr>
                      <w:rFonts w:ascii="仿宋_GB2312" w:hAnsi="仿宋_GB2312" w:cs="仿宋_GB2312" w:eastAsia="仿宋_GB2312"/>
                      <w:sz w:val="24"/>
                      <w:color w:val="000000"/>
                    </w:rPr>
                    <w:t>20MHz～18GHz</w:t>
                  </w:r>
                  <w:r>
                    <w:rPr>
                      <w:rFonts w:ascii="仿宋_GB2312" w:hAnsi="仿宋_GB2312" w:cs="仿宋_GB2312" w:eastAsia="仿宋_GB2312"/>
                      <w:sz w:val="24"/>
                    </w:rPr>
                    <w:t>（可扩展至</w:t>
                  </w:r>
                  <w:r>
                    <w:rPr>
                      <w:rFonts w:ascii="仿宋_GB2312" w:hAnsi="仿宋_GB2312" w:cs="仿宋_GB2312" w:eastAsia="仿宋_GB2312"/>
                      <w:sz w:val="24"/>
                    </w:rPr>
                    <w:t>40GHz）</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监测接收机配套天线和安装配件</w:t>
                  </w:r>
                </w:p>
                <w:p>
                  <w:pPr>
                    <w:pStyle w:val="null3"/>
                    <w:jc w:val="both"/>
                  </w:pP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频率范围：</w:t>
                  </w:r>
                  <w:r>
                    <w:rPr>
                      <w:rFonts w:ascii="仿宋_GB2312" w:hAnsi="仿宋_GB2312" w:cs="仿宋_GB2312" w:eastAsia="仿宋_GB2312"/>
                      <w:sz w:val="24"/>
                      <w:color w:val="000000"/>
                    </w:rPr>
                    <w:t>20MHz～40GHz</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w:t>
                  </w:r>
                </w:p>
              </w:tc>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测向系统</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九通道空间谱测向接收机</w:t>
                  </w: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频率范围：</w:t>
                  </w:r>
                  <w:r>
                    <w:rPr>
                      <w:rFonts w:ascii="仿宋_GB2312" w:hAnsi="仿宋_GB2312" w:cs="仿宋_GB2312" w:eastAsia="仿宋_GB2312"/>
                      <w:sz w:val="24"/>
                      <w:color w:val="000000"/>
                    </w:rPr>
                    <w:t>20MHz～18GHz</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测向天线阵</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频率范围：</w:t>
                  </w:r>
                  <w:r>
                    <w:rPr>
                      <w:rFonts w:ascii="仿宋_GB2312" w:hAnsi="仿宋_GB2312" w:cs="仿宋_GB2312" w:eastAsia="仿宋_GB2312"/>
                      <w:sz w:val="24"/>
                      <w:color w:val="000000"/>
                    </w:rPr>
                    <w:t>20～18000MHz，低频段具有增强大孔径</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安装配件</w:t>
                  </w:r>
                </w:p>
                <w:p>
                  <w:pPr>
                    <w:pStyle w:val="null3"/>
                    <w:jc w:val="both"/>
                  </w:pP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适配器、线缆等。</w:t>
                  </w:r>
                </w:p>
                <w:p>
                  <w:pPr>
                    <w:pStyle w:val="null3"/>
                    <w:jc w:val="center"/>
                  </w:pP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p>
              </w:tc>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专项监测系统</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广播电视监测系统</w:t>
                  </w: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含接收天线，可对广播电视信号接收解码输出</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数字对讲监测系统</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含接收天线，可对各类制式的数字对讲集群广播信号和话音信号进行解码解调</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民航（含</w:t>
                  </w:r>
                  <w:r>
                    <w:rPr>
                      <w:rFonts w:ascii="仿宋_GB2312" w:hAnsi="仿宋_GB2312" w:cs="仿宋_GB2312" w:eastAsia="仿宋_GB2312"/>
                      <w:sz w:val="24"/>
                      <w:color w:val="000000"/>
                    </w:rPr>
                    <w:t>ADS-B）系统</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含接收天线，可解析飞机的位置、高度、速度、航向、识别号等飞行信息</w:t>
                  </w:r>
                </w:p>
                <w:p>
                  <w:pPr>
                    <w:pStyle w:val="null3"/>
                    <w:jc w:val="center"/>
                  </w:pP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GNSS干扰监测系统</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支持北斗（</w:t>
                  </w:r>
                  <w:r>
                    <w:rPr>
                      <w:rFonts w:ascii="仿宋_GB2312" w:hAnsi="仿宋_GB2312" w:cs="仿宋_GB2312" w:eastAsia="仿宋_GB2312"/>
                      <w:sz w:val="24"/>
                    </w:rPr>
                    <w:t>BDS）：B1I、B2I、B3I、B1C、B2a、B2b；GPS：L1C/A、L2P、L1C、L2C、L5；Galileo:E1、E5a、E5b；GLONASS:G1、G2。</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无人机监测系统</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w:t>
                  </w:r>
                </w:p>
              </w:tc>
              <w:tc>
                <w:tcPr>
                  <w:tcW w:type="dxa" w:w="230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配套设施</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存储、控制和网络设备</w:t>
                  </w:r>
                </w:p>
                <w:p>
                  <w:pPr>
                    <w:pStyle w:val="null3"/>
                    <w:jc w:val="both"/>
                  </w:pPr>
                </w:p>
              </w:tc>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1）工控终端，含键盘鼠标显示器，正版操作系统及办公软件</w:t>
                  </w:r>
                </w:p>
                <w:p>
                  <w:pPr>
                    <w:pStyle w:val="null3"/>
                    <w:jc w:val="left"/>
                  </w:pPr>
                  <w:r>
                    <w:rPr>
                      <w:rFonts w:ascii="仿宋_GB2312" w:hAnsi="仿宋_GB2312" w:cs="仿宋_GB2312" w:eastAsia="仿宋_GB2312"/>
                      <w:sz w:val="24"/>
                      <w:color w:val="000000"/>
                    </w:rPr>
                    <w:t>2）网络设备：二层或三次网络交换机</w:t>
                  </w:r>
                </w:p>
                <w:p>
                  <w:pPr>
                    <w:pStyle w:val="null3"/>
                    <w:jc w:val="left"/>
                  </w:pPr>
                  <w:r>
                    <w:rPr>
                      <w:rFonts w:ascii="仿宋_GB2312" w:hAnsi="仿宋_GB2312" w:cs="仿宋_GB2312" w:eastAsia="仿宋_GB2312"/>
                      <w:sz w:val="24"/>
                      <w:color w:val="000000"/>
                    </w:rPr>
                    <w:t>3）远程遥控设备：测向和监测接收机的远程控制开关机，以及视频、环境监控等设施的远程监控等功能</w:t>
                  </w:r>
                </w:p>
                <w:p>
                  <w:pPr>
                    <w:pStyle w:val="null3"/>
                    <w:jc w:val="center"/>
                  </w:pP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电源及防雷接地</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1）UPS、蓄电池等，满足后备 4 小时工作需求；</w:t>
                  </w:r>
                </w:p>
                <w:p>
                  <w:pPr>
                    <w:pStyle w:val="null3"/>
                    <w:jc w:val="left"/>
                  </w:pPr>
                  <w:r>
                    <w:rPr>
                      <w:rFonts w:ascii="仿宋_GB2312" w:hAnsi="仿宋_GB2312" w:cs="仿宋_GB2312" w:eastAsia="仿宋_GB2312"/>
                      <w:sz w:val="24"/>
                      <w:color w:val="000000"/>
                    </w:rPr>
                    <w:t>2）室内外防雷接地。</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其他配套</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视频和环境监控系统、通风空调、消防、安防门禁等。</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运行监控系统</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智能监测站点监控设备</w:t>
                  </w:r>
                </w:p>
                <w:p>
                  <w:pPr>
                    <w:pStyle w:val="null3"/>
                    <w:jc w:val="center"/>
                  </w:pP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铁塔、附属设施（室外</w:t>
                  </w:r>
                </w:p>
                <w:p>
                  <w:pPr>
                    <w:pStyle w:val="null3"/>
                    <w:jc w:val="left"/>
                  </w:pPr>
                  <w:r>
                    <w:rPr>
                      <w:rFonts w:ascii="仿宋_GB2312" w:hAnsi="仿宋_GB2312" w:cs="仿宋_GB2312" w:eastAsia="仿宋_GB2312"/>
                      <w:sz w:val="24"/>
                      <w:color w:val="000000"/>
                    </w:rPr>
                    <w:t>机柜）</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铁塔、附属设施（室外机柜）</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配套软件</w:t>
                  </w:r>
                </w:p>
              </w:tc>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包含监测测向系统软件等</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spacing w:before="240" w:after="60"/>
              <w:jc w:val="both"/>
              <w:outlineLvl w:val="1"/>
            </w:pPr>
            <w:r>
              <w:rPr>
                <w:rFonts w:ascii="仿宋_GB2312" w:hAnsi="仿宋_GB2312" w:cs="仿宋_GB2312" w:eastAsia="仿宋_GB2312"/>
                <w:sz w:val="30"/>
                <w:b/>
                <w:i/>
              </w:rPr>
              <w:t>五、</w:t>
            </w:r>
            <w:r>
              <w:rPr>
                <w:rFonts w:ascii="仿宋_GB2312" w:hAnsi="仿宋_GB2312" w:cs="仿宋_GB2312" w:eastAsia="仿宋_GB2312"/>
                <w:sz w:val="30"/>
                <w:b/>
                <w:i/>
              </w:rPr>
              <w:t>系统</w:t>
            </w:r>
            <w:r>
              <w:rPr>
                <w:rFonts w:ascii="仿宋_GB2312" w:hAnsi="仿宋_GB2312" w:cs="仿宋_GB2312" w:eastAsia="仿宋_GB2312"/>
                <w:sz w:val="30"/>
                <w:b/>
                <w:i/>
              </w:rPr>
              <w:t>功能</w:t>
            </w:r>
            <w:r>
              <w:rPr>
                <w:rFonts w:ascii="仿宋_GB2312" w:hAnsi="仿宋_GB2312" w:cs="仿宋_GB2312" w:eastAsia="仿宋_GB2312"/>
                <w:sz w:val="30"/>
                <w:b/>
                <w:i/>
              </w:rPr>
              <w:t>、配置及</w:t>
            </w:r>
            <w:r>
              <w:rPr>
                <w:rFonts w:ascii="仿宋_GB2312" w:hAnsi="仿宋_GB2312" w:cs="仿宋_GB2312" w:eastAsia="仿宋_GB2312"/>
                <w:sz w:val="30"/>
                <w:b/>
                <w:i/>
              </w:rPr>
              <w:t>技术指标要求</w:t>
            </w:r>
          </w:p>
          <w:p>
            <w:pPr>
              <w:pStyle w:val="null3"/>
              <w:ind w:firstLine="482"/>
              <w:jc w:val="both"/>
            </w:pPr>
            <w:r>
              <w:rPr>
                <w:rFonts w:ascii="仿宋_GB2312" w:hAnsi="仿宋_GB2312" w:cs="仿宋_GB2312" w:eastAsia="仿宋_GB2312"/>
                <w:sz w:val="24"/>
                <w:b/>
              </w:rPr>
              <w:t>（一）系统功能要求</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rPr>
              <w:t>1.基本监测功能：频率测量、电平测量、场强和功率通量密度测量、占用带宽测量、调制测量、脉冲测量、频率使用率测量、IQ数据采集、调频信号测量、无用发射测量、信号分析和发射机类别识别等。</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ind w:firstLine="480"/>
              <w:jc w:val="both"/>
            </w:pPr>
            <w:r>
              <w:rPr>
                <w:rFonts w:ascii="仿宋_GB2312" w:hAnsi="仿宋_GB2312" w:cs="仿宋_GB2312" w:eastAsia="仿宋_GB2312"/>
                <w:sz w:val="24"/>
              </w:rPr>
              <w:t>1.1单频测量</w:t>
            </w:r>
          </w:p>
          <w:p>
            <w:pPr>
              <w:pStyle w:val="null3"/>
              <w:ind w:firstLine="480"/>
              <w:jc w:val="both"/>
            </w:pPr>
            <w:r>
              <w:rPr>
                <w:rFonts w:ascii="仿宋_GB2312" w:hAnsi="仿宋_GB2312" w:cs="仿宋_GB2312" w:eastAsia="仿宋_GB2312"/>
                <w:sz w:val="24"/>
              </w:rPr>
              <w:t>对某个已知频率信号进行详细测量，包括中频频谱、</w:t>
            </w:r>
            <w:r>
              <w:rPr>
                <w:rFonts w:ascii="仿宋_GB2312" w:hAnsi="仿宋_GB2312" w:cs="仿宋_GB2312" w:eastAsia="仿宋_GB2312"/>
                <w:sz w:val="24"/>
              </w:rPr>
              <w:t>ITU建议的测量参数，以图形方式显示测量结果，并生成测量结果统计报表。可实时监测、测量和存储信号的频率、电平、场强、频差等技术参数。界面和测试结果可以用不同的单位表示，如：dBm，dBμV，dBμV/m；建立专门的系统天线增益、馈线损耗数据库，供计算场强时使用。同时可实现语音解调。</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ind w:firstLine="480"/>
              <w:jc w:val="both"/>
            </w:pPr>
            <w:r>
              <w:rPr>
                <w:rFonts w:ascii="仿宋_GB2312" w:hAnsi="仿宋_GB2312" w:cs="仿宋_GB2312" w:eastAsia="仿宋_GB2312"/>
                <w:sz w:val="24"/>
              </w:rPr>
              <w:t>1.2频段扫描</w:t>
            </w:r>
          </w:p>
          <w:p>
            <w:pPr>
              <w:pStyle w:val="null3"/>
              <w:jc w:val="left"/>
            </w:pPr>
            <w:r>
              <w:rPr>
                <w:rFonts w:ascii="仿宋_GB2312" w:hAnsi="仿宋_GB2312" w:cs="仿宋_GB2312" w:eastAsia="仿宋_GB2312"/>
                <w:sz w:val="24"/>
              </w:rPr>
              <w:t>系统能对一个频段或多个频段按一定的步进间隔进行扫描，各个频段输入参数可以不相同。用户若开启触发测量功能，即可实时观测满足设定触发条件的各信号电平或场强、频段时间占用度、信号强度、信号频谱、监测时间流瀑布图等。</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ind w:firstLine="480"/>
              <w:jc w:val="both"/>
            </w:pPr>
            <w:r>
              <w:rPr>
                <w:rFonts w:ascii="仿宋_GB2312" w:hAnsi="仿宋_GB2312" w:cs="仿宋_GB2312" w:eastAsia="仿宋_GB2312"/>
                <w:sz w:val="24"/>
              </w:rPr>
              <w:t>1.3全景扫描</w:t>
            </w:r>
          </w:p>
          <w:p>
            <w:pPr>
              <w:pStyle w:val="null3"/>
              <w:ind w:firstLine="480"/>
              <w:jc w:val="both"/>
            </w:pPr>
            <w:r>
              <w:rPr>
                <w:rFonts w:ascii="仿宋_GB2312" w:hAnsi="仿宋_GB2312" w:cs="仿宋_GB2312" w:eastAsia="仿宋_GB2312"/>
                <w:sz w:val="24"/>
              </w:rPr>
              <w:t>支持对用户设定范围的一个宽带频段进行快速的扫描测量、频段使用评估，显示系统工作频率范围的实时动态频谱，支持触发测量，以找出该频段内的非法信号和干扰信号，并确定它们的工作参数。</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ind w:firstLine="480"/>
              <w:jc w:val="both"/>
            </w:pPr>
            <w:r>
              <w:rPr>
                <w:rFonts w:ascii="仿宋_GB2312" w:hAnsi="仿宋_GB2312" w:cs="仿宋_GB2312" w:eastAsia="仿宋_GB2312"/>
                <w:sz w:val="24"/>
              </w:rPr>
              <w:t>1.4 离散扫描</w:t>
            </w:r>
          </w:p>
          <w:p>
            <w:pPr>
              <w:pStyle w:val="null3"/>
              <w:jc w:val="left"/>
            </w:pPr>
            <w:r>
              <w:rPr>
                <w:rFonts w:ascii="仿宋_GB2312" w:hAnsi="仿宋_GB2312" w:cs="仿宋_GB2312" w:eastAsia="仿宋_GB2312"/>
                <w:sz w:val="24"/>
              </w:rPr>
              <w:t>对多个已知的离散频点或频率表实时进行扫描监测，以考察这些频率的工作参数是否符合标准。各个频率输入参数可以不相同，测量信号的电平或场强，实时测量各离散频率点的信道时间占用度。</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1.5扫描触发测量</w:t>
            </w:r>
          </w:p>
          <w:p>
            <w:pPr>
              <w:pStyle w:val="null3"/>
              <w:ind w:firstLine="480"/>
              <w:jc w:val="both"/>
            </w:pPr>
            <w:r>
              <w:rPr>
                <w:rFonts w:ascii="仿宋_GB2312" w:hAnsi="仿宋_GB2312" w:cs="仿宋_GB2312" w:eastAsia="仿宋_GB2312"/>
                <w:sz w:val="24"/>
              </w:rPr>
              <w:t>扫描过程中，不需要设置门限，采用信号自动提取技术，只需扫描一遍即可提取信号，然后结合台站数据库，自动对比出信号类型，如：已知，合法、非法、新信号、不明、违规。</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▲1.6 GNSS信号监测分析</w:t>
            </w:r>
          </w:p>
          <w:p>
            <w:pPr>
              <w:pStyle w:val="null3"/>
              <w:ind w:firstLine="480"/>
              <w:jc w:val="both"/>
            </w:pPr>
            <w:r>
              <w:rPr>
                <w:rFonts w:ascii="仿宋_GB2312" w:hAnsi="仿宋_GB2312" w:cs="仿宋_GB2312" w:eastAsia="仿宋_GB2312"/>
                <w:sz w:val="24"/>
              </w:rPr>
              <w:t>具备</w:t>
            </w:r>
            <w:r>
              <w:rPr>
                <w:rFonts w:ascii="仿宋_GB2312" w:hAnsi="仿宋_GB2312" w:cs="仿宋_GB2312" w:eastAsia="仿宋_GB2312"/>
                <w:sz w:val="24"/>
              </w:rPr>
              <w:t>GNSS自动校时能力；</w:t>
            </w:r>
          </w:p>
          <w:p>
            <w:pPr>
              <w:pStyle w:val="null3"/>
              <w:ind w:firstLine="480"/>
              <w:jc w:val="both"/>
            </w:pPr>
            <w:r>
              <w:rPr>
                <w:rFonts w:ascii="仿宋_GB2312" w:hAnsi="仿宋_GB2312" w:cs="仿宋_GB2312" w:eastAsia="仿宋_GB2312"/>
                <w:sz w:val="24"/>
              </w:rPr>
              <w:t>具备导航干扰预警功能；</w:t>
            </w:r>
          </w:p>
          <w:p>
            <w:pPr>
              <w:pStyle w:val="null3"/>
              <w:ind w:firstLine="480"/>
              <w:jc w:val="both"/>
            </w:pPr>
            <w:r>
              <w:rPr>
                <w:rFonts w:ascii="仿宋_GB2312" w:hAnsi="仿宋_GB2312" w:cs="仿宋_GB2312" w:eastAsia="仿宋_GB2312"/>
                <w:sz w:val="24"/>
              </w:rPr>
              <w:t>具备</w:t>
            </w:r>
            <w:r>
              <w:rPr>
                <w:rFonts w:ascii="仿宋_GB2312" w:hAnsi="仿宋_GB2312" w:cs="仿宋_GB2312" w:eastAsia="仿宋_GB2312"/>
                <w:sz w:val="24"/>
              </w:rPr>
              <w:t>PVT解算功能。主流GNSS公开服务信号接收处理功能，支持伪距、载波相位、载噪比等原始观测与导航电文输出；</w:t>
            </w:r>
          </w:p>
          <w:p>
            <w:pPr>
              <w:pStyle w:val="null3"/>
              <w:ind w:firstLine="480"/>
              <w:jc w:val="both"/>
            </w:pPr>
            <w:r>
              <w:rPr>
                <w:rFonts w:ascii="仿宋_GB2312" w:hAnsi="仿宋_GB2312" w:cs="仿宋_GB2312" w:eastAsia="仿宋_GB2312"/>
                <w:sz w:val="24"/>
              </w:rPr>
              <w:t>具备</w:t>
            </w:r>
            <w:r>
              <w:rPr>
                <w:rFonts w:ascii="仿宋_GB2312" w:hAnsi="仿宋_GB2312" w:cs="仿宋_GB2312" w:eastAsia="仿宋_GB2312"/>
                <w:sz w:val="24"/>
              </w:rPr>
              <w:t>GNSS卫星实时追踪功能。能够实时显示当前可见的GNSS卫星号、方位角、载噪比、伪距载波相位、定位误差、可用卫星数、DOP值（VDOP、HDOP、TDOP）等信息（星空图展示）。</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▲1.7监测接收机需具备历史信号回溯能力，满足对瞬态信号、偶发信号的测量需求。</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▲1.8具备数字信号分析解调功能，信号类型包括但不限于ASK、2FSK、4FSK、 8FSK、BPSK、QPSK、16QAM、32QAM、64QAM、128QAM、256QAM等。</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ind w:firstLine="480"/>
              <w:jc w:val="both"/>
            </w:pPr>
            <w:r>
              <w:rPr>
                <w:rFonts w:ascii="仿宋_GB2312" w:hAnsi="仿宋_GB2312" w:cs="仿宋_GB2312" w:eastAsia="仿宋_GB2312"/>
                <w:sz w:val="24"/>
              </w:rPr>
              <w:t>2.电磁环境监测</w:t>
            </w:r>
          </w:p>
          <w:p>
            <w:pPr>
              <w:pStyle w:val="null3"/>
              <w:ind w:firstLine="480"/>
              <w:jc w:val="both"/>
            </w:pPr>
            <w:r>
              <w:rPr>
                <w:rFonts w:ascii="仿宋_GB2312" w:hAnsi="仿宋_GB2312" w:cs="仿宋_GB2312" w:eastAsia="仿宋_GB2312"/>
                <w:sz w:val="24"/>
              </w:rPr>
              <w:t>对重点关注的频点和重点关注频段范围内出现的频点进行日常保护性电磁环境监测。</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ind w:firstLine="480"/>
              <w:jc w:val="both"/>
            </w:pPr>
            <w:r>
              <w:rPr>
                <w:rFonts w:ascii="仿宋_GB2312" w:hAnsi="仿宋_GB2312" w:cs="仿宋_GB2312" w:eastAsia="仿宋_GB2312"/>
                <w:sz w:val="24"/>
              </w:rPr>
              <w:t>3.广播电视声音及图像信号监测，声音转文字提取以及对关键字的识别和告警等。</w:t>
            </w:r>
          </w:p>
          <w:p>
            <w:pPr>
              <w:pStyle w:val="null3"/>
              <w:jc w:val="left"/>
            </w:pPr>
            <w:r>
              <w:rPr>
                <w:rFonts w:ascii="仿宋_GB2312" w:hAnsi="仿宋_GB2312" w:cs="仿宋_GB2312" w:eastAsia="仿宋_GB2312"/>
                <w:sz w:val="24"/>
              </w:rPr>
              <w:t>具备搜索电视台信号，并对</w:t>
            </w:r>
            <w:r>
              <w:rPr>
                <w:rFonts w:ascii="仿宋_GB2312" w:hAnsi="仿宋_GB2312" w:cs="仿宋_GB2312" w:eastAsia="仿宋_GB2312"/>
                <w:sz w:val="24"/>
              </w:rPr>
              <w:t>54MHz - 858MHz频段的规定的广播电视频道，PAL-D/DTMB/DVB-T/DVB-T2等模拟及数字电视信号进行解析的功能，能够还原其连续图像和语音，支持电视PAL/ NTSC/SECAM色彩标准，实现对播出电视信号的图像监视及声音监听，图像和声音输出可通过LAN口传输至服务器。</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ind w:firstLine="480"/>
              <w:jc w:val="both"/>
            </w:pPr>
            <w:r>
              <w:rPr>
                <w:rFonts w:ascii="仿宋_GB2312" w:hAnsi="仿宋_GB2312" w:cs="仿宋_GB2312" w:eastAsia="仿宋_GB2312"/>
                <w:sz w:val="24"/>
              </w:rPr>
              <w:t>3.1 电视录像与回放功能</w:t>
            </w:r>
          </w:p>
          <w:p>
            <w:pPr>
              <w:pStyle w:val="null3"/>
              <w:ind w:firstLine="480"/>
              <w:jc w:val="both"/>
            </w:pPr>
            <w:r>
              <w:rPr>
                <w:rFonts w:ascii="仿宋_GB2312" w:hAnsi="仿宋_GB2312" w:cs="仿宋_GB2312" w:eastAsia="仿宋_GB2312"/>
                <w:sz w:val="24"/>
              </w:rPr>
              <w:t>支持对监视过程中发现的电视信号进行存储、录像、录音，并支持信号回放。</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ind w:firstLine="480"/>
              <w:jc w:val="both"/>
            </w:pPr>
            <w:r>
              <w:rPr>
                <w:rFonts w:ascii="仿宋_GB2312" w:hAnsi="仿宋_GB2312" w:cs="仿宋_GB2312" w:eastAsia="仿宋_GB2312"/>
                <w:sz w:val="24"/>
              </w:rPr>
              <w:t>3.2 电视台站库</w:t>
            </w:r>
          </w:p>
          <w:p>
            <w:pPr>
              <w:pStyle w:val="null3"/>
              <w:jc w:val="left"/>
            </w:pPr>
            <w:r>
              <w:rPr>
                <w:rFonts w:ascii="仿宋_GB2312" w:hAnsi="仿宋_GB2312" w:cs="仿宋_GB2312" w:eastAsia="仿宋_GB2312"/>
                <w:sz w:val="24"/>
              </w:rPr>
              <w:t>支持对电视台站数据进行保存，形成电视台站数据库。</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ind w:firstLine="480"/>
              <w:jc w:val="both"/>
            </w:pPr>
            <w:r>
              <w:rPr>
                <w:rFonts w:ascii="仿宋_GB2312" w:hAnsi="仿宋_GB2312" w:cs="仿宋_GB2312" w:eastAsia="仿宋_GB2312"/>
                <w:sz w:val="24"/>
              </w:rPr>
              <w:t>3.3 关键字识别与告警功能</w:t>
            </w:r>
          </w:p>
          <w:p>
            <w:pPr>
              <w:pStyle w:val="null3"/>
              <w:ind w:firstLine="480"/>
              <w:jc w:val="both"/>
            </w:pPr>
            <w:r>
              <w:rPr>
                <w:rFonts w:ascii="仿宋_GB2312" w:hAnsi="仿宋_GB2312" w:cs="仿宋_GB2312" w:eastAsia="仿宋_GB2312"/>
                <w:sz w:val="24"/>
              </w:rPr>
              <w:t>支持对监视过程中发现的声音信号关键字识别并告警。</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ind w:firstLine="480"/>
              <w:jc w:val="both"/>
            </w:pPr>
            <w:r>
              <w:rPr>
                <w:rFonts w:ascii="仿宋_GB2312" w:hAnsi="仿宋_GB2312" w:cs="仿宋_GB2312" w:eastAsia="仿宋_GB2312"/>
                <w:sz w:val="24"/>
              </w:rPr>
              <w:t>4.无线电测向及测向数据回放，能够对过去不少于24小时内出现过的干扰信号测向定位。</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ind w:firstLine="480"/>
              <w:jc w:val="both"/>
            </w:pPr>
            <w:r>
              <w:rPr>
                <w:rFonts w:ascii="仿宋_GB2312" w:hAnsi="仿宋_GB2312" w:cs="仿宋_GB2312" w:eastAsia="仿宋_GB2312"/>
                <w:sz w:val="24"/>
              </w:rPr>
              <w:t>4.1 单频测向</w:t>
            </w:r>
          </w:p>
          <w:p>
            <w:pPr>
              <w:pStyle w:val="null3"/>
              <w:ind w:firstLine="480"/>
              <w:jc w:val="both"/>
            </w:pPr>
            <w:r>
              <w:rPr>
                <w:rFonts w:ascii="仿宋_GB2312" w:hAnsi="仿宋_GB2312" w:cs="仿宋_GB2312" w:eastAsia="仿宋_GB2312"/>
                <w:sz w:val="24"/>
              </w:rPr>
              <w:t>对某个已知信号进行测向，同时观察中频频谱和幅度－时间图形，并统计在测量时间内的示向度概率值。计算出测量的电平、质量与最大概率方位角；并能给出角度概率分布图，在地图上绘制示向线，数据可以保存回放。</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▲4.2 空间谱估计测向</w:t>
            </w:r>
          </w:p>
          <w:p>
            <w:pPr>
              <w:pStyle w:val="null3"/>
              <w:ind w:firstLine="480"/>
              <w:jc w:val="both"/>
            </w:pPr>
            <w:r>
              <w:rPr>
                <w:rFonts w:ascii="仿宋_GB2312" w:hAnsi="仿宋_GB2312" w:cs="仿宋_GB2312" w:eastAsia="仿宋_GB2312"/>
                <w:sz w:val="24"/>
              </w:rPr>
              <w:t>支持空间谱估计测向功能，能对同频多信号源进行分离测向，以图形方式分离显示，并将其示向度表示出来。</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ind w:firstLine="480"/>
              <w:jc w:val="both"/>
            </w:pPr>
            <w:r>
              <w:rPr>
                <w:rFonts w:ascii="仿宋_GB2312" w:hAnsi="仿宋_GB2312" w:cs="仿宋_GB2312" w:eastAsia="仿宋_GB2312"/>
                <w:sz w:val="24"/>
              </w:rPr>
              <w:t>4.3 FFT宽带测向</w:t>
            </w:r>
          </w:p>
          <w:p>
            <w:pPr>
              <w:pStyle w:val="null3"/>
              <w:ind w:firstLine="480"/>
              <w:jc w:val="both"/>
            </w:pPr>
            <w:r>
              <w:rPr>
                <w:rFonts w:ascii="仿宋_GB2312" w:hAnsi="仿宋_GB2312" w:cs="仿宋_GB2312" w:eastAsia="仿宋_GB2312"/>
                <w:sz w:val="24"/>
              </w:rPr>
              <w:t>对设定频率及带宽范围内的所有频率点进行信号搜索测向，按照</w:t>
            </w:r>
            <w:r>
              <w:rPr>
                <w:rFonts w:ascii="仿宋_GB2312" w:hAnsi="仿宋_GB2312" w:cs="仿宋_GB2312" w:eastAsia="仿宋_GB2312"/>
                <w:sz w:val="24"/>
              </w:rPr>
              <w:t>ITU--R SM.854提供实时宽带测向功能，对突发和跳频信号进行快速测向。通过该功能可以观察信号的频谱情况，同时对测向方位角进行概率统计，给出选中频率的实时方位角和最大概率角度等信息。</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▲5. 监测和测向实时并行</w:t>
            </w:r>
          </w:p>
          <w:p>
            <w:pPr>
              <w:pStyle w:val="null3"/>
              <w:ind w:firstLine="480"/>
              <w:jc w:val="both"/>
            </w:pPr>
            <w:r>
              <w:rPr>
                <w:rFonts w:ascii="仿宋_GB2312" w:hAnsi="仿宋_GB2312" w:cs="仿宋_GB2312" w:eastAsia="仿宋_GB2312"/>
                <w:sz w:val="24"/>
              </w:rPr>
              <w:t>可同时执行监测和测向功能。</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sz w:val="24"/>
              </w:rPr>
              <w:t>6.监测数据存储和处理</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ind w:firstLine="480"/>
              <w:jc w:val="both"/>
            </w:pPr>
            <w:r>
              <w:rPr>
                <w:rFonts w:ascii="仿宋_GB2312" w:hAnsi="仿宋_GB2312" w:cs="仿宋_GB2312" w:eastAsia="仿宋_GB2312"/>
                <w:sz w:val="24"/>
              </w:rPr>
              <w:t>6.1 信号录音</w:t>
            </w:r>
          </w:p>
          <w:p>
            <w:pPr>
              <w:pStyle w:val="null3"/>
              <w:ind w:firstLine="480"/>
              <w:jc w:val="both"/>
            </w:pPr>
            <w:r>
              <w:rPr>
                <w:rFonts w:ascii="仿宋_GB2312" w:hAnsi="仿宋_GB2312" w:cs="仿宋_GB2312" w:eastAsia="仿宋_GB2312"/>
                <w:sz w:val="24"/>
              </w:rPr>
              <w:t>信号录音实时显示频谱图和当前信号的音频波形，可进行频段监听、频表监听和频点监听。显示当前录音的长度、录音时间等记录。</w:t>
            </w:r>
          </w:p>
          <w:p>
            <w:pPr>
              <w:pStyle w:val="null3"/>
              <w:ind w:firstLine="480"/>
              <w:jc w:val="both"/>
            </w:pPr>
            <w:r>
              <w:rPr>
                <w:rFonts w:ascii="仿宋_GB2312" w:hAnsi="仿宋_GB2312" w:cs="仿宋_GB2312" w:eastAsia="仿宋_GB2312"/>
                <w:sz w:val="24"/>
              </w:rPr>
              <w:t>录音回放具有下面的功能：播放、停止、拖动进度条播放。可以查看信号录音数据库所有录音记录，可以选择录音数据中的任意一个录音文件进行回放。</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ind w:firstLine="480"/>
              <w:jc w:val="both"/>
            </w:pPr>
            <w:r>
              <w:rPr>
                <w:rFonts w:ascii="仿宋_GB2312" w:hAnsi="仿宋_GB2312" w:cs="仿宋_GB2312" w:eastAsia="仿宋_GB2312"/>
                <w:sz w:val="24"/>
              </w:rPr>
              <w:t>6.2 数据回放</w:t>
            </w:r>
          </w:p>
          <w:p>
            <w:pPr>
              <w:pStyle w:val="null3"/>
              <w:ind w:firstLine="480"/>
              <w:jc w:val="both"/>
            </w:pPr>
            <w:r>
              <w:rPr>
                <w:rFonts w:ascii="仿宋_GB2312" w:hAnsi="仿宋_GB2312" w:cs="仿宋_GB2312" w:eastAsia="仿宋_GB2312"/>
                <w:sz w:val="24"/>
              </w:rPr>
              <w:t>支持用户对需要回放的数据库进行多条件查询，包含数据来源、监测站、设备功能、日期范围、辅助信息的设置。数据回放的过程中能对回放进度进行控制，数据展示的内容包括数据图表和监测参数。</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ind w:firstLine="480"/>
              <w:jc w:val="both"/>
            </w:pPr>
            <w:r>
              <w:rPr>
                <w:rFonts w:ascii="仿宋_GB2312" w:hAnsi="仿宋_GB2312" w:cs="仿宋_GB2312" w:eastAsia="仿宋_GB2312"/>
                <w:sz w:val="24"/>
              </w:rPr>
              <w:t>6.3 信号数据统计分析</w:t>
            </w:r>
          </w:p>
          <w:p>
            <w:pPr>
              <w:pStyle w:val="null3"/>
              <w:ind w:firstLine="480"/>
              <w:jc w:val="both"/>
            </w:pPr>
            <w:r>
              <w:rPr>
                <w:rFonts w:ascii="仿宋_GB2312" w:hAnsi="仿宋_GB2312" w:cs="仿宋_GB2312" w:eastAsia="仿宋_GB2312"/>
                <w:sz w:val="24"/>
              </w:rPr>
              <w:t>能对不同监测任务记录的数据进行统计分析，主要包括信号频谱、信号瀑布图、频段或频道占用度、电平分布等；可进行互调干扰分析和其他分析统计功能，能自动生成符合国家监测报告要求的各种表格。</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sz w:val="24"/>
              </w:rPr>
              <w:t>7.系统遥控和联网</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▲7.1 联网方式</w:t>
            </w:r>
          </w:p>
          <w:p>
            <w:pPr>
              <w:pStyle w:val="null3"/>
              <w:ind w:firstLine="480"/>
              <w:jc w:val="both"/>
            </w:pPr>
            <w:r>
              <w:rPr>
                <w:rFonts w:ascii="仿宋_GB2312" w:hAnsi="仿宋_GB2312" w:cs="仿宋_GB2312" w:eastAsia="仿宋_GB2312"/>
                <w:sz w:val="24"/>
              </w:rPr>
              <w:t>系统通过原子化实现联网，实现对异构监测系统的统一联网互控。具有与省市级无线电监测中心联网功能，接入省级无线电管理一体化平台，支持多种组网方式，支持并完成原子化服务封装，接受并执行控制中心的指令，可对同一信号实现协同监测，具备本地无线电测向功能，并能在电子地图上显示交汇，将实时测量结果传输到控制中心，实现与监控中心的实时互联、数据调用，完成数据交换。</w:t>
            </w:r>
            <w:r>
              <w:rPr>
                <w:rFonts w:ascii="仿宋_GB2312" w:hAnsi="仿宋_GB2312" w:cs="仿宋_GB2312" w:eastAsia="仿宋_GB2312"/>
                <w:sz w:val="24"/>
              </w:rPr>
              <w:t>联网上行速率和下行速率均不低于</w:t>
            </w:r>
            <w:r>
              <w:rPr>
                <w:rFonts w:ascii="仿宋_GB2312" w:hAnsi="仿宋_GB2312" w:cs="仿宋_GB2312" w:eastAsia="仿宋_GB2312"/>
                <w:sz w:val="24"/>
              </w:rPr>
              <w:t xml:space="preserve">30Mbps，丢包率＜0.1%。   </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ind w:firstLine="480"/>
              <w:jc w:val="both"/>
            </w:pPr>
            <w:r>
              <w:rPr>
                <w:rFonts w:ascii="仿宋_GB2312" w:hAnsi="仿宋_GB2312" w:cs="仿宋_GB2312" w:eastAsia="仿宋_GB2312"/>
                <w:sz w:val="24"/>
              </w:rPr>
              <w:t>7.2 监测设备实况</w:t>
            </w:r>
          </w:p>
          <w:p>
            <w:pPr>
              <w:pStyle w:val="null3"/>
              <w:ind w:firstLine="480"/>
              <w:jc w:val="both"/>
            </w:pPr>
            <w:r>
              <w:rPr>
                <w:rFonts w:ascii="仿宋_GB2312" w:hAnsi="仿宋_GB2312" w:cs="仿宋_GB2312" w:eastAsia="仿宋_GB2312"/>
                <w:sz w:val="24"/>
              </w:rPr>
              <w:t>支持用户实时查看监测网内各站点的设备工作状态与其执行的任务状态。</w:t>
            </w:r>
          </w:p>
          <w:p>
            <w:pPr>
              <w:pStyle w:val="null3"/>
              <w:ind w:firstLine="480"/>
              <w:jc w:val="both"/>
            </w:pPr>
            <w:r>
              <w:rPr>
                <w:rFonts w:ascii="仿宋_GB2312" w:hAnsi="仿宋_GB2312" w:cs="仿宋_GB2312" w:eastAsia="仿宋_GB2312"/>
                <w:sz w:val="24"/>
              </w:rPr>
              <w:t>站点设备网络列表显示每个设备的使用情况，并可以选择查看某个监测设备正在进行的监测任务和数据，方便监测任务的合理调配。</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ind w:firstLine="480"/>
              <w:jc w:val="both"/>
            </w:pPr>
            <w:r>
              <w:rPr>
                <w:rFonts w:ascii="仿宋_GB2312" w:hAnsi="仿宋_GB2312" w:cs="仿宋_GB2312" w:eastAsia="仿宋_GB2312"/>
                <w:sz w:val="24"/>
              </w:rPr>
              <w:t>8.系统自检</w:t>
            </w:r>
          </w:p>
          <w:p>
            <w:pPr>
              <w:pStyle w:val="null3"/>
              <w:ind w:firstLine="480"/>
              <w:jc w:val="both"/>
            </w:pPr>
            <w:r>
              <w:rPr>
                <w:rFonts w:ascii="仿宋_GB2312" w:hAnsi="仿宋_GB2312" w:cs="仿宋_GB2312" w:eastAsia="仿宋_GB2312"/>
                <w:sz w:val="24"/>
              </w:rPr>
              <w:t>支持用户选择某个监测站的单个设备或多个设备进行设备自检，并逐个展示设备的自检信息。对有故障的设备，提示故障原因。</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ind w:firstLine="480"/>
              <w:jc w:val="both"/>
            </w:pPr>
            <w:r>
              <w:rPr>
                <w:rFonts w:ascii="仿宋_GB2312" w:hAnsi="仿宋_GB2312" w:cs="仿宋_GB2312" w:eastAsia="仿宋_GB2312"/>
                <w:sz w:val="24"/>
              </w:rPr>
              <w:t>9.其它功能</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ind w:firstLine="480"/>
              <w:jc w:val="both"/>
            </w:pPr>
            <w:r>
              <w:rPr>
                <w:rFonts w:ascii="仿宋_GB2312" w:hAnsi="仿宋_GB2312" w:cs="仿宋_GB2312" w:eastAsia="仿宋_GB2312"/>
                <w:sz w:val="24"/>
              </w:rPr>
              <w:t>9.1 日志管理功能</w:t>
            </w:r>
          </w:p>
          <w:p>
            <w:pPr>
              <w:pStyle w:val="null3"/>
              <w:ind w:firstLine="480"/>
              <w:jc w:val="both"/>
            </w:pPr>
            <w:r>
              <w:rPr>
                <w:rFonts w:ascii="仿宋_GB2312" w:hAnsi="仿宋_GB2312" w:cs="仿宋_GB2312" w:eastAsia="仿宋_GB2312"/>
                <w:sz w:val="24"/>
              </w:rPr>
              <w:t>系统在运行过程中产生的错误和操作日志信息自动记录并显示。通过日志管理可查看监测日志信息、日志产生时间及操作用户的账号。能够显示系统在运行过程中产生的错误和操作日志信息，可以通过相关信息了解错误原因，追溯操作历史记录，便于解决在使用过程中出现的问题。</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sz w:val="24"/>
              </w:rPr>
              <w:t>9.2 电子地图</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1）地图基础功能</w:t>
            </w:r>
          </w:p>
          <w:p>
            <w:pPr>
              <w:pStyle w:val="null3"/>
              <w:ind w:firstLine="480"/>
              <w:jc w:val="both"/>
            </w:pPr>
            <w:r>
              <w:rPr>
                <w:rFonts w:ascii="仿宋_GB2312" w:hAnsi="仿宋_GB2312" w:cs="仿宋_GB2312" w:eastAsia="仿宋_GB2312"/>
                <w:sz w:val="24"/>
              </w:rPr>
              <w:t>在电子地图上标识被测发射台位置信息。电子地图可进行放大、缩小、拖动、漫游、标注、测距等操作。支持在地图上选取一定区域，给出区域内的监测站支持的功能，选择执行。</w:t>
            </w:r>
          </w:p>
          <w:p>
            <w:pPr>
              <w:pStyle w:val="null3"/>
              <w:ind w:firstLine="480"/>
              <w:jc w:val="both"/>
            </w:pPr>
            <w:r>
              <w:rPr>
                <w:rFonts w:ascii="仿宋_GB2312" w:hAnsi="仿宋_GB2312" w:cs="仿宋_GB2312" w:eastAsia="仿宋_GB2312"/>
                <w:sz w:val="24"/>
              </w:rPr>
              <w:t>可选择同一地区内的区域图，并分层显示。可显示图上任一点的经纬度坐标，可标注地图任意两点间的平面距离和方位角，对地图具有简单编辑功能（可向二维地图中添加多义线和多边形，以及标注文字，并可设定其颜色）。</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2）联动操作功能</w:t>
            </w:r>
          </w:p>
          <w:p>
            <w:pPr>
              <w:pStyle w:val="null3"/>
              <w:ind w:firstLine="480"/>
              <w:jc w:val="both"/>
            </w:pPr>
            <w:r>
              <w:rPr>
                <w:rFonts w:ascii="仿宋_GB2312" w:hAnsi="仿宋_GB2312" w:cs="仿宋_GB2312" w:eastAsia="仿宋_GB2312"/>
                <w:sz w:val="24"/>
              </w:rPr>
              <w:t>电子地图具有与数据库连接的能力，从电子地图上显示不同类型的台站与监测站的位置分布。</w:t>
            </w:r>
          </w:p>
          <w:p>
            <w:pPr>
              <w:pStyle w:val="null3"/>
              <w:jc w:val="left"/>
            </w:pPr>
            <w:r>
              <w:rPr>
                <w:rFonts w:ascii="仿宋_GB2312" w:hAnsi="仿宋_GB2312" w:cs="仿宋_GB2312" w:eastAsia="仿宋_GB2312"/>
                <w:sz w:val="24"/>
              </w:rPr>
              <w:t>显示鼠标指针在主地图区上当前位置的经度和纬度，系统支持浮动弹出地图窗口，在控制中心可实现地图与监测频谱数据的多屏展示、联动操作。</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ind w:firstLine="480"/>
              <w:jc w:val="both"/>
            </w:pPr>
            <w:r>
              <w:rPr>
                <w:rFonts w:ascii="仿宋_GB2312" w:hAnsi="仿宋_GB2312" w:cs="仿宋_GB2312" w:eastAsia="仿宋_GB2312"/>
                <w:sz w:val="24"/>
              </w:rPr>
              <w:t>9.3 数据库管理</w:t>
            </w:r>
          </w:p>
          <w:p>
            <w:pPr>
              <w:pStyle w:val="null3"/>
              <w:ind w:firstLine="480"/>
              <w:jc w:val="both"/>
            </w:pPr>
            <w:r>
              <w:rPr>
                <w:rFonts w:ascii="仿宋_GB2312" w:hAnsi="仿宋_GB2312" w:cs="仿宋_GB2312" w:eastAsia="仿宋_GB2312"/>
                <w:sz w:val="24"/>
              </w:rPr>
              <w:t>数据库平台完全兼容国家无线电监测中心相关标准。系统提供完整的数据库管理功能，包括系统所涉及数据库的单条件查询、组合条件查询、删除、数据库空间释放、单任务或多任务数据的导入和导出、备份（本地和异地）、迁移等。任务在保存数据到数据库中时，能够对存储数据的大小进行估计。</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1）信号采集与模板管理</w:t>
            </w:r>
          </w:p>
          <w:p>
            <w:pPr>
              <w:pStyle w:val="null3"/>
              <w:jc w:val="left"/>
            </w:pPr>
            <w:r>
              <w:rPr>
                <w:rFonts w:ascii="仿宋_GB2312" w:hAnsi="仿宋_GB2312" w:cs="仿宋_GB2312" w:eastAsia="仿宋_GB2312"/>
                <w:sz w:val="24"/>
              </w:rPr>
              <w:t>基于自动化的信号普查工作模式建立全时全域信号库，掌握信号分布与活动态势。在信号采集任务执行功能中，系统支持全信号自动缓存采集、时间段定时采集、即时采集三种自动采集模式。</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2）台站数据比对功能</w:t>
            </w:r>
          </w:p>
          <w:p>
            <w:pPr>
              <w:pStyle w:val="null3"/>
              <w:ind w:firstLine="480"/>
              <w:jc w:val="both"/>
            </w:pPr>
            <w:r>
              <w:rPr>
                <w:rFonts w:ascii="仿宋_GB2312" w:hAnsi="仿宋_GB2312" w:cs="仿宋_GB2312" w:eastAsia="仿宋_GB2312"/>
                <w:sz w:val="24"/>
              </w:rPr>
              <w:t>台站数据能够导入系统，对中国无线电频率划分规定中的业务频段或者频道进行监测、预警、分析、比对。能够提供频率台站数据库平台或导入频率台站数据的方式，将监测结果数据与频率台站数据库数据进行比对。</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3）样本数据比对功能</w:t>
            </w:r>
          </w:p>
          <w:p>
            <w:pPr>
              <w:pStyle w:val="null3"/>
              <w:ind w:firstLine="480"/>
              <w:jc w:val="both"/>
            </w:pPr>
            <w:r>
              <w:rPr>
                <w:rFonts w:ascii="仿宋_GB2312" w:hAnsi="仿宋_GB2312" w:cs="仿宋_GB2312" w:eastAsia="仿宋_GB2312"/>
                <w:sz w:val="24"/>
              </w:rPr>
              <w:t>能够建立、编辑、查询、管理样本数据库，样本数据库包括但不限于中频分析和频段扫描。能够在中频分析或频段扫描任务期间将某一信号或某一频段的频谱作为样本保存在样本数据库中。通过选择样本可以实时监测数据进行比对，比对结果可通过颜色及告警声音进行提示。</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ind w:firstLine="480"/>
              <w:jc w:val="both"/>
            </w:pPr>
            <w:r>
              <w:rPr>
                <w:rFonts w:ascii="仿宋_GB2312" w:hAnsi="仿宋_GB2312" w:cs="仿宋_GB2312" w:eastAsia="仿宋_GB2312"/>
                <w:sz w:val="24"/>
              </w:rPr>
              <w:t>9.4监测站应具备 7×24 小时连续工作能力。</w:t>
            </w:r>
          </w:p>
        </w:tc>
      </w:tr>
      <w:tr>
        <w:tc>
          <w:tcPr>
            <w:tcW w:type="dxa" w:w="2769"/>
          </w:tcPr>
          <w:p>
            <w:pPr>
              <w:pStyle w:val="null3"/>
              <w:jc w:val="left"/>
            </w:pPr>
            <w:r>
              <w:rPr>
                <w:rFonts w:ascii="仿宋_GB2312" w:hAnsi="仿宋_GB2312" w:cs="仿宋_GB2312" w:eastAsia="仿宋_GB2312"/>
              </w:rPr>
              <w:t>43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▲10 支持专项任务全流程自动化监测</w:t>
            </w:r>
          </w:p>
          <w:p>
            <w:pPr>
              <w:pStyle w:val="null3"/>
              <w:ind w:firstLine="480"/>
              <w:jc w:val="both"/>
            </w:pPr>
            <w:r>
              <w:rPr>
                <w:rFonts w:ascii="仿宋_GB2312" w:hAnsi="仿宋_GB2312" w:cs="仿宋_GB2312" w:eastAsia="仿宋_GB2312"/>
                <w:sz w:val="24"/>
              </w:rPr>
              <w:t>1.专项任务前，创建监测任务模板，模板内容包括任务名称、任务类型、所需监测的频段、特别关注的频率等；可提前输入在特定时间段内需特别关注的计划频率；可设置在不同时间段自动执行不同频段的监测任务，不同监测频段可设置不同的告警门限；可展示历史监测任务列表，获取任意历史监测任务模板，并对任务模板进行编辑；</w:t>
            </w:r>
          </w:p>
          <w:p>
            <w:pPr>
              <w:pStyle w:val="null3"/>
              <w:ind w:firstLine="480"/>
              <w:jc w:val="both"/>
            </w:pPr>
            <w:r>
              <w:rPr>
                <w:rFonts w:ascii="仿宋_GB2312" w:hAnsi="仿宋_GB2312" w:cs="仿宋_GB2312" w:eastAsia="仿宋_GB2312"/>
                <w:sz w:val="24"/>
              </w:rPr>
              <w:t>2.任务过程中，可对各监测频段参数进行设置，包括起止频率、步进、衰减等参数。可按照以下步骤执行任务：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1）在T1时刻，执行特定频段范围内的电磁环境监测，对超过设定的门限的信号进行记录，包括中心频率、电平、带宽、占用度、信号类型等信息；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在T2时刻，自动跳转执行特定频段范围内的专项监测，对超过设定的门限的信号进行记录，包括中心频率、电平、带宽、占用度、信号类型、出现时间等信息，将监测到的信号与提前输入的计划频率进行比对，对比对不匹配的信号以列表形式进行告警提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3）执行过程中的数据可进行存储，系统可触发测量对告警信号进行深度分析以及测向。可进行不少于4条标记信号Mark值，持续关注信号情况；</w:t>
            </w:r>
          </w:p>
          <w:p>
            <w:pPr>
              <w:pStyle w:val="null3"/>
              <w:jc w:val="left"/>
            </w:pPr>
            <w:r>
              <w:rPr>
                <w:rFonts w:ascii="仿宋_GB2312" w:hAnsi="仿宋_GB2312" w:cs="仿宋_GB2312" w:eastAsia="仿宋_GB2312"/>
                <w:sz w:val="24"/>
              </w:rPr>
              <w:t>3.任务结束后，具备报表导出功能。系统支持对任务报表进行导出，支持Word等格式，导出内容包含监测到的信号列表以及告警信息等。</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ind w:firstLine="482"/>
              <w:jc w:val="both"/>
            </w:pPr>
            <w:r>
              <w:rPr>
                <w:rFonts w:ascii="仿宋_GB2312" w:hAnsi="仿宋_GB2312" w:cs="仿宋_GB2312" w:eastAsia="仿宋_GB2312"/>
                <w:sz w:val="24"/>
                <w:b/>
              </w:rPr>
              <w:t>（二）系统配置</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ind w:firstLine="480"/>
              <w:jc w:val="both"/>
            </w:pPr>
            <w:r>
              <w:rPr>
                <w:rFonts w:ascii="仿宋_GB2312" w:hAnsi="仿宋_GB2312" w:cs="仿宋_GB2312" w:eastAsia="仿宋_GB2312"/>
                <w:sz w:val="24"/>
              </w:rPr>
              <w:t>1.监测系统</w:t>
            </w:r>
          </w:p>
          <w:p>
            <w:pPr>
              <w:pStyle w:val="null3"/>
              <w:ind w:firstLine="480"/>
              <w:jc w:val="both"/>
            </w:pPr>
            <w:r>
              <w:rPr>
                <w:rFonts w:ascii="仿宋_GB2312" w:hAnsi="仿宋_GB2312" w:cs="仿宋_GB2312" w:eastAsia="仿宋_GB2312"/>
                <w:sz w:val="24"/>
              </w:rPr>
              <w:t>由监测接收机、监测天线及配套天线控制器组成，实现</w:t>
            </w:r>
            <w:r>
              <w:rPr>
                <w:rFonts w:ascii="仿宋_GB2312" w:hAnsi="仿宋_GB2312" w:cs="仿宋_GB2312" w:eastAsia="仿宋_GB2312"/>
                <w:sz w:val="24"/>
              </w:rPr>
              <w:t>20MHz～40GHz的监测覆盖能力。</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ind w:firstLine="480"/>
              <w:jc w:val="both"/>
            </w:pPr>
            <w:r>
              <w:rPr>
                <w:rFonts w:ascii="仿宋_GB2312" w:hAnsi="仿宋_GB2312" w:cs="仿宋_GB2312" w:eastAsia="仿宋_GB2312"/>
                <w:sz w:val="24"/>
              </w:rPr>
              <w:t>2.测向系统</w:t>
            </w:r>
          </w:p>
          <w:p>
            <w:pPr>
              <w:pStyle w:val="null3"/>
              <w:ind w:firstLine="480"/>
              <w:jc w:val="both"/>
            </w:pPr>
            <w:r>
              <w:rPr>
                <w:rFonts w:ascii="仿宋_GB2312" w:hAnsi="仿宋_GB2312" w:cs="仿宋_GB2312" w:eastAsia="仿宋_GB2312"/>
                <w:sz w:val="24"/>
              </w:rPr>
              <w:t>由测向接收机、测向天线及配套天线控制器组成，其中测向接收机和测向天线包括九通道空间谱测向机及配套九通道九阵元双极化测向天线，实现</w:t>
            </w:r>
            <w:r>
              <w:rPr>
                <w:rFonts w:ascii="仿宋_GB2312" w:hAnsi="仿宋_GB2312" w:cs="仿宋_GB2312" w:eastAsia="仿宋_GB2312"/>
                <w:sz w:val="24"/>
              </w:rPr>
              <w:t>20MHz～18GHz的测向覆盖能力。</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ind w:firstLine="480"/>
              <w:jc w:val="both"/>
            </w:pPr>
            <w:r>
              <w:rPr>
                <w:rFonts w:ascii="仿宋_GB2312" w:hAnsi="仿宋_GB2312" w:cs="仿宋_GB2312" w:eastAsia="仿宋_GB2312"/>
                <w:sz w:val="24"/>
              </w:rPr>
              <w:t>3.专项监测系统</w:t>
            </w:r>
          </w:p>
          <w:p>
            <w:pPr>
              <w:pStyle w:val="null3"/>
              <w:ind w:firstLine="480"/>
              <w:jc w:val="both"/>
            </w:pPr>
            <w:r>
              <w:rPr>
                <w:rFonts w:ascii="仿宋_GB2312" w:hAnsi="仿宋_GB2312" w:cs="仿宋_GB2312" w:eastAsia="仿宋_GB2312"/>
                <w:sz w:val="24"/>
              </w:rPr>
              <w:t>包含广播电视监测系统</w:t>
            </w:r>
            <w:r>
              <w:rPr>
                <w:rFonts w:ascii="仿宋_GB2312" w:hAnsi="仿宋_GB2312" w:cs="仿宋_GB2312" w:eastAsia="仿宋_GB2312"/>
                <w:sz w:val="24"/>
              </w:rPr>
              <w:t>1套、航空（含ADS-B）系统1套、GNSS干扰监测系统1套、无人机监测系统1套、数字对讲监测系统1套。</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ind w:firstLine="480"/>
              <w:jc w:val="both"/>
            </w:pPr>
            <w:r>
              <w:rPr>
                <w:rFonts w:ascii="仿宋_GB2312" w:hAnsi="仿宋_GB2312" w:cs="仿宋_GB2312" w:eastAsia="仿宋_GB2312"/>
                <w:sz w:val="24"/>
              </w:rPr>
              <w:t>4.信号采集处理及存储系统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1）符合一体化平台要求的监测数据采集、计算、存储、传输能力；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2）具备7×24小时持续监测并采集数据的能力。</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ind w:firstLine="480"/>
              <w:jc w:val="both"/>
            </w:pPr>
            <w:r>
              <w:rPr>
                <w:rFonts w:ascii="仿宋_GB2312" w:hAnsi="仿宋_GB2312" w:cs="仿宋_GB2312" w:eastAsia="仿宋_GB2312"/>
                <w:sz w:val="24"/>
              </w:rPr>
              <w:t>5.控制系统</w:t>
            </w:r>
          </w:p>
          <w:p>
            <w:pPr>
              <w:pStyle w:val="null3"/>
              <w:ind w:firstLine="480"/>
              <w:jc w:val="both"/>
            </w:pPr>
            <w:r>
              <w:rPr>
                <w:rFonts w:ascii="仿宋_GB2312" w:hAnsi="仿宋_GB2312" w:cs="仿宋_GB2312" w:eastAsia="仿宋_GB2312"/>
                <w:sz w:val="24"/>
              </w:rPr>
              <w:t>包括：遥控设备、工控机、万兆交换机、一体化</w:t>
            </w:r>
            <w:r>
              <w:rPr>
                <w:rFonts w:ascii="仿宋_GB2312" w:hAnsi="仿宋_GB2312" w:cs="仿宋_GB2312" w:eastAsia="仿宋_GB2312"/>
                <w:sz w:val="24"/>
              </w:rPr>
              <w:t>KVM 等。其中工控机满足《省级无线电管理一体化平台建设规范及技术要求》中指标要求；远程遥控设备能够实现监测测向设备的远程开关机，以及视频和环境监控设施的远程控制等操作。</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ind w:firstLine="480"/>
              <w:jc w:val="both"/>
            </w:pPr>
            <w:r>
              <w:rPr>
                <w:rFonts w:ascii="仿宋_GB2312" w:hAnsi="仿宋_GB2312" w:cs="仿宋_GB2312" w:eastAsia="仿宋_GB2312"/>
                <w:sz w:val="24"/>
              </w:rPr>
              <w:t>6.通信网络系统</w:t>
            </w:r>
          </w:p>
          <w:p>
            <w:pPr>
              <w:pStyle w:val="null3"/>
              <w:ind w:firstLine="480"/>
              <w:jc w:val="both"/>
            </w:pPr>
            <w:r>
              <w:rPr>
                <w:rFonts w:ascii="仿宋_GB2312" w:hAnsi="仿宋_GB2312" w:cs="仿宋_GB2312" w:eastAsia="仿宋_GB2312"/>
                <w:sz w:val="24"/>
              </w:rPr>
              <w:t>符合一体化平台要求的联网，具备将监测站与监控中心联网的能力。</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ind w:firstLine="480"/>
              <w:jc w:val="both"/>
            </w:pPr>
            <w:r>
              <w:rPr>
                <w:rFonts w:ascii="仿宋_GB2312" w:hAnsi="仿宋_GB2312" w:cs="仿宋_GB2312" w:eastAsia="仿宋_GB2312"/>
                <w:sz w:val="24"/>
              </w:rPr>
              <w:t>7.电源系统</w:t>
            </w:r>
          </w:p>
          <w:p>
            <w:pPr>
              <w:pStyle w:val="null3"/>
              <w:jc w:val="left"/>
            </w:pPr>
            <w:r>
              <w:rPr>
                <w:rFonts w:ascii="仿宋_GB2312" w:hAnsi="仿宋_GB2312" w:cs="仿宋_GB2312" w:eastAsia="仿宋_GB2312"/>
                <w:sz w:val="24"/>
              </w:rPr>
              <w:t>符合《无线电监测机房及配套设施建设规范》。正常情况系统采用市电供电，为保证设备在突然断电的情况下继续使用，系统配备</w:t>
            </w:r>
            <w:r>
              <w:rPr>
                <w:rFonts w:ascii="仿宋_GB2312" w:hAnsi="仿宋_GB2312" w:cs="仿宋_GB2312" w:eastAsia="仿宋_GB2312"/>
                <w:sz w:val="24"/>
              </w:rPr>
              <w:t>UPS 及配套的蓄电池，实现后备供电时间不低于 4 小时。</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ind w:firstLine="480"/>
              <w:jc w:val="both"/>
            </w:pPr>
            <w:r>
              <w:rPr>
                <w:rFonts w:ascii="仿宋_GB2312" w:hAnsi="仿宋_GB2312" w:cs="仿宋_GB2312" w:eastAsia="仿宋_GB2312"/>
                <w:sz w:val="24"/>
              </w:rPr>
              <w:t>8.视频图像监控系统</w:t>
            </w:r>
          </w:p>
          <w:p>
            <w:pPr>
              <w:pStyle w:val="null3"/>
              <w:jc w:val="left"/>
            </w:pPr>
            <w:r>
              <w:rPr>
                <w:rFonts w:ascii="仿宋_GB2312" w:hAnsi="仿宋_GB2312" w:cs="仿宋_GB2312" w:eastAsia="仿宋_GB2312"/>
                <w:sz w:val="24"/>
              </w:rPr>
              <w:t>可对室内机房及室外天馈系统运行环境进行实时监控。</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ind w:firstLine="480"/>
              <w:jc w:val="both"/>
            </w:pPr>
            <w:r>
              <w:rPr>
                <w:rFonts w:ascii="仿宋_GB2312" w:hAnsi="仿宋_GB2312" w:cs="仿宋_GB2312" w:eastAsia="仿宋_GB2312"/>
                <w:sz w:val="24"/>
              </w:rPr>
              <w:t>9.防雷接地系统</w:t>
            </w:r>
          </w:p>
          <w:p>
            <w:pPr>
              <w:pStyle w:val="null3"/>
              <w:ind w:firstLine="480"/>
              <w:jc w:val="both"/>
            </w:pPr>
            <w:r>
              <w:rPr>
                <w:rFonts w:ascii="仿宋_GB2312" w:hAnsi="仿宋_GB2312" w:cs="仿宋_GB2312" w:eastAsia="仿宋_GB2312"/>
                <w:sz w:val="24"/>
              </w:rPr>
              <w:t>符合《无线电监测机房及配套设施建设规范》、《无线电监测站雷电防护技术要求》</w:t>
            </w:r>
            <w:r>
              <w:rPr>
                <w:rFonts w:ascii="仿宋_GB2312" w:hAnsi="仿宋_GB2312" w:cs="仿宋_GB2312" w:eastAsia="仿宋_GB2312"/>
                <w:sz w:val="24"/>
              </w:rPr>
              <w:t>YD/T3285-2017的具体要求。</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1）安装在建筑物房顶的天馈系统，如天线在建筑物避雷针保护范围内，不宜另外架设独立的避雷针；</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2）安装在建筑物房顶的天馈系统，如天线不在建筑物避雷针保护范围内，应在天线支撑架上安装避雷针，天线支撑架应与楼顶避雷带或避雷网焊接连通；</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3）安装在铁塔上的天馈系统，铁塔的避雷针应将机房和铁塔上的设备置于保护范围内，可使用塔身作接地导体。当塔身金属构件电气连续性不可靠时，应使用专用的铁塔避雷针雷电引下线。</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sz w:val="24"/>
              </w:rPr>
              <w:t>10.火警预警系统</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ind w:firstLine="480"/>
              <w:jc w:val="both"/>
            </w:pPr>
            <w:r>
              <w:rPr>
                <w:rFonts w:ascii="仿宋_GB2312" w:hAnsi="仿宋_GB2312" w:cs="仿宋_GB2312" w:eastAsia="仿宋_GB2312"/>
                <w:sz w:val="24"/>
              </w:rPr>
              <w:t>11.环境监控系统</w:t>
            </w:r>
          </w:p>
          <w:p>
            <w:pPr>
              <w:pStyle w:val="null3"/>
              <w:ind w:firstLine="480"/>
              <w:jc w:val="both"/>
            </w:pPr>
            <w:r>
              <w:rPr>
                <w:rFonts w:ascii="仿宋_GB2312" w:hAnsi="仿宋_GB2312" w:cs="仿宋_GB2312" w:eastAsia="仿宋_GB2312"/>
                <w:sz w:val="24"/>
              </w:rPr>
              <w:t>主要配置监测站点智能监控设备，实现监测测向设备、网络、电源和环境状态实时监控和监测指标测试设备。</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ind w:firstLine="480"/>
              <w:jc w:val="both"/>
            </w:pPr>
            <w:r>
              <w:rPr>
                <w:rFonts w:ascii="仿宋_GB2312" w:hAnsi="仿宋_GB2312" w:cs="仿宋_GB2312" w:eastAsia="仿宋_GB2312"/>
                <w:sz w:val="24"/>
              </w:rPr>
              <w:t>12.其他附属设备</w:t>
            </w:r>
          </w:p>
          <w:p>
            <w:pPr>
              <w:pStyle w:val="null3"/>
              <w:jc w:val="left"/>
            </w:pPr>
            <w:r>
              <w:rPr>
                <w:rFonts w:ascii="仿宋_GB2312" w:hAnsi="仿宋_GB2312" w:cs="仿宋_GB2312" w:eastAsia="仿宋_GB2312"/>
                <w:sz w:val="24"/>
              </w:rPr>
              <w:t>监测站建设于商业航天发射场现有建筑物楼顶，需配套建设铁塔、室外机柜等基础设施，考虑海南省当地气象条件，做专业防锈防蚀防腐处理。</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ind w:firstLine="482"/>
              <w:jc w:val="both"/>
            </w:pPr>
            <w:r>
              <w:rPr>
                <w:rFonts w:ascii="仿宋_GB2312" w:hAnsi="仿宋_GB2312" w:cs="仿宋_GB2312" w:eastAsia="仿宋_GB2312"/>
                <w:sz w:val="24"/>
                <w:b/>
              </w:rPr>
              <w:t>（三）技术指标要求</w:t>
            </w:r>
          </w:p>
          <w:p>
            <w:pPr>
              <w:pStyle w:val="null3"/>
              <w:ind w:firstLine="480"/>
              <w:jc w:val="both"/>
            </w:pPr>
            <w:r>
              <w:rPr>
                <w:rFonts w:ascii="仿宋_GB2312" w:hAnsi="仿宋_GB2312" w:cs="仿宋_GB2312" w:eastAsia="仿宋_GB2312"/>
                <w:sz w:val="24"/>
              </w:rPr>
              <w:t>本项目新建固定监测站在满足一类固定监测站指标要求基础上进行提升，主要技术指标如下：</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ind w:firstLine="482"/>
              <w:jc w:val="both"/>
            </w:pPr>
            <w:r>
              <w:rPr>
                <w:rFonts w:ascii="仿宋_GB2312" w:hAnsi="仿宋_GB2312" w:cs="仿宋_GB2312" w:eastAsia="仿宋_GB2312"/>
                <w:sz w:val="24"/>
                <w:b/>
              </w:rPr>
              <w:t>1.总体系统指标</w:t>
            </w:r>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▲（1）监测频率范围 :20MHz～40GHz</w:t>
            </w:r>
          </w:p>
        </w:tc>
      </w:tr>
      <w:tr>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▲（2）测向频率范围</w:t>
            </w:r>
          </w:p>
          <w:p>
            <w:pPr>
              <w:pStyle w:val="null3"/>
              <w:ind w:firstLine="480"/>
              <w:jc w:val="both"/>
            </w:pPr>
            <w:r>
              <w:rPr>
                <w:rFonts w:ascii="仿宋_GB2312" w:hAnsi="仿宋_GB2312" w:cs="仿宋_GB2312" w:eastAsia="仿宋_GB2312"/>
                <w:sz w:val="24"/>
              </w:rPr>
              <w:t>垂直极化：</w:t>
            </w:r>
            <w:r>
              <w:rPr>
                <w:rFonts w:ascii="仿宋_GB2312" w:hAnsi="仿宋_GB2312" w:cs="仿宋_GB2312" w:eastAsia="仿宋_GB2312"/>
                <w:sz w:val="24"/>
              </w:rPr>
              <w:t>20MHz～18GHz；</w:t>
            </w:r>
          </w:p>
          <w:p>
            <w:pPr>
              <w:pStyle w:val="null3"/>
              <w:jc w:val="left"/>
            </w:pPr>
            <w:r>
              <w:rPr>
                <w:rFonts w:ascii="仿宋_GB2312" w:hAnsi="仿宋_GB2312" w:cs="仿宋_GB2312" w:eastAsia="仿宋_GB2312"/>
                <w:sz w:val="24"/>
              </w:rPr>
              <w:t>水平极化：</w:t>
            </w:r>
            <w:r>
              <w:rPr>
                <w:rFonts w:ascii="仿宋_GB2312" w:hAnsi="仿宋_GB2312" w:cs="仿宋_GB2312" w:eastAsia="仿宋_GB2312"/>
                <w:sz w:val="24"/>
              </w:rPr>
              <w:t>40MHz～8GHz ；</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3）测向体制：20MHz～8GHz空间谱及相关干涉仪双测向体制，8GHz～18GHz比幅测向体制；</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4）监测灵敏度</w:t>
            </w:r>
          </w:p>
          <w:p>
            <w:pPr>
              <w:pStyle w:val="null3"/>
              <w:ind w:firstLine="480"/>
              <w:jc w:val="both"/>
            </w:pPr>
            <w:r>
              <w:rPr>
                <w:rFonts w:ascii="仿宋_GB2312" w:hAnsi="仿宋_GB2312" w:cs="仿宋_GB2312" w:eastAsia="仿宋_GB2312"/>
                <w:sz w:val="24"/>
              </w:rPr>
              <w:t>≤10dBμV/m ，（20～3000MHz）；</w:t>
            </w:r>
          </w:p>
          <w:p>
            <w:pPr>
              <w:pStyle w:val="null3"/>
              <w:ind w:firstLine="480"/>
              <w:jc w:val="both"/>
            </w:pPr>
            <w:r>
              <w:rPr>
                <w:rFonts w:ascii="仿宋_GB2312" w:hAnsi="仿宋_GB2312" w:cs="仿宋_GB2312" w:eastAsia="仿宋_GB2312"/>
                <w:sz w:val="24"/>
              </w:rPr>
              <w:t>≤15dBμV/m ，（3～8GHz）;</w:t>
            </w:r>
          </w:p>
          <w:p>
            <w:pPr>
              <w:pStyle w:val="null3"/>
              <w:ind w:firstLine="480"/>
              <w:jc w:val="both"/>
            </w:pPr>
            <w:r>
              <w:rPr>
                <w:rFonts w:ascii="仿宋_GB2312" w:hAnsi="仿宋_GB2312" w:cs="仿宋_GB2312" w:eastAsia="仿宋_GB2312"/>
                <w:sz w:val="24"/>
              </w:rPr>
              <w:t>≤30dBμV/m ，（8～18GHz）;</w:t>
            </w:r>
          </w:p>
          <w:p>
            <w:pPr>
              <w:pStyle w:val="null3"/>
              <w:ind w:firstLine="480"/>
              <w:jc w:val="both"/>
            </w:pPr>
            <w:r>
              <w:rPr>
                <w:rFonts w:ascii="仿宋_GB2312" w:hAnsi="仿宋_GB2312" w:cs="仿宋_GB2312" w:eastAsia="仿宋_GB2312"/>
                <w:sz w:val="24"/>
              </w:rPr>
              <w:t>≤40dBμV/m ，（18～40GHz）;</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5）测向灵敏度（带宽：10-15kHz）</w:t>
            </w:r>
          </w:p>
          <w:p>
            <w:pPr>
              <w:pStyle w:val="null3"/>
              <w:ind w:firstLine="480"/>
              <w:jc w:val="both"/>
            </w:pPr>
            <w:r>
              <w:rPr>
                <w:rFonts w:ascii="仿宋_GB2312" w:hAnsi="仿宋_GB2312" w:cs="仿宋_GB2312" w:eastAsia="仿宋_GB2312"/>
                <w:sz w:val="24"/>
              </w:rPr>
              <w:t>≤15dBμV/m ，（30～3000MHz）;</w:t>
            </w:r>
          </w:p>
          <w:p>
            <w:pPr>
              <w:pStyle w:val="null3"/>
              <w:ind w:firstLine="480"/>
              <w:jc w:val="both"/>
            </w:pPr>
            <w:r>
              <w:rPr>
                <w:rFonts w:ascii="仿宋_GB2312" w:hAnsi="仿宋_GB2312" w:cs="仿宋_GB2312" w:eastAsia="仿宋_GB2312"/>
                <w:sz w:val="24"/>
              </w:rPr>
              <w:t>≤20dBμV/m ，（3～8GHz）；</w:t>
            </w:r>
          </w:p>
          <w:p>
            <w:pPr>
              <w:pStyle w:val="null3"/>
              <w:jc w:val="left"/>
            </w:pPr>
            <w:r>
              <w:rPr>
                <w:rFonts w:ascii="仿宋_GB2312" w:hAnsi="仿宋_GB2312" w:cs="仿宋_GB2312" w:eastAsia="仿宋_GB2312"/>
                <w:sz w:val="24"/>
              </w:rPr>
              <w:t>≤35dBμV/m ，（8GHz～18GHz）；</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6）测向准确度（R.M.S，无反射环境）</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30～3000 MHz ,R.M.S，无反射环境）;</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3～8GHz，R.M.S，无反射环境）；</w:t>
            </w:r>
          </w:p>
          <w:p>
            <w:pPr>
              <w:pStyle w:val="null3"/>
              <w:ind w:firstLine="480"/>
              <w:jc w:val="both"/>
            </w:pPr>
            <w:r>
              <w:rPr>
                <w:rFonts w:ascii="仿宋_GB2312" w:hAnsi="仿宋_GB2312" w:cs="仿宋_GB2312" w:eastAsia="仿宋_GB2312"/>
                <w:sz w:val="24"/>
              </w:rPr>
              <w:t>≤5°（8～18GHz，R.M.S，无反射环境）</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7）最小信号捕获时间：≤0.75us（125MHz跨距，2MHz分辨率，100%截获）</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8）测向时长（单次突发信号）：≤0.2ms（20MHz-8GHz，单次突发信号） ；</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9）实时测向带宽：≥80MHz；</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10）同频信号分离个数（D/λ&gt;1）: ≥5（非相干信号，20-8000MHz）；</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11）最小同频信号分辨角度 （D/λ&gt;1） :≤20°（非相干信号，20-8000MHz）；</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12）电压驻波比（天馈系统）：≤2.5（典型值，至少80%的测试点满足要求）</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13）跳频信号频率集捕获概率：≥85%（1000跳/秒）</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14）本地监测数据存储能力：至少具备64TB本地储存能力</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ind w:firstLine="482"/>
              <w:jc w:val="both"/>
            </w:pPr>
            <w:r>
              <w:rPr>
                <w:rFonts w:ascii="仿宋_GB2312" w:hAnsi="仿宋_GB2312" w:cs="仿宋_GB2312" w:eastAsia="仿宋_GB2312"/>
                <w:sz w:val="24"/>
                <w:b/>
              </w:rPr>
              <w:t>2.监测接收机指标</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1）频率测量精度（0°-45°）：≤±1×10-7;</w:t>
            </w:r>
          </w:p>
        </w:tc>
      </w:tr>
      <w:tr>
        <w:tc>
          <w:tcPr>
            <w:tcW w:type="dxa" w:w="2769"/>
          </w:tcPr>
          <w:p>
            <w:pPr>
              <w:pStyle w:val="null3"/>
              <w:jc w:val="left"/>
            </w:pPr>
            <w:r>
              <w:rPr>
                <w:rFonts w:ascii="仿宋_GB2312" w:hAnsi="仿宋_GB2312" w:cs="仿宋_GB2312" w:eastAsia="仿宋_GB2312"/>
              </w:rPr>
              <w:t>78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▲（2）实时中频带宽：≥500MHz；</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3）监测灵敏度（带宽25kHz）：≤-110dBm；</w:t>
            </w:r>
          </w:p>
        </w:tc>
      </w:tr>
      <w:tr>
        <w:tc>
          <w:tcPr>
            <w:tcW w:type="dxa" w:w="2769"/>
          </w:tcPr>
          <w:p>
            <w:pPr>
              <w:pStyle w:val="null3"/>
              <w:jc w:val="left"/>
            </w:pPr>
            <w:r>
              <w:rPr>
                <w:rFonts w:ascii="仿宋_GB2312" w:hAnsi="仿宋_GB2312" w:cs="仿宋_GB2312" w:eastAsia="仿宋_GB2312"/>
              </w:rPr>
              <w:t>80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▲（4）扫描速度：（25kHz步进）：≥100GHz/s；</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5）二阶截断点（低失真模式） :≥60dBm（30-8000MHz）；</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6）三阶截断点（低失真模式） :≥20dBm（30-8000MHz）；</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7）中频/镜像抑制: ≥90dB；</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8）无杂散动态范围（SFDR）： ≥70dBc（典型值，至少80%的测试点满足要求）；</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9）IQ数据带宽： ≥80MHz；</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10）100%POI（截获概率）：1us；</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11）相位噪声 （fc=1GHz）: ≤-120dBc/Hz@10kHz</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12）噪声系数 （实时带宽 20MHz） :</w:t>
            </w:r>
          </w:p>
          <w:p>
            <w:pPr>
              <w:pStyle w:val="null3"/>
              <w:ind w:firstLine="480"/>
              <w:jc w:val="both"/>
            </w:pPr>
            <w:r>
              <w:rPr>
                <w:rFonts w:ascii="仿宋_GB2312" w:hAnsi="仿宋_GB2312" w:cs="仿宋_GB2312" w:eastAsia="仿宋_GB2312"/>
                <w:sz w:val="24"/>
              </w:rPr>
              <w:t>≤12dB（20～3000MHz）；</w:t>
            </w:r>
          </w:p>
          <w:p>
            <w:pPr>
              <w:pStyle w:val="null3"/>
              <w:ind w:firstLine="480"/>
              <w:jc w:val="both"/>
            </w:pPr>
            <w:r>
              <w:rPr>
                <w:rFonts w:ascii="仿宋_GB2312" w:hAnsi="仿宋_GB2312" w:cs="仿宋_GB2312" w:eastAsia="仿宋_GB2312"/>
                <w:sz w:val="24"/>
              </w:rPr>
              <w:t>≤15dB（3～8GHz）；</w:t>
            </w:r>
          </w:p>
          <w:p>
            <w:pPr>
              <w:pStyle w:val="null3"/>
              <w:jc w:val="left"/>
            </w:pPr>
            <w:r>
              <w:rPr>
                <w:rFonts w:ascii="仿宋_GB2312" w:hAnsi="仿宋_GB2312" w:cs="仿宋_GB2312" w:eastAsia="仿宋_GB2312"/>
                <w:sz w:val="24"/>
              </w:rPr>
              <w:t>≤18dB（8～18GHz）；</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13）衰减器：≥40dB；</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ind w:firstLine="482"/>
              <w:jc w:val="both"/>
            </w:pPr>
            <w:r>
              <w:rPr>
                <w:rFonts w:ascii="仿宋_GB2312" w:hAnsi="仿宋_GB2312" w:cs="仿宋_GB2312" w:eastAsia="仿宋_GB2312"/>
                <w:sz w:val="24"/>
                <w:b/>
              </w:rPr>
              <w:t>3.卫星导航干扰监测系统指标</w:t>
            </w:r>
          </w:p>
        </w:tc>
      </w:tr>
      <w:tr>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1）监测灵敏度：</w:t>
            </w:r>
            <w:r>
              <w:rPr>
                <w:rFonts w:ascii="仿宋_GB2312" w:hAnsi="仿宋_GB2312" w:cs="仿宋_GB2312" w:eastAsia="仿宋_GB2312"/>
                <w:sz w:val="24"/>
              </w:rPr>
              <w:t>≤-120dBm</w:t>
            </w:r>
          </w:p>
        </w:tc>
      </w:tr>
      <w:tr>
        <w:tc>
          <w:tcPr>
            <w:tcW w:type="dxa" w:w="2769"/>
          </w:tcPr>
          <w:p>
            <w:pPr>
              <w:pStyle w:val="null3"/>
              <w:jc w:val="left"/>
            </w:pPr>
            <w:r>
              <w:rPr>
                <w:rFonts w:ascii="仿宋_GB2312" w:hAnsi="仿宋_GB2312" w:cs="仿宋_GB2312" w:eastAsia="仿宋_GB2312"/>
              </w:rPr>
              <w:t>92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2）支持北斗（BDS）：B1I、B2I、B3I、B1C、B2a、B2b；GPS：L1C/A、L2P、L1C、L2C、L5；Galileo：E1、E5a、E5b；GLONASS：G1、G2。</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ind w:firstLine="482"/>
              <w:jc w:val="both"/>
            </w:pPr>
            <w:r>
              <w:rPr>
                <w:rFonts w:ascii="仿宋_GB2312" w:hAnsi="仿宋_GB2312" w:cs="仿宋_GB2312" w:eastAsia="仿宋_GB2312"/>
                <w:sz w:val="24"/>
                <w:b/>
              </w:rPr>
              <w:t>（四）其他要求</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ind w:firstLine="480"/>
              <w:jc w:val="both"/>
            </w:pPr>
            <w:r>
              <w:rPr>
                <w:rFonts w:ascii="仿宋_GB2312" w:hAnsi="仿宋_GB2312" w:cs="仿宋_GB2312" w:eastAsia="仿宋_GB2312"/>
                <w:sz w:val="24"/>
              </w:rPr>
              <w:t>1.本项目建设的固定监测站、网络设备等应满足国家网络安全相关规定和标准的要求，并采取必要技术措施防范设备后门、软件漏洞以及网络侵入和攻击等。</w:t>
            </w:r>
            <w:r>
              <w:rPr>
                <w:rFonts w:ascii="仿宋_GB2312" w:hAnsi="仿宋_GB2312" w:cs="仿宋_GB2312" w:eastAsia="仿宋_GB2312"/>
                <w:sz w:val="34"/>
              </w:rPr>
              <w:t xml:space="preserve"> </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sz w:val="24"/>
              </w:rPr>
              <w:t>2.预留丰富的功能扩展接口。系统应采用开放式设计架构，预留未来功能扩展接口。</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ind w:firstLine="480"/>
              <w:jc w:val="both"/>
            </w:pPr>
            <w:r>
              <w:rPr>
                <w:rFonts w:ascii="仿宋_GB2312" w:hAnsi="仿宋_GB2312" w:cs="仿宋_GB2312" w:eastAsia="仿宋_GB2312"/>
                <w:sz w:val="24"/>
              </w:rPr>
              <w:t>3.中标人负责监测站联网专线2年费用。</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sz w:val="24"/>
              </w:rPr>
              <w:t>4.可提供监测基础功能和服务，软件接口可开放，可进行二次开发。</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sz w:val="24"/>
              </w:rPr>
              <w:t>5.配备的设备和其他材料需满足海南高温、高湿度、高盐碱的户外工作环境，防雷措施满足户外设备的防护要求。</w:t>
            </w:r>
          </w:p>
        </w:tc>
      </w:tr>
      <w:tr>
        <w:tc>
          <w:tcPr>
            <w:tcW w:type="dxa" w:w="2769"/>
          </w:tcPr>
          <w:p>
            <w:pPr>
              <w:pStyle w:val="null3"/>
              <w:jc w:val="left"/>
            </w:pPr>
            <w:r>
              <w:rPr>
                <w:rFonts w:ascii="仿宋_GB2312" w:hAnsi="仿宋_GB2312" w:cs="仿宋_GB2312" w:eastAsia="仿宋_GB2312"/>
              </w:rPr>
              <w:t>99</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6.中标人需对该站天线支撑塔（架）所在建筑物进行安装前的承重安全评估并出具评估报告，如需进行加固，由中标人负责。</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ind w:firstLine="480"/>
              <w:jc w:val="both"/>
            </w:pPr>
            <w:r>
              <w:rPr>
                <w:rFonts w:ascii="仿宋_GB2312" w:hAnsi="仿宋_GB2312" w:cs="仿宋_GB2312" w:eastAsia="仿宋_GB2312"/>
                <w:sz w:val="24"/>
              </w:rPr>
              <w:t>7.新建监测站能够实现与已建信号记录分析系统RSCT-SAS连通使用。</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ind w:firstLine="480"/>
              <w:jc w:val="both"/>
            </w:pPr>
            <w:r>
              <w:rPr>
                <w:rFonts w:ascii="仿宋_GB2312" w:hAnsi="仿宋_GB2312" w:cs="仿宋_GB2312" w:eastAsia="仿宋_GB2312"/>
                <w:sz w:val="24"/>
              </w:rPr>
              <w:t>8.此外，应配备监测站点智能监控设备，实现监测测向设备、网络、电源和环境状态实时监控，并实现通过已建设的无线电监测设施效能展示与管理系统进行管理。</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ind w:firstLine="480"/>
              <w:jc w:val="left"/>
            </w:pPr>
            <w:r>
              <w:rPr>
                <w:rFonts w:ascii="仿宋_GB2312" w:hAnsi="仿宋_GB2312" w:cs="仿宋_GB2312" w:eastAsia="仿宋_GB2312"/>
                <w:sz w:val="24"/>
              </w:rPr>
              <w:t>9.质保期内，如因工作需要，需对监测软件进行信创适配改造，中标人在接到通知后5个工作日内响应，按照国家信息技术应用创新相关标准及采购人要求，无偿提供涵盖技术方案制定、环境适配、系统调试、联调测试及技术培训等在内的全流程技术支撑服务，确保改造工作高效推进，改造后的监测软件达到稳定运行、功能完整、性能达标的要求。</w:t>
            </w:r>
          </w:p>
          <w:p>
            <w:pPr>
              <w:pStyle w:val="null3"/>
              <w:ind w:firstLine="480"/>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ind w:firstLine="480"/>
              <w:jc w:val="both"/>
            </w:pPr>
            <w:r>
              <w:rPr>
                <w:rFonts w:ascii="仿宋_GB2312" w:hAnsi="仿宋_GB2312" w:cs="仿宋_GB2312" w:eastAsia="仿宋_GB2312"/>
                <w:sz w:val="24"/>
              </w:rPr>
              <w:t>本项目为总包工程，项目包括设备采购、运输、集成、安装、评审等所有工作内容，所有费用均包含在项目总报价中。</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ind w:firstLine="482"/>
              <w:jc w:val="both"/>
            </w:pPr>
            <w:r>
              <w:rPr>
                <w:rFonts w:ascii="仿宋_GB2312" w:hAnsi="仿宋_GB2312" w:cs="仿宋_GB2312" w:eastAsia="仿宋_GB2312"/>
                <w:sz w:val="24"/>
                <w:b/>
              </w:rPr>
              <w:t>备注：</w:t>
            </w:r>
          </w:p>
        </w:tc>
      </w:tr>
      <w:tr>
        <w:tc>
          <w:tcPr>
            <w:tcW w:type="dxa" w:w="2769"/>
          </w:tcPr>
          <w:p>
            <w:pPr>
              <w:pStyle w:val="null3"/>
              <w:jc w:val="left"/>
            </w:pPr>
            <w:r>
              <w:rPr>
                <w:rFonts w:ascii="仿宋_GB2312" w:hAnsi="仿宋_GB2312" w:cs="仿宋_GB2312" w:eastAsia="仿宋_GB2312"/>
              </w:rPr>
              <w:t>105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rPr>
              <w:t>1）投标人所投主要设备必须是商业化成熟产品（附原厂产品手册），并提供同系列产品实际使用例证（附加盖公章的合同或验收报告复印件）。</w:t>
            </w:r>
          </w:p>
        </w:tc>
      </w:tr>
      <w:tr>
        <w:tc>
          <w:tcPr>
            <w:tcW w:type="dxa" w:w="2769"/>
          </w:tcPr>
          <w:p>
            <w:pPr>
              <w:pStyle w:val="null3"/>
              <w:jc w:val="left"/>
            </w:pPr>
            <w:r>
              <w:rPr>
                <w:rFonts w:ascii="仿宋_GB2312" w:hAnsi="仿宋_GB2312" w:cs="仿宋_GB2312" w:eastAsia="仿宋_GB2312"/>
              </w:rPr>
              <w:t>106</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rPr>
              <w:t>2）所有设备技术指标必须以设备原生产厂家正式发布的产品资料或有效声明资料为准，非原生产厂家提供的技术资料无效。</w:t>
            </w:r>
          </w:p>
        </w:tc>
      </w:tr>
      <w:tr>
        <w:tc>
          <w:tcPr>
            <w:tcW w:type="dxa" w:w="2769"/>
          </w:tcPr>
          <w:p>
            <w:pPr>
              <w:pStyle w:val="null3"/>
              <w:jc w:val="left"/>
            </w:pPr>
            <w:r>
              <w:rPr>
                <w:rFonts w:ascii="仿宋_GB2312" w:hAnsi="仿宋_GB2312" w:cs="仿宋_GB2312" w:eastAsia="仿宋_GB2312"/>
              </w:rPr>
              <w:t>107</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rPr>
              <w:t>3）供应商须提供承诺函，承诺所有设备必须为全新设备，不得使用翻新设备。</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30"/>
                <w:b/>
              </w:rPr>
              <w:t>六、验收及售后服务要求</w:t>
            </w:r>
          </w:p>
          <w:p>
            <w:pPr>
              <w:pStyle w:val="null3"/>
              <w:ind w:firstLine="482"/>
              <w:jc w:val="both"/>
            </w:pPr>
            <w:r>
              <w:rPr>
                <w:rFonts w:ascii="仿宋_GB2312" w:hAnsi="仿宋_GB2312" w:cs="仿宋_GB2312" w:eastAsia="仿宋_GB2312"/>
                <w:sz w:val="24"/>
                <w:b/>
              </w:rPr>
              <w:t>（一）交货及验收</w:t>
            </w:r>
          </w:p>
          <w:p>
            <w:pPr>
              <w:pStyle w:val="null3"/>
              <w:ind w:firstLine="480"/>
              <w:jc w:val="both"/>
            </w:pPr>
            <w:r>
              <w:rPr>
                <w:rFonts w:ascii="仿宋_GB2312" w:hAnsi="仿宋_GB2312" w:cs="仿宋_GB2312" w:eastAsia="仿宋_GB2312"/>
                <w:sz w:val="24"/>
              </w:rPr>
              <w:t>1. 中标人</w:t>
            </w:r>
            <w:r>
              <w:rPr>
                <w:rFonts w:ascii="仿宋_GB2312" w:hAnsi="仿宋_GB2312" w:cs="仿宋_GB2312" w:eastAsia="仿宋_GB2312"/>
                <w:sz w:val="24"/>
              </w:rPr>
              <w:t>在合同签订生效后的</w:t>
            </w:r>
            <w:r>
              <w:rPr>
                <w:rFonts w:ascii="仿宋_GB2312" w:hAnsi="仿宋_GB2312" w:cs="仿宋_GB2312" w:eastAsia="仿宋_GB2312"/>
                <w:sz w:val="24"/>
              </w:rPr>
              <w:t>100</w:t>
            </w:r>
            <w:r>
              <w:rPr>
                <w:rFonts w:ascii="仿宋_GB2312" w:hAnsi="仿宋_GB2312" w:cs="仿宋_GB2312" w:eastAsia="仿宋_GB2312"/>
                <w:sz w:val="24"/>
              </w:rPr>
              <w:t>日</w:t>
            </w:r>
            <w:r>
              <w:rPr>
                <w:rFonts w:ascii="仿宋_GB2312" w:hAnsi="仿宋_GB2312" w:cs="仿宋_GB2312" w:eastAsia="仿宋_GB2312"/>
                <w:sz w:val="24"/>
              </w:rPr>
              <w:t>内完成项目硬件安装、软件调试，在项目监理指导下完成初步验收文档的编制</w:t>
            </w:r>
            <w:r>
              <w:rPr>
                <w:rFonts w:ascii="仿宋_GB2312" w:hAnsi="仿宋_GB2312" w:cs="仿宋_GB2312" w:eastAsia="仿宋_GB2312"/>
                <w:sz w:val="24"/>
              </w:rPr>
              <w:t>及合同验收</w:t>
            </w:r>
            <w:r>
              <w:rPr>
                <w:rFonts w:ascii="仿宋_GB2312" w:hAnsi="仿宋_GB2312" w:cs="仿宋_GB2312" w:eastAsia="仿宋_GB2312"/>
                <w:sz w:val="24"/>
              </w:rPr>
              <w:t>，并在</w:t>
            </w:r>
            <w:r>
              <w:rPr>
                <w:rFonts w:ascii="仿宋_GB2312" w:hAnsi="仿宋_GB2312" w:cs="仿宋_GB2312" w:eastAsia="仿宋_GB2312"/>
                <w:sz w:val="24"/>
              </w:rPr>
              <w:t>120</w:t>
            </w:r>
            <w:r>
              <w:rPr>
                <w:rFonts w:ascii="仿宋_GB2312" w:hAnsi="仿宋_GB2312" w:cs="仿宋_GB2312" w:eastAsia="仿宋_GB2312"/>
                <w:sz w:val="24"/>
              </w:rPr>
              <w:t>日</w:t>
            </w:r>
            <w:r>
              <w:rPr>
                <w:rFonts w:ascii="仿宋_GB2312" w:hAnsi="仿宋_GB2312" w:cs="仿宋_GB2312" w:eastAsia="仿宋_GB2312"/>
                <w:sz w:val="24"/>
              </w:rPr>
              <w:t>内</w:t>
            </w:r>
            <w:r>
              <w:rPr>
                <w:rFonts w:ascii="仿宋_GB2312" w:hAnsi="仿宋_GB2312" w:cs="仿宋_GB2312" w:eastAsia="仿宋_GB2312"/>
                <w:sz w:val="24"/>
              </w:rPr>
              <w:t>完成整个项目的初步验收。如由于</w:t>
            </w:r>
            <w:r>
              <w:rPr>
                <w:rFonts w:ascii="仿宋_GB2312" w:hAnsi="仿宋_GB2312" w:cs="仿宋_GB2312" w:eastAsia="仿宋_GB2312"/>
                <w:sz w:val="24"/>
              </w:rPr>
              <w:t>采购人</w:t>
            </w:r>
            <w:r>
              <w:rPr>
                <w:rFonts w:ascii="仿宋_GB2312" w:hAnsi="仿宋_GB2312" w:cs="仿宋_GB2312" w:eastAsia="仿宋_GB2312"/>
                <w:sz w:val="24"/>
              </w:rPr>
              <w:t>的原因造成合同延迟签订或验收的，时间顺延。交货时须提供原厂出厂检验合格证明材料</w:t>
            </w:r>
            <w:r>
              <w:rPr>
                <w:rFonts w:ascii="仿宋_GB2312" w:hAnsi="仿宋_GB2312" w:cs="仿宋_GB2312" w:eastAsia="仿宋_GB2312"/>
                <w:sz w:val="24"/>
              </w:rPr>
              <w:t>及主要设备（接收机）的第三方测试验证报告</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验收由</w:t>
            </w:r>
            <w:r>
              <w:rPr>
                <w:rFonts w:ascii="仿宋_GB2312" w:hAnsi="仿宋_GB2312" w:cs="仿宋_GB2312" w:eastAsia="仿宋_GB2312"/>
                <w:sz w:val="24"/>
              </w:rPr>
              <w:t>采购人</w:t>
            </w:r>
            <w:r>
              <w:rPr>
                <w:rFonts w:ascii="仿宋_GB2312" w:hAnsi="仿宋_GB2312" w:cs="仿宋_GB2312" w:eastAsia="仿宋_GB2312"/>
                <w:sz w:val="24"/>
              </w:rPr>
              <w:t>组织，</w:t>
            </w:r>
            <w:r>
              <w:rPr>
                <w:rFonts w:ascii="仿宋_GB2312" w:hAnsi="仿宋_GB2312" w:cs="仿宋_GB2312" w:eastAsia="仿宋_GB2312"/>
                <w:sz w:val="24"/>
              </w:rPr>
              <w:t>中标人</w:t>
            </w:r>
            <w:r>
              <w:rPr>
                <w:rFonts w:ascii="仿宋_GB2312" w:hAnsi="仿宋_GB2312" w:cs="仿宋_GB2312" w:eastAsia="仿宋_GB2312"/>
                <w:sz w:val="24"/>
              </w:rPr>
              <w:t>配合进行：</w:t>
            </w:r>
            <w:r>
              <w:rPr>
                <w:rFonts w:ascii="仿宋_GB2312" w:hAnsi="仿宋_GB2312" w:cs="仿宋_GB2312" w:eastAsia="仿宋_GB2312"/>
                <w:sz w:val="34"/>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1）主要设备（接收机）</w:t>
            </w:r>
            <w:r>
              <w:rPr>
                <w:rFonts w:ascii="仿宋_GB2312" w:hAnsi="仿宋_GB2312" w:cs="仿宋_GB2312" w:eastAsia="仿宋_GB2312"/>
                <w:sz w:val="24"/>
              </w:rPr>
              <w:t>出厂后需按照《工业和信息化部关于印发﹤无线电监测设施测试验证工作规定（试行）﹥的通知》（工信部无</w:t>
            </w:r>
            <w:r>
              <w:rPr>
                <w:rFonts w:ascii="仿宋_GB2312" w:hAnsi="仿宋_GB2312" w:cs="仿宋_GB2312" w:eastAsia="仿宋_GB2312"/>
                <w:sz w:val="24"/>
              </w:rPr>
              <w:t>(2017〕283 号）要求进行第三方测试验证，</w:t>
            </w:r>
            <w:r>
              <w:rPr>
                <w:rFonts w:ascii="仿宋_GB2312" w:hAnsi="仿宋_GB2312" w:cs="仿宋_GB2312" w:eastAsia="仿宋_GB2312"/>
                <w:sz w:val="24"/>
              </w:rPr>
              <w:t>测试验证合格及</w:t>
            </w:r>
            <w:r>
              <w:rPr>
                <w:rFonts w:ascii="仿宋_GB2312" w:hAnsi="仿宋_GB2312" w:cs="仿宋_GB2312" w:eastAsia="仿宋_GB2312"/>
                <w:sz w:val="24"/>
              </w:rPr>
              <w:t>系统安装调试完毕后开展初步验收。通过初步验收后，试运行</w:t>
            </w:r>
            <w:r>
              <w:rPr>
                <w:rFonts w:ascii="仿宋_GB2312" w:hAnsi="仿宋_GB2312" w:cs="仿宋_GB2312" w:eastAsia="仿宋_GB2312"/>
                <w:sz w:val="24"/>
              </w:rPr>
              <w:t>3个月，</w:t>
            </w:r>
            <w:r>
              <w:rPr>
                <w:rFonts w:ascii="仿宋_GB2312" w:hAnsi="仿宋_GB2312" w:cs="仿宋_GB2312" w:eastAsia="仿宋_GB2312"/>
                <w:sz w:val="24"/>
              </w:rPr>
              <w:t>采购人</w:t>
            </w:r>
            <w:r>
              <w:rPr>
                <w:rFonts w:ascii="仿宋_GB2312" w:hAnsi="仿宋_GB2312" w:cs="仿宋_GB2312" w:eastAsia="仿宋_GB2312"/>
                <w:sz w:val="24"/>
              </w:rPr>
              <w:t>组织终验。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初步验收和</w:t>
            </w:r>
            <w:r>
              <w:rPr>
                <w:rFonts w:ascii="仿宋_GB2312" w:hAnsi="仿宋_GB2312" w:cs="仿宋_GB2312" w:eastAsia="仿宋_GB2312"/>
                <w:sz w:val="24"/>
              </w:rPr>
              <w:t>竣工验收</w:t>
            </w:r>
            <w:r>
              <w:rPr>
                <w:rFonts w:ascii="仿宋_GB2312" w:hAnsi="仿宋_GB2312" w:cs="仿宋_GB2312" w:eastAsia="仿宋_GB2312"/>
                <w:sz w:val="24"/>
              </w:rPr>
              <w:t>专家</w:t>
            </w:r>
            <w:r>
              <w:rPr>
                <w:rFonts w:ascii="仿宋_GB2312" w:hAnsi="仿宋_GB2312" w:cs="仿宋_GB2312" w:eastAsia="仿宋_GB2312"/>
                <w:sz w:val="24"/>
              </w:rPr>
              <w:t>均</w:t>
            </w:r>
            <w:r>
              <w:rPr>
                <w:rFonts w:ascii="仿宋_GB2312" w:hAnsi="仿宋_GB2312" w:cs="仿宋_GB2312" w:eastAsia="仿宋_GB2312"/>
                <w:sz w:val="24"/>
              </w:rPr>
              <w:t>不得少于</w:t>
            </w:r>
            <w:r>
              <w:rPr>
                <w:rFonts w:ascii="仿宋_GB2312" w:hAnsi="仿宋_GB2312" w:cs="仿宋_GB2312" w:eastAsia="仿宋_GB2312"/>
                <w:sz w:val="24"/>
              </w:rPr>
              <w:t>5 人，由</w:t>
            </w:r>
            <w:r>
              <w:rPr>
                <w:rFonts w:ascii="仿宋_GB2312" w:hAnsi="仿宋_GB2312" w:cs="仿宋_GB2312" w:eastAsia="仿宋_GB2312"/>
                <w:sz w:val="24"/>
              </w:rPr>
              <w:t>采购人</w:t>
            </w:r>
            <w:r>
              <w:rPr>
                <w:rFonts w:ascii="仿宋_GB2312" w:hAnsi="仿宋_GB2312" w:cs="仿宋_GB2312" w:eastAsia="仿宋_GB2312"/>
                <w:sz w:val="24"/>
              </w:rPr>
              <w:t>选派专家。验收所产生的费用（包括专家评审、交通、食宿、项目财务审计等费用）由</w:t>
            </w:r>
            <w:r>
              <w:rPr>
                <w:rFonts w:ascii="仿宋_GB2312" w:hAnsi="仿宋_GB2312" w:cs="仿宋_GB2312" w:eastAsia="仿宋_GB2312"/>
                <w:sz w:val="24"/>
              </w:rPr>
              <w:t>中标人</w:t>
            </w:r>
            <w:r>
              <w:rPr>
                <w:rFonts w:ascii="仿宋_GB2312" w:hAnsi="仿宋_GB2312" w:cs="仿宋_GB2312" w:eastAsia="仿宋_GB2312"/>
                <w:sz w:val="24"/>
              </w:rPr>
              <w:t>负责。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验收标准：按照项目建设相关文件规定执行。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4）中标人</w:t>
            </w:r>
            <w:r>
              <w:rPr>
                <w:rFonts w:ascii="仿宋_GB2312" w:hAnsi="仿宋_GB2312" w:cs="仿宋_GB2312" w:eastAsia="仿宋_GB2312"/>
                <w:sz w:val="24"/>
              </w:rPr>
              <w:t>负责在项目终验后</w:t>
            </w:r>
            <w:r>
              <w:rPr>
                <w:rFonts w:ascii="仿宋_GB2312" w:hAnsi="仿宋_GB2312" w:cs="仿宋_GB2312" w:eastAsia="仿宋_GB2312"/>
                <w:sz w:val="24"/>
              </w:rPr>
              <w:t>30日内将系统的全部有关产品说明书、原厂家安装手册、安装/验收报告、竣工文档、配置文档等文档汇集成册交付给</w:t>
            </w:r>
            <w:r>
              <w:rPr>
                <w:rFonts w:ascii="仿宋_GB2312" w:hAnsi="仿宋_GB2312" w:cs="仿宋_GB2312" w:eastAsia="仿宋_GB2312"/>
                <w:sz w:val="24"/>
              </w:rPr>
              <w:t>采购人</w:t>
            </w:r>
            <w:r>
              <w:rPr>
                <w:rFonts w:ascii="仿宋_GB2312" w:hAnsi="仿宋_GB2312" w:cs="仿宋_GB2312" w:eastAsia="仿宋_GB2312"/>
                <w:sz w:val="24"/>
              </w:rPr>
              <w:t>。</w:t>
            </w:r>
            <w:r>
              <w:rPr>
                <w:rFonts w:ascii="仿宋_GB2312" w:hAnsi="仿宋_GB2312" w:cs="仿宋_GB2312" w:eastAsia="仿宋_GB2312"/>
                <w:sz w:val="24"/>
              </w:rPr>
              <w:t>中标人</w:t>
            </w:r>
            <w:r>
              <w:rPr>
                <w:rFonts w:ascii="仿宋_GB2312" w:hAnsi="仿宋_GB2312" w:cs="仿宋_GB2312" w:eastAsia="仿宋_GB2312"/>
                <w:sz w:val="24"/>
              </w:rPr>
              <w:t>未按时将上述所有材料交付给</w:t>
            </w:r>
            <w:r>
              <w:rPr>
                <w:rFonts w:ascii="仿宋_GB2312" w:hAnsi="仿宋_GB2312" w:cs="仿宋_GB2312" w:eastAsia="仿宋_GB2312"/>
                <w:sz w:val="24"/>
              </w:rPr>
              <w:t>采购人</w:t>
            </w:r>
            <w:r>
              <w:rPr>
                <w:rFonts w:ascii="仿宋_GB2312" w:hAnsi="仿宋_GB2312" w:cs="仿宋_GB2312" w:eastAsia="仿宋_GB2312"/>
                <w:sz w:val="24"/>
              </w:rPr>
              <w:t>的，视为验收未完成</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（二）售后服务及承诺</w:t>
            </w:r>
          </w:p>
          <w:p>
            <w:pPr>
              <w:pStyle w:val="null3"/>
              <w:ind w:firstLine="480"/>
              <w:jc w:val="both"/>
            </w:pPr>
            <w:r>
              <w:rPr>
                <w:rFonts w:ascii="仿宋_GB2312" w:hAnsi="仿宋_GB2312" w:cs="仿宋_GB2312" w:eastAsia="仿宋_GB2312"/>
                <w:sz w:val="24"/>
              </w:rPr>
              <w:t>质量保证期：自终验合格后不少于</w:t>
            </w:r>
            <w:r>
              <w:rPr>
                <w:rFonts w:ascii="仿宋_GB2312" w:hAnsi="仿宋_GB2312" w:cs="仿宋_GB2312" w:eastAsia="仿宋_GB2312"/>
                <w:sz w:val="24"/>
              </w:rPr>
              <w:t>5年</w:t>
            </w:r>
          </w:p>
          <w:p>
            <w:pPr>
              <w:pStyle w:val="null3"/>
              <w:ind w:firstLine="480"/>
              <w:jc w:val="both"/>
            </w:pPr>
            <w:r>
              <w:rPr>
                <w:rFonts w:ascii="仿宋_GB2312" w:hAnsi="仿宋_GB2312" w:cs="仿宋_GB2312" w:eastAsia="仿宋_GB2312"/>
                <w:sz w:val="24"/>
              </w:rPr>
              <w:t>中标</w:t>
            </w:r>
            <w:r>
              <w:rPr>
                <w:rFonts w:ascii="仿宋_GB2312" w:hAnsi="仿宋_GB2312" w:cs="仿宋_GB2312" w:eastAsia="仿宋_GB2312"/>
                <w:sz w:val="24"/>
              </w:rPr>
              <w:t>人应提供完善的技术支持和售后服务。所有仪器及附件从最终验收之日起均享有五年免费保修。对于保修期外的产品用户支付维修所发生的材料</w:t>
            </w:r>
            <w:r>
              <w:rPr>
                <w:rFonts w:ascii="仿宋_GB2312" w:hAnsi="仿宋_GB2312" w:cs="仿宋_GB2312" w:eastAsia="仿宋_GB2312"/>
                <w:sz w:val="24"/>
              </w:rPr>
              <w:t>/工时费用。对于用户的维修/维护要求，</w:t>
            </w:r>
            <w:r>
              <w:rPr>
                <w:rFonts w:ascii="仿宋_GB2312" w:hAnsi="仿宋_GB2312" w:cs="仿宋_GB2312" w:eastAsia="仿宋_GB2312"/>
                <w:sz w:val="24"/>
              </w:rPr>
              <w:t>中标</w:t>
            </w:r>
            <w:r>
              <w:rPr>
                <w:rFonts w:ascii="仿宋_GB2312" w:hAnsi="仿宋_GB2312" w:cs="仿宋_GB2312" w:eastAsia="仿宋_GB2312"/>
                <w:sz w:val="24"/>
              </w:rPr>
              <w:t>人应在</w:t>
            </w:r>
            <w:r>
              <w:rPr>
                <w:rFonts w:ascii="仿宋_GB2312" w:hAnsi="仿宋_GB2312" w:cs="仿宋_GB2312" w:eastAsia="仿宋_GB2312"/>
                <w:sz w:val="24"/>
              </w:rPr>
              <w:t>6小时内给予响应。若发生仪器设备故障，在维修期间，</w:t>
            </w:r>
            <w:r>
              <w:rPr>
                <w:rFonts w:ascii="仿宋_GB2312" w:hAnsi="仿宋_GB2312" w:cs="仿宋_GB2312" w:eastAsia="仿宋_GB2312"/>
                <w:sz w:val="24"/>
              </w:rPr>
              <w:t>中标</w:t>
            </w:r>
            <w:r>
              <w:rPr>
                <w:rFonts w:ascii="仿宋_GB2312" w:hAnsi="仿宋_GB2312" w:cs="仿宋_GB2312" w:eastAsia="仿宋_GB2312"/>
                <w:sz w:val="24"/>
              </w:rPr>
              <w:t>人必须提供替机服务</w:t>
            </w:r>
            <w:r>
              <w:rPr>
                <w:rFonts w:ascii="仿宋_GB2312" w:hAnsi="仿宋_GB2312" w:cs="仿宋_GB2312" w:eastAsia="仿宋_GB2312"/>
                <w:sz w:val="24"/>
              </w:rPr>
              <w:t>，</w:t>
            </w:r>
            <w:r>
              <w:rPr>
                <w:rFonts w:ascii="仿宋_GB2312" w:hAnsi="仿宋_GB2312" w:cs="仿宋_GB2312" w:eastAsia="仿宋_GB2312"/>
                <w:sz w:val="24"/>
              </w:rPr>
              <w:t>消除</w:t>
            </w:r>
            <w:r>
              <w:rPr>
                <w:rFonts w:ascii="仿宋_GB2312" w:hAnsi="仿宋_GB2312" w:cs="仿宋_GB2312" w:eastAsia="仿宋_GB2312"/>
                <w:sz w:val="24"/>
              </w:rPr>
              <w:t>采购人</w:t>
            </w:r>
            <w:r>
              <w:rPr>
                <w:rFonts w:ascii="仿宋_GB2312" w:hAnsi="仿宋_GB2312" w:cs="仿宋_GB2312" w:eastAsia="仿宋_GB2312"/>
                <w:sz w:val="24"/>
              </w:rPr>
              <w:t>由此产生的利益损害。供应商保证所售仪器设备自停产之日起至少八年的备件供应。</w:t>
            </w:r>
          </w:p>
          <w:p>
            <w:pPr>
              <w:pStyle w:val="null3"/>
              <w:ind w:firstLine="480"/>
              <w:jc w:val="both"/>
            </w:pPr>
            <w:r>
              <w:rPr>
                <w:rFonts w:ascii="仿宋_GB2312" w:hAnsi="仿宋_GB2312" w:cs="仿宋_GB2312" w:eastAsia="仿宋_GB2312"/>
                <w:sz w:val="24"/>
              </w:rPr>
              <w:t>对发现的软件故障和存在的缺陷，</w:t>
            </w:r>
            <w:r>
              <w:rPr>
                <w:rFonts w:ascii="仿宋_GB2312" w:hAnsi="仿宋_GB2312" w:cs="仿宋_GB2312" w:eastAsia="仿宋_GB2312"/>
                <w:sz w:val="24"/>
              </w:rPr>
              <w:t>中标</w:t>
            </w:r>
            <w:r>
              <w:rPr>
                <w:rFonts w:ascii="仿宋_GB2312" w:hAnsi="仿宋_GB2312" w:cs="仿宋_GB2312" w:eastAsia="仿宋_GB2312"/>
                <w:sz w:val="24"/>
              </w:rPr>
              <w:t>人应及时修正。</w:t>
            </w:r>
          </w:p>
          <w:p>
            <w:pPr>
              <w:pStyle w:val="null3"/>
              <w:ind w:firstLine="480"/>
              <w:jc w:val="both"/>
            </w:pPr>
            <w:r>
              <w:rPr>
                <w:rFonts w:ascii="仿宋_GB2312" w:hAnsi="仿宋_GB2312" w:cs="仿宋_GB2312" w:eastAsia="仿宋_GB2312"/>
                <w:sz w:val="24"/>
              </w:rPr>
              <w:t>中标</w:t>
            </w:r>
            <w:r>
              <w:rPr>
                <w:rFonts w:ascii="仿宋_GB2312" w:hAnsi="仿宋_GB2312" w:cs="仿宋_GB2312" w:eastAsia="仿宋_GB2312"/>
                <w:sz w:val="24"/>
              </w:rPr>
              <w:t>人应承诺定期对整套系统进行现场维护，包括软硬件维护、除尘等，保证维护周期内设备运行的可靠性，周期由双方协商决定。</w:t>
            </w:r>
          </w:p>
          <w:p>
            <w:pPr>
              <w:pStyle w:val="null3"/>
              <w:ind w:firstLine="480"/>
              <w:jc w:val="both"/>
            </w:pPr>
            <w:r>
              <w:rPr>
                <w:rFonts w:ascii="仿宋_GB2312" w:hAnsi="仿宋_GB2312" w:cs="仿宋_GB2312" w:eastAsia="仿宋_GB2312"/>
                <w:sz w:val="24"/>
              </w:rPr>
              <w:t>中标人</w:t>
            </w:r>
            <w:r>
              <w:rPr>
                <w:rFonts w:ascii="仿宋_GB2312" w:hAnsi="仿宋_GB2312" w:cs="仿宋_GB2312" w:eastAsia="仿宋_GB2312"/>
                <w:sz w:val="24"/>
              </w:rPr>
              <w:t>应及时对购买后的软件进行免费正常升级。</w:t>
            </w:r>
          </w:p>
          <w:p>
            <w:pPr>
              <w:pStyle w:val="null3"/>
              <w:spacing w:after="120"/>
              <w:jc w:val="left"/>
            </w:pPr>
            <w:r>
              <w:rPr>
                <w:rFonts w:ascii="仿宋_GB2312" w:hAnsi="仿宋_GB2312" w:cs="仿宋_GB2312" w:eastAsia="仿宋_GB2312"/>
                <w:sz w:val="24"/>
              </w:rPr>
              <w:t>质保期到期前一个月，中标人对项目所有设施进行全面测试检查，出具各个设施运行情况报告并加盖单位公章</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（三）培训</w:t>
            </w:r>
          </w:p>
          <w:p>
            <w:pPr>
              <w:pStyle w:val="null3"/>
              <w:ind w:firstLine="480"/>
              <w:jc w:val="both"/>
            </w:pPr>
            <w:r>
              <w:rPr>
                <w:rFonts w:ascii="仿宋_GB2312" w:hAnsi="仿宋_GB2312" w:cs="仿宋_GB2312" w:eastAsia="仿宋_GB2312"/>
                <w:sz w:val="24"/>
              </w:rPr>
              <w:t>投标人应保证提供一到两名资深的培训教师。</w:t>
            </w:r>
          </w:p>
          <w:p>
            <w:pPr>
              <w:pStyle w:val="null3"/>
              <w:ind w:firstLine="480"/>
              <w:jc w:val="both"/>
            </w:pPr>
            <w:r>
              <w:rPr>
                <w:rFonts w:ascii="仿宋_GB2312" w:hAnsi="仿宋_GB2312" w:cs="仿宋_GB2312" w:eastAsia="仿宋_GB2312"/>
                <w:sz w:val="24"/>
              </w:rPr>
              <w:t>投标人承诺接受培训的人员在培训后能够独立地对系统进行操作使用、管理、维护。</w:t>
            </w:r>
          </w:p>
          <w:p>
            <w:pPr>
              <w:pStyle w:val="null3"/>
              <w:ind w:firstLine="480"/>
              <w:jc w:val="both"/>
            </w:pPr>
            <w:r>
              <w:rPr>
                <w:rFonts w:ascii="仿宋_GB2312" w:hAnsi="仿宋_GB2312" w:cs="仿宋_GB2312" w:eastAsia="仿宋_GB2312"/>
                <w:sz w:val="24"/>
              </w:rPr>
              <w:t>培训内容包括系统介绍、安装调测、操作维护方法、系统配置和升级等方面。</w:t>
            </w:r>
          </w:p>
          <w:p>
            <w:pPr>
              <w:pStyle w:val="null3"/>
              <w:ind w:firstLine="480"/>
              <w:jc w:val="both"/>
            </w:pPr>
            <w:r>
              <w:rPr>
                <w:rFonts w:ascii="仿宋_GB2312" w:hAnsi="仿宋_GB2312" w:cs="仿宋_GB2312" w:eastAsia="仿宋_GB2312"/>
                <w:sz w:val="24"/>
              </w:rPr>
              <w:t>投标人必须在所提交技术建议书中明确提出：</w:t>
            </w:r>
          </w:p>
          <w:p>
            <w:pPr>
              <w:pStyle w:val="null3"/>
              <w:ind w:firstLine="480"/>
              <w:jc w:val="both"/>
            </w:pPr>
            <w:r>
              <w:rPr>
                <w:rFonts w:ascii="仿宋_GB2312" w:hAnsi="仿宋_GB2312" w:cs="仿宋_GB2312" w:eastAsia="仿宋_GB2312"/>
                <w:sz w:val="24"/>
              </w:rPr>
              <w:t>A、培训计划，其中应注明每次培训课程的时间、地点及课时；</w:t>
            </w:r>
          </w:p>
          <w:p>
            <w:pPr>
              <w:pStyle w:val="null3"/>
              <w:ind w:firstLine="480"/>
              <w:jc w:val="both"/>
            </w:pPr>
            <w:r>
              <w:rPr>
                <w:rFonts w:ascii="仿宋_GB2312" w:hAnsi="仿宋_GB2312" w:cs="仿宋_GB2312" w:eastAsia="仿宋_GB2312"/>
                <w:sz w:val="24"/>
              </w:rPr>
              <w:t>B、培训大纲，其中应注明每次课程的内容和目的；</w:t>
            </w:r>
          </w:p>
          <w:p>
            <w:pPr>
              <w:pStyle w:val="null3"/>
              <w:ind w:firstLine="480"/>
              <w:jc w:val="both"/>
            </w:pPr>
            <w:r>
              <w:rPr>
                <w:rFonts w:ascii="仿宋_GB2312" w:hAnsi="仿宋_GB2312" w:cs="仿宋_GB2312" w:eastAsia="仿宋_GB2312"/>
                <w:sz w:val="24"/>
              </w:rPr>
              <w:t>C、每次课程的文件和资料；</w:t>
            </w:r>
          </w:p>
          <w:p>
            <w:pPr>
              <w:pStyle w:val="null3"/>
              <w:ind w:firstLine="480"/>
              <w:jc w:val="both"/>
            </w:pPr>
            <w:r>
              <w:rPr>
                <w:rFonts w:ascii="仿宋_GB2312" w:hAnsi="仿宋_GB2312" w:cs="仿宋_GB2312" w:eastAsia="仿宋_GB2312"/>
                <w:sz w:val="24"/>
              </w:rPr>
              <w:t>D、培训教师介绍。</w:t>
            </w:r>
          </w:p>
          <w:p>
            <w:pPr>
              <w:pStyle w:val="null3"/>
              <w:ind w:firstLine="480"/>
              <w:jc w:val="both"/>
            </w:pPr>
            <w:r>
              <w:rPr>
                <w:rFonts w:ascii="仿宋_GB2312" w:hAnsi="仿宋_GB2312" w:cs="仿宋_GB2312" w:eastAsia="仿宋_GB2312"/>
                <w:sz w:val="24"/>
              </w:rPr>
              <w:t>培训地点在采购人所在地，</w:t>
            </w:r>
            <w:r>
              <w:rPr>
                <w:rFonts w:ascii="仿宋_GB2312" w:hAnsi="仿宋_GB2312" w:cs="仿宋_GB2312" w:eastAsia="仿宋_GB2312"/>
                <w:sz w:val="24"/>
              </w:rPr>
              <w:t>参加培训</w:t>
            </w:r>
            <w:r>
              <w:rPr>
                <w:rFonts w:ascii="仿宋_GB2312" w:hAnsi="仿宋_GB2312" w:cs="仿宋_GB2312" w:eastAsia="仿宋_GB2312"/>
                <w:sz w:val="24"/>
              </w:rPr>
              <w:t>人数</w:t>
            </w:r>
            <w:r>
              <w:rPr>
                <w:rFonts w:ascii="仿宋_GB2312" w:hAnsi="仿宋_GB2312" w:cs="仿宋_GB2312" w:eastAsia="仿宋_GB2312"/>
                <w:sz w:val="24"/>
              </w:rPr>
              <w:t>不少于</w:t>
            </w:r>
            <w:r>
              <w:rPr>
                <w:rFonts w:ascii="仿宋_GB2312" w:hAnsi="仿宋_GB2312" w:cs="仿宋_GB2312" w:eastAsia="仿宋_GB2312"/>
                <w:sz w:val="24"/>
              </w:rPr>
              <w:t>6</w:t>
            </w:r>
            <w:r>
              <w:rPr>
                <w:rFonts w:ascii="仿宋_GB2312" w:hAnsi="仿宋_GB2312" w:cs="仿宋_GB2312" w:eastAsia="仿宋_GB2312"/>
                <w:sz w:val="24"/>
              </w:rPr>
              <w:t>人</w:t>
            </w:r>
            <w:r>
              <w:rPr>
                <w:rFonts w:ascii="仿宋_GB2312" w:hAnsi="仿宋_GB2312" w:cs="仿宋_GB2312" w:eastAsia="仿宋_GB2312"/>
                <w:sz w:val="24"/>
              </w:rPr>
              <w:t>，培训</w:t>
            </w:r>
            <w:r>
              <w:rPr>
                <w:rFonts w:ascii="仿宋_GB2312" w:hAnsi="仿宋_GB2312" w:cs="仿宋_GB2312" w:eastAsia="仿宋_GB2312"/>
                <w:sz w:val="24"/>
              </w:rPr>
              <w:t>天数由</w:t>
            </w:r>
            <w:r>
              <w:rPr>
                <w:rFonts w:ascii="仿宋_GB2312" w:hAnsi="仿宋_GB2312" w:cs="仿宋_GB2312" w:eastAsia="仿宋_GB2312"/>
                <w:sz w:val="24"/>
              </w:rPr>
              <w:t>中标人</w:t>
            </w:r>
            <w:r>
              <w:rPr>
                <w:rFonts w:ascii="仿宋_GB2312" w:hAnsi="仿宋_GB2312" w:cs="仿宋_GB2312" w:eastAsia="仿宋_GB2312"/>
                <w:sz w:val="24"/>
              </w:rPr>
              <w:t>列出具体计划并安排实施。集中培训所产生的费用由</w:t>
            </w:r>
            <w:r>
              <w:rPr>
                <w:rFonts w:ascii="仿宋_GB2312" w:hAnsi="仿宋_GB2312" w:cs="仿宋_GB2312" w:eastAsia="仿宋_GB2312"/>
                <w:sz w:val="24"/>
              </w:rPr>
              <w:t>中标</w:t>
            </w:r>
            <w:r>
              <w:rPr>
                <w:rFonts w:ascii="仿宋_GB2312" w:hAnsi="仿宋_GB2312" w:cs="仿宋_GB2312" w:eastAsia="仿宋_GB2312"/>
                <w:sz w:val="24"/>
              </w:rPr>
              <w:t>人承担。</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七、付款方式</w:t>
            </w:r>
          </w:p>
          <w:p>
            <w:pPr>
              <w:pStyle w:val="null3"/>
              <w:ind w:firstLine="480"/>
              <w:jc w:val="both"/>
            </w:pPr>
            <w:r>
              <w:rPr>
                <w:rFonts w:ascii="仿宋_GB2312" w:hAnsi="仿宋_GB2312" w:cs="仿宋_GB2312" w:eastAsia="仿宋_GB2312"/>
                <w:sz w:val="24"/>
              </w:rPr>
              <w:t>1.合同签订后</w:t>
            </w:r>
            <w:r>
              <w:rPr>
                <w:rFonts w:ascii="仿宋_GB2312" w:hAnsi="仿宋_GB2312" w:cs="仿宋_GB2312" w:eastAsia="仿宋_GB2312"/>
                <w:sz w:val="24"/>
              </w:rPr>
              <w:t>,中标人向采购人提供正式发票，采购人</w:t>
            </w:r>
            <w:r>
              <w:rPr>
                <w:rFonts w:ascii="仿宋_GB2312" w:hAnsi="仿宋_GB2312" w:cs="仿宋_GB2312" w:eastAsia="仿宋_GB2312"/>
                <w:sz w:val="24"/>
              </w:rPr>
              <w:t>3</w:t>
            </w:r>
            <w:r>
              <w:rPr>
                <w:rFonts w:ascii="仿宋_GB2312" w:hAnsi="仿宋_GB2312" w:cs="仿宋_GB2312" w:eastAsia="仿宋_GB2312"/>
                <w:sz w:val="24"/>
              </w:rPr>
              <w:t>个工作日内向中标人支付</w:t>
            </w:r>
            <w:r>
              <w:rPr>
                <w:rFonts w:ascii="仿宋_GB2312" w:hAnsi="仿宋_GB2312" w:cs="仿宋_GB2312" w:eastAsia="仿宋_GB2312"/>
                <w:sz w:val="24"/>
              </w:rPr>
              <w:t>70%合同款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.设备到货后，</w:t>
            </w:r>
            <w:r>
              <w:rPr>
                <w:rFonts w:ascii="仿宋_GB2312" w:hAnsi="仿宋_GB2312" w:cs="仿宋_GB2312" w:eastAsia="仿宋_GB2312"/>
                <w:sz w:val="24"/>
              </w:rPr>
              <w:t>中标人向采购人提供正式发票，采购人在</w:t>
            </w:r>
            <w:r>
              <w:rPr>
                <w:rFonts w:ascii="仿宋_GB2312" w:hAnsi="仿宋_GB2312" w:cs="仿宋_GB2312" w:eastAsia="仿宋_GB2312"/>
                <w:sz w:val="24"/>
              </w:rPr>
              <w:t>3</w:t>
            </w:r>
            <w:r>
              <w:rPr>
                <w:rFonts w:ascii="仿宋_GB2312" w:hAnsi="仿宋_GB2312" w:cs="仿宋_GB2312" w:eastAsia="仿宋_GB2312"/>
                <w:sz w:val="24"/>
              </w:rPr>
              <w:t>个工作日内向中标人</w:t>
            </w:r>
            <w:r>
              <w:rPr>
                <w:rFonts w:ascii="仿宋_GB2312" w:hAnsi="仿宋_GB2312" w:cs="仿宋_GB2312" w:eastAsia="仿宋_GB2312"/>
                <w:sz w:val="24"/>
              </w:rPr>
              <w:t>支付</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%合同款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竣工</w:t>
            </w:r>
            <w:r>
              <w:rPr>
                <w:rFonts w:ascii="仿宋_GB2312" w:hAnsi="仿宋_GB2312" w:cs="仿宋_GB2312" w:eastAsia="仿宋_GB2312"/>
                <w:sz w:val="24"/>
              </w:rPr>
              <w:t>验收完成后，</w:t>
            </w:r>
            <w:r>
              <w:rPr>
                <w:rFonts w:ascii="仿宋_GB2312" w:hAnsi="仿宋_GB2312" w:cs="仿宋_GB2312" w:eastAsia="仿宋_GB2312"/>
                <w:sz w:val="24"/>
              </w:rPr>
              <w:t>中标人向采购人提供正式发票和</w:t>
            </w:r>
            <w:r>
              <w:rPr>
                <w:rFonts w:ascii="仿宋_GB2312" w:hAnsi="仿宋_GB2312" w:cs="仿宋_GB2312" w:eastAsia="仿宋_GB2312"/>
                <w:sz w:val="24"/>
              </w:rPr>
              <w:t>5%合同款银行履约保函</w:t>
            </w:r>
            <w:r>
              <w:rPr>
                <w:rFonts w:ascii="仿宋_GB2312" w:hAnsi="仿宋_GB2312" w:cs="仿宋_GB2312" w:eastAsia="仿宋_GB2312"/>
                <w:sz w:val="24"/>
              </w:rPr>
              <w:t>（</w:t>
            </w:r>
            <w:r>
              <w:rPr>
                <w:rFonts w:ascii="仿宋_GB2312" w:hAnsi="仿宋_GB2312" w:cs="仿宋_GB2312" w:eastAsia="仿宋_GB2312"/>
                <w:sz w:val="24"/>
              </w:rPr>
              <w:t>保证期为</w:t>
            </w:r>
            <w:r>
              <w:rPr>
                <w:rFonts w:ascii="仿宋_GB2312" w:hAnsi="仿宋_GB2312" w:cs="仿宋_GB2312" w:eastAsia="仿宋_GB2312"/>
                <w:sz w:val="24"/>
              </w:rPr>
              <w:t>12</w:t>
            </w:r>
            <w:r>
              <w:rPr>
                <w:rFonts w:ascii="仿宋_GB2312" w:hAnsi="仿宋_GB2312" w:cs="仿宋_GB2312" w:eastAsia="仿宋_GB2312"/>
                <w:sz w:val="24"/>
              </w:rPr>
              <w:t xml:space="preserve"> </w:t>
            </w:r>
            <w:r>
              <w:rPr>
                <w:rFonts w:ascii="仿宋_GB2312" w:hAnsi="仿宋_GB2312" w:cs="仿宋_GB2312" w:eastAsia="仿宋_GB2312"/>
                <w:sz w:val="24"/>
              </w:rPr>
              <w:t>个月</w:t>
            </w:r>
            <w:r>
              <w:rPr>
                <w:rFonts w:ascii="仿宋_GB2312" w:hAnsi="仿宋_GB2312" w:cs="仿宋_GB2312" w:eastAsia="仿宋_GB2312"/>
                <w:sz w:val="24"/>
              </w:rPr>
              <w:t>），采购人在</w:t>
            </w:r>
            <w:r>
              <w:rPr>
                <w:rFonts w:ascii="仿宋_GB2312" w:hAnsi="仿宋_GB2312" w:cs="仿宋_GB2312" w:eastAsia="仿宋_GB2312"/>
                <w:sz w:val="24"/>
              </w:rPr>
              <w:t>3</w:t>
            </w:r>
            <w:r>
              <w:rPr>
                <w:rFonts w:ascii="仿宋_GB2312" w:hAnsi="仿宋_GB2312" w:cs="仿宋_GB2312" w:eastAsia="仿宋_GB2312"/>
                <w:sz w:val="24"/>
              </w:rPr>
              <w:t>个工作日内向</w:t>
            </w:r>
            <w:r>
              <w:rPr>
                <w:rFonts w:ascii="仿宋_GB2312" w:hAnsi="仿宋_GB2312" w:cs="仿宋_GB2312" w:eastAsia="仿宋_GB2312"/>
                <w:sz w:val="24"/>
              </w:rPr>
              <w:t>中标人</w:t>
            </w:r>
            <w:r>
              <w:rPr>
                <w:rFonts w:ascii="仿宋_GB2312" w:hAnsi="仿宋_GB2312" w:cs="仿宋_GB2312" w:eastAsia="仿宋_GB2312"/>
                <w:sz w:val="24"/>
              </w:rPr>
              <w:t>支付</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%合同款。</w:t>
            </w:r>
          </w:p>
          <w:p>
            <w:pPr>
              <w:pStyle w:val="null3"/>
              <w:ind w:firstLine="482"/>
              <w:jc w:val="both"/>
            </w:pPr>
            <w:r>
              <w:rPr>
                <w:rFonts w:ascii="仿宋_GB2312" w:hAnsi="仿宋_GB2312" w:cs="仿宋_GB2312" w:eastAsia="仿宋_GB2312"/>
                <w:sz w:val="34"/>
                <w:b/>
              </w:rPr>
              <w:t>★</w:t>
            </w:r>
            <w:r>
              <w:rPr>
                <w:rFonts w:ascii="仿宋_GB2312" w:hAnsi="仿宋_GB2312" w:cs="仿宋_GB2312" w:eastAsia="仿宋_GB2312"/>
                <w:sz w:val="24"/>
                <w:b/>
              </w:rPr>
              <w:t>八</w:t>
            </w:r>
            <w:r>
              <w:rPr>
                <w:rFonts w:ascii="仿宋_GB2312" w:hAnsi="仿宋_GB2312" w:cs="仿宋_GB2312" w:eastAsia="仿宋_GB2312"/>
                <w:sz w:val="24"/>
                <w:b/>
              </w:rPr>
              <w:t>、其它要求</w:t>
            </w:r>
          </w:p>
          <w:p>
            <w:pPr>
              <w:pStyle w:val="null3"/>
              <w:ind w:firstLine="480"/>
              <w:jc w:val="both"/>
            </w:pPr>
            <w:r>
              <w:rPr>
                <w:rFonts w:ascii="仿宋_GB2312" w:hAnsi="仿宋_GB2312" w:cs="仿宋_GB2312" w:eastAsia="仿宋_GB2312"/>
                <w:sz w:val="24"/>
              </w:rPr>
              <w:t>1.投标人报价应包括方案、售后服务、培训等费用和一切应付的税费；</w:t>
            </w:r>
          </w:p>
          <w:p>
            <w:pPr>
              <w:pStyle w:val="null3"/>
              <w:ind w:firstLine="480"/>
              <w:jc w:val="both"/>
            </w:pPr>
            <w:r>
              <w:rPr>
                <w:rFonts w:ascii="仿宋_GB2312" w:hAnsi="仿宋_GB2312" w:cs="仿宋_GB2312" w:eastAsia="仿宋_GB2312"/>
                <w:sz w:val="24"/>
              </w:rPr>
              <w:t>2.投标人必须根据所投产品的技术参数、资质资料编写投标文件。在中标结果公示期间，采购人有权对中标候选人所投货物的技术指标、资质证书资料等进行核查，如发现与其投标文件中的描述不一，采购人有权取消其中标资格，并报政府采购主管部门严肃处理。</w:t>
            </w:r>
          </w:p>
          <w:p>
            <w:pPr>
              <w:pStyle w:val="null3"/>
              <w:ind w:firstLine="480"/>
              <w:jc w:val="both"/>
            </w:pPr>
            <w:r>
              <w:rPr>
                <w:rFonts w:ascii="仿宋_GB2312" w:hAnsi="仿宋_GB2312" w:cs="仿宋_GB2312" w:eastAsia="仿宋_GB2312"/>
                <w:sz w:val="24"/>
              </w:rPr>
              <w:t>3.投标人必须保证采购</w:t>
            </w:r>
            <w:r>
              <w:rPr>
                <w:rFonts w:ascii="仿宋_GB2312" w:hAnsi="仿宋_GB2312" w:cs="仿宋_GB2312" w:eastAsia="仿宋_GB2312"/>
                <w:sz w:val="24"/>
              </w:rPr>
              <w:t>人</w:t>
            </w:r>
            <w:r>
              <w:rPr>
                <w:rFonts w:ascii="仿宋_GB2312" w:hAnsi="仿宋_GB2312" w:cs="仿宋_GB2312" w:eastAsia="仿宋_GB2312"/>
                <w:sz w:val="24"/>
              </w:rPr>
              <w:t>在使用设备、服务时不受第三方提出侵犯其专利权、商标权和设计权的指控。一旦出现任何第三方提出侵权指控，投标人必须与第三方交涉，并承担可能发生的一切责任和费用。</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1、本项目投标人需自带设备对系统功能进行实物讲解演示，采购人提供演示过程中所需的信号发生器和分析系统，演示设备需与投标设备型号一致，不接受视频、PPT、文档或远程演示，演示时间不超过20分钟； 2、参与现场演示的人员需携带投标人单位授权委托书和身份证原件。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投标人无不良信用记录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投标人无不良信用记录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投标人无不良信用记录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技术指标</w:t>
            </w:r>
          </w:p>
        </w:tc>
        <w:tc>
          <w:tcPr>
            <w:tcW w:type="dxa" w:w="2492"/>
          </w:tcPr>
          <w:p>
            <w:pPr>
              <w:pStyle w:val="null3"/>
              <w:jc w:val="both"/>
            </w:pPr>
            <w:r>
              <w:rPr>
                <w:rFonts w:ascii="仿宋_GB2312" w:hAnsi="仿宋_GB2312" w:cs="仿宋_GB2312" w:eastAsia="仿宋_GB2312"/>
              </w:rPr>
              <w:t>满足招标文件要求，技术参数带“▲”号指标负偏离的，每一个负偏离扣3分，其它非带“▲”指标有负偏离的每项扣1分，扣完本项总分30分为止。 注： 1.所有带“▲”号技术指标参数完全响应或正偏离需提供检测报告。 2.监测及测向接收机需提供具有CNAS或CMA资质的检 测报告。 3.提供的材料需加盖供应商公章，不提供不得分。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系统建设方案</w:t>
            </w:r>
          </w:p>
        </w:tc>
        <w:tc>
          <w:tcPr>
            <w:tcW w:type="dxa" w:w="2492"/>
          </w:tcPr>
          <w:p>
            <w:pPr>
              <w:pStyle w:val="null3"/>
              <w:jc w:val="both"/>
            </w:pPr>
            <w:r>
              <w:rPr>
                <w:rFonts w:ascii="仿宋_GB2312" w:hAnsi="仿宋_GB2312" w:cs="仿宋_GB2312" w:eastAsia="仿宋_GB2312"/>
              </w:rPr>
              <w:t>投标人应针对本项目编制详细、全面、架构清晰、具有详细功能描述的技术方案，投标人提供的技术方案应包含：①项目建设时间计划②专项任务全流程自动化监测③数字信号分析解调④GNSS信号监测分析⑤历史信号回溯，共5项内容。 以上5项内容，方案每缺少1项的，扣1分；每有1项内容有缺陷的，扣0.5分，每项内容最高扣1分。 注：内容缺陷是指存在项目名称错误、地点区域错误、方案内容矛盾、仅有框架或标题、适用的标准（方法）错误、明显复制其他项目内容等任意一种情形等。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现场演示</w:t>
            </w:r>
          </w:p>
        </w:tc>
        <w:tc>
          <w:tcPr>
            <w:tcW w:type="dxa" w:w="2492"/>
          </w:tcPr>
          <w:p>
            <w:pPr>
              <w:pStyle w:val="null3"/>
              <w:jc w:val="both"/>
            </w:pPr>
            <w:r>
              <w:rPr>
                <w:rFonts w:ascii="仿宋_GB2312" w:hAnsi="仿宋_GB2312" w:cs="仿宋_GB2312" w:eastAsia="仿宋_GB2312"/>
              </w:rPr>
              <w:t>自带设备对系统以下5个功能进行实物讲解演示，采购人提供演示过程中所需的信号发生器和分析系统，演示设备需与投标设备型号一致，不接受视频、PPT、文档或远程演示，演示时间不超过20分钟；每个功能讲解覆盖全面、操作演示清晰的，得4分；每个功能讲解覆盖不全面的，得2分；无功能演示的，得0分。 1.专项任务全流程自动化监测 参照系统功能要求中“专项任务全流程自动化监测”的内容进行逐项演示，包括任务前、任务过程中、任务结束的各项操作。 2.监测频率范围和实时中频带宽 使用信号发生器发射不同频率信号，信号频率覆盖最低频率20MHz和最高频率40GHz，被测接收机应准确接收信号；使用信号发生器同时发射2个脉冲信号，2个脉冲信号中心频率间隔为499MHz，被测接收机采取接收机（中频）模式，应能同时显示2个脉冲信号。 3.突发信号截获能力（100%POI） 设置信号发生器发射特定信号的CW信号，被测接收机应准确显示信号频谱；保持信号发生器发射频率和输出功率不变，将信号发生器发射信号类型改为脉冲调制（周期100ms，脉冲宽度为0.75us），被测接收机应能以100%概率截获该脉冲信号。 4.40MHz-8GHz水平极化测向能力 设置被测系统测向极化方式为水平极化，信号发生器发射固定频率信号，发射天线极化方式为垂直极化，记录信号电平值P1，旋转信号发生器发射天线极化方式为水平极化，记录信号电平值P2，P2应明显大于P1；在40MHz-8GHz内选取3个频率点（包含最低频率和最高频率），重复以上操作步骤，验证被测系统水平极化测向能力。 5.监测数据互连互通 接收机可与已建信号记录分析系统RSCT-SAS数据互联互通，RSCT-SAS系统可对接收机采集到的数字信号调制模式进行分析解调，（包含但不限于调制模式为ASK、4FSK、BPSK、QPSK、16QAM的信号）。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售后服务能力</w:t>
            </w:r>
          </w:p>
        </w:tc>
        <w:tc>
          <w:tcPr>
            <w:tcW w:type="dxa" w:w="2492"/>
          </w:tcPr>
          <w:p>
            <w:pPr>
              <w:pStyle w:val="null3"/>
              <w:jc w:val="both"/>
            </w:pPr>
            <w:r>
              <w:rPr>
                <w:rFonts w:ascii="仿宋_GB2312" w:hAnsi="仿宋_GB2312" w:cs="仿宋_GB2312" w:eastAsia="仿宋_GB2312"/>
              </w:rPr>
              <w:t>1.质保期内，对于用户的维修/维护要求，中标人承诺在24小时内排除故障或抵达现场，且提供核心设备替机服务，得5分；中标人承诺在48小时内排除故障或抵达现场，且提供核心设备替机服务，得3分；中标人承诺在72小时内排除故障或抵达现场，且提供核心设备替机服务，得1分；承诺超过要求期限或不提供核心设备替机服务，不得分； 备注：投标时需提供承诺函并加盖单位公章。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投标人资质和实施经验</w:t>
            </w:r>
          </w:p>
        </w:tc>
        <w:tc>
          <w:tcPr>
            <w:tcW w:type="dxa" w:w="2492"/>
          </w:tcPr>
          <w:p>
            <w:pPr>
              <w:pStyle w:val="null3"/>
              <w:jc w:val="both"/>
            </w:pPr>
            <w:r>
              <w:rPr>
                <w:rFonts w:ascii="仿宋_GB2312" w:hAnsi="仿宋_GB2312" w:cs="仿宋_GB2312" w:eastAsia="仿宋_GB2312"/>
              </w:rPr>
              <w:t>1.投标人具有有效的质量管理体系证书的得2分。需提供证书复印件加盖公章，否则不得分。 2.投标人具有军工保密二级及以上资格证书的得3分。需提供证书复印件加盖公章，否则不得分。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项目业绩一览表</w:t>
            </w:r>
          </w:p>
        </w:tc>
      </w:tr>
      <w:tr>
        <w:tc>
          <w:tcPr>
            <w:tcW w:type="dxa" w:w="831"/>
            <w:vMerge/>
          </w:tcPr>
          <w:p/>
        </w:tc>
        <w:tc>
          <w:tcPr>
            <w:tcW w:type="dxa" w:w="1661"/>
          </w:tcPr>
          <w:p>
            <w:pPr>
              <w:pStyle w:val="null3"/>
              <w:jc w:val="both"/>
            </w:pPr>
            <w:r>
              <w:rPr>
                <w:rFonts w:ascii="仿宋_GB2312" w:hAnsi="仿宋_GB2312" w:cs="仿宋_GB2312" w:eastAsia="仿宋_GB2312"/>
              </w:rPr>
              <w:t>投标人资质和实施经验</w:t>
            </w:r>
          </w:p>
        </w:tc>
        <w:tc>
          <w:tcPr>
            <w:tcW w:type="dxa" w:w="2492"/>
          </w:tcPr>
          <w:p>
            <w:pPr>
              <w:pStyle w:val="null3"/>
              <w:jc w:val="both"/>
            </w:pPr>
            <w:r>
              <w:rPr>
                <w:rFonts w:ascii="仿宋_GB2312" w:hAnsi="仿宋_GB2312" w:cs="仿宋_GB2312" w:eastAsia="仿宋_GB2312"/>
              </w:rPr>
              <w:t>2022年1月1日至递交响应文件截止之日（以合同签订时间为准），有类似项目实施经验，每提供一份合同得1分，最多得5分。 注：提供中标（成交）通知书和有效合同关键页加盖供应商盖章，如内容不清晰或不提供的，均不得分。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商发一类固定监测站新建</w:t>
      </w:r>
    </w:p>
    <w:p>
      <w:pPr>
        <w:pStyle w:val="null3"/>
        <w:jc w:val="left"/>
      </w:pPr>
      <w:r>
        <w:rPr>
          <w:rFonts w:ascii="仿宋_GB2312" w:hAnsi="仿宋_GB2312" w:cs="仿宋_GB2312" w:eastAsia="仿宋_GB2312"/>
        </w:rPr>
        <w:t>采购包：</w:t>
      </w:r>
      <w:r>
        <w:rPr>
          <w:rFonts w:ascii="仿宋_GB2312" w:hAnsi="仿宋_GB2312" w:cs="仿宋_GB2312" w:eastAsia="仿宋_GB2312"/>
        </w:rPr>
        <w:t>商发一类固定监测站新建</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商发一类固定监测站新建</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个</w:t>
            </w:r>
          </w:p>
        </w:tc>
        <w:tc>
          <w:tcPr>
            <w:tcW w:type="dxa" w:w="639"/>
          </w:tcPr>
          <w:p>
            <w:pPr>
              <w:pStyle w:val="null3"/>
              <w:jc w:val="left"/>
            </w:pPr>
            <w:r>
              <w:rPr>
                <w:rFonts w:ascii="仿宋_GB2312" w:hAnsi="仿宋_GB2312" w:cs="仿宋_GB2312" w:eastAsia="仿宋_GB2312"/>
              </w:rPr>
              <w:t xml:space="preserve"> 3450000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详见附件：项目业绩一览表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