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海南医科大学城西校区动物房设备采购项目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HCZB-2025-ZB1086H</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海南医科大学</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华采招标集团有限公司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海南医科大学</w:t>
      </w:r>
      <w:r>
        <w:rPr>
          <w:rFonts w:ascii="仿宋_GB2312" w:hAnsi="仿宋_GB2312" w:cs="仿宋_GB2312" w:eastAsia="仿宋_GB2312"/>
        </w:rPr>
        <w:t xml:space="preserve"> 委托， </w:t>
      </w:r>
      <w:r>
        <w:rPr>
          <w:rFonts w:ascii="仿宋_GB2312" w:hAnsi="仿宋_GB2312" w:cs="仿宋_GB2312" w:eastAsia="仿宋_GB2312"/>
        </w:rPr>
        <w:t>华采招标集团有限公司</w:t>
      </w:r>
      <w:r>
        <w:rPr>
          <w:rFonts w:ascii="仿宋_GB2312" w:hAnsi="仿宋_GB2312" w:cs="仿宋_GB2312" w:eastAsia="仿宋_GB2312"/>
        </w:rPr>
        <w:t xml:space="preserve"> 对 </w:t>
      </w:r>
      <w:r>
        <w:rPr>
          <w:rFonts w:ascii="仿宋_GB2312" w:hAnsi="仿宋_GB2312" w:cs="仿宋_GB2312" w:eastAsia="仿宋_GB2312"/>
        </w:rPr>
        <w:t>海南医科大学城西校区动物房设备采购项目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HCZB-2025-ZB1086H</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海南医科大学城西校区动物房设备采购项目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12,793,742.62元</w:t>
      </w:r>
      <w:r>
        <w:rPr>
          <w:rFonts w:ascii="仿宋_GB2312" w:hAnsi="仿宋_GB2312" w:cs="仿宋_GB2312" w:eastAsia="仿宋_GB2312"/>
        </w:rPr>
        <w:t>壹仟贰佰柒拾玖万叁仟柒佰肆拾贰元陆角贰分</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合同签订后90天内交货且安装调试完毕交付使用；</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1、环保类行政处罚记录：参加政府采购活动前三年内，在经营活动中没有环保类行政处罚记录，提供承诺函【投标人注册成立时间不足三年的，从注册时间起算，加盖公章】；</w:t>
      </w:r>
    </w:p>
    <w:p>
      <w:pPr>
        <w:pStyle w:val="null3"/>
        <w:jc w:val="left"/>
      </w:pPr>
      <w:r>
        <w:rPr>
          <w:rFonts w:ascii="仿宋_GB2312" w:hAnsi="仿宋_GB2312" w:cs="仿宋_GB2312" w:eastAsia="仿宋_GB2312"/>
        </w:rPr>
        <w:t>2、具备有效的安全生产许可证：具备建设行政主管部门核发的建筑机电安装工程专业承包二级含以上级（或机电工程施工总承包二级含以上级）资质，具备有效的安全生产许可证，提供相关证书复印件并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1、请投标人（供应商）自行在海南省政府采购智慧云平台-办事指南查看相应的系统操作指南，严格按照操作指南要求进行系统操作。 技术支持电话：4001691288。 本项目需使用蓝色CA锁，CA数字证书认证咨询电话：0898-66668096。 2、投标人须在海南政府采购网 (https://ccgp-hainan.gov.cn/maincms-web/)中的海南省政府采购智慧云平台进行注册并完善信息，然后下载参与投标项 目电子招标文件（数据包）及其他文件；3、电子标（招标文件数据包后缀名.wtbwj）:必须使用投标工具（帮助中心下载） 制作电子版的投标文件，并使用数字证书（https://www.yuque.com/haonan123/bzzx /ugmn1f）进行签字和加密，投标 截止时间前，必须登录系统上传加密的电子投标文件（后缀名. wenc）,开标前必须进入电子开标大厅在线签到（未签到视为 无效投标）； 4、非电子标：按照招标文件要求进行线下办理投标业务； 注意事项：电子标采用全程电子化操作，供应商应 详细阅读海南政府采购网的通知《海南省财政厅关于进一步推进政府采购全流程电子化的通知》，供应商使用交易系统遇到问 题可致电技术支持：4001691288。</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海南医科大学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海南省海口市龙华区学院路3号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0898-65888762</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华采招标集团有限公司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海南省海口市龙华区金宇街道金濂路1-3号绿地领海广场10号楼9层906室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贾东敏、吴坤祥、施晨、林嘉嘉、符绩顺</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0898-65392579</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采购包1：12,793,742.62元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采购包1保证金金额：60,000.00元</w:t>
            </w:r>
          </w:p>
          <w:p>
            <w:pPr>
              <w:pStyle w:val="null3"/>
              <w:jc w:val="left"/>
            </w:pPr>
            <w:r>
              <w:rPr>
                <w:rFonts w:ascii="仿宋_GB2312" w:hAnsi="仿宋_GB2312" w:cs="仿宋_GB2312" w:eastAsia="仿宋_GB2312"/>
              </w:rPr>
              <w:t>缴交渠道：保函,支票、汇票、本票,银行转账</w:t>
            </w:r>
          </w:p>
          <w:p>
            <w:pPr>
              <w:pStyle w:val="null3"/>
              <w:jc w:val="left"/>
            </w:pPr>
            <w:r>
              <w:rPr>
                <w:rFonts w:ascii="仿宋_GB2312" w:hAnsi="仿宋_GB2312" w:cs="仿宋_GB2312" w:eastAsia="仿宋_GB2312"/>
              </w:rPr>
              <w:t>开户行名称：华采招标集团有限公司</w:t>
            </w:r>
          </w:p>
          <w:p>
            <w:pPr>
              <w:pStyle w:val="null3"/>
              <w:jc w:val="left"/>
            </w:pPr>
            <w:r>
              <w:rPr>
                <w:rFonts w:ascii="仿宋_GB2312" w:hAnsi="仿宋_GB2312" w:cs="仿宋_GB2312" w:eastAsia="仿宋_GB2312"/>
              </w:rPr>
              <w:t>开户银行：中国建设银行股份有限公司北京西客站支行</w:t>
            </w:r>
          </w:p>
          <w:p>
            <w:pPr>
              <w:pStyle w:val="null3"/>
              <w:jc w:val="left"/>
            </w:pPr>
            <w:r>
              <w:rPr>
                <w:rFonts w:ascii="仿宋_GB2312" w:hAnsi="仿宋_GB2312" w:cs="仿宋_GB2312" w:eastAsia="仿宋_GB2312"/>
              </w:rPr>
              <w:t>银行账号：11050165510000000292</w:t>
            </w:r>
          </w:p>
          <w:p>
            <w:pPr>
              <w:pStyle w:val="null3"/>
              <w:jc w:val="left"/>
            </w:pPr>
            <w:r>
              <w:rPr>
                <w:rFonts w:ascii="仿宋_GB2312" w:hAnsi="仿宋_GB2312" w:cs="仿宋_GB2312" w:eastAsia="仿宋_GB2312"/>
              </w:rPr>
              <w:t>汇票、本票提取方式：非现金形式提交（转账需标明项目编号和包号）</w:t>
            </w:r>
          </w:p>
          <w:p>
            <w:pPr>
              <w:pStyle w:val="null3"/>
              <w:jc w:val="left"/>
            </w:pPr>
            <w:r>
              <w:rPr>
                <w:rFonts w:ascii="仿宋_GB2312" w:hAnsi="仿宋_GB2312" w:cs="仿宋_GB2312" w:eastAsia="仿宋_GB2312"/>
              </w:rPr>
              <w:t xml:space="preserve"> 其他说明：</w:t>
            </w:r>
          </w:p>
          <w:p>
            <w:pPr>
              <w:pStyle w:val="null3"/>
              <w:jc w:val="left"/>
            </w:pPr>
            <w:r>
              <w:rPr>
                <w:rFonts w:ascii="仿宋_GB2312" w:hAnsi="仿宋_GB2312" w:cs="仿宋_GB2312" w:eastAsia="仿宋_GB2312"/>
              </w:rPr>
              <w:t xml:space="preserve"> 1、缴纳截止时间为本项目投标（报价）截止时间，以保证金账户实际收款为准；</w:t>
            </w:r>
          </w:p>
          <w:p>
            <w:pPr>
              <w:pStyle w:val="null3"/>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说明：履约担保金额：签订合同价金额的5%， 履约保证金汇至：海南医科大学 账号：15000108223573 开户行：平安银行海口城西支行 行号：307641006118注： （1）履约保证金交纳时间以到账时间为准。 （2）履约担保形式：银行转账、支票、汇票、本票或者金融机构、担保机构保险公司出具的保险保证、银行的保函、法定担保机构出具的保函等非现金形式提交，银行转账以外方式递交投标保证金的应符合现行相关规定。 （3）若以支票、汇票、本票或者金融机构、担保机构出具的保函形式提交的，受益人均为采购单位。</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提交投标文件的截止之日起不少于90天。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本项目招标代理服务费由中标人参照《海南省物价局关于降低部分招标代理服务收费标准的通知》（琼价费管[2011]225号）标准的70%支付。中标供应商应在中标公告发布之日起3个工作日内，向招标代理机构缴纳招标代理服务费。 单位名称：华采招标集团有限公司海南分公司， 开户银行：中国农业银行海口科技支行， 银行帐号：21164001040015455。</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16.1、投标保证金将被没收的情形：①投标人在投标文件中提供虚假材料的；②投标人在投标活动中有违反法律、违反政策规定行为的； 16.2、履约保证金将被没收：①中标人擅自转包、转让的；②中标人在投标活动中有违反法律、违反政策规定行为的；③采购合同规定的其他情形。 16.3、投标无效情形：①如投标人在非开标现场上传的电子标书的IP地址相同，则IP地址相同的投标按无效标处理。②如投标人提交的投标文件为虚假材料的，按无效标处理。 16.4述标和/或产（样）品演（展）示：无 16.5是否接受进口产品投标：详见采购文件第三章“采购需求” 16.6采购需求：（1） 本项目所有产品均不接受定制产品投标（采购需求中要求为定制产品除外），否则将作为无效投标处理。（2）采购标的物需按照国家相关标准、行业标准、地方标准或者其他标准、规范执行。 16.7委托代表人的资格条件：投标时须提供法定代表人授权委托书和被授权人身份证复印件。 16.8委托代表人的代理权限：委托代表人只能代表委托人处置投标活动中的一般事务。提出质疑、投诉等特殊事项，必须经法定代表人特别授权。 16.9是否允许选择性报价：不接受选择性报价 16.10本项目所属行业：根据《统计上大中小微型企业划分办法（2017）》，本项目所属行业为工业。 16.11评标委员会的组建：（1）评标委员会由采购人代表和评审专家共7人以上单数组成，其中评审专家人数不少于成员总数的2/3（采购人有权根据项目和本单位实际情况决定是否委派采购人代表参与评审）。（2）评审专家从：海南省公共资源交易综合评标评审专家库中随机抽取。 16.12充分、公平竞争保障措施：提供相同品牌产品处理：（1） 采用最低评标价法的采购项目。 提供相同品牌产品的不同投标人参加同一合同项下投标的，以其中通过资格审查、符性审查且报价最低的参加评标；报价相同的，由评标委员会采取随机抽取方式确定一个投标人获得中标人推荐资格，其他同品牌投标人不作为中标候选人。（2）采用综合评分法的采购项目。提供相同品牌产品且通过资格审查、符合性审查的不同投标人参加同一合同项下投标的，按一家投标人计算，评审后得分最高的同品牌投标人获得中标人推荐资格；评审得分相同的，投标报价最低的投标人获得中标人推荐资格；评审得分和投标报价相同的，技术评审得分最高的投标人获得中标人推荐资格；评审得分、投标报价和技术评审得分相同的，由评标委员会采取随机抽取方式确定一个投标人获得中标人推荐资格，其他同品牌投标人不作为中标候选人。 非单一产品采购项目，采购人应当根据采购项目技术构成、产品价格比重等合理确定核心产品，并在招标文件中载明。多家投标人提供的核心产品品牌相同的，按前两款规定处理。因字数受限，请在第三章采购需求中的“四、其他事项”继续查看或下载附件中的须知前附表完整查看。 备注：如有招标文件因系统自动转换为PDF版本与WORD版招标文件不一致时，以发布的WORD版招标文件内容为准。</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联系人：贾东敏、吴坤祥、施晨、林嘉嘉、符绩顺</w:t>
      </w:r>
    </w:p>
    <w:p>
      <w:pPr>
        <w:pStyle w:val="null3"/>
        <w:jc w:val="left"/>
      </w:pPr>
      <w:r>
        <w:rPr>
          <w:rFonts w:ascii="仿宋_GB2312" w:hAnsi="仿宋_GB2312" w:cs="仿宋_GB2312" w:eastAsia="仿宋_GB2312"/>
        </w:rPr>
        <w:t>联系电话：0898-65392579</w:t>
      </w:r>
    </w:p>
    <w:p>
      <w:pPr>
        <w:pStyle w:val="null3"/>
        <w:jc w:val="left"/>
      </w:pPr>
      <w:r>
        <w:rPr>
          <w:rFonts w:ascii="仿宋_GB2312" w:hAnsi="仿宋_GB2312" w:cs="仿宋_GB2312" w:eastAsia="仿宋_GB2312"/>
        </w:rPr>
        <w:t>地址：海南省海口市龙华区金宇街道金濂路1-3号绿地领海广场10号楼9层906室</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1"/>
        </w:rPr>
        <w:t>1.项目编号：</w:t>
      </w:r>
      <w:r>
        <w:rPr>
          <w:rFonts w:ascii="仿宋_GB2312" w:hAnsi="仿宋_GB2312" w:cs="仿宋_GB2312" w:eastAsia="仿宋_GB2312"/>
          <w:sz w:val="21"/>
        </w:rPr>
        <w:t>HCZB-2025-ZB1086</w:t>
      </w:r>
      <w:r>
        <w:rPr>
          <w:rFonts w:ascii="仿宋_GB2312" w:hAnsi="仿宋_GB2312" w:cs="仿宋_GB2312" w:eastAsia="仿宋_GB2312"/>
          <w:sz w:val="21"/>
        </w:rPr>
        <w:t>H</w:t>
      </w:r>
    </w:p>
    <w:p>
      <w:pPr>
        <w:pStyle w:val="null3"/>
        <w:jc w:val="both"/>
      </w:pPr>
      <w:r>
        <w:rPr>
          <w:rFonts w:ascii="仿宋_GB2312" w:hAnsi="仿宋_GB2312" w:cs="仿宋_GB2312" w:eastAsia="仿宋_GB2312"/>
          <w:sz w:val="21"/>
        </w:rPr>
        <w:t>2.项目名称：</w:t>
      </w:r>
      <w:r>
        <w:rPr>
          <w:rFonts w:ascii="仿宋_GB2312" w:hAnsi="仿宋_GB2312" w:cs="仿宋_GB2312" w:eastAsia="仿宋_GB2312"/>
          <w:sz w:val="21"/>
        </w:rPr>
        <w:t>海南医科大学城西校区动物房设备采购项目</w:t>
      </w:r>
    </w:p>
    <w:p>
      <w:pPr>
        <w:pStyle w:val="null3"/>
        <w:jc w:val="both"/>
      </w:pPr>
      <w:r>
        <w:rPr>
          <w:rFonts w:ascii="仿宋_GB2312" w:hAnsi="仿宋_GB2312" w:cs="仿宋_GB2312" w:eastAsia="仿宋_GB2312"/>
          <w:sz w:val="21"/>
        </w:rPr>
        <w:t>3.预算金额：人民币</w:t>
      </w:r>
      <w:r>
        <w:rPr>
          <w:rFonts w:ascii="仿宋_GB2312" w:hAnsi="仿宋_GB2312" w:cs="仿宋_GB2312" w:eastAsia="仿宋_GB2312"/>
          <w:u w:val="single"/>
        </w:rPr>
        <w:t>1279.374262</w:t>
      </w:r>
      <w:r>
        <w:rPr>
          <w:rFonts w:ascii="仿宋_GB2312" w:hAnsi="仿宋_GB2312" w:cs="仿宋_GB2312" w:eastAsia="仿宋_GB2312"/>
          <w:sz w:val="21"/>
        </w:rPr>
        <w:t>万元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4.最高限价：人民币</w:t>
      </w:r>
      <w:r>
        <w:rPr>
          <w:rFonts w:ascii="仿宋_GB2312" w:hAnsi="仿宋_GB2312" w:cs="仿宋_GB2312" w:eastAsia="仿宋_GB2312"/>
          <w:u w:val="single"/>
        </w:rPr>
        <w:t>1279.374262</w:t>
      </w:r>
      <w:r>
        <w:rPr>
          <w:rFonts w:ascii="仿宋_GB2312" w:hAnsi="仿宋_GB2312" w:cs="仿宋_GB2312" w:eastAsia="仿宋_GB2312"/>
          <w:sz w:val="21"/>
        </w:rPr>
        <w:t>万元。（报价超过最高限价，按无效响应文件处理）</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合同履行期限：</w:t>
      </w:r>
    </w:p>
    <w:p>
      <w:pPr>
        <w:pStyle w:val="null3"/>
        <w:jc w:val="both"/>
      </w:pPr>
      <w:r>
        <w:rPr>
          <w:rFonts w:ascii="仿宋_GB2312" w:hAnsi="仿宋_GB2312" w:cs="仿宋_GB2312" w:eastAsia="仿宋_GB2312"/>
          <w:sz w:val="21"/>
        </w:rPr>
        <w:t>合同签订后</w:t>
      </w:r>
      <w:r>
        <w:rPr>
          <w:rFonts w:ascii="仿宋_GB2312" w:hAnsi="仿宋_GB2312" w:cs="仿宋_GB2312" w:eastAsia="仿宋_GB2312"/>
          <w:sz w:val="21"/>
        </w:rPr>
        <w:t>90</w:t>
      </w:r>
      <w:r>
        <w:rPr>
          <w:rFonts w:ascii="仿宋_GB2312" w:hAnsi="仿宋_GB2312" w:cs="仿宋_GB2312" w:eastAsia="仿宋_GB2312"/>
          <w:sz w:val="21"/>
        </w:rPr>
        <w:t>天内交货且安装调试完毕交付使用；</w:t>
      </w:r>
    </w:p>
    <w:p>
      <w:pPr>
        <w:pStyle w:val="null3"/>
        <w:jc w:val="both"/>
      </w:pPr>
      <w:r>
        <w:rPr>
          <w:rFonts w:ascii="仿宋_GB2312" w:hAnsi="仿宋_GB2312" w:cs="仿宋_GB2312" w:eastAsia="仿宋_GB2312"/>
          <w:sz w:val="21"/>
        </w:rPr>
        <w:t>项目概况（采购标的）核心产品：</w:t>
      </w:r>
      <w:r>
        <w:rPr>
          <w:rFonts w:ascii="仿宋_GB2312" w:hAnsi="仿宋_GB2312" w:cs="仿宋_GB2312" w:eastAsia="仿宋_GB2312"/>
          <w:sz w:val="21"/>
        </w:rPr>
        <w:t>序号</w:t>
      </w:r>
      <w:r>
        <w:rPr>
          <w:rFonts w:ascii="仿宋_GB2312" w:hAnsi="仿宋_GB2312" w:cs="仿宋_GB2312" w:eastAsia="仿宋_GB2312"/>
          <w:sz w:val="21"/>
        </w:rPr>
        <w:t>1 空调机组</w:t>
      </w:r>
    </w:p>
    <w:p>
      <w:pPr>
        <w:pStyle w:val="null3"/>
        <w:jc w:val="left"/>
      </w:pPr>
      <w:r>
        <w:rPr>
          <w:rFonts w:ascii="仿宋_GB2312" w:hAnsi="仿宋_GB2312" w:cs="仿宋_GB2312" w:eastAsia="仿宋_GB2312"/>
          <w:sz w:val="28"/>
          <w:b/>
        </w:rPr>
        <w:t>二、</w:t>
      </w:r>
      <w:r>
        <w:rPr>
          <w:rFonts w:ascii="仿宋_GB2312" w:hAnsi="仿宋_GB2312" w:cs="仿宋_GB2312" w:eastAsia="仿宋_GB2312"/>
          <w:sz w:val="28"/>
          <w:b/>
        </w:rPr>
        <w:t>采购需求一览表</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433"/>
        <w:gridCol w:w="2008"/>
        <w:gridCol w:w="929"/>
        <w:gridCol w:w="694"/>
        <w:gridCol w:w="1053"/>
        <w:gridCol w:w="1004"/>
        <w:gridCol w:w="793"/>
        <w:gridCol w:w="793"/>
        <w:gridCol w:w="557"/>
      </w:tblGrid>
      <w:tr>
        <w:tc>
          <w:tcPr>
            <w:tcW w:type="dxa" w:w="43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00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标的名称</w:t>
            </w:r>
          </w:p>
        </w:tc>
        <w:tc>
          <w:tcPr>
            <w:tcW w:type="dxa" w:w="92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6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05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单价限价（单位：元）</w:t>
            </w:r>
          </w:p>
        </w:tc>
        <w:tc>
          <w:tcPr>
            <w:tcW w:type="dxa" w:w="10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总价限价</w:t>
            </w:r>
          </w:p>
        </w:tc>
        <w:tc>
          <w:tcPr>
            <w:tcW w:type="dxa" w:w="79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是否允许进口产品投标</w:t>
            </w:r>
          </w:p>
        </w:tc>
        <w:tc>
          <w:tcPr>
            <w:tcW w:type="dxa" w:w="79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是否核心产品</w:t>
            </w:r>
          </w:p>
        </w:tc>
        <w:tc>
          <w:tcPr>
            <w:tcW w:type="dxa" w:w="55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433"/>
            <w:vMerge/>
            <w:tcBorders>
              <w:top w:val="single" w:color="000000" w:sz="4"/>
              <w:left w:val="single" w:color="000000" w:sz="4"/>
              <w:bottom w:val="single" w:color="000000" w:sz="4"/>
              <w:right w:val="single" w:color="000000" w:sz="4"/>
            </w:tcBorders>
          </w:tcPr>
          <w:p/>
        </w:tc>
        <w:tc>
          <w:tcPr>
            <w:tcW w:type="dxa" w:w="2008"/>
            <w:vMerge/>
            <w:tcBorders>
              <w:top w:val="single" w:color="000000" w:sz="4"/>
              <w:left w:val="none" w:color="000000" w:sz="4"/>
              <w:bottom w:val="single" w:color="000000" w:sz="4"/>
              <w:right w:val="single" w:color="000000" w:sz="4"/>
            </w:tcBorders>
          </w:tcPr>
          <w:p/>
        </w:tc>
        <w:tc>
          <w:tcPr>
            <w:tcW w:type="dxa" w:w="929"/>
            <w:vMerge/>
            <w:tcBorders>
              <w:top w:val="single" w:color="000000" w:sz="4"/>
              <w:left w:val="none" w:color="000000" w:sz="4"/>
              <w:bottom w:val="single" w:color="000000" w:sz="4"/>
              <w:right w:val="single" w:color="000000" w:sz="4"/>
            </w:tcBorders>
          </w:tcPr>
          <w:p/>
        </w:tc>
        <w:tc>
          <w:tcPr>
            <w:tcW w:type="dxa" w:w="694"/>
            <w:vMerge/>
            <w:tcBorders>
              <w:top w:val="single" w:color="000000" w:sz="4"/>
              <w:left w:val="none" w:color="000000" w:sz="4"/>
              <w:bottom w:val="single" w:color="000000" w:sz="4"/>
              <w:right w:val="single" w:color="000000" w:sz="4"/>
            </w:tcBorders>
          </w:tcPr>
          <w:p/>
        </w:tc>
        <w:tc>
          <w:tcPr>
            <w:tcW w:type="dxa" w:w="1053"/>
            <w:vMerge/>
            <w:tcBorders>
              <w:top w:val="single" w:color="000000" w:sz="4"/>
              <w:left w:val="none" w:color="000000" w:sz="4"/>
              <w:bottom w:val="single" w:color="000000" w:sz="4"/>
              <w:right w:val="single" w:color="000000" w:sz="4"/>
            </w:tcBorders>
          </w:tcP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（单位：元）</w:t>
            </w:r>
          </w:p>
        </w:tc>
        <w:tc>
          <w:tcPr>
            <w:tcW w:type="dxa" w:w="793"/>
            <w:vMerge/>
            <w:tcBorders>
              <w:top w:val="single" w:color="000000" w:sz="4"/>
              <w:left w:val="none" w:color="000000" w:sz="4"/>
              <w:bottom w:val="single" w:color="000000" w:sz="4"/>
              <w:right w:val="single" w:color="000000" w:sz="4"/>
            </w:tcBorders>
          </w:tcPr>
          <w:p/>
        </w:tc>
        <w:tc>
          <w:tcPr>
            <w:tcW w:type="dxa" w:w="793"/>
            <w:vMerge/>
            <w:tcBorders>
              <w:top w:val="single" w:color="000000" w:sz="4"/>
              <w:left w:val="none" w:color="000000" w:sz="4"/>
              <w:bottom w:val="single" w:color="000000" w:sz="4"/>
              <w:right w:val="single" w:color="000000" w:sz="4"/>
            </w:tcBorders>
          </w:tcPr>
          <w:p/>
        </w:tc>
        <w:tc>
          <w:tcPr>
            <w:tcW w:type="dxa" w:w="557"/>
            <w:vMerge/>
            <w:tcBorders>
              <w:top w:val="single" w:color="000000" w:sz="4"/>
              <w:left w:val="none" w:color="000000" w:sz="4"/>
              <w:bottom w:val="single" w:color="000000" w:sz="4"/>
              <w:right w:val="single" w:color="000000" w:sz="4"/>
            </w:tcBorders>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空调机组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217087.57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217087.57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空调机组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39912.71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39912.71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生物安全灭菌装置（生物安全实验室排风灭菌装置）</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75428.01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75428.01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多联机（室内机）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14500.47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14500.47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多联机（室内机）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5437.68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10875.36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多联机（室外机）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50035.53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50035.53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多联机系统配套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5437.68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5437.68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风机盘管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1631.30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1631.3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风机盘管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1993.81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1993.81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风机盘管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2175.07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6525.21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风机盘管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2356.33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2356.33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风机盘管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3081.35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3081.35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空调机组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19364.94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19364.94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分体式壁挂空调</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5854.56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11709.12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384.07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3072.56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门铰百叶回风口</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106.44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106.44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门铰百叶回风口</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159.12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门铰百叶回风口</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246.35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739.05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门铰百叶回风口</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255.68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767.04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变风量阀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4366.03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144079.14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变风量阀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4172.86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104321.5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变风量阀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4647.74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83659.32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变风量阀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4574.91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27449.46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70℃防火阀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422.48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422.48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70℃防火阀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422.48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422.48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70℃防火阀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536.05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536.05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70℃防火阀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1105.03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2210.06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121.26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5214.18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121.26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8366.94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121.26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2182.68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121.26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2546.46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121.26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1940.16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121.26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727.56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134.97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674.85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134.97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269.94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134.97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134.97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421.38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210.69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421.38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电动密闭阀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299.03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2093.21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电动密闭调节阀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407.66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407.66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电动密闭调节阀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862.51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862.51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IVC用恒风量阀及配套管道（定风量阀）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4347.59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60866.26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高效送风口及过滤器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1755.75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8778.75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高效送风口及过滤器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1165.41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27969.92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高效送风口及过滤器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1486.29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29725.8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阻漏高效送风口及过滤器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1097.35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2194.7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散流器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127.29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1272.9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散流器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144.85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579.4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散流器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156.37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625.48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散流器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184.90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554.7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屋面风管取样平台</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2469.03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7407.09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29293.22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29293.22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9696.67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9696.67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9908.39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9908.39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31433.31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31433.31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排风热回收系统</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231426.69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231426.69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齿轮风口</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168.99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9125.46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齿轮风口</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263.36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可开式单层百叶回风口</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162.96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4074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排气筒</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2084.96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2084.96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消声器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1371.68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2743.36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镀锌风管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165.93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51605.38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镀锌风管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192.04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33799.04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镀锌风管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196.00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47040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镀锌风管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230.44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27422.36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不锈钢风管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192.37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54248.82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不锈钢风管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57289.28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不锈钢风管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229.81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26887.3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难燃</w:t>
            </w:r>
            <w:r>
              <w:rPr>
                <w:rFonts w:ascii="仿宋_GB2312" w:hAnsi="仿宋_GB2312" w:cs="仿宋_GB2312" w:eastAsia="仿宋_GB2312"/>
                <w:sz w:val="21"/>
              </w:rPr>
              <w:t>B1橡塑保温材料</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3626.77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185690.56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帆布软接</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192.04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499.3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铝皮保护层</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123.45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8147.7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支架制作安装</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9114.36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通风工程检测、调试</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1371.68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1371.68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1602.24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130.96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261.92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693.30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电动二通阀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6933.04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6933.04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电动二通阀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6162.72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电动二通阀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4622.02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电动二通阀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2927.28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11709.12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电动二通阀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5392.36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5392.36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电动二通阀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6162.70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6162.7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蝶阀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4930.16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蝶阀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200.28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蝶阀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蝶阀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924.4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蝶阀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770.34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蝶阀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1001.44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4005.76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静态平衡阀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3851.69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静态平衡阀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软接头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693.30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1386.6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软接头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92.44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2958.08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软接头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软接头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308.13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616.26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软接头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462.20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924.4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温度计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4159.8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2773.2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闸阀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92.44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2773.2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自动排气阀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疏水阀组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9244.04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焊接钢管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462.20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10168.4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焊接钢管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7318.23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焊接钢管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308.13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6470.73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焊接钢管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277.32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2773.2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184.88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1663.92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154.07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1232.56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739.5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107.85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1941.3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92.44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1941.24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无缝钢管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7857.4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难燃</w:t>
            </w:r>
            <w:r>
              <w:rPr>
                <w:rFonts w:ascii="仿宋_GB2312" w:hAnsi="仿宋_GB2312" w:cs="仿宋_GB2312" w:eastAsia="仿宋_GB2312"/>
                <w:sz w:val="21"/>
              </w:rPr>
              <w:t>B1橡塑保温材料</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4115.05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2469.03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0.5mm厚铝皮保护层</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123.45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1481.4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支架制作安装</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2052.24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空调水工程系统调试</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4608.86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4608.86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12400.02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12400.02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8548.33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8548.33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8252.05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8252.05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17941.62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17941.62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3588.32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3588.32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7659.48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7659.48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7881.69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7881.69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6178.06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6178.06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18303.74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18303.74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灯具</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192.04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3456.72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灯具</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219.47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18216.01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灯具</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219.47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3511.52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灯具</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219.47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15362.9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灯具</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192.04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192.04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54.86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1991.88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调光器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274.34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2194.72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362.16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93.27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2798.1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插座</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2323.86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插座</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38.41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614.56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r>
              <w:rPr>
                <w:rFonts w:ascii="仿宋_GB2312" w:hAnsi="仿宋_GB2312" w:cs="仿宋_GB2312" w:eastAsia="仿宋_GB2312"/>
                <w:sz w:val="21"/>
              </w:rPr>
              <w:t>(插座)盒</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2314.67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灯头盒</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2062.36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金属软管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2063.49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等电位箱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329.20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329.2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等电位箱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桥架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98.76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2567.76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桥架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109.73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5267.04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8135.5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78.01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1560.2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33.23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664.6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406.32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19015.78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112.79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15903.39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39.31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4599.27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53.46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8981.28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2088.5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4691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35651.6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5645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26475.05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459.47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800.55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1238.16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电力电缆头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781.85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电力电缆头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54.87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823.05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电气配管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1096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18040.16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电气配管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12844.8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电气配管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34.02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714.42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支架制作安装</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12240.9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接地母线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444.42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避雷网</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1851.75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防火堵洞</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82.30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防火隔板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送配电装置系统</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1646.02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1646.02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网络面板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78.22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3128.8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六类网线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14742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24口网络配线架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2793.54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24口接入交换机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4115.80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8231.6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光纤跳线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530.76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558.71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2234.84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w:t>
            </w:r>
            <w:r>
              <w:rPr>
                <w:rFonts w:ascii="仿宋_GB2312" w:hAnsi="仿宋_GB2312" w:cs="仿宋_GB2312" w:eastAsia="仿宋_GB2312"/>
                <w:sz w:val="21"/>
              </w:rPr>
              <w:t>AP</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1136.67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10230.02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六类网线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2948.4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24口网络配线架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435.78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24口POE交换机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5810.54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5810.54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光纤跳线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558.71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1117.42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半球摄像头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825.31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18156.82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六类网线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8353.8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24口网络配线架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1065.24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24口POE交换机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5810.54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5810.54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光纤跳线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558.71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1117.42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单面数字式子钟</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3431.59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27452.72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双面数字式子钟</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5130.79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5130.79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六类网线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3439.8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24口网络配线架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387.36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24口POE交换机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5810.54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5810.54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光纤跳线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558.71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1117.42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人脸识别一体机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1769.24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17692.4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门禁电源</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单门控制器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931.18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7449.44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双门控制器（带互锁功能）</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1070.85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1070.85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三门控制器（带互锁功能）</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1210.53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1210.53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单门磁力锁</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223.48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3575.68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磁力锁支架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93.12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1489.92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红外感应出门开关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1042.88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KVV2*1.0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KVVP4*1.0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WDZ-BYJ-3x2.5</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24口网络配线架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六类网线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3685.5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新风风阀执行器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1385.56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2771.12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送风初效压差开关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1693.45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送风中效压差开关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1693.45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送风风机状态压差开关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1693.45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送风压力传感器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1231.61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2463.22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风管温湿度传感器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1847.42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3694.84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排风中效压差开关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2370.83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排风风机状态压差开关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2370.83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排风压力传感器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1231.61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3694.83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室内压差传感器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1231.61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46801.18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房间温湿度传感器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1747.42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13979.36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153.95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153.95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系统控制柜</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7197.56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28790.24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监控面板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5138.29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20553.16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控制器及模块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42685.38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170741.52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氨浓度在线监测</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6465.95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12931.9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编程</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73975.64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73975.64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建筑设备自控化系统调试</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28790.25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28790.25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建筑设备自控化系统试运行</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28790.25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28790.25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6946.12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12270.96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3836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42080.92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10388.56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控制电缆头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2358.98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电气配管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8131.24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支架制作安装</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6488.7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82.30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329.2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241.42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197.52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395.04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1371.68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2743.36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普通地漏</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137.17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548.68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地面扫除口</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316L不锈钢管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201.04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26939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316L不锈钢管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115.22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230.44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304不锈钢管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175.58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12115.02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304不锈钢管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148.14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2666.52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UPVC</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76.81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2534.73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UPVC</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60.35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1327.7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不锈钢排水管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290.80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8433.2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支架制作安装</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1931.52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微油螺杆式空压机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43386.10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86772.2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气体压力表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186.24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372.48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气体止回阀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1210.53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2421.06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1086.38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气体球阀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869.10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9560.1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汇流排（自动切换汇流排）</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12105.30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12105.3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汇流排（自动切换汇流排）</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7449.42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7449.42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汇流排（自动切换汇流排）</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7449.42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7449.42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5043.88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10087.76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1132.93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1132.93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1179.49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2358.98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426.79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1707.16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349.19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12221.65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气体终端</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1284.69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50102.91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316L不锈钢内外抛光BA管（316L洁净钢管）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16140.8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316L不锈钢内外抛光BA管（316L洁净钢管）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93.12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2979.84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316L不锈钢内外抛光BA管（316L洁净钢管）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77.60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支架制作安装</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28.74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3448.8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空调机组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102800.78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102800.78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空调机组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283021.35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283021.35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空调机组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57644.02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57644.02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空调机组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55946.88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55946.88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一体扰流喷淋除臭</w:t>
            </w:r>
            <w:r>
              <w:rPr>
                <w:rFonts w:ascii="仿宋_GB2312" w:hAnsi="仿宋_GB2312" w:cs="仿宋_GB2312" w:eastAsia="仿宋_GB2312"/>
                <w:sz w:val="21"/>
              </w:rPr>
              <w:t>(普通型)</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144596.77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144596.77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多效循环化学废气处理装置</w:t>
            </w:r>
            <w:r>
              <w:rPr>
                <w:rFonts w:ascii="仿宋_GB2312" w:hAnsi="仿宋_GB2312" w:cs="仿宋_GB2312" w:eastAsia="仿宋_GB2312"/>
                <w:sz w:val="21"/>
              </w:rPr>
              <w:t>(分子级干式化学净化箱)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42797.56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42797.56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多联机（室外机）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52376.75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52376.75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多联机（室内机）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20750.70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41501.4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多联机（室内机）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4712.65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9425.3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多联机（室内机）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5075.16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10150.32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多联机系统配套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5437.68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5437.68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风机盘管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1631.30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1631.3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风机盘管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1993.81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5981.43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风机盘管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2356.33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16494.31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风机盘管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3081.35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3081.35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空调机组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19364.94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19364.94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分体式壁挂空调</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6500.00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分体式壁挂空调</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6500.00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384.07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4992.91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门铰百叶回风口</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106.44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106.44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门铰百叶回风口</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159.12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477.36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门铰百叶回风口</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246.35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246.35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门铰百叶回风口</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255.68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2045.44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变风量阀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4403.91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158540.88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变风量阀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4418.31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145804.38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变风量阀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4471.55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93902.54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变风量阀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4802.18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52824.01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定风量阀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1194.17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4776.68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定风量阀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1199.34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3598.02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定风量阀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1361.36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2722.72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定风量阀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1414.93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1414.93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70℃防火阀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422.48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1267.44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70℃防火阀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812.04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812.04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70℃防火阀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789.54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789.54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70℃防火阀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422.48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422.48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70℃防火阀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422.48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844.96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121.26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9215.76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121.26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11883.48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121.26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3152.76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121.26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5092.92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121.26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2303.94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121.26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1455.12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134.97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1079.76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134.97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404.91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134.97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269.94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210.69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210.69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对开多叶调节阀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421.38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电动密闭阀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299.03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5083.51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电动密闭阀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312.74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312.74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电动密闭阀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604.09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604.09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电动密闭阀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1121.49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1121.49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电动密闭阀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776.37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776.37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电动密闭调节阀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312.74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312.74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电动密闭调节阀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604.09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604.09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电动密闭调节阀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618.35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618.35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电动密闭调节阀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1958.76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1958.76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IVC用恒风量阀及配套管道（定风量阀）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4159.79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170551.19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高效送风口及过滤器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1755.75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8778.75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高效送风口及过滤器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1148.26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19520.36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高效送风口及过滤器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1468.11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64596.76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阻漏高效送风口及过滤器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1097.35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4389.4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散流器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127.29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1018.32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散流器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144.85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1013.95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散流器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156.37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1407.33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散流器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184.90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554.7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屋面风管取样平台</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2469.03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7407.09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18735.58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18735.58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25104.58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25104.58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8681.95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8681.95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12296.74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12296.74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13942.76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13942.76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排风热回收系统</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251109.16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251109.16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齿轮风口</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168.99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12336.27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齿轮风口</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263.36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可开式单层百叶回风口</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162.96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4725.84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排气筒</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1755.75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1755.75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排气筒</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2084.96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2084.96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消声器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1371.68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1371.68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消声器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877.88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1755.76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消声器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795.58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795.58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消声器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1185.13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1185.13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消声器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1261.95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1261.95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消声器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548.67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548.67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消声器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1838.06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1838.06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镀锌风管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104210.76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镀锌风管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183.52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64598.08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镀锌风管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208.50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100080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镀锌风管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217.83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51844.72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不锈钢风管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194.14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109497.64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不锈钢风管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215.63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115578.56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不锈钢风管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234.08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54774.6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难燃</w:t>
            </w:r>
            <w:r>
              <w:rPr>
                <w:rFonts w:ascii="仿宋_GB2312" w:hAnsi="仿宋_GB2312" w:cs="仿宋_GB2312" w:eastAsia="仿宋_GB2312"/>
                <w:sz w:val="21"/>
              </w:rPr>
              <w:t>B1橡塑保温材料</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3775.24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388850.15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帆布软接</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192.04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1152.24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铝皮保护层</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123.45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16295.4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支架制作安装</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18228.72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通风工程检测、调试</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1371.68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1371.68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风冷冷水热泵机组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110948.88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221897.76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风冷螺杆式热泵机组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223405.67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670217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水泵</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6933.04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20799.12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水泵</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6933.04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20799.12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水泵</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22360.12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89440.48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蒸汽发生器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7703.37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15406.74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膨胀水箱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7703.37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15406.74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1155.51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8088.57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9860.32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901.26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462.2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Y过滤器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693.30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4853.1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电动二通阀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6162.70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30813.5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电动二通阀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6933.04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6933.04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电动二通阀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6547.87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6547.87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电动二通阀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3466.53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电动二通阀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462.20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924.4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电动二通阀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4622.02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电动二通阀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5249.50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36746.52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电动二通阀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5912.70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23650.8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电子除垢仪</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3851.69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电子除垢仪</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4622.02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4622.02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蝶阀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1001.44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18025.92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蝶阀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1097.82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28543.26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蝶阀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1309.57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1309.57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蝶阀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200.28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蝶阀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蝶阀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924.4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蝶阀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蝶阀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693.30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11092.8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静态平衡阀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3081.35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3081.35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静态平衡阀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3851.69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软接头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539.24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7549.36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软接头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693.30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11092.8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软接头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2218.5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软接头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184.88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739.52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软接头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924.4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软接头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308.13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616.26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软接头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5392.38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温度计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12710.5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泄水阀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3081.25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压差旁通阀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6933.04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13866.08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15483.7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闸阀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1602.24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止回阀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1001.44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4005.76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止回阀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1155.51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4622.04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止回阀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924.40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2773.2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自动排气阀</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疏水阀组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9244.04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减压阀组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减压阀组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30813.49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30813.49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焊接钢管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539.24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14020.24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焊接钢管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539.24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22648.08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焊接钢管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462.20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20336.8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焊接钢管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14636.46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焊接钢管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308.13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12941.46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焊接钢管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231.10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4622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184.88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3327.84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154.07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2465.12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107.85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3882.6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镀锌钢管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92.44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3882.48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无缝钢管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92.44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8227.16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难燃</w:t>
            </w:r>
            <w:r>
              <w:rPr>
                <w:rFonts w:ascii="仿宋_GB2312" w:hAnsi="仿宋_GB2312" w:cs="仿宋_GB2312" w:eastAsia="仿宋_GB2312"/>
                <w:sz w:val="21"/>
              </w:rPr>
              <w:t>B1橡塑保温材料</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4115.05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4938.06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0.5mm厚铝皮保护层</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123.45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2962.8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支架制作安装</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4104.48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空调水工程系统调试</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4608.86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4608.86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34237.21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34237.21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50532.81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50532.81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53495.65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53495.65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51273.52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51273.52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1988.39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1988.39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5475.76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5475.76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4660.98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4660.98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9437.18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9437.18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8400.19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8400.19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8370.56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8370.56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5807.71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5807.71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8844.61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8844.61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9555.69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9555.69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11933.64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11933.64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3179.56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3179.56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6770.63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6770.63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7363.20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7363.2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6474.34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6474.34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7363.20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7363.2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38681.47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38681.47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6178.06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12356.12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12822.50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38467.5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3698.06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3698.06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成套配电箱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7659.48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7659.48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UPS不间断电源</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42522.18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42522.18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灯具</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192.04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17667.68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灯具</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219.47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17118.66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灯具</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263.36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9217.6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灯具</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137.17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5212.46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灯具</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208.50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灯具</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219.47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1316.82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灯具</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219.47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22166.47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灯具</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175.58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2282.54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685.75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513.06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1931.52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调光器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274.34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1920.38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93.27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2331.75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插座</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4828.8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插座</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38.41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576.15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r>
              <w:rPr>
                <w:rFonts w:ascii="仿宋_GB2312" w:hAnsi="仿宋_GB2312" w:cs="仿宋_GB2312" w:eastAsia="仿宋_GB2312"/>
                <w:sz w:val="21"/>
              </w:rPr>
              <w:t>(插座)盒</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3510.4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灯头盒</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3993.08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金属软管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291.2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3995.26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等电位箱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329.20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等电位箱</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桥架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98.76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6320.64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桥架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109.73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10753.54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8135.5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78.01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1560.2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33.23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664.6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316.8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19616.26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1053.61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48044.62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1353.61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53602.96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1042.48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31274.4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846.34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22343.38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689.82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43872.55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2616.6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33.23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7310.6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10036.56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4490.8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211.73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32521.73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33.59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10950.34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44.51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12329.27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78.01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6084.78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112.79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27633.55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39.31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6053.74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53.46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13685.76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3187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24221.2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13287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62316.03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12159.06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918.94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1707.84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2335.62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电力电缆头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1563.7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电力电缆头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54.87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电力电缆头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82.30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1975.2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电气配管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385.17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4622.04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电气配管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462.20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7395.2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电气配管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1892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31142.32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电气配管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16089.6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电气配管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2972.34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电气配管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1974.96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电气配管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34.02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1428.84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电气配管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电气配管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54.87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877.92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支架制作安装</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27192.18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接地母线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888.84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避雷网</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3703.5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防火堵洞</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82.30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1975.2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防火隔板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921.76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送配电装置系统</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1646.02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1646.02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网络面板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78.22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1720.84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六类网线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1430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8851.7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24口网络配线架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2793.54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24口接入交换机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4115.80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8231.6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光纤跳线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530.76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558.71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2234.84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w:t>
            </w:r>
            <w:r>
              <w:rPr>
                <w:rFonts w:ascii="仿宋_GB2312" w:hAnsi="仿宋_GB2312" w:cs="仿宋_GB2312" w:eastAsia="仿宋_GB2312"/>
                <w:sz w:val="21"/>
              </w:rPr>
              <w:t>AP</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1247.78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11230.02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六类网线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3342.6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24口网络配线架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435.78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24口POE交换机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5810.54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5810.54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光纤跳线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558.71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1117.42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半球摄像头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775.31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25585.23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六类网线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1980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12256.2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24口网络配线架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2793.54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1646.28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24口POE交换机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5810.54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5810.54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光纤跳线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558.71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1117.42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单面数字式子钟</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3331.59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26652.72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双面数字式子钟</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4630.79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9261.58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六类网线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4023.5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24口网络配线架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387.36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24口POE交换机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5810.54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5810.54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光纤跳线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558.71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1117.42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人脸识别一体机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1669.24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8346.2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门禁电源</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707.7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单门控制器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931.18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3724.72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三门控制器（带互锁功能）</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1210.53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1210.53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单门磁力锁</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223.48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2234.8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磁力锁支架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93.12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红外感应出门开关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782.16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KVV2*1.0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KVVP4*1.0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791.5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WDZ-BYJ-3x2.5</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4916.4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24口网络配线架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六类网线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3714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网络面板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78.22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3832.78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六类网线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4655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28814.45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24口网络配线架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4190.31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2372.58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24口接入交换机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4115.80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12347.4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光纤跳线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707.68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558.71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3352.26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w:t>
            </w:r>
            <w:r>
              <w:rPr>
                <w:rFonts w:ascii="仿宋_GB2312" w:hAnsi="仿宋_GB2312" w:cs="仿宋_GB2312" w:eastAsia="仿宋_GB2312"/>
                <w:sz w:val="21"/>
              </w:rPr>
              <w:t>AP</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1247.78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12477.8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六类网线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5571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24口网络配线架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24口POE交换机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5810.54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5810.54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光纤跳线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558.71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1117.42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半球摄像头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775.31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19382.75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六类网线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13927.5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24口网络配线架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2793.54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1258.92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24口POE交换机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5810.54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11621.08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光纤跳线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558.71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1117.42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单面数字式子钟</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3331.59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26652.72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双面数字式子钟</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4630.79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9261.58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六类网线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5830.5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24口网络配线架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387.36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24口POE交换机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5810.54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5810.54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光纤跳线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558.71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1117.42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人脸识别一体机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1769.24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19461.64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门禁电源</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1556.94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单门控制器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931.18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8380.62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双门控制器（带互锁功能）</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1070.85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1070.85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三门控制器（带互锁功能）</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1210.53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1210.53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单门磁力锁</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223.48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4022.64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磁力锁支架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93.12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1676.16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红外感应出门开关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1108.06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KVV2*1.0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1228.8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KVVP4*1.0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1899.6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WDZ-BYJ-3x2.5</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8194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24口网络配线架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1396.77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532.62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六类网线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6190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网络机柜</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5052.65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15157.95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监控操作台</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4518.24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4518.24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路由器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6909.33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6909.33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42289.62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42289.62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汇聚网络交换机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16996.01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16996.01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无线控制器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7076.94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7076.94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NTP网络时间服务器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45783.56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45783.56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综合安防管理平台软件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8380.59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8380.59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视频监控模块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121.05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12105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数据服务器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30168.52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30168.52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网络存储设备</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23179.03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23179.03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监控硬盘</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2386.65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23866.5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解码器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29532.49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29532.49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液晶拼接屏</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5797.59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34785.54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视频线缆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409.72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2458.32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前维护支架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1583.00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9498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安防操作电脑</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10619.48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21238.96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发卡器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223.48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223.48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门禁卡片</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光纤跳线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176.92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884.6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558.71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5587.1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24口光纤配线架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4376.53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8753.06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理线器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108.02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2160.4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光纤光缆</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3358.72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电气配管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2072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34105.12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桥架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109.73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14045.44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桥架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98.76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9480.96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新风风阀执行器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1385.56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2771.12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送风初效压差开关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677.38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送风中效压差开关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677.38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送风风机状态压差开关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677.38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送风压力传感器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1231.61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2463.22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风管温湿度传感器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1847.42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3694.84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排风中效压差开关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1016.07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排风风机状态压差开关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1016.07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排风压力传感器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1231.61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3694.83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室内压差传感器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1231.61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25863.81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房间温湿度传感器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1847.42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11084.52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153.95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153.95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系统控制柜</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6697.56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33487.8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监控面板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4388.29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21941.45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控制器及模块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43185.38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215926.9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氨浓度在线监测</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5965.95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35795.7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新风风阀执行器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1385.56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2771.12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送风初效压差开关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2032.14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送风中效压差开关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2032.14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送风风机状态压差开关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2032.14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送风压力传感器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1231.61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2463.22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风管温湿度传感器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1847.42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3694.84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排风中效压差开关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2032.14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排风风机状态压差开关</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2032.14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排风压力传感器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1231.61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2463.22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室内压差传感器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1231.61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34485.08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房间温湿度传感器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1847.42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12931.94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153.95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153.95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系统控制柜</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4697.56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18790.24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监控面板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4388.29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17553.16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控制器及模块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44185.38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176741.52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氨浓度在线监测</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5965.95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47727.6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系统控制柜</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7197.56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21592.68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监控面板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3888.29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11664.87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控制器及模块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43185.38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129556.14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上位机电脑</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7395.13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7395.13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上位机软件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41685.38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41685.38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图控制作</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142951.27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142951.27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打印机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3848.78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3848.78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769.76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769.76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上位机电脑</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7395.13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7395.13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上位机软件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41685.38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41685.38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图控制作</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142951.27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142951.27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打印机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3848.78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3848.78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网络交换机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769.76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769.76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编程</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71975.64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71975.64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建筑设备自控化系统调试</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18290.25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18290.25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建筑设备自控化系统试运行</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18290.25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18290.25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1566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12888.18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2763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27298.44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5754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63121.38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配线</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1092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14782.84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控制电缆头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3538.47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电气配管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11596.86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支架制作安装</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9416.16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远程水表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1207.08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3621.24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远程水表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1207.08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1207.08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43.89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175.56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49.38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197.52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60.35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362.1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175.58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175.58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142.66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285.32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49.38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71.33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71.33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1250.98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1250.98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热水器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1755.75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3511.5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不锈钢水池</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2304.43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4608.86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101.33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405.32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135.11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675.55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101.33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101.33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677.30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2031.9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成套纯水机组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192155.14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192155.14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成套软水机组</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72103.60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72103.6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普通地漏</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337.76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4053.12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地面扫除口</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168.88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675.52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钢塑复合管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83.55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4261.05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钢塑复合管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67.55</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1958.95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钢塑复合管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42.66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597.24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PPR(S3.2系列)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26.67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1093.47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PPR(S3.2系列)</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316L不锈钢管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440.87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75829.64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316L不锈钢管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168.88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3546.48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SS304不锈钢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263.10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3157.2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SS304不锈钢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291.54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31777.86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SS304不锈钢</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303.99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18543.39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UPVC</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76.44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5580.12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UPVC</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42.66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1791.72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不锈钢排水管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508.42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6101.04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不锈钢排水管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303.99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5775.81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不锈钢排水管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254.21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2796.31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支架制作安装</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5854.92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5043.88</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10087.76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1179.49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2358.98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426.79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3414.32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349.19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18507.07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气体终端</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1334.69</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81416.09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744</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316L不锈钢内外抛光BA管（316L洁净钢管）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7263.36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745</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316L不锈钢内外抛光BA管（316L洁净钢管）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162.96</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27377.28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746</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316L不锈钢内外抛光BA管（316L洁净钢管）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93.12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5214.72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747</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316L不锈钢内外抛光BA管（316L洁净钢管）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77.60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23280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748</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支架制作安装</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28.74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3736.2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749</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室外电气</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399919.61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399919.61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750</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室外电气</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149501.51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149501.51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751</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室外给排水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62356.67</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62356.67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752</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室外给排水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120356.23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120356.23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753</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室外给排水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10758.30</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10758.3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b/>
        </w:rPr>
        <w:t>注：投标人报价如超过此单价限价的，将作为无效投标处理。</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12,793,742.62</w:t>
      </w:r>
    </w:p>
    <w:p>
      <w:pPr>
        <w:pStyle w:val="null3"/>
        <w:jc w:val="left"/>
      </w:pPr>
      <w:r>
        <w:rPr>
          <w:rFonts w:ascii="仿宋_GB2312" w:hAnsi="仿宋_GB2312" w:cs="仿宋_GB2312" w:eastAsia="仿宋_GB2312"/>
        </w:rPr>
        <w:t>采购包最高限价（元）: 12,793,742.62</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A02059900-其他机械设备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12,793,742.62</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海南医科大学城西校区动物房设备采购项目</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12,793,742.62</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标的名称：A02059900-其他机械设备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具体参数性质、技术参数与性能指标详见附件-《第三章采购需求-三、技术参数、规格及要求</w:t>
            </w:r>
            <w:r>
              <w:rPr>
                <w:rFonts w:ascii="仿宋_GB2312" w:hAnsi="仿宋_GB2312" w:cs="仿宋_GB2312" w:eastAsia="仿宋_GB2312"/>
                <w:sz w:val="21"/>
              </w:rPr>
              <w:t>》</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480"/>
              <w:jc w:val="both"/>
            </w:pPr>
            <w:r>
              <w:rPr>
                <w:rFonts w:ascii="仿宋_GB2312" w:hAnsi="仿宋_GB2312" w:cs="仿宋_GB2312" w:eastAsia="仿宋_GB2312"/>
                <w:sz w:val="28"/>
              </w:rPr>
              <w:t>★四、设备的安装调试、试运行和验收标准要求</w:t>
            </w:r>
          </w:p>
          <w:p>
            <w:pPr>
              <w:pStyle w:val="null3"/>
              <w:ind w:firstLine="480"/>
              <w:jc w:val="both"/>
            </w:pPr>
            <w:r>
              <w:rPr>
                <w:rFonts w:ascii="仿宋_GB2312" w:hAnsi="仿宋_GB2312" w:cs="仿宋_GB2312" w:eastAsia="仿宋_GB2312"/>
                <w:sz w:val="24"/>
              </w:rPr>
              <w:t>1.本项目为交付设备承包项目，中标供应商承包及负责招标文件对中标供应商要求的一切事宜及责任。包括项目产品供货、配套设备提供、运输、保管、安装、调试、验收、培训及相关服务等以及投标人认为必要的其他货物、材料、工程、服务；投标人应自行增加系统正常、合法、安全运行及使用所必需但招标文件没有包含的所有设备、版权、专利等一切费用，如果投标人在中标并签署合同后，在供货、安装、调试、培训等工作中出现货物的任何遗漏，均由中标供应商免费提供，买方将不再支付任何费用。</w:t>
            </w:r>
          </w:p>
          <w:p>
            <w:pPr>
              <w:pStyle w:val="null3"/>
              <w:ind w:firstLine="480"/>
              <w:jc w:val="both"/>
            </w:pPr>
            <w:r>
              <w:rPr>
                <w:rFonts w:ascii="仿宋_GB2312" w:hAnsi="仿宋_GB2312" w:cs="仿宋_GB2312" w:eastAsia="仿宋_GB2312"/>
                <w:sz w:val="24"/>
              </w:rPr>
              <w:t>2.中标采购设备到达目的地，经安装、调试、技术培训后，中标供应商向业主提请设备验收。业主在接到投标人通知的5天内派人到现场负责组织验收，业主按中标供应商提供的仪器设备清单及检验产品合格证、使用说明书和其它的技术资料。进口设备，除提供以上资料外，须会同海关、商检部门共同负责开箱检验、检查仪器设备及随机附件是否全新、完整无损，技术资料与图纸是否与业主的要求相符，可以通过逐一使用主要功能、对比、抽样检测、委托检测等方法对设备的技术指标和性能进行检测验收。所有指标应与投标文件一致或在招标文件允许的范围内并符合响应的国家或行业标准以及符合用户的使用要求。如有损坏、缺件、翻新等情况，应按款额赔偿。</w:t>
            </w:r>
          </w:p>
          <w:p>
            <w:pPr>
              <w:pStyle w:val="null3"/>
              <w:ind w:firstLine="480"/>
              <w:jc w:val="both"/>
            </w:pPr>
            <w:r>
              <w:rPr>
                <w:rFonts w:ascii="仿宋_GB2312" w:hAnsi="仿宋_GB2312" w:cs="仿宋_GB2312" w:eastAsia="仿宋_GB2312"/>
                <w:sz w:val="24"/>
              </w:rPr>
              <w:t>3.所有产品经安装、调试、技术培训、验收合格后，双方在《海南省政府集中采购货物验收单》一式四份书面签字（盖章）验收。</w:t>
            </w:r>
          </w:p>
          <w:p>
            <w:pPr>
              <w:pStyle w:val="null3"/>
              <w:spacing w:before="315" w:after="315"/>
              <w:jc w:val="both"/>
            </w:pPr>
            <w:r>
              <w:rPr>
                <w:rFonts w:ascii="仿宋_GB2312" w:hAnsi="仿宋_GB2312" w:cs="仿宋_GB2312" w:eastAsia="仿宋_GB2312"/>
                <w:sz w:val="28"/>
                <w:b/>
              </w:rPr>
              <w:t>五、技术资料及参数</w:t>
            </w:r>
          </w:p>
          <w:p>
            <w:pPr>
              <w:pStyle w:val="null3"/>
              <w:ind w:firstLine="480"/>
              <w:jc w:val="both"/>
            </w:pPr>
            <w:r>
              <w:rPr>
                <w:rFonts w:ascii="仿宋_GB2312" w:hAnsi="仿宋_GB2312" w:cs="仿宋_GB2312" w:eastAsia="仿宋_GB2312"/>
                <w:sz w:val="24"/>
              </w:rPr>
              <w:t>1.投标人应保证所提交给招标人和招标代理机构的资料和数据是真实的，因提交的资料和数据不真实所引起的责任由投标人自行承担。</w:t>
            </w:r>
          </w:p>
          <w:p>
            <w:pPr>
              <w:pStyle w:val="null3"/>
              <w:ind w:firstLine="480"/>
              <w:jc w:val="both"/>
            </w:pPr>
            <w:r>
              <w:rPr>
                <w:rFonts w:ascii="仿宋_GB2312" w:hAnsi="仿宋_GB2312" w:cs="仿宋_GB2312" w:eastAsia="仿宋_GB2312"/>
                <w:sz w:val="24"/>
              </w:rPr>
              <w:t>2.规格尺寸、重量类参数允许不超过±2%的偏差（上述技术参数已有要求的除外）。</w:t>
            </w:r>
          </w:p>
          <w:p>
            <w:pPr>
              <w:pStyle w:val="null3"/>
              <w:ind w:firstLine="480"/>
              <w:jc w:val="both"/>
            </w:pPr>
            <w:r>
              <w:rPr>
                <w:rFonts w:ascii="仿宋_GB2312" w:hAnsi="仿宋_GB2312" w:cs="仿宋_GB2312" w:eastAsia="仿宋_GB2312"/>
                <w:sz w:val="24"/>
              </w:rPr>
              <w:t>3.招标文件中所有的技术参数及其性能（配置）仅起参考作用，目的是为了满足采购人工作的基本要求，投标产品满足（实质相当于）或优于招标文件的采购需求均可。</w:t>
            </w:r>
          </w:p>
          <w:p>
            <w:pPr>
              <w:pStyle w:val="null3"/>
              <w:ind w:firstLine="480"/>
              <w:jc w:val="both"/>
            </w:pPr>
            <w:r>
              <w:rPr>
                <w:rFonts w:ascii="仿宋_GB2312" w:hAnsi="仿宋_GB2312" w:cs="仿宋_GB2312" w:eastAsia="仿宋_GB2312"/>
                <w:sz w:val="24"/>
              </w:rPr>
              <w:t>4.供应商需对响应的“技术参数、规格、功能及其他要求”内容真实性负责，如虚假响应谋取成交资格，经核实发现，取消成交资格。</w:t>
            </w:r>
          </w:p>
          <w:p>
            <w:pPr>
              <w:pStyle w:val="null3"/>
              <w:ind w:firstLine="480"/>
              <w:jc w:val="both"/>
            </w:pPr>
            <w:r>
              <w:rPr>
                <w:rFonts w:ascii="仿宋_GB2312" w:hAnsi="仿宋_GB2312" w:cs="仿宋_GB2312" w:eastAsia="仿宋_GB2312"/>
                <w:sz w:val="24"/>
              </w:rPr>
              <w:t>5.所有产品均为标准化仪器设备，不接受定制（需求中如有要求定制的产品除外）。</w:t>
            </w:r>
          </w:p>
          <w:p>
            <w:pPr>
              <w:pStyle w:val="null3"/>
              <w:spacing w:before="315" w:after="315"/>
              <w:jc w:val="both"/>
            </w:pPr>
            <w:r>
              <w:rPr>
                <w:rFonts w:ascii="仿宋_GB2312" w:hAnsi="仿宋_GB2312" w:cs="仿宋_GB2312" w:eastAsia="仿宋_GB2312"/>
                <w:sz w:val="28"/>
                <w:b/>
              </w:rPr>
              <w:t>★六、工具、备件、易损件</w:t>
            </w:r>
          </w:p>
          <w:p>
            <w:pPr>
              <w:pStyle w:val="null3"/>
              <w:ind w:firstLine="480"/>
              <w:jc w:val="both"/>
            </w:pPr>
            <w:r>
              <w:rPr>
                <w:rFonts w:ascii="仿宋_GB2312" w:hAnsi="仿宋_GB2312" w:cs="仿宋_GB2312" w:eastAsia="仿宋_GB2312"/>
                <w:sz w:val="24"/>
              </w:rPr>
              <w:t>1.供应商提供产品设备所带专用工具清单，并标明其种类、用途和生产厂，并在货物到货时同时提供给业主，此价格应包含在投标价中。</w:t>
            </w:r>
          </w:p>
          <w:p>
            <w:pPr>
              <w:pStyle w:val="null3"/>
              <w:ind w:firstLine="480"/>
              <w:jc w:val="both"/>
            </w:pPr>
            <w:r>
              <w:rPr>
                <w:rFonts w:ascii="仿宋_GB2312" w:hAnsi="仿宋_GB2312" w:cs="仿宋_GB2312" w:eastAsia="仿宋_GB2312"/>
                <w:sz w:val="24"/>
              </w:rPr>
              <w:t>2.供应商可提供一个在正常情况使用下，质保期满后3年内可保证仪器设备正常使用的备件和材料清单，并标明其种类、生产厂、单价和总价，业主有权决定全部或有选择的购买。</w:t>
            </w:r>
          </w:p>
          <w:p>
            <w:pPr>
              <w:pStyle w:val="null3"/>
              <w:ind w:firstLine="480"/>
              <w:jc w:val="both"/>
            </w:pPr>
            <w:r>
              <w:rPr>
                <w:rFonts w:ascii="仿宋_GB2312" w:hAnsi="仿宋_GB2312" w:cs="仿宋_GB2312" w:eastAsia="仿宋_GB2312"/>
                <w:sz w:val="24"/>
              </w:rPr>
              <w:t>3.供应商可提供一个易损、易耗件清单，并标明用途、生产厂、常规使用寿命和单价。</w:t>
            </w:r>
          </w:p>
          <w:p>
            <w:pPr>
              <w:pStyle w:val="null3"/>
              <w:spacing w:before="315" w:after="315"/>
              <w:jc w:val="both"/>
            </w:pPr>
            <w:r>
              <w:rPr>
                <w:rFonts w:ascii="仿宋_GB2312" w:hAnsi="仿宋_GB2312" w:cs="仿宋_GB2312" w:eastAsia="仿宋_GB2312"/>
                <w:sz w:val="28"/>
                <w:b/>
              </w:rPr>
              <w:t>★七、交货时间（履约时间）、交货地点（履约地点）和交货方式（履约方式）</w:t>
            </w:r>
          </w:p>
          <w:p>
            <w:pPr>
              <w:pStyle w:val="null3"/>
              <w:ind w:firstLine="480"/>
              <w:jc w:val="both"/>
            </w:pPr>
            <w:r>
              <w:rPr>
                <w:rFonts w:ascii="仿宋_GB2312" w:hAnsi="仿宋_GB2312" w:cs="仿宋_GB2312" w:eastAsia="仿宋_GB2312"/>
                <w:sz w:val="24"/>
              </w:rPr>
              <w:t>1.交货时间（履约时间）：合同签订后90天内交货且安装调试完毕交付使用；</w:t>
            </w:r>
          </w:p>
          <w:p>
            <w:pPr>
              <w:pStyle w:val="null3"/>
              <w:ind w:firstLine="480"/>
              <w:jc w:val="both"/>
            </w:pPr>
            <w:r>
              <w:rPr>
                <w:rFonts w:ascii="仿宋_GB2312" w:hAnsi="仿宋_GB2312" w:cs="仿宋_GB2312" w:eastAsia="仿宋_GB2312"/>
                <w:sz w:val="24"/>
              </w:rPr>
              <w:t>2.交货地点（履约地点）：采购人指定地点；</w:t>
            </w:r>
          </w:p>
          <w:p>
            <w:pPr>
              <w:pStyle w:val="null3"/>
              <w:ind w:firstLine="480"/>
              <w:jc w:val="both"/>
            </w:pPr>
            <w:r>
              <w:rPr>
                <w:rFonts w:ascii="仿宋_GB2312" w:hAnsi="仿宋_GB2312" w:cs="仿宋_GB2312" w:eastAsia="仿宋_GB2312"/>
                <w:sz w:val="24"/>
              </w:rPr>
              <w:t>3.交货方式（履约方式）：供应商提供安装此设备所需的环境条件要求给用户，待收到用户安装条件就绪的通知后，派出相关人员确保搬运路线符合设备运输要求，符合要求即安排车辆运输；供应商负责提供设备的运输、开箱、验货、安装及调试，并派出相关人员到安装现场进行设备的安装及调试工作。</w:t>
            </w:r>
          </w:p>
          <w:p>
            <w:pPr>
              <w:pStyle w:val="null3"/>
              <w:spacing w:before="315" w:after="315"/>
              <w:jc w:val="both"/>
            </w:pPr>
            <w:r>
              <w:rPr>
                <w:rFonts w:ascii="仿宋_GB2312" w:hAnsi="仿宋_GB2312" w:cs="仿宋_GB2312" w:eastAsia="仿宋_GB2312"/>
                <w:sz w:val="28"/>
                <w:b/>
              </w:rPr>
              <w:t>★八、付款方式、时间和条件</w:t>
            </w:r>
          </w:p>
          <w:p>
            <w:pPr>
              <w:pStyle w:val="null3"/>
              <w:ind w:firstLine="480"/>
              <w:jc w:val="both"/>
            </w:pPr>
            <w:r>
              <w:rPr>
                <w:rFonts w:ascii="仿宋_GB2312" w:hAnsi="仿宋_GB2312" w:cs="仿宋_GB2312" w:eastAsia="仿宋_GB2312"/>
                <w:sz w:val="24"/>
              </w:rPr>
              <w:t>涉及中小企业的，严格按照《保障中小企业款项支付条例》（国务院令</w:t>
            </w:r>
            <w:r>
              <w:rPr>
                <w:rFonts w:ascii="仿宋_GB2312" w:hAnsi="仿宋_GB2312" w:cs="仿宋_GB2312" w:eastAsia="仿宋_GB2312"/>
                <w:sz w:val="24"/>
              </w:rPr>
              <w:t>802号）等上级文件中的款项支付相关规定执行。</w:t>
            </w:r>
          </w:p>
          <w:p>
            <w:pPr>
              <w:pStyle w:val="null3"/>
              <w:ind w:firstLine="480"/>
              <w:jc w:val="both"/>
            </w:pPr>
            <w:r>
              <w:rPr>
                <w:rFonts w:ascii="仿宋_GB2312" w:hAnsi="仿宋_GB2312" w:cs="仿宋_GB2312" w:eastAsia="仿宋_GB2312"/>
                <w:sz w:val="24"/>
              </w:rPr>
              <w:t>如遇到国家法定节假日、学校寒暑假、财政资金到位不及时或财政资金指标调整、不可抗力因素（如自然灾害）等情况，付款周期顺延，甲方不承担由于付款延迟产生的一切责任。</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无论甲乙之间采取何种付款方式，本合同全部货款根据甲乙双方协议由甲方向乙方支付。在每次付款前，乙方应根据甲方财务管理要求及时提供有效、完整支付材料。</w:t>
            </w:r>
          </w:p>
          <w:p>
            <w:pPr>
              <w:pStyle w:val="null3"/>
              <w:ind w:firstLine="480"/>
              <w:jc w:val="both"/>
            </w:pPr>
            <w:r>
              <w:rPr>
                <w:rFonts w:ascii="仿宋_GB2312" w:hAnsi="仿宋_GB2312" w:cs="仿宋_GB2312" w:eastAsia="仿宋_GB2312"/>
                <w:sz w:val="24"/>
              </w:rPr>
              <w:t>本合同甲乙之间采用以下付款方式。</w:t>
            </w:r>
          </w:p>
          <w:p>
            <w:pPr>
              <w:pStyle w:val="null3"/>
              <w:ind w:firstLine="480"/>
              <w:jc w:val="both"/>
            </w:pPr>
            <w:r>
              <w:rPr>
                <w:rFonts w:ascii="仿宋_GB2312" w:hAnsi="仿宋_GB2312" w:cs="仿宋_GB2312" w:eastAsia="仿宋_GB2312"/>
                <w:sz w:val="24"/>
              </w:rPr>
              <w:t>第一笔：本合同签订生效后，甲方在收到乙方提供正式有效发票并履行完校内报账手续后，在</w:t>
            </w:r>
            <w:r>
              <w:rPr>
                <w:rFonts w:ascii="仿宋_GB2312" w:hAnsi="仿宋_GB2312" w:cs="仿宋_GB2312" w:eastAsia="仿宋_GB2312"/>
                <w:sz w:val="24"/>
              </w:rPr>
              <w:t>15个工作日内支付合同价的</w:t>
            </w:r>
            <w:r>
              <w:rPr>
                <w:rFonts w:ascii="仿宋_GB2312" w:hAnsi="仿宋_GB2312" w:cs="仿宋_GB2312" w:eastAsia="仿宋_GB2312"/>
                <w:sz w:val="24"/>
              </w:rPr>
              <w:t>50</w:t>
            </w:r>
            <w:r>
              <w:rPr>
                <w:rFonts w:ascii="仿宋_GB2312" w:hAnsi="仿宋_GB2312" w:cs="仿宋_GB2312" w:eastAsia="仿宋_GB2312"/>
                <w:sz w:val="24"/>
              </w:rPr>
              <w:t>%预付款；第二笔：乙方将产品（含设备）运送至甲方指定地点，且经甲方组织人员确认无误、产品（含设备）安装调试验收完毕后，乙方需在3日内提供正式有效发票、甲方凭乙方开具的正式有效发票后15个工作日内，向乙方支付合同总价的</w:t>
            </w:r>
            <w:r>
              <w:rPr>
                <w:rFonts w:ascii="仿宋_GB2312" w:hAnsi="仿宋_GB2312" w:cs="仿宋_GB2312" w:eastAsia="仿宋_GB2312"/>
                <w:sz w:val="24"/>
              </w:rPr>
              <w:t>50</w:t>
            </w:r>
            <w:r>
              <w:rPr>
                <w:rFonts w:ascii="仿宋_GB2312" w:hAnsi="仿宋_GB2312" w:cs="仿宋_GB2312" w:eastAsia="仿宋_GB2312"/>
                <w:sz w:val="24"/>
              </w:rPr>
              <w:t>%货款；第三笔：验收一年后，服务期满,无违约情形下一次性无息退还履约保证金5%  。</w:t>
            </w:r>
          </w:p>
          <w:p>
            <w:pPr>
              <w:pStyle w:val="null3"/>
              <w:ind w:firstLine="480"/>
              <w:jc w:val="both"/>
            </w:pPr>
            <w:r>
              <w:rPr>
                <w:rFonts w:ascii="仿宋_GB2312" w:hAnsi="仿宋_GB2312" w:cs="仿宋_GB2312" w:eastAsia="仿宋_GB2312"/>
                <w:sz w:val="24"/>
              </w:rPr>
              <w:t>如因财政拨款、行政审批等原因造成甲方无法按时支付款项的，甲方不承担违约责任，也不计取任何利息，延时支付最多不超过</w:t>
            </w:r>
            <w:r>
              <w:rPr>
                <w:rFonts w:ascii="仿宋_GB2312" w:hAnsi="仿宋_GB2312" w:cs="仿宋_GB2312" w:eastAsia="仿宋_GB2312"/>
                <w:sz w:val="24"/>
              </w:rPr>
              <w:t>60天。</w:t>
            </w:r>
          </w:p>
          <w:p>
            <w:pPr>
              <w:pStyle w:val="null3"/>
              <w:ind w:firstLine="480"/>
              <w:jc w:val="both"/>
            </w:pPr>
            <w:r>
              <w:rPr>
                <w:rFonts w:ascii="仿宋_GB2312" w:hAnsi="仿宋_GB2312" w:cs="仿宋_GB2312" w:eastAsia="仿宋_GB2312"/>
                <w:sz w:val="24"/>
              </w:rPr>
              <w:t>本合同清单以内的工作内容固定总价不变，如发生合同清单以外的事项，经甲乙双方确认，最终以现场签证方式确认价格，一并结算。</w:t>
            </w:r>
          </w:p>
          <w:p>
            <w:pPr>
              <w:pStyle w:val="null3"/>
              <w:spacing w:before="315" w:after="315"/>
              <w:jc w:val="both"/>
            </w:pPr>
            <w:r>
              <w:rPr>
                <w:rFonts w:ascii="仿宋_GB2312" w:hAnsi="仿宋_GB2312" w:cs="仿宋_GB2312" w:eastAsia="仿宋_GB2312"/>
                <w:sz w:val="28"/>
                <w:b/>
              </w:rPr>
              <w:t>★</w:t>
            </w:r>
            <w:r>
              <w:rPr>
                <w:rFonts w:ascii="仿宋_GB2312" w:hAnsi="仿宋_GB2312" w:cs="仿宋_GB2312" w:eastAsia="仿宋_GB2312"/>
                <w:sz w:val="28"/>
                <w:b/>
              </w:rPr>
              <w:t>九</w:t>
            </w:r>
            <w:r>
              <w:rPr>
                <w:rFonts w:ascii="仿宋_GB2312" w:hAnsi="仿宋_GB2312" w:cs="仿宋_GB2312" w:eastAsia="仿宋_GB2312"/>
                <w:sz w:val="28"/>
                <w:b/>
              </w:rPr>
              <w:t>、质量保质期</w:t>
            </w:r>
          </w:p>
          <w:p>
            <w:pPr>
              <w:pStyle w:val="null3"/>
              <w:ind w:firstLine="480"/>
              <w:jc w:val="both"/>
            </w:pPr>
            <w:r>
              <w:rPr>
                <w:rFonts w:ascii="仿宋_GB2312" w:hAnsi="仿宋_GB2312" w:cs="仿宋_GB2312" w:eastAsia="仿宋_GB2312"/>
                <w:sz w:val="24"/>
              </w:rPr>
              <w:t>本项目的质保期最低为</w:t>
            </w:r>
            <w:r>
              <w:rPr>
                <w:rFonts w:ascii="仿宋_GB2312" w:hAnsi="仿宋_GB2312" w:cs="仿宋_GB2312" w:eastAsia="仿宋_GB2312"/>
                <w:sz w:val="24"/>
              </w:rPr>
              <w:t>3年，质保期从整体验收合格之日起计算，免费上门服务。（采购清单中免费保修期有特殊要求的按照采购清单中的为准）。若厂家有超过期限免费保修期的按厂家方案执行。）</w:t>
            </w:r>
          </w:p>
          <w:p>
            <w:pPr>
              <w:pStyle w:val="null3"/>
              <w:spacing w:before="315" w:after="315"/>
              <w:jc w:val="both"/>
            </w:pPr>
            <w:r>
              <w:rPr>
                <w:rFonts w:ascii="仿宋_GB2312" w:hAnsi="仿宋_GB2312" w:cs="仿宋_GB2312" w:eastAsia="仿宋_GB2312"/>
                <w:sz w:val="28"/>
                <w:b/>
              </w:rPr>
              <w:t>★</w:t>
            </w:r>
            <w:r>
              <w:rPr>
                <w:rFonts w:ascii="仿宋_GB2312" w:hAnsi="仿宋_GB2312" w:cs="仿宋_GB2312" w:eastAsia="仿宋_GB2312"/>
                <w:sz w:val="28"/>
                <w:b/>
              </w:rPr>
              <w:t>十</w:t>
            </w:r>
            <w:r>
              <w:rPr>
                <w:rFonts w:ascii="仿宋_GB2312" w:hAnsi="仿宋_GB2312" w:cs="仿宋_GB2312" w:eastAsia="仿宋_GB2312"/>
                <w:sz w:val="28"/>
                <w:b/>
              </w:rPr>
              <w:t>、售后服务</w:t>
            </w:r>
          </w:p>
          <w:p>
            <w:pPr>
              <w:pStyle w:val="null3"/>
              <w:ind w:firstLine="456"/>
              <w:jc w:val="both"/>
            </w:pPr>
            <w:r>
              <w:rPr>
                <w:rFonts w:ascii="仿宋_GB2312" w:hAnsi="仿宋_GB2312" w:cs="仿宋_GB2312" w:eastAsia="仿宋_GB2312"/>
                <w:sz w:val="24"/>
              </w:rPr>
              <w:t>1.投标人在中标后需在项目所在地具有相应的技术支持、售后服务网点及按照采购人要求完成对设备摆放、布线、安装、调试的实施，确保采购人能够得到及时优质的售后服务。</w:t>
            </w:r>
          </w:p>
          <w:p>
            <w:pPr>
              <w:pStyle w:val="null3"/>
              <w:ind w:firstLine="456"/>
              <w:jc w:val="both"/>
            </w:pPr>
            <w:r>
              <w:rPr>
                <w:rFonts w:ascii="仿宋_GB2312" w:hAnsi="仿宋_GB2312" w:cs="仿宋_GB2312" w:eastAsia="仿宋_GB2312"/>
                <w:sz w:val="24"/>
              </w:rPr>
              <w:t>2.在保质期以内，投标人在接到业主的维修通知后需及时响应，并派出有能力的维修人员赶到业主现场进行维修处理。产品的质保期内，凡因正常使用出现质量问题，供应商应提供免费维修或咨询等服务，承担因此产生的一切费用。</w:t>
            </w:r>
          </w:p>
          <w:p>
            <w:pPr>
              <w:pStyle w:val="null3"/>
              <w:ind w:firstLine="456"/>
              <w:jc w:val="both"/>
            </w:pPr>
            <w:r>
              <w:rPr>
                <w:rFonts w:ascii="仿宋_GB2312" w:hAnsi="仿宋_GB2312" w:cs="仿宋_GB2312" w:eastAsia="仿宋_GB2312"/>
                <w:sz w:val="24"/>
              </w:rPr>
              <w:t>3.在保质期满后，投标人应保证以合理的价格提供备件和保养服务，当发生故障时，投标人应按保质期内同样的要求进行维修处理，供应商仍应负责对货物提供终生维修服务或对服务提供咨询服务，只收取配件成本或服务成本。</w:t>
            </w:r>
          </w:p>
          <w:p>
            <w:pPr>
              <w:pStyle w:val="null3"/>
              <w:spacing w:after="120"/>
              <w:jc w:val="both"/>
            </w:pPr>
            <w:r>
              <w:rPr>
                <w:rFonts w:ascii="仿宋_GB2312" w:hAnsi="仿宋_GB2312" w:cs="仿宋_GB2312" w:eastAsia="仿宋_GB2312"/>
                <w:sz w:val="24"/>
              </w:rPr>
              <w:t>4.投标人须承诺如中标后将严格按照采购人要求的设备安装、调试，确保设备使用的用户能够得到及时优质的售后服务</w:t>
            </w:r>
          </w:p>
          <w:p>
            <w:pPr>
              <w:pStyle w:val="null3"/>
              <w:spacing w:before="315" w:after="315"/>
              <w:jc w:val="both"/>
            </w:pPr>
            <w:r>
              <w:rPr>
                <w:rFonts w:ascii="仿宋_GB2312" w:hAnsi="仿宋_GB2312" w:cs="仿宋_GB2312" w:eastAsia="仿宋_GB2312"/>
                <w:sz w:val="28"/>
                <w:b/>
              </w:rPr>
              <w:t>十</w:t>
            </w:r>
            <w:r>
              <w:rPr>
                <w:rFonts w:ascii="仿宋_GB2312" w:hAnsi="仿宋_GB2312" w:cs="仿宋_GB2312" w:eastAsia="仿宋_GB2312"/>
                <w:sz w:val="28"/>
                <w:b/>
              </w:rPr>
              <w:t>一</w:t>
            </w:r>
            <w:r>
              <w:rPr>
                <w:rFonts w:ascii="仿宋_GB2312" w:hAnsi="仿宋_GB2312" w:cs="仿宋_GB2312" w:eastAsia="仿宋_GB2312"/>
                <w:sz w:val="28"/>
                <w:b/>
              </w:rPr>
              <w:t>、培训服务：</w:t>
            </w:r>
          </w:p>
          <w:p>
            <w:pPr>
              <w:pStyle w:val="null3"/>
              <w:ind w:firstLine="480"/>
              <w:jc w:val="both"/>
            </w:pPr>
            <w:r>
              <w:rPr>
                <w:rFonts w:ascii="仿宋_GB2312" w:hAnsi="仿宋_GB2312" w:cs="仿宋_GB2312" w:eastAsia="仿宋_GB2312"/>
                <w:sz w:val="24"/>
              </w:rPr>
              <w:t>1.投标人应在采购人规定的时间内将全部产品安装、调试完毕，提供给采购人正常使用，并免费提供使用说明书及有关产品使用和管理的培训。</w:t>
            </w:r>
          </w:p>
          <w:p>
            <w:pPr>
              <w:pStyle w:val="null3"/>
              <w:ind w:firstLine="480"/>
              <w:jc w:val="both"/>
            </w:pPr>
            <w:r>
              <w:rPr>
                <w:rFonts w:ascii="仿宋_GB2312" w:hAnsi="仿宋_GB2312" w:cs="仿宋_GB2312" w:eastAsia="仿宋_GB2312"/>
                <w:sz w:val="24"/>
              </w:rPr>
              <w:t>2.免费提供培训材料及所培训内容。</w:t>
            </w:r>
          </w:p>
          <w:p>
            <w:pPr>
              <w:pStyle w:val="null3"/>
              <w:ind w:firstLine="480"/>
              <w:jc w:val="both"/>
            </w:pPr>
            <w:r>
              <w:rPr>
                <w:rFonts w:ascii="仿宋_GB2312" w:hAnsi="仿宋_GB2312" w:cs="仿宋_GB2312" w:eastAsia="仿宋_GB2312"/>
                <w:sz w:val="24"/>
              </w:rPr>
              <w:t>3.培训地点：采购人指定地点；</w:t>
            </w:r>
          </w:p>
          <w:p>
            <w:pPr>
              <w:pStyle w:val="null3"/>
              <w:ind w:firstLine="480"/>
              <w:jc w:val="both"/>
            </w:pPr>
            <w:r>
              <w:rPr>
                <w:rFonts w:ascii="仿宋_GB2312" w:hAnsi="仿宋_GB2312" w:cs="仿宋_GB2312" w:eastAsia="仿宋_GB2312"/>
                <w:sz w:val="24"/>
              </w:rPr>
              <w:t>4.时间：至少5天；</w:t>
            </w:r>
          </w:p>
          <w:p>
            <w:pPr>
              <w:pStyle w:val="null3"/>
              <w:ind w:firstLine="480"/>
              <w:jc w:val="both"/>
            </w:pPr>
            <w:r>
              <w:rPr>
                <w:rFonts w:ascii="仿宋_GB2312" w:hAnsi="仿宋_GB2312" w:cs="仿宋_GB2312" w:eastAsia="仿宋_GB2312"/>
                <w:sz w:val="24"/>
              </w:rPr>
              <w:t>5.内容：产品的基本原理、结构、基本操作及维护知识，并指导用户进行操作，直到用户方使用人员可独立进行操作为止。</w:t>
            </w:r>
          </w:p>
          <w:p>
            <w:pPr>
              <w:pStyle w:val="null3"/>
              <w:ind w:firstLine="480"/>
              <w:jc w:val="both"/>
            </w:pPr>
            <w:r>
              <w:rPr>
                <w:rFonts w:ascii="仿宋_GB2312" w:hAnsi="仿宋_GB2312" w:cs="仿宋_GB2312" w:eastAsia="仿宋_GB2312"/>
                <w:sz w:val="24"/>
              </w:rPr>
              <w:t>6.产品包含一次免费搬家服务</w:t>
            </w:r>
          </w:p>
          <w:p>
            <w:pPr>
              <w:pStyle w:val="null3"/>
              <w:spacing w:before="315" w:after="315"/>
              <w:jc w:val="both"/>
            </w:pPr>
            <w:r>
              <w:rPr>
                <w:rFonts w:ascii="仿宋_GB2312" w:hAnsi="仿宋_GB2312" w:cs="仿宋_GB2312" w:eastAsia="仿宋_GB2312"/>
                <w:sz w:val="28"/>
                <w:b/>
              </w:rPr>
              <w:t>★十</w:t>
            </w:r>
            <w:r>
              <w:rPr>
                <w:rFonts w:ascii="仿宋_GB2312" w:hAnsi="仿宋_GB2312" w:cs="仿宋_GB2312" w:eastAsia="仿宋_GB2312"/>
                <w:sz w:val="28"/>
                <w:b/>
              </w:rPr>
              <w:t>二</w:t>
            </w:r>
            <w:r>
              <w:rPr>
                <w:rFonts w:ascii="仿宋_GB2312" w:hAnsi="仿宋_GB2312" w:cs="仿宋_GB2312" w:eastAsia="仿宋_GB2312"/>
                <w:sz w:val="28"/>
                <w:b/>
              </w:rPr>
              <w:t>、除招标文件明确外，未经业主同意，中标供应商不得以任何方式转包或分包本项目。</w:t>
            </w:r>
          </w:p>
          <w:p>
            <w:pPr>
              <w:pStyle w:val="null3"/>
              <w:spacing w:before="315" w:after="315"/>
              <w:jc w:val="both"/>
            </w:pPr>
            <w:r>
              <w:rPr>
                <w:rFonts w:ascii="仿宋_GB2312" w:hAnsi="仿宋_GB2312" w:cs="仿宋_GB2312" w:eastAsia="仿宋_GB2312"/>
                <w:sz w:val="28"/>
                <w:b/>
              </w:rPr>
              <w:t>十</w:t>
            </w:r>
            <w:r>
              <w:rPr>
                <w:rFonts w:ascii="仿宋_GB2312" w:hAnsi="仿宋_GB2312" w:cs="仿宋_GB2312" w:eastAsia="仿宋_GB2312"/>
                <w:sz w:val="28"/>
                <w:b/>
              </w:rPr>
              <w:t>三</w:t>
            </w:r>
            <w:r>
              <w:rPr>
                <w:rFonts w:ascii="仿宋_GB2312" w:hAnsi="仿宋_GB2312" w:cs="仿宋_GB2312" w:eastAsia="仿宋_GB2312"/>
                <w:sz w:val="28"/>
                <w:b/>
              </w:rPr>
              <w:t>、签订合同：中标供应商在收到《中标通知书》</w:t>
            </w:r>
            <w:r>
              <w:rPr>
                <w:rFonts w:ascii="仿宋_GB2312" w:hAnsi="仿宋_GB2312" w:cs="仿宋_GB2312" w:eastAsia="仿宋_GB2312"/>
                <w:sz w:val="28"/>
                <w:b/>
              </w:rPr>
              <w:t>5个工作日与业主签订合同。</w:t>
            </w:r>
          </w:p>
          <w:p>
            <w:pPr>
              <w:pStyle w:val="null3"/>
              <w:spacing w:before="315" w:after="315"/>
              <w:jc w:val="both"/>
            </w:pPr>
            <w:r>
              <w:rPr>
                <w:rFonts w:ascii="仿宋_GB2312" w:hAnsi="仿宋_GB2312" w:cs="仿宋_GB2312" w:eastAsia="仿宋_GB2312"/>
                <w:sz w:val="28"/>
                <w:b/>
              </w:rPr>
              <w:t>★十</w:t>
            </w:r>
            <w:r>
              <w:rPr>
                <w:rFonts w:ascii="仿宋_GB2312" w:hAnsi="仿宋_GB2312" w:cs="仿宋_GB2312" w:eastAsia="仿宋_GB2312"/>
                <w:sz w:val="28"/>
                <w:b/>
              </w:rPr>
              <w:t>四</w:t>
            </w:r>
            <w:r>
              <w:rPr>
                <w:rFonts w:ascii="仿宋_GB2312" w:hAnsi="仿宋_GB2312" w:cs="仿宋_GB2312" w:eastAsia="仿宋_GB2312"/>
                <w:sz w:val="28"/>
                <w:b/>
              </w:rPr>
              <w:t>、其它</w:t>
            </w:r>
          </w:p>
          <w:p>
            <w:pPr>
              <w:pStyle w:val="null3"/>
              <w:ind w:firstLine="480"/>
              <w:jc w:val="both"/>
            </w:pPr>
            <w:r>
              <w:rPr>
                <w:rFonts w:ascii="仿宋_GB2312" w:hAnsi="仿宋_GB2312" w:cs="仿宋_GB2312" w:eastAsia="仿宋_GB2312"/>
                <w:sz w:val="24"/>
              </w:rPr>
              <w:t>1.提供正常系统维护和免费提供软件系统升级。</w:t>
            </w:r>
          </w:p>
          <w:p>
            <w:pPr>
              <w:pStyle w:val="null3"/>
              <w:ind w:firstLine="480"/>
              <w:jc w:val="both"/>
            </w:pPr>
            <w:r>
              <w:rPr>
                <w:rFonts w:ascii="仿宋_GB2312" w:hAnsi="仿宋_GB2312" w:cs="仿宋_GB2312" w:eastAsia="仿宋_GB2312"/>
                <w:sz w:val="24"/>
              </w:rPr>
              <w:t>2.中标方负责设备的安装、调试。</w:t>
            </w:r>
          </w:p>
          <w:p>
            <w:pPr>
              <w:pStyle w:val="null3"/>
              <w:ind w:firstLine="480"/>
              <w:jc w:val="both"/>
            </w:pPr>
            <w:r>
              <w:rPr>
                <w:rFonts w:ascii="仿宋_GB2312" w:hAnsi="仿宋_GB2312" w:cs="仿宋_GB2312" w:eastAsia="仿宋_GB2312"/>
                <w:sz w:val="24"/>
              </w:rPr>
              <w:t>3.未尽事宜由双方商议解决。</w:t>
            </w:r>
          </w:p>
          <w:p>
            <w:pPr>
              <w:pStyle w:val="null3"/>
              <w:ind w:firstLine="480"/>
              <w:jc w:val="both"/>
            </w:pPr>
            <w:r>
              <w:rPr>
                <w:rFonts w:ascii="仿宋_GB2312" w:hAnsi="仿宋_GB2312" w:cs="仿宋_GB2312" w:eastAsia="仿宋_GB2312"/>
                <w:sz w:val="24"/>
              </w:rPr>
              <w:t>4.本项目最高限价金额为12793742.62元，供应商的报价不得超过此最高限价，否则按无效投标处理。</w:t>
            </w:r>
          </w:p>
          <w:p>
            <w:pPr>
              <w:pStyle w:val="null3"/>
              <w:ind w:firstLine="480"/>
              <w:jc w:val="both"/>
            </w:pPr>
            <w:r>
              <w:rPr>
                <w:rFonts w:ascii="仿宋_GB2312" w:hAnsi="仿宋_GB2312" w:cs="仿宋_GB2312" w:eastAsia="仿宋_GB2312"/>
                <w:sz w:val="24"/>
              </w:rPr>
              <w:t>5.安全标准：符合国家、地方和行业的相关政策、法规。</w:t>
            </w:r>
          </w:p>
          <w:p>
            <w:pPr>
              <w:pStyle w:val="null3"/>
              <w:ind w:firstLine="480"/>
              <w:jc w:val="both"/>
            </w:pPr>
            <w:r>
              <w:rPr>
                <w:rFonts w:ascii="仿宋_GB2312" w:hAnsi="仿宋_GB2312" w:cs="仿宋_GB2312" w:eastAsia="仿宋_GB2312"/>
                <w:sz w:val="24"/>
              </w:rPr>
              <w:t>6.项目的实质性要求：按招标文件要求实施。</w:t>
            </w:r>
          </w:p>
          <w:p>
            <w:pPr>
              <w:pStyle w:val="null3"/>
              <w:ind w:firstLine="480"/>
              <w:jc w:val="both"/>
            </w:pPr>
            <w:r>
              <w:rPr>
                <w:rFonts w:ascii="仿宋_GB2312" w:hAnsi="仿宋_GB2312" w:cs="仿宋_GB2312" w:eastAsia="仿宋_GB2312"/>
                <w:sz w:val="24"/>
              </w:rPr>
              <w:t>7.合同的实质性条款：采购人与成交供应商的名称和住所、标的、数量、质量、价款或者报酬、履行期限及地点和方式、验收要求、违约责任、解决争议的方法等内容。</w:t>
            </w:r>
          </w:p>
          <w:p>
            <w:pPr>
              <w:pStyle w:val="null3"/>
              <w:ind w:firstLine="480"/>
              <w:jc w:val="both"/>
            </w:pPr>
            <w:r>
              <w:rPr>
                <w:rFonts w:ascii="仿宋_GB2312" w:hAnsi="仿宋_GB2312" w:cs="仿宋_GB2312" w:eastAsia="仿宋_GB2312"/>
                <w:sz w:val="24"/>
              </w:rPr>
              <w:t>8.法律法规规定的强制性标准：无</w:t>
            </w:r>
          </w:p>
          <w:p>
            <w:pPr>
              <w:pStyle w:val="null3"/>
              <w:spacing w:after="120"/>
              <w:ind w:firstLine="480"/>
              <w:jc w:val="both"/>
            </w:pPr>
            <w:r>
              <w:rPr>
                <w:rFonts w:ascii="仿宋_GB2312" w:hAnsi="仿宋_GB2312" w:cs="仿宋_GB2312" w:eastAsia="仿宋_GB2312"/>
                <w:sz w:val="24"/>
              </w:rPr>
              <w:t>9.投标人的投标报价按照“采购需求一览表”进行报价即可，无需进行工程量清单报价。</w:t>
            </w:r>
          </w:p>
          <w:p>
            <w:pPr>
              <w:pStyle w:val="null3"/>
              <w:spacing w:after="120"/>
              <w:ind w:firstLine="480"/>
              <w:jc w:val="both"/>
            </w:pPr>
            <w:r>
              <w:rPr>
                <w:rFonts w:ascii="仿宋_GB2312" w:hAnsi="仿宋_GB2312" w:cs="仿宋_GB2312" w:eastAsia="仿宋_GB2312"/>
                <w:sz w:val="24"/>
              </w:rPr>
              <w:t>10.本项目采购需求中如有产品属于政府采购节能产品、环境标志产品实施品目清单中政府强制采购的产品，投标时必须提供依据国家确认的认证机构出具的、处于有效期之内的节能产品、环境标志产品认证证书。</w:t>
            </w:r>
          </w:p>
          <w:p>
            <w:pPr>
              <w:pStyle w:val="null3"/>
              <w:spacing w:after="120"/>
              <w:ind w:firstLine="480"/>
              <w:jc w:val="both"/>
            </w:pPr>
            <w:r>
              <w:rPr>
                <w:rFonts w:ascii="仿宋_GB2312" w:hAnsi="仿宋_GB2312" w:cs="仿宋_GB2312" w:eastAsia="仿宋_GB2312"/>
                <w:sz w:val="24"/>
              </w:rPr>
              <w:t>11.采购需求中如有产品出现有关法律、法规和规章有强制性规定但招标文件未列明的情形，则投标人应按照有关法律、法规和规章强制性规定执行。</w:t>
            </w:r>
          </w:p>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:带“★”条款为实质性条款，必须完全响应，不允许负偏离，否则作无效响应处理。带“▲”表示重要参数，负偏离扣分。</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4"/>
          <w:b/>
        </w:rPr>
        <w:t>附件中合同模板：</w:t>
      </w:r>
    </w:p>
    <w:p>
      <w:pPr>
        <w:pStyle w:val="null3"/>
        <w:spacing w:after="120"/>
        <w:ind w:firstLine="482"/>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44"/>
        </w:rPr>
        <w:t>合同文本（本项目合同以此为准）</w:t>
      </w:r>
    </w:p>
    <w:p>
      <w:pPr>
        <w:pStyle w:val="null3"/>
        <w:jc w:val="center"/>
      </w:pPr>
      <w:r>
        <w:rPr>
          <w:rFonts w:ascii="仿宋_GB2312" w:hAnsi="仿宋_GB2312" w:cs="仿宋_GB2312" w:eastAsia="仿宋_GB2312"/>
          <w:sz w:val="72"/>
          <w:b/>
        </w:rPr>
        <w:t>海南医科大学货物采购项目</w:t>
      </w:r>
    </w:p>
    <w:p>
      <w:pPr>
        <w:pStyle w:val="null3"/>
        <w:jc w:val="center"/>
      </w:pPr>
      <w:r>
        <w:rPr>
          <w:rFonts w:ascii="仿宋_GB2312" w:hAnsi="仿宋_GB2312" w:cs="仿宋_GB2312" w:eastAsia="仿宋_GB2312"/>
          <w:sz w:val="110"/>
          <w:b/>
        </w:rPr>
        <w:t>合</w:t>
      </w:r>
      <w:r>
        <w:rPr>
          <w:rFonts w:ascii="仿宋_GB2312" w:hAnsi="仿宋_GB2312" w:cs="仿宋_GB2312" w:eastAsia="仿宋_GB2312"/>
          <w:sz w:val="110"/>
          <w:b/>
        </w:rPr>
        <w:t>同</w:t>
      </w:r>
      <w:r>
        <w:rPr>
          <w:rFonts w:ascii="仿宋_GB2312" w:hAnsi="仿宋_GB2312" w:cs="仿宋_GB2312" w:eastAsia="仿宋_GB2312"/>
          <w:sz w:val="110"/>
          <w:b/>
        </w:rPr>
        <w:t>书</w:t>
      </w:r>
    </w:p>
    <w:p>
      <w:pPr>
        <w:pStyle w:val="null3"/>
        <w:jc w:val="center"/>
      </w:pPr>
      <w:r>
        <w:rPr>
          <w:rFonts w:ascii="仿宋_GB2312" w:hAnsi="仿宋_GB2312" w:cs="仿宋_GB2312" w:eastAsia="仿宋_GB2312"/>
          <w:sz w:val="32"/>
          <w:b/>
        </w:rPr>
        <w:t>项目名称：</w:t>
      </w:r>
      <w:r>
        <w:rPr>
          <w:rFonts w:ascii="仿宋_GB2312" w:hAnsi="仿宋_GB2312" w:cs="仿宋_GB2312" w:eastAsia="仿宋_GB2312"/>
          <w:sz w:val="32"/>
          <w:b/>
          <w:u w:val="single"/>
        </w:rPr>
        <w:t xml:space="preserve">            </w:t>
      </w:r>
      <w:r>
        <w:rPr>
          <w:rFonts w:ascii="仿宋_GB2312" w:hAnsi="仿宋_GB2312" w:cs="仿宋_GB2312" w:eastAsia="仿宋_GB2312"/>
          <w:sz w:val="32"/>
          <w:b/>
          <w:u w:val="single"/>
        </w:rPr>
        <w:t>___________</w:t>
      </w:r>
    </w:p>
    <w:p>
      <w:pPr>
        <w:pStyle w:val="null3"/>
        <w:ind w:firstLine="1928"/>
        <w:jc w:val="both"/>
      </w:pPr>
      <w:r>
        <w:rPr>
          <w:rFonts w:ascii="仿宋_GB2312" w:hAnsi="仿宋_GB2312" w:cs="仿宋_GB2312" w:eastAsia="仿宋_GB2312"/>
          <w:sz w:val="32"/>
          <w:b/>
        </w:rPr>
        <w:t>项目编号：</w:t>
      </w:r>
      <w:r>
        <w:rPr>
          <w:rFonts w:ascii="仿宋_GB2312" w:hAnsi="仿宋_GB2312" w:cs="仿宋_GB2312" w:eastAsia="仿宋_GB2312"/>
          <w:sz w:val="21"/>
          <w:b/>
          <w:u w:val="single"/>
        </w:rPr>
        <w:t xml:space="preserve">                       </w:t>
      </w:r>
    </w:p>
    <w:p>
      <w:pPr>
        <w:pStyle w:val="null3"/>
        <w:ind w:firstLine="1928"/>
        <w:jc w:val="both"/>
      </w:pPr>
      <w:r>
        <w:rPr>
          <w:rFonts w:ascii="仿宋_GB2312" w:hAnsi="仿宋_GB2312" w:cs="仿宋_GB2312" w:eastAsia="仿宋_GB2312"/>
          <w:sz w:val="32"/>
          <w:b/>
        </w:rPr>
        <w:t>甲</w:t>
      </w:r>
      <w:r>
        <w:rPr>
          <w:rFonts w:ascii="仿宋_GB2312" w:hAnsi="仿宋_GB2312" w:cs="仿宋_GB2312" w:eastAsia="仿宋_GB2312"/>
          <w:sz w:val="32"/>
          <w:b/>
        </w:rPr>
        <w:t xml:space="preserve">    </w:t>
      </w:r>
      <w:r>
        <w:rPr>
          <w:rFonts w:ascii="仿宋_GB2312" w:hAnsi="仿宋_GB2312" w:cs="仿宋_GB2312" w:eastAsia="仿宋_GB2312"/>
          <w:sz w:val="32"/>
          <w:b/>
        </w:rPr>
        <w:t>方：</w:t>
      </w:r>
      <w:r>
        <w:rPr>
          <w:rFonts w:ascii="仿宋_GB2312" w:hAnsi="仿宋_GB2312" w:cs="仿宋_GB2312" w:eastAsia="仿宋_GB2312"/>
          <w:sz w:val="21"/>
          <w:b/>
          <w:u w:val="single"/>
        </w:rPr>
        <w:t xml:space="preserve">                       </w:t>
      </w:r>
    </w:p>
    <w:p>
      <w:pPr>
        <w:pStyle w:val="null3"/>
        <w:ind w:firstLine="1928"/>
        <w:jc w:val="both"/>
      </w:pPr>
      <w:r>
        <w:rPr>
          <w:rFonts w:ascii="仿宋_GB2312" w:hAnsi="仿宋_GB2312" w:cs="仿宋_GB2312" w:eastAsia="仿宋_GB2312"/>
          <w:sz w:val="32"/>
          <w:b/>
        </w:rPr>
        <w:t>乙</w:t>
      </w:r>
      <w:r>
        <w:rPr>
          <w:rFonts w:ascii="仿宋_GB2312" w:hAnsi="仿宋_GB2312" w:cs="仿宋_GB2312" w:eastAsia="仿宋_GB2312"/>
          <w:sz w:val="32"/>
          <w:b/>
        </w:rPr>
        <w:t xml:space="preserve">    </w:t>
      </w:r>
      <w:r>
        <w:rPr>
          <w:rFonts w:ascii="仿宋_GB2312" w:hAnsi="仿宋_GB2312" w:cs="仿宋_GB2312" w:eastAsia="仿宋_GB2312"/>
          <w:sz w:val="32"/>
          <w:b/>
        </w:rPr>
        <w:t>方：</w:t>
      </w:r>
      <w:r>
        <w:rPr>
          <w:rFonts w:ascii="仿宋_GB2312" w:hAnsi="仿宋_GB2312" w:cs="仿宋_GB2312" w:eastAsia="仿宋_GB2312"/>
          <w:sz w:val="21"/>
          <w:b/>
          <w:u w:val="single"/>
        </w:rPr>
        <w:t xml:space="preserve">                       </w:t>
      </w:r>
    </w:p>
    <w:p>
      <w:pPr>
        <w:pStyle w:val="null3"/>
        <w:ind w:firstLine="1928"/>
        <w:jc w:val="both"/>
      </w:pPr>
      <w:r>
        <w:rPr>
          <w:rFonts w:ascii="仿宋_GB2312" w:hAnsi="仿宋_GB2312" w:cs="仿宋_GB2312" w:eastAsia="仿宋_GB2312"/>
          <w:sz w:val="32"/>
          <w:b/>
        </w:rPr>
        <w:t>签订日期：</w:t>
      </w:r>
      <w:r>
        <w:rPr>
          <w:rFonts w:ascii="仿宋_GB2312" w:hAnsi="仿宋_GB2312" w:cs="仿宋_GB2312" w:eastAsia="仿宋_GB2312"/>
          <w:sz w:val="32"/>
          <w:b/>
        </w:rPr>
        <w:t xml:space="preserve">    </w:t>
      </w:r>
      <w:r>
        <w:rPr>
          <w:rFonts w:ascii="仿宋_GB2312" w:hAnsi="仿宋_GB2312" w:cs="仿宋_GB2312" w:eastAsia="仿宋_GB2312"/>
          <w:sz w:val="32"/>
          <w:b/>
        </w:rPr>
        <w:t>年</w:t>
      </w:r>
      <w:r>
        <w:rPr>
          <w:rFonts w:ascii="仿宋_GB2312" w:hAnsi="仿宋_GB2312" w:cs="仿宋_GB2312" w:eastAsia="仿宋_GB2312"/>
          <w:sz w:val="32"/>
          <w:b/>
        </w:rPr>
        <w:t xml:space="preserve">   </w:t>
      </w:r>
      <w:r>
        <w:rPr>
          <w:rFonts w:ascii="仿宋_GB2312" w:hAnsi="仿宋_GB2312" w:cs="仿宋_GB2312" w:eastAsia="仿宋_GB2312"/>
          <w:sz w:val="32"/>
          <w:b/>
        </w:rPr>
        <w:t>月</w:t>
      </w:r>
      <w:r>
        <w:rPr>
          <w:rFonts w:ascii="仿宋_GB2312" w:hAnsi="仿宋_GB2312" w:cs="仿宋_GB2312" w:eastAsia="仿宋_GB2312"/>
          <w:sz w:val="32"/>
          <w:b/>
        </w:rPr>
        <w:t xml:space="preserve">  </w:t>
      </w:r>
      <w:r>
        <w:rPr>
          <w:rFonts w:ascii="仿宋_GB2312" w:hAnsi="仿宋_GB2312" w:cs="仿宋_GB2312" w:eastAsia="仿宋_GB2312"/>
          <w:sz w:val="32"/>
          <w:b/>
        </w:rPr>
        <w:t>日</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甲方：海南医科大学</w:t>
      </w:r>
    </w:p>
    <w:p>
      <w:pPr>
        <w:pStyle w:val="null3"/>
        <w:jc w:val="left"/>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rPr>
        <w:t>乙方：</w:t>
      </w:r>
    </w:p>
    <w:p>
      <w:pPr>
        <w:pStyle w:val="null3"/>
        <w:ind w:firstLine="480"/>
        <w:jc w:val="both"/>
      </w:pPr>
      <w:r>
        <w:rPr>
          <w:rFonts w:ascii="仿宋_GB2312" w:hAnsi="仿宋_GB2312" w:cs="仿宋_GB2312" w:eastAsia="仿宋_GB2312"/>
          <w:sz w:val="24"/>
        </w:rPr>
        <w:t>买卖双方根据根据《中华人民共和国民法典》《中华人民共和国政府采购法》等相关规定，及</w:t>
      </w:r>
      <w:r>
        <w:rPr>
          <w:rFonts w:ascii="仿宋_GB2312" w:hAnsi="仿宋_GB2312" w:cs="仿宋_GB2312" w:eastAsia="仿宋_GB2312"/>
          <w:sz w:val="24"/>
        </w:rPr>
        <w:t>202  年  月    日202 年本级政府 ___________（招标编号）产品（含设备）招标采购评标的结果和“招标文件”的要求，遵循平等、自愿、公平和诚实信用原则，同意按照以下条款订立本合同，共同信守。</w:t>
      </w:r>
      <w:r>
        <w:rPr>
          <w:rFonts w:ascii="仿宋_GB2312" w:hAnsi="仿宋_GB2312" w:cs="仿宋_GB2312" w:eastAsia="仿宋_GB2312"/>
          <w:sz w:val="24"/>
          <w:b/>
        </w:rPr>
        <w:t>本合同分合同专用条款和合同通用条款，两部分条款不一致的，以合同专用条款为准。</w:t>
      </w:r>
    </w:p>
    <w:p>
      <w:pPr>
        <w:pStyle w:val="null3"/>
        <w:spacing w:before="315" w:after="315"/>
        <w:jc w:val="center"/>
      </w:pPr>
      <w:r>
        <w:rPr>
          <w:rFonts w:ascii="仿宋_GB2312" w:hAnsi="仿宋_GB2312" w:cs="仿宋_GB2312" w:eastAsia="仿宋_GB2312"/>
          <w:sz w:val="32"/>
          <w:b/>
        </w:rPr>
        <w:t>合同专用条款</w:t>
      </w:r>
    </w:p>
    <w:p>
      <w:pPr>
        <w:pStyle w:val="null3"/>
        <w:ind w:firstLine="562"/>
        <w:jc w:val="both"/>
      </w:pPr>
      <w:r>
        <w:rPr>
          <w:rFonts w:ascii="仿宋_GB2312" w:hAnsi="仿宋_GB2312" w:cs="仿宋_GB2312" w:eastAsia="仿宋_GB2312"/>
          <w:sz w:val="28"/>
          <w:b/>
        </w:rPr>
        <w:t>一、合同文件</w:t>
      </w:r>
    </w:p>
    <w:p>
      <w:pPr>
        <w:pStyle w:val="null3"/>
        <w:ind w:firstLine="480"/>
        <w:jc w:val="both"/>
      </w:pPr>
      <w:r>
        <w:rPr>
          <w:rFonts w:ascii="仿宋_GB2312" w:hAnsi="仿宋_GB2312" w:cs="仿宋_GB2312" w:eastAsia="仿宋_GB2312"/>
          <w:sz w:val="24"/>
        </w:rPr>
        <w:t>本合同所附下列文件是构成本合同不可分割的部分：</w:t>
      </w:r>
    </w:p>
    <w:p>
      <w:pPr>
        <w:pStyle w:val="null3"/>
        <w:ind w:firstLine="480"/>
        <w:jc w:val="both"/>
      </w:pPr>
      <w:r>
        <w:rPr>
          <w:rFonts w:ascii="仿宋_GB2312" w:hAnsi="仿宋_GB2312" w:cs="仿宋_GB2312" w:eastAsia="仿宋_GB2312"/>
          <w:sz w:val="24"/>
        </w:rPr>
        <w:t>1.招标文件合同条款；</w:t>
      </w:r>
    </w:p>
    <w:p>
      <w:pPr>
        <w:pStyle w:val="null3"/>
        <w:ind w:firstLine="480"/>
        <w:jc w:val="both"/>
      </w:pPr>
      <w:r>
        <w:rPr>
          <w:rFonts w:ascii="仿宋_GB2312" w:hAnsi="仿宋_GB2312" w:cs="仿宋_GB2312" w:eastAsia="仿宋_GB2312"/>
          <w:sz w:val="24"/>
        </w:rPr>
        <w:t>2.投标人提交的投标函和投标报价表；</w:t>
      </w:r>
    </w:p>
    <w:p>
      <w:pPr>
        <w:pStyle w:val="null3"/>
        <w:ind w:firstLine="480"/>
        <w:jc w:val="both"/>
      </w:pPr>
      <w:r>
        <w:rPr>
          <w:rFonts w:ascii="仿宋_GB2312" w:hAnsi="仿宋_GB2312" w:cs="仿宋_GB2312" w:eastAsia="仿宋_GB2312"/>
          <w:sz w:val="24"/>
        </w:rPr>
        <w:t>3.招标采购中标品目清单；</w:t>
      </w:r>
    </w:p>
    <w:p>
      <w:pPr>
        <w:pStyle w:val="null3"/>
        <w:ind w:firstLine="480"/>
        <w:jc w:val="both"/>
      </w:pPr>
      <w:r>
        <w:rPr>
          <w:rFonts w:ascii="仿宋_GB2312" w:hAnsi="仿宋_GB2312" w:cs="仿宋_GB2312" w:eastAsia="仿宋_GB2312"/>
          <w:sz w:val="24"/>
        </w:rPr>
        <w:t>4.技术规格（包括图纸，如果有的话）；</w:t>
      </w:r>
    </w:p>
    <w:p>
      <w:pPr>
        <w:pStyle w:val="null3"/>
        <w:ind w:firstLine="480"/>
        <w:jc w:val="both"/>
      </w:pPr>
      <w:r>
        <w:rPr>
          <w:rFonts w:ascii="仿宋_GB2312" w:hAnsi="仿宋_GB2312" w:cs="仿宋_GB2312" w:eastAsia="仿宋_GB2312"/>
          <w:sz w:val="24"/>
        </w:rPr>
        <w:t>5.规格响应表（如果有的话）；</w:t>
      </w:r>
    </w:p>
    <w:p>
      <w:pPr>
        <w:pStyle w:val="null3"/>
        <w:ind w:firstLine="480"/>
        <w:jc w:val="both"/>
      </w:pPr>
      <w:r>
        <w:rPr>
          <w:rFonts w:ascii="仿宋_GB2312" w:hAnsi="仿宋_GB2312" w:cs="仿宋_GB2312" w:eastAsia="仿宋_GB2312"/>
          <w:sz w:val="24"/>
        </w:rPr>
        <w:t>6.中标通知书及其它附件。</w:t>
      </w:r>
    </w:p>
    <w:p>
      <w:pPr>
        <w:pStyle w:val="null3"/>
        <w:ind w:firstLine="562"/>
        <w:jc w:val="both"/>
      </w:pPr>
      <w:r>
        <w:rPr>
          <w:rFonts w:ascii="仿宋_GB2312" w:hAnsi="仿宋_GB2312" w:cs="仿宋_GB2312" w:eastAsia="仿宋_GB2312"/>
          <w:sz w:val="28"/>
          <w:b/>
        </w:rPr>
        <w:t>二、产品（含设备）名称</w:t>
      </w:r>
    </w:p>
    <w:p>
      <w:pPr>
        <w:pStyle w:val="null3"/>
        <w:ind w:firstLine="480"/>
        <w:jc w:val="both"/>
      </w:pPr>
      <w:r>
        <w:rPr>
          <w:rFonts w:ascii="仿宋_GB2312" w:hAnsi="仿宋_GB2312" w:cs="仿宋_GB2312" w:eastAsia="仿宋_GB2312"/>
          <w:sz w:val="24"/>
        </w:rPr>
        <w:t>1.产品（含设备）型号：</w:t>
      </w:r>
    </w:p>
    <w:p>
      <w:pPr>
        <w:pStyle w:val="null3"/>
        <w:ind w:firstLine="480"/>
        <w:jc w:val="both"/>
      </w:pPr>
      <w:r>
        <w:rPr>
          <w:rFonts w:ascii="仿宋_GB2312" w:hAnsi="仿宋_GB2312" w:cs="仿宋_GB2312" w:eastAsia="仿宋_GB2312"/>
          <w:sz w:val="24"/>
        </w:rPr>
        <w:t>2.产品（含设备）产地及厂家：</w:t>
      </w:r>
    </w:p>
    <w:p>
      <w:pPr>
        <w:pStyle w:val="null3"/>
        <w:ind w:firstLine="480"/>
        <w:jc w:val="both"/>
      </w:pPr>
      <w:r>
        <w:rPr>
          <w:rFonts w:ascii="仿宋_GB2312" w:hAnsi="仿宋_GB2312" w:cs="仿宋_GB2312" w:eastAsia="仿宋_GB2312"/>
          <w:sz w:val="24"/>
        </w:rPr>
        <w:t>3.产品（含设备）单价：</w:t>
      </w:r>
    </w:p>
    <w:p>
      <w:pPr>
        <w:pStyle w:val="null3"/>
        <w:ind w:firstLine="480"/>
        <w:jc w:val="both"/>
      </w:pPr>
      <w:r>
        <w:rPr>
          <w:rFonts w:ascii="仿宋_GB2312" w:hAnsi="仿宋_GB2312" w:cs="仿宋_GB2312" w:eastAsia="仿宋_GB2312"/>
          <w:sz w:val="24"/>
        </w:rPr>
        <w:t>4.产品（含设备）数量：</w:t>
      </w:r>
    </w:p>
    <w:p>
      <w:pPr>
        <w:pStyle w:val="null3"/>
        <w:ind w:firstLine="480"/>
        <w:jc w:val="both"/>
      </w:pPr>
      <w:r>
        <w:rPr>
          <w:rFonts w:ascii="仿宋_GB2312" w:hAnsi="仿宋_GB2312" w:cs="仿宋_GB2312" w:eastAsia="仿宋_GB2312"/>
          <w:sz w:val="24"/>
        </w:rPr>
        <w:t>5.合同总价：        大写：</w:t>
      </w:r>
    </w:p>
    <w:p>
      <w:pPr>
        <w:pStyle w:val="null3"/>
        <w:ind w:firstLine="562"/>
        <w:jc w:val="both"/>
      </w:pPr>
      <w:r>
        <w:rPr>
          <w:rFonts w:ascii="仿宋_GB2312" w:hAnsi="仿宋_GB2312" w:cs="仿宋_GB2312" w:eastAsia="仿宋_GB2312"/>
          <w:sz w:val="28"/>
          <w:b/>
        </w:rPr>
        <w:t>三、产品（含设备）质量要求及卖方对质量负责条件和期限</w:t>
      </w:r>
    </w:p>
    <w:p>
      <w:pPr>
        <w:pStyle w:val="null3"/>
        <w:ind w:firstLine="480"/>
        <w:jc w:val="both"/>
      </w:pPr>
      <w:r>
        <w:rPr>
          <w:rFonts w:ascii="仿宋_GB2312" w:hAnsi="仿宋_GB2312" w:cs="仿宋_GB2312" w:eastAsia="仿宋_GB2312"/>
          <w:sz w:val="24"/>
        </w:rPr>
        <w:t>卖方提供的产品（含设备）必须是全新（包括零部件）的产品（含设备）</w:t>
      </w:r>
      <w:r>
        <w:rPr>
          <w:rFonts w:ascii="仿宋_GB2312" w:hAnsi="仿宋_GB2312" w:cs="仿宋_GB2312" w:eastAsia="仿宋_GB2312"/>
          <w:sz w:val="24"/>
        </w:rPr>
        <w:t>(软件不作此类要求，具体以清单要求为准)。有关产品（含设备）必须符合国家检测标准，或具有有关质检部门出具的产品检验合格证明。</w:t>
      </w:r>
    </w:p>
    <w:p>
      <w:pPr>
        <w:pStyle w:val="null3"/>
        <w:ind w:firstLine="480"/>
        <w:jc w:val="both"/>
      </w:pPr>
      <w:r>
        <w:rPr>
          <w:rFonts w:ascii="仿宋_GB2312" w:hAnsi="仿宋_GB2312" w:cs="仿宋_GB2312" w:eastAsia="仿宋_GB2312"/>
          <w:sz w:val="24"/>
        </w:rPr>
        <w:t>卖方对所提供的产品（含设备）须提供相应的维修保养期（至少</w:t>
      </w:r>
      <w:r>
        <w:rPr>
          <w:rFonts w:ascii="仿宋_GB2312" w:hAnsi="仿宋_GB2312" w:cs="仿宋_GB2312" w:eastAsia="仿宋_GB2312"/>
          <w:sz w:val="24"/>
          <w:u w:val="single"/>
        </w:rPr>
        <w:t>36</w:t>
      </w:r>
      <w:r>
        <w:rPr>
          <w:rFonts w:ascii="仿宋_GB2312" w:hAnsi="仿宋_GB2312" w:cs="仿宋_GB2312" w:eastAsia="仿宋_GB2312"/>
          <w:sz w:val="24"/>
        </w:rPr>
        <w:t>个月</w:t>
      </w:r>
      <w:r>
        <w:rPr>
          <w:rFonts w:ascii="仿宋_GB2312" w:hAnsi="仿宋_GB2312" w:cs="仿宋_GB2312" w:eastAsia="仿宋_GB2312"/>
          <w:sz w:val="24"/>
        </w:rPr>
        <w:t>，参数中有特殊要求的根据参数中的要求执行），保养期内非因买方的人为原因而出现质量问题，由卖方负责。卖方负责包换、包修或者包退，并承担修理、调换或退货的实际费用。卖方不能修理或不能调换，按不能交货处理。在保质期满后，卖方应保证以合理的价格，长期提供备件和保养服务，当发生故障时，卖方应按保质期内同样的要求进行维修处理，合理收取维修费。</w:t>
      </w:r>
    </w:p>
    <w:p>
      <w:pPr>
        <w:pStyle w:val="null3"/>
        <w:ind w:firstLine="480"/>
        <w:jc w:val="both"/>
      </w:pPr>
      <w:r>
        <w:rPr>
          <w:rFonts w:ascii="仿宋_GB2312" w:hAnsi="仿宋_GB2312" w:cs="仿宋_GB2312" w:eastAsia="仿宋_GB2312"/>
          <w:sz w:val="24"/>
        </w:rPr>
        <w:t>（一）质量保证和售后服务要求如下：</w:t>
      </w:r>
    </w:p>
    <w:p>
      <w:pPr>
        <w:pStyle w:val="null3"/>
        <w:ind w:firstLine="480"/>
        <w:jc w:val="both"/>
      </w:pPr>
      <w:r>
        <w:rPr>
          <w:rFonts w:ascii="仿宋_GB2312" w:hAnsi="仿宋_GB2312" w:cs="仿宋_GB2312" w:eastAsia="仿宋_GB2312"/>
          <w:sz w:val="24"/>
        </w:rPr>
        <w:t>1.供应商保证提供的货物必须为合法渠道销售的产品，并为全新未使用过的。产品 必须符合国家检测标准，供应商承诺所供产品与成交所示产品明细完全一致，不存在任 何偏差。如产品的规格或质量与合同不符，或产品存在缺陷，供应商应接到采购人书面 通知后 5 日内按合同确定的规格、质量更换或修补，其费用由供应商承担。同时相应延 长质量保证期。</w:t>
      </w:r>
    </w:p>
    <w:p>
      <w:pPr>
        <w:pStyle w:val="null3"/>
        <w:ind w:firstLine="480"/>
        <w:jc w:val="both"/>
      </w:pPr>
      <w:r>
        <w:rPr>
          <w:rFonts w:ascii="仿宋_GB2312" w:hAnsi="仿宋_GB2312" w:cs="仿宋_GB2312" w:eastAsia="仿宋_GB2312"/>
          <w:sz w:val="24"/>
        </w:rPr>
        <w:t>2.如因产品的规格、质量问题经协商一致同意退货，供应商按合同规定的货款退还 给采购人，并承担退货发生的所有损失和费用。</w:t>
      </w:r>
    </w:p>
    <w:p>
      <w:pPr>
        <w:pStyle w:val="null3"/>
        <w:ind w:firstLine="480"/>
        <w:jc w:val="both"/>
      </w:pPr>
      <w:r>
        <w:rPr>
          <w:rFonts w:ascii="仿宋_GB2312" w:hAnsi="仿宋_GB2312" w:cs="仿宋_GB2312" w:eastAsia="仿宋_GB2312"/>
          <w:sz w:val="24"/>
        </w:rPr>
        <w:t>3.如因货物的质量问题发生纠纷，应由国家质检部门进行质量鉴定，鉴定费用由供 应商承担。</w:t>
      </w:r>
    </w:p>
    <w:p>
      <w:pPr>
        <w:pStyle w:val="null3"/>
        <w:ind w:firstLine="480"/>
        <w:jc w:val="both"/>
      </w:pPr>
      <w:r>
        <w:rPr>
          <w:rFonts w:ascii="仿宋_GB2312" w:hAnsi="仿宋_GB2312" w:cs="仿宋_GB2312" w:eastAsia="仿宋_GB2312"/>
          <w:sz w:val="24"/>
        </w:rPr>
        <w:t>4.供应商保证合同货物不侵犯任何第三方的专利、商标或版权。否则，供应商须承 担对第三方的专利或版权的侵权责任并承担因此而发生的所有费用。</w:t>
      </w:r>
    </w:p>
    <w:p>
      <w:pPr>
        <w:pStyle w:val="null3"/>
        <w:ind w:firstLine="480"/>
        <w:jc w:val="both"/>
      </w:pPr>
      <w:r>
        <w:rPr>
          <w:rFonts w:ascii="仿宋_GB2312" w:hAnsi="仿宋_GB2312" w:cs="仿宋_GB2312" w:eastAsia="仿宋_GB2312"/>
          <w:sz w:val="24"/>
        </w:rPr>
        <w:t>5.甲方在产品使用过程中，对质量问题有权随时提出异议。对不符合质量要求的产 品乙方应以更换。</w:t>
      </w:r>
    </w:p>
    <w:p>
      <w:pPr>
        <w:pStyle w:val="null3"/>
        <w:ind w:firstLine="480"/>
        <w:jc w:val="both"/>
      </w:pPr>
      <w:r>
        <w:rPr>
          <w:rFonts w:ascii="仿宋_GB2312" w:hAnsi="仿宋_GB2312" w:cs="仿宋_GB2312" w:eastAsia="仿宋_GB2312"/>
          <w:sz w:val="24"/>
        </w:rPr>
        <w:t>6.乙方向甲方提供产品厂家标准服务，免费提供电话技术支持和咨询。</w:t>
      </w:r>
    </w:p>
    <w:p>
      <w:pPr>
        <w:pStyle w:val="null3"/>
        <w:ind w:firstLine="480"/>
        <w:jc w:val="both"/>
      </w:pPr>
      <w:r>
        <w:rPr>
          <w:rFonts w:ascii="仿宋_GB2312" w:hAnsi="仿宋_GB2312" w:cs="仿宋_GB2312" w:eastAsia="仿宋_GB2312"/>
          <w:sz w:val="24"/>
        </w:rPr>
        <w:t>（二）质量要求如下：</w:t>
      </w:r>
    </w:p>
    <w:p>
      <w:pPr>
        <w:pStyle w:val="null3"/>
        <w:ind w:firstLine="480"/>
        <w:jc w:val="both"/>
      </w:pPr>
      <w:r>
        <w:rPr>
          <w:rFonts w:ascii="仿宋_GB2312" w:hAnsi="仿宋_GB2312" w:cs="仿宋_GB2312" w:eastAsia="仿宋_GB2312"/>
          <w:sz w:val="24"/>
        </w:rPr>
        <w:t>1.产品使用前未拆开发现外包装漏气等情况，需成交供应商无偿更换合格新品货物；</w:t>
      </w:r>
    </w:p>
    <w:p>
      <w:pPr>
        <w:pStyle w:val="null3"/>
        <w:ind w:firstLine="480"/>
        <w:jc w:val="left"/>
      </w:pPr>
      <w:r>
        <w:rPr>
          <w:rFonts w:ascii="仿宋_GB2312" w:hAnsi="仿宋_GB2312" w:cs="仿宋_GB2312" w:eastAsia="仿宋_GB2312"/>
          <w:sz w:val="24"/>
        </w:rPr>
        <w:t>2.产品使用前测量数据不准等情况，需中标供应商无偿更换新品货物。</w:t>
      </w:r>
    </w:p>
    <w:p>
      <w:pPr>
        <w:pStyle w:val="null3"/>
        <w:jc w:val="left"/>
      </w:pPr>
      <w:r>
        <w:rPr>
          <w:rFonts w:ascii="仿宋_GB2312" w:hAnsi="仿宋_GB2312" w:cs="仿宋_GB2312" w:eastAsia="仿宋_GB2312"/>
          <w:sz w:val="28"/>
          <w:b/>
        </w:rPr>
        <w:t>四、交货时间、地点、方式</w:t>
      </w:r>
    </w:p>
    <w:p>
      <w:pPr>
        <w:pStyle w:val="null3"/>
        <w:ind w:firstLine="480"/>
        <w:jc w:val="both"/>
      </w:pPr>
      <w:r>
        <w:rPr>
          <w:rFonts w:ascii="仿宋_GB2312" w:hAnsi="仿宋_GB2312" w:cs="仿宋_GB2312" w:eastAsia="仿宋_GB2312"/>
          <w:sz w:val="24"/>
        </w:rPr>
        <w:t>中标供应商不得延误合同签订、仪器产品（含设备）交付时间。国产仪器产品</w:t>
      </w:r>
      <w:r>
        <w:rPr>
          <w:rFonts w:ascii="仿宋_GB2312" w:hAnsi="仿宋_GB2312" w:cs="仿宋_GB2312" w:eastAsia="仿宋_GB2312"/>
          <w:sz w:val="24"/>
        </w:rPr>
        <w:t>(含设备)合同签订后_30_天必须发货到业主指定地点安装调试，进口仪器产品(含设备)合同签订后_90_天必须发货到业主指定地点安装调试，由买方负责验收。产品（含设备）运送产生的费用，由卖方负责。</w:t>
      </w:r>
    </w:p>
    <w:p>
      <w:pPr>
        <w:pStyle w:val="null3"/>
        <w:ind w:firstLine="480"/>
        <w:jc w:val="both"/>
      </w:pPr>
      <w:r>
        <w:rPr>
          <w:rFonts w:ascii="仿宋_GB2312" w:hAnsi="仿宋_GB2312" w:cs="仿宋_GB2312" w:eastAsia="仿宋_GB2312"/>
          <w:sz w:val="24"/>
          <w:shd w:fill="FFFFFF" w:val="clear"/>
        </w:rPr>
        <w:t>对于中标产品的塑料包装材料应符合海南禁塑制品名录要求，优先使用低（无）挥发性有机物（</w:t>
      </w:r>
      <w:r>
        <w:rPr>
          <w:rFonts w:ascii="仿宋_GB2312" w:hAnsi="仿宋_GB2312" w:cs="仿宋_GB2312" w:eastAsia="仿宋_GB2312"/>
          <w:sz w:val="24"/>
          <w:shd w:fill="FFFFFF" w:val="clear"/>
        </w:rPr>
        <w:t>VOCs）含量油墨印刷标识和全生物降解塑料，对于采购产品的运输优先使用清洁能源汽车。如因包装材料、运输环节等被处罚，由卖方承担。</w:t>
      </w:r>
    </w:p>
    <w:p>
      <w:pPr>
        <w:pStyle w:val="null3"/>
        <w:ind w:firstLine="562"/>
        <w:jc w:val="both"/>
      </w:pPr>
      <w:r>
        <w:rPr>
          <w:rFonts w:ascii="仿宋_GB2312" w:hAnsi="仿宋_GB2312" w:cs="仿宋_GB2312" w:eastAsia="仿宋_GB2312"/>
          <w:sz w:val="28"/>
          <w:b/>
        </w:rPr>
        <w:t>五、产品（含设备）资料</w:t>
      </w:r>
    </w:p>
    <w:p>
      <w:pPr>
        <w:pStyle w:val="null3"/>
        <w:ind w:firstLine="480"/>
        <w:jc w:val="both"/>
      </w:pPr>
      <w:r>
        <w:rPr>
          <w:rFonts w:ascii="仿宋_GB2312" w:hAnsi="仿宋_GB2312" w:cs="仿宋_GB2312" w:eastAsia="仿宋_GB2312"/>
          <w:sz w:val="24"/>
        </w:rPr>
        <w:t>卖方应随产品（含设备）向买方交付产品（含设备）使用说明书及相关的资料。</w:t>
      </w:r>
    </w:p>
    <w:p>
      <w:pPr>
        <w:pStyle w:val="null3"/>
        <w:numPr>
          <w:ilvl w:val="0"/>
          <w:numId w:val="1"/>
        </w:numPr>
        <w:jc w:val="both"/>
      </w:pPr>
      <w:r>
        <w:rPr>
          <w:rFonts w:ascii="仿宋_GB2312" w:hAnsi="仿宋_GB2312" w:cs="仿宋_GB2312" w:eastAsia="仿宋_GB2312"/>
          <w:sz w:val="28"/>
          <w:b/>
        </w:rPr>
        <w:t>国产产品（含设备）、不免税自用进口</w:t>
      </w:r>
      <w:r>
        <w:rPr>
          <w:rFonts w:ascii="仿宋_GB2312" w:hAnsi="仿宋_GB2312" w:cs="仿宋_GB2312" w:eastAsia="仿宋_GB2312"/>
          <w:sz w:val="28"/>
          <w:b/>
        </w:rPr>
        <w:t>产品（含设备）</w:t>
      </w:r>
    </w:p>
    <w:p>
      <w:pPr>
        <w:pStyle w:val="null3"/>
        <w:ind w:firstLine="480"/>
        <w:jc w:val="both"/>
      </w:pPr>
      <w:r>
        <w:rPr>
          <w:rFonts w:ascii="仿宋_GB2312" w:hAnsi="仿宋_GB2312" w:cs="仿宋_GB2312" w:eastAsia="仿宋_GB2312"/>
          <w:sz w:val="24"/>
        </w:rPr>
        <w:t>买方只接受由当地国家、地方税务机关监制，并套印当地国家、地方税务机关印章的相关人民币正式发票（国内人民币发票）；免税自用进口产品（含设备）：买方接受外汇含税发票，连同购汇水单、报关单作报销凭证和验收单据，并以开标当天中国人民银行公布的外汇牌价（卖出价）的汇率折算为人民币结算。</w:t>
      </w:r>
    </w:p>
    <w:p>
      <w:pPr>
        <w:pStyle w:val="null3"/>
        <w:ind w:firstLine="562"/>
        <w:jc w:val="both"/>
      </w:pPr>
      <w:r>
        <w:rPr>
          <w:rFonts w:ascii="仿宋_GB2312" w:hAnsi="仿宋_GB2312" w:cs="仿宋_GB2312" w:eastAsia="仿宋_GB2312"/>
          <w:sz w:val="28"/>
          <w:b/>
        </w:rPr>
        <w:t>七、付款方式</w:t>
      </w:r>
    </w:p>
    <w:p>
      <w:pPr>
        <w:pStyle w:val="null3"/>
        <w:ind w:firstLine="480"/>
        <w:jc w:val="both"/>
      </w:pPr>
      <w:r>
        <w:rPr>
          <w:rFonts w:ascii="仿宋_GB2312" w:hAnsi="仿宋_GB2312" w:cs="仿宋_GB2312" w:eastAsia="仿宋_GB2312"/>
          <w:sz w:val="24"/>
        </w:rPr>
        <w:t>1.合同总价款：小写：</w:t>
      </w:r>
      <w:r>
        <w:rPr>
          <w:rFonts w:ascii="仿宋_GB2312" w:hAnsi="仿宋_GB2312" w:cs="仿宋_GB2312" w:eastAsia="仿宋_GB2312"/>
          <w:sz w:val="21"/>
          <w:u w:val="single"/>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大写：人民币</w:t>
      </w:r>
      <w:r>
        <w:rPr>
          <w:rFonts w:ascii="仿宋_GB2312" w:hAnsi="仿宋_GB2312" w:cs="仿宋_GB2312" w:eastAsia="仿宋_GB2312"/>
          <w:sz w:val="21"/>
          <w:u w:val="single"/>
        </w:rPr>
        <w:t xml:space="preserve">           </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2.支付方式：</w:t>
      </w:r>
    </w:p>
    <w:p>
      <w:pPr>
        <w:pStyle w:val="null3"/>
        <w:ind w:firstLine="480"/>
        <w:jc w:val="both"/>
      </w:pPr>
      <w:r>
        <w:rPr>
          <w:rFonts w:ascii="仿宋_GB2312" w:hAnsi="仿宋_GB2312" w:cs="仿宋_GB2312" w:eastAsia="仿宋_GB2312"/>
          <w:sz w:val="24"/>
        </w:rPr>
        <w:t>第一笔：本合同签订生效后，甲方在收到乙方提供正式有效发票并履行完校内报账手续后，在</w:t>
      </w:r>
      <w:r>
        <w:rPr>
          <w:rFonts w:ascii="仿宋_GB2312" w:hAnsi="仿宋_GB2312" w:cs="仿宋_GB2312" w:eastAsia="仿宋_GB2312"/>
          <w:sz w:val="24"/>
        </w:rPr>
        <w:t>15个工作日内支付合同价的50%预付款，即小写：</w:t>
      </w:r>
      <w:r>
        <w:rPr>
          <w:rFonts w:ascii="仿宋_GB2312" w:hAnsi="仿宋_GB2312" w:cs="仿宋_GB2312" w:eastAsia="仿宋_GB2312"/>
          <w:sz w:val="21"/>
          <w:u w:val="single"/>
        </w:rPr>
        <w:t xml:space="preserve">        </w:t>
      </w:r>
      <w:r>
        <w:rPr>
          <w:rFonts w:ascii="仿宋_GB2312" w:hAnsi="仿宋_GB2312" w:cs="仿宋_GB2312" w:eastAsia="仿宋_GB2312"/>
          <w:sz w:val="24"/>
        </w:rPr>
        <w:t>；大写：人民币</w:t>
      </w:r>
      <w:r>
        <w:rPr>
          <w:rFonts w:ascii="仿宋_GB2312" w:hAnsi="仿宋_GB2312" w:cs="仿宋_GB2312" w:eastAsia="仿宋_GB2312"/>
          <w:sz w:val="21"/>
          <w:u w:val="single"/>
        </w:rPr>
        <w:t xml:space="preserve">        </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第二笔：乙方将产品（含设备）运送至甲方指定地点，且经甲方组织人员确认无误、产品（含设备）安装调试验收完毕后，乙方需在</w:t>
      </w:r>
      <w:r>
        <w:rPr>
          <w:rFonts w:ascii="仿宋_GB2312" w:hAnsi="仿宋_GB2312" w:cs="仿宋_GB2312" w:eastAsia="仿宋_GB2312"/>
          <w:sz w:val="24"/>
        </w:rPr>
        <w:t>3日内提供正式有效发票、甲方凭乙方开具的正式有效发票后15个工作日内，向乙方支付合同总价的50%货款，即小写：</w:t>
      </w:r>
      <w:r>
        <w:rPr>
          <w:rFonts w:ascii="仿宋_GB2312" w:hAnsi="仿宋_GB2312" w:cs="仿宋_GB2312" w:eastAsia="仿宋_GB2312"/>
          <w:sz w:val="21"/>
          <w:u w:val="single"/>
        </w:rPr>
        <w:t xml:space="preserve">        </w:t>
      </w:r>
      <w:r>
        <w:rPr>
          <w:rFonts w:ascii="仿宋_GB2312" w:hAnsi="仿宋_GB2312" w:cs="仿宋_GB2312" w:eastAsia="仿宋_GB2312"/>
          <w:sz w:val="24"/>
        </w:rPr>
        <w:t>；大写：人民币</w:t>
      </w:r>
      <w:r>
        <w:rPr>
          <w:rFonts w:ascii="仿宋_GB2312" w:hAnsi="仿宋_GB2312" w:cs="仿宋_GB2312" w:eastAsia="仿宋_GB2312"/>
          <w:sz w:val="24"/>
        </w:rPr>
        <w:t xml:space="preserve">        </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第三笔：验收一年后，服务期满</w:t>
      </w:r>
      <w:r>
        <w:rPr>
          <w:rFonts w:ascii="仿宋_GB2312" w:hAnsi="仿宋_GB2312" w:cs="仿宋_GB2312" w:eastAsia="仿宋_GB2312"/>
          <w:sz w:val="24"/>
        </w:rPr>
        <w:t>,无违约情形下一次性无息退还履约保证金5%，即小写：</w:t>
      </w:r>
      <w:r>
        <w:rPr>
          <w:rFonts w:ascii="仿宋_GB2312" w:hAnsi="仿宋_GB2312" w:cs="仿宋_GB2312" w:eastAsia="仿宋_GB2312"/>
          <w:sz w:val="21"/>
          <w:u w:val="single"/>
        </w:rPr>
        <w:t xml:space="preserve">        </w:t>
      </w:r>
      <w:r>
        <w:rPr>
          <w:rFonts w:ascii="仿宋_GB2312" w:hAnsi="仿宋_GB2312" w:cs="仿宋_GB2312" w:eastAsia="仿宋_GB2312"/>
          <w:sz w:val="24"/>
        </w:rPr>
        <w:t>；大写：人民币</w:t>
      </w:r>
      <w:r>
        <w:rPr>
          <w:rFonts w:ascii="仿宋_GB2312" w:hAnsi="仿宋_GB2312" w:cs="仿宋_GB2312" w:eastAsia="仿宋_GB2312"/>
          <w:sz w:val="24"/>
        </w:rPr>
        <w:t xml:space="preserve">        </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如因财政拨款、行政审批等原因造成甲方无法按时支付款项的，甲方不承担违约责任，也不计取任何利息，延时支付最多不超过</w:t>
      </w:r>
      <w:r>
        <w:rPr>
          <w:rFonts w:ascii="仿宋_GB2312" w:hAnsi="仿宋_GB2312" w:cs="仿宋_GB2312" w:eastAsia="仿宋_GB2312"/>
          <w:sz w:val="24"/>
        </w:rPr>
        <w:t>60天。</w:t>
      </w:r>
    </w:p>
    <w:p>
      <w:pPr>
        <w:pStyle w:val="null3"/>
        <w:ind w:firstLine="480"/>
        <w:jc w:val="left"/>
      </w:pPr>
      <w:r>
        <w:rPr>
          <w:rFonts w:ascii="仿宋_GB2312" w:hAnsi="仿宋_GB2312" w:cs="仿宋_GB2312" w:eastAsia="仿宋_GB2312"/>
          <w:sz w:val="24"/>
        </w:rPr>
        <w:t>本合同清单以内的工作内容固定总价不变，如发生合同清单以外的事项，经甲乙双方确认，最终以现场签证方式确认价格，一并结算。</w:t>
      </w:r>
    </w:p>
    <w:p>
      <w:pPr>
        <w:pStyle w:val="null3"/>
        <w:ind w:firstLine="562"/>
        <w:jc w:val="left"/>
      </w:pPr>
      <w:r>
        <w:rPr>
          <w:rFonts w:ascii="仿宋_GB2312" w:hAnsi="仿宋_GB2312" w:cs="仿宋_GB2312" w:eastAsia="仿宋_GB2312"/>
          <w:sz w:val="28"/>
          <w:b/>
        </w:rPr>
        <w:t>八、验收方式</w:t>
      </w:r>
    </w:p>
    <w:p>
      <w:pPr>
        <w:pStyle w:val="null3"/>
        <w:ind w:firstLine="480"/>
        <w:jc w:val="both"/>
      </w:pPr>
      <w:r>
        <w:rPr>
          <w:rFonts w:ascii="仿宋_GB2312" w:hAnsi="仿宋_GB2312" w:cs="仿宋_GB2312" w:eastAsia="仿宋_GB2312"/>
          <w:sz w:val="24"/>
        </w:rPr>
        <w:t>乙方必须按时供货并完成验收，逾期安装验收的，乙方须按合同总金额每日万分之五的比例给付违约金给甲方。安装验收要求如下：</w:t>
      </w:r>
    </w:p>
    <w:p>
      <w:pPr>
        <w:pStyle w:val="null3"/>
        <w:ind w:firstLine="480"/>
        <w:jc w:val="both"/>
      </w:pPr>
      <w:r>
        <w:rPr>
          <w:rFonts w:ascii="仿宋_GB2312" w:hAnsi="仿宋_GB2312" w:cs="仿宋_GB2312" w:eastAsia="仿宋_GB2312"/>
          <w:sz w:val="24"/>
        </w:rPr>
        <w:t>1.验收标准：由采购人在指定地点对所购产品进行验收，验收标准除采购要求的货物技术参数外，可溯源到国家相关标准。</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2.开箱检验，采购人和供应商应共同对货物的包装、外观、质量、数量进行检验。 如在开箱检验中发现所交付的合同货物有短缺、 损坏、不合格产品等或与合同、随机 文件不相符的情形，供应商应于 5 日内予以更换，并承担一切损失和费用。待产品补足或更换后，采购人和供应商重新对合同货物进行检验，合格后再进行安装调试。</w:t>
      </w:r>
    </w:p>
    <w:p>
      <w:pPr>
        <w:pStyle w:val="null3"/>
        <w:ind w:firstLine="480"/>
        <w:jc w:val="both"/>
      </w:pPr>
      <w:r>
        <w:rPr>
          <w:rFonts w:ascii="仿宋_GB2312" w:hAnsi="仿宋_GB2312" w:cs="仿宋_GB2312" w:eastAsia="仿宋_GB2312"/>
          <w:sz w:val="24"/>
        </w:rPr>
        <w:t>3.验收服务要求：供应商提供的货物应达到国家相关标准的要求并确保整体通过采购人的验收。</w:t>
      </w:r>
    </w:p>
    <w:p>
      <w:pPr>
        <w:pStyle w:val="null3"/>
        <w:ind w:firstLine="480"/>
        <w:jc w:val="both"/>
      </w:pPr>
      <w:r>
        <w:rPr>
          <w:rFonts w:ascii="仿宋_GB2312" w:hAnsi="仿宋_GB2312" w:cs="仿宋_GB2312" w:eastAsia="仿宋_GB2312"/>
          <w:sz w:val="24"/>
        </w:rPr>
        <w:t>4.双方根据响应文件和产品说明书的技术标准共同进行验收，并交付合同货物相关的文件资料。在验收过程中，如合同货物的一项或数项指标未达到规定要求，供应商应于 5 日内予以更换货物，由此产生的费用由供应商承担。验收合格后，双方签署验收报 告，并加盖采购人装备处公章、供应商公章确认。</w:t>
      </w:r>
    </w:p>
    <w:p>
      <w:pPr>
        <w:pStyle w:val="null3"/>
        <w:jc w:val="left"/>
      </w:pPr>
      <w:r>
        <w:rPr>
          <w:rFonts w:ascii="仿宋_GB2312" w:hAnsi="仿宋_GB2312" w:cs="仿宋_GB2312" w:eastAsia="仿宋_GB2312"/>
          <w:sz w:val="28"/>
          <w:b/>
        </w:rPr>
        <w:t>九、违约责任</w:t>
      </w:r>
    </w:p>
    <w:p>
      <w:pPr>
        <w:pStyle w:val="null3"/>
        <w:ind w:firstLine="480"/>
        <w:jc w:val="both"/>
      </w:pPr>
      <w:r>
        <w:rPr>
          <w:rFonts w:ascii="仿宋_GB2312" w:hAnsi="仿宋_GB2312" w:cs="仿宋_GB2312" w:eastAsia="仿宋_GB2312"/>
          <w:sz w:val="24"/>
        </w:rPr>
        <w:t>按合同通用条款和《中华人民共和国民法典》执行。</w:t>
      </w:r>
    </w:p>
    <w:p>
      <w:pPr>
        <w:pStyle w:val="null3"/>
        <w:ind w:firstLine="562"/>
        <w:jc w:val="both"/>
      </w:pPr>
      <w:r>
        <w:rPr>
          <w:rFonts w:ascii="仿宋_GB2312" w:hAnsi="仿宋_GB2312" w:cs="仿宋_GB2312" w:eastAsia="仿宋_GB2312"/>
          <w:sz w:val="28"/>
          <w:b/>
        </w:rPr>
        <w:t>十、质量鉴定</w:t>
      </w:r>
    </w:p>
    <w:p>
      <w:pPr>
        <w:pStyle w:val="null3"/>
        <w:ind w:firstLine="480"/>
        <w:jc w:val="both"/>
      </w:pPr>
      <w:r>
        <w:rPr>
          <w:rFonts w:ascii="仿宋_GB2312" w:hAnsi="仿宋_GB2312" w:cs="仿宋_GB2312" w:eastAsia="仿宋_GB2312"/>
          <w:sz w:val="24"/>
        </w:rPr>
        <w:t>因产品（含设备）的质量问题发生争议，</w:t>
      </w:r>
      <w:r>
        <w:rPr>
          <w:rFonts w:ascii="仿宋_GB2312" w:hAnsi="仿宋_GB2312" w:cs="仿宋_GB2312" w:eastAsia="仿宋_GB2312"/>
          <w:sz w:val="24"/>
        </w:rPr>
        <w:t>由国家和当地政府指定的技术单位进行质量鉴定，该鉴定结论是终局的，买卖双方应当接受。</w:t>
      </w:r>
    </w:p>
    <w:p>
      <w:pPr>
        <w:pStyle w:val="null3"/>
        <w:ind w:firstLine="562"/>
        <w:jc w:val="both"/>
      </w:pPr>
      <w:r>
        <w:rPr>
          <w:rFonts w:ascii="仿宋_GB2312" w:hAnsi="仿宋_GB2312" w:cs="仿宋_GB2312" w:eastAsia="仿宋_GB2312"/>
          <w:sz w:val="28"/>
          <w:b/>
        </w:rPr>
        <w:t>十一、争议解决</w:t>
      </w:r>
    </w:p>
    <w:p>
      <w:pPr>
        <w:pStyle w:val="null3"/>
        <w:ind w:firstLine="480"/>
        <w:jc w:val="both"/>
      </w:pPr>
      <w:r>
        <w:rPr>
          <w:rFonts w:ascii="仿宋_GB2312" w:hAnsi="仿宋_GB2312" w:cs="仿宋_GB2312" w:eastAsia="仿宋_GB2312"/>
          <w:sz w:val="24"/>
        </w:rPr>
        <w:t>本合同发生争议产生的诉讼，由甲方所在地人民法院管辖。</w:t>
      </w:r>
    </w:p>
    <w:p>
      <w:pPr>
        <w:pStyle w:val="null3"/>
        <w:ind w:firstLine="562"/>
        <w:jc w:val="both"/>
      </w:pPr>
      <w:r>
        <w:rPr>
          <w:rFonts w:ascii="仿宋_GB2312" w:hAnsi="仿宋_GB2312" w:cs="仿宋_GB2312" w:eastAsia="仿宋_GB2312"/>
          <w:sz w:val="28"/>
          <w:b/>
        </w:rPr>
        <w:t>十二、合同生效</w:t>
      </w:r>
    </w:p>
    <w:p>
      <w:pPr>
        <w:pStyle w:val="null3"/>
        <w:ind w:firstLine="480"/>
        <w:jc w:val="both"/>
      </w:pPr>
      <w:r>
        <w:rPr>
          <w:rFonts w:ascii="仿宋_GB2312" w:hAnsi="仿宋_GB2312" w:cs="仿宋_GB2312" w:eastAsia="仿宋_GB2312"/>
          <w:sz w:val="24"/>
        </w:rPr>
        <w:t>本合同经买、卖、鉴证三方签字、盖章并在鉴证方收到卖方的履约保证金（现金转账或银行履约保函）后，合同即生效。</w:t>
      </w:r>
    </w:p>
    <w:p>
      <w:pPr>
        <w:pStyle w:val="null3"/>
        <w:ind w:firstLine="480"/>
        <w:jc w:val="both"/>
      </w:pPr>
      <w:r>
        <w:rPr>
          <w:rFonts w:ascii="仿宋_GB2312" w:hAnsi="仿宋_GB2312" w:cs="仿宋_GB2312" w:eastAsia="仿宋_GB2312"/>
          <w:sz w:val="24"/>
        </w:rPr>
        <w:t>本合同一式陆份，买、卖双方各执贰份，招标机构及财政采购监管部门各执壹份，均具同等效力。</w:t>
      </w:r>
    </w:p>
    <w:p>
      <w:pPr>
        <w:pStyle w:val="null3"/>
        <w:ind w:firstLine="562"/>
        <w:jc w:val="both"/>
      </w:pPr>
      <w:r>
        <w:rPr>
          <w:rFonts w:ascii="仿宋_GB2312" w:hAnsi="仿宋_GB2312" w:cs="仿宋_GB2312" w:eastAsia="仿宋_GB2312"/>
          <w:sz w:val="28"/>
          <w:b/>
        </w:rPr>
        <w:t>十三、其它</w:t>
      </w:r>
    </w:p>
    <w:p>
      <w:pPr>
        <w:pStyle w:val="null3"/>
        <w:ind w:firstLine="480"/>
        <w:jc w:val="both"/>
      </w:pPr>
      <w:r>
        <w:rPr>
          <w:rFonts w:ascii="仿宋_GB2312" w:hAnsi="仿宋_GB2312" w:cs="仿宋_GB2312" w:eastAsia="仿宋_GB2312"/>
          <w:sz w:val="24"/>
        </w:rPr>
        <w:t>买卖双方应当自中标通知书发出之日起</w:t>
      </w:r>
      <w:r>
        <w:rPr>
          <w:rFonts w:ascii="仿宋_GB2312" w:hAnsi="仿宋_GB2312" w:cs="仿宋_GB2312" w:eastAsia="仿宋_GB2312"/>
          <w:sz w:val="24"/>
        </w:rPr>
        <w:t>30日内，按照招标文件和中标人投标文件的规定，双方签订书面合同。如超过期限未签合同，应重新招标或顺延下一中标候选人。</w:t>
      </w:r>
    </w:p>
    <w:p>
      <w:pPr>
        <w:pStyle w:val="null3"/>
        <w:ind w:firstLine="628"/>
        <w:jc w:val="both"/>
      </w:pPr>
      <w:r>
        <w:rPr>
          <w:rFonts w:ascii="仿宋_GB2312" w:hAnsi="仿宋_GB2312" w:cs="仿宋_GB2312" w:eastAsia="仿宋_GB2312"/>
          <w:sz w:val="24"/>
        </w:rPr>
        <w:t>附：中标通知书、中标清单</w:t>
      </w:r>
    </w:p>
    <w:p>
      <w:pPr>
        <w:pStyle w:val="null3"/>
        <w:jc w:val="both"/>
      </w:pPr>
      <w:r>
        <w:rPr>
          <w:rFonts w:ascii="仿宋_GB2312" w:hAnsi="仿宋_GB2312" w:cs="仿宋_GB2312" w:eastAsia="仿宋_GB2312"/>
          <w:sz w:val="24"/>
        </w:rPr>
        <w:t>（以下无正文为签字页）</w:t>
      </w:r>
    </w:p>
    <w:p>
      <w:pPr>
        <w:pStyle w:val="null3"/>
        <w:jc w:val="both"/>
      </w:pPr>
      <w:r>
        <w:rPr>
          <w:rFonts w:ascii="仿宋_GB2312" w:hAnsi="仿宋_GB2312" w:cs="仿宋_GB2312" w:eastAsia="仿宋_GB2312"/>
          <w:sz w:val="24"/>
        </w:rPr>
        <w:t>甲方：</w:t>
      </w:r>
      <w:r>
        <w:rPr>
          <w:rFonts w:ascii="仿宋_GB2312" w:hAnsi="仿宋_GB2312" w:cs="仿宋_GB2312" w:eastAsia="仿宋_GB2312"/>
          <w:sz w:val="24"/>
        </w:rPr>
        <w:t xml:space="preserve">                              </w:t>
      </w:r>
      <w:r>
        <w:rPr>
          <w:rFonts w:ascii="仿宋_GB2312" w:hAnsi="仿宋_GB2312" w:cs="仿宋_GB2312" w:eastAsia="仿宋_GB2312"/>
          <w:sz w:val="24"/>
        </w:rPr>
        <w:t>乙方：</w:t>
      </w:r>
    </w:p>
    <w:p>
      <w:pPr>
        <w:pStyle w:val="null3"/>
        <w:jc w:val="both"/>
      </w:pPr>
      <w:r>
        <w:rPr>
          <w:rFonts w:ascii="仿宋_GB2312" w:hAnsi="仿宋_GB2312" w:cs="仿宋_GB2312" w:eastAsia="仿宋_GB2312"/>
          <w:sz w:val="24"/>
        </w:rPr>
        <w:t>地址：</w:t>
      </w:r>
      <w:r>
        <w:rPr>
          <w:rFonts w:ascii="仿宋_GB2312" w:hAnsi="仿宋_GB2312" w:cs="仿宋_GB2312" w:eastAsia="仿宋_GB2312"/>
          <w:sz w:val="24"/>
        </w:rPr>
        <w:t xml:space="preserve">                              </w:t>
      </w:r>
      <w:r>
        <w:rPr>
          <w:rFonts w:ascii="仿宋_GB2312" w:hAnsi="仿宋_GB2312" w:cs="仿宋_GB2312" w:eastAsia="仿宋_GB2312"/>
          <w:sz w:val="24"/>
        </w:rPr>
        <w:t>地址：</w:t>
      </w:r>
    </w:p>
    <w:p>
      <w:pPr>
        <w:pStyle w:val="null3"/>
        <w:jc w:val="both"/>
      </w:pPr>
      <w:r>
        <w:rPr>
          <w:rFonts w:ascii="仿宋_GB2312" w:hAnsi="仿宋_GB2312" w:cs="仿宋_GB2312" w:eastAsia="仿宋_GB2312"/>
          <w:sz w:val="24"/>
        </w:rPr>
        <w:t>法定代表人：</w:t>
      </w:r>
      <w:r>
        <w:rPr>
          <w:rFonts w:ascii="仿宋_GB2312" w:hAnsi="仿宋_GB2312" w:cs="仿宋_GB2312" w:eastAsia="仿宋_GB2312"/>
          <w:sz w:val="24"/>
        </w:rPr>
        <w:t xml:space="preserve">                        </w:t>
      </w:r>
      <w:r>
        <w:rPr>
          <w:rFonts w:ascii="仿宋_GB2312" w:hAnsi="仿宋_GB2312" w:cs="仿宋_GB2312" w:eastAsia="仿宋_GB2312"/>
          <w:sz w:val="24"/>
        </w:rPr>
        <w:t>法定代表人：</w:t>
      </w:r>
    </w:p>
    <w:p>
      <w:pPr>
        <w:pStyle w:val="null3"/>
        <w:jc w:val="both"/>
      </w:pPr>
      <w:r>
        <w:rPr>
          <w:rFonts w:ascii="仿宋_GB2312" w:hAnsi="仿宋_GB2312" w:cs="仿宋_GB2312" w:eastAsia="仿宋_GB2312"/>
          <w:sz w:val="24"/>
        </w:rPr>
        <w:t>委托代理人：</w:t>
      </w:r>
      <w:r>
        <w:rPr>
          <w:rFonts w:ascii="仿宋_GB2312" w:hAnsi="仿宋_GB2312" w:cs="仿宋_GB2312" w:eastAsia="仿宋_GB2312"/>
          <w:sz w:val="24"/>
        </w:rPr>
        <w:t xml:space="preserve">                        </w:t>
      </w:r>
      <w:r>
        <w:rPr>
          <w:rFonts w:ascii="仿宋_GB2312" w:hAnsi="仿宋_GB2312" w:cs="仿宋_GB2312" w:eastAsia="仿宋_GB2312"/>
          <w:sz w:val="24"/>
        </w:rPr>
        <w:t>委托代理人：</w:t>
      </w:r>
    </w:p>
    <w:p>
      <w:pPr>
        <w:pStyle w:val="null3"/>
        <w:jc w:val="both"/>
      </w:pPr>
      <w:r>
        <w:rPr>
          <w:rFonts w:ascii="仿宋_GB2312" w:hAnsi="仿宋_GB2312" w:cs="仿宋_GB2312" w:eastAsia="仿宋_GB2312"/>
          <w:sz w:val="24"/>
        </w:rPr>
        <w:t>使用单位确认签名：</w:t>
      </w:r>
    </w:p>
    <w:p>
      <w:pPr>
        <w:pStyle w:val="null3"/>
        <w:jc w:val="both"/>
      </w:pPr>
      <w:r>
        <w:rPr>
          <w:rFonts w:ascii="仿宋_GB2312" w:hAnsi="仿宋_GB2312" w:cs="仿宋_GB2312" w:eastAsia="仿宋_GB2312"/>
          <w:sz w:val="24"/>
        </w:rPr>
        <w:t>电话：</w:t>
      </w:r>
      <w:r>
        <w:rPr>
          <w:rFonts w:ascii="仿宋_GB2312" w:hAnsi="仿宋_GB2312" w:cs="仿宋_GB2312" w:eastAsia="仿宋_GB2312"/>
          <w:sz w:val="24"/>
        </w:rPr>
        <w:t xml:space="preserve">                              </w:t>
      </w:r>
      <w:r>
        <w:rPr>
          <w:rFonts w:ascii="仿宋_GB2312" w:hAnsi="仿宋_GB2312" w:cs="仿宋_GB2312" w:eastAsia="仿宋_GB2312"/>
          <w:sz w:val="24"/>
        </w:rPr>
        <w:t>电话：</w:t>
      </w:r>
    </w:p>
    <w:p>
      <w:pPr>
        <w:pStyle w:val="null3"/>
        <w:jc w:val="both"/>
      </w:pPr>
      <w:r>
        <w:rPr>
          <w:rFonts w:ascii="仿宋_GB2312" w:hAnsi="仿宋_GB2312" w:cs="仿宋_GB2312" w:eastAsia="仿宋_GB2312"/>
          <w:sz w:val="24"/>
        </w:rPr>
        <w:t>开户银行：</w:t>
      </w:r>
      <w:r>
        <w:rPr>
          <w:rFonts w:ascii="仿宋_GB2312" w:hAnsi="仿宋_GB2312" w:cs="仿宋_GB2312" w:eastAsia="仿宋_GB2312"/>
          <w:sz w:val="24"/>
        </w:rPr>
        <w:t xml:space="preserve">                          </w:t>
      </w:r>
      <w:r>
        <w:rPr>
          <w:rFonts w:ascii="仿宋_GB2312" w:hAnsi="仿宋_GB2312" w:cs="仿宋_GB2312" w:eastAsia="仿宋_GB2312"/>
          <w:sz w:val="24"/>
        </w:rPr>
        <w:t>开户银行：</w:t>
      </w:r>
    </w:p>
    <w:p>
      <w:pPr>
        <w:pStyle w:val="null3"/>
        <w:jc w:val="both"/>
      </w:pPr>
      <w:r>
        <w:rPr>
          <w:rFonts w:ascii="仿宋_GB2312" w:hAnsi="仿宋_GB2312" w:cs="仿宋_GB2312" w:eastAsia="仿宋_GB2312"/>
          <w:sz w:val="24"/>
        </w:rPr>
        <w:t>银行帐号：</w:t>
      </w:r>
      <w:r>
        <w:rPr>
          <w:rFonts w:ascii="仿宋_GB2312" w:hAnsi="仿宋_GB2312" w:cs="仿宋_GB2312" w:eastAsia="仿宋_GB2312"/>
          <w:sz w:val="24"/>
        </w:rPr>
        <w:t xml:space="preserve">                          </w:t>
      </w:r>
      <w:r>
        <w:rPr>
          <w:rFonts w:ascii="仿宋_GB2312" w:hAnsi="仿宋_GB2312" w:cs="仿宋_GB2312" w:eastAsia="仿宋_GB2312"/>
          <w:sz w:val="24"/>
        </w:rPr>
        <w:t>银行帐号：</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年</w:t>
      </w:r>
      <w:r>
        <w:rPr>
          <w:rFonts w:ascii="仿宋_GB2312" w:hAnsi="仿宋_GB2312" w:cs="仿宋_GB2312" w:eastAsia="仿宋_GB2312"/>
          <w:sz w:val="24"/>
        </w:rPr>
        <w:t xml:space="preserve">    </w:t>
      </w:r>
      <w:r>
        <w:rPr>
          <w:rFonts w:ascii="仿宋_GB2312" w:hAnsi="仿宋_GB2312" w:cs="仿宋_GB2312" w:eastAsia="仿宋_GB2312"/>
          <w:sz w:val="24"/>
        </w:rPr>
        <w:t>月</w:t>
      </w:r>
      <w:r>
        <w:rPr>
          <w:rFonts w:ascii="仿宋_GB2312" w:hAnsi="仿宋_GB2312" w:cs="仿宋_GB2312" w:eastAsia="仿宋_GB2312"/>
          <w:sz w:val="24"/>
        </w:rPr>
        <w:t xml:space="preserve">    </w:t>
      </w:r>
      <w:r>
        <w:rPr>
          <w:rFonts w:ascii="仿宋_GB2312" w:hAnsi="仿宋_GB2312" w:cs="仿宋_GB2312" w:eastAsia="仿宋_GB2312"/>
          <w:sz w:val="24"/>
        </w:rPr>
        <w:t>日</w:t>
      </w:r>
      <w:r>
        <w:rPr>
          <w:rFonts w:ascii="仿宋_GB2312" w:hAnsi="仿宋_GB2312" w:cs="仿宋_GB2312" w:eastAsia="仿宋_GB2312"/>
          <w:sz w:val="24"/>
        </w:rPr>
        <w:t xml:space="preserve">                      </w:t>
      </w:r>
      <w:r>
        <w:rPr>
          <w:rFonts w:ascii="仿宋_GB2312" w:hAnsi="仿宋_GB2312" w:cs="仿宋_GB2312" w:eastAsia="仿宋_GB2312"/>
          <w:sz w:val="24"/>
        </w:rPr>
        <w:t>年</w:t>
      </w:r>
      <w:r>
        <w:rPr>
          <w:rFonts w:ascii="仿宋_GB2312" w:hAnsi="仿宋_GB2312" w:cs="仿宋_GB2312" w:eastAsia="仿宋_GB2312"/>
          <w:sz w:val="24"/>
        </w:rPr>
        <w:t xml:space="preserve">   </w:t>
      </w:r>
      <w:r>
        <w:rPr>
          <w:rFonts w:ascii="仿宋_GB2312" w:hAnsi="仿宋_GB2312" w:cs="仿宋_GB2312" w:eastAsia="仿宋_GB2312"/>
          <w:sz w:val="24"/>
        </w:rPr>
        <w:t>月</w:t>
      </w:r>
      <w:r>
        <w:rPr>
          <w:rFonts w:ascii="仿宋_GB2312" w:hAnsi="仿宋_GB2312" w:cs="仿宋_GB2312" w:eastAsia="仿宋_GB2312"/>
          <w:sz w:val="24"/>
        </w:rPr>
        <w:t xml:space="preserve">    </w:t>
      </w:r>
      <w:r>
        <w:rPr>
          <w:rFonts w:ascii="仿宋_GB2312" w:hAnsi="仿宋_GB2312" w:cs="仿宋_GB2312" w:eastAsia="仿宋_GB2312"/>
          <w:sz w:val="24"/>
        </w:rPr>
        <w:t>日</w:t>
      </w:r>
    </w:p>
    <w:p>
      <w:pPr>
        <w:pStyle w:val="null3"/>
        <w:jc w:val="both"/>
      </w:pPr>
      <w:r>
        <w:rPr>
          <w:rFonts w:ascii="仿宋_GB2312" w:hAnsi="仿宋_GB2312" w:cs="仿宋_GB2312" w:eastAsia="仿宋_GB2312"/>
          <w:sz w:val="24"/>
        </w:rPr>
        <w:t>招标机构：</w:t>
      </w:r>
    </w:p>
    <w:p>
      <w:pPr>
        <w:pStyle w:val="null3"/>
        <w:jc w:val="both"/>
      </w:pPr>
      <w:r>
        <w:rPr>
          <w:rFonts w:ascii="仿宋_GB2312" w:hAnsi="仿宋_GB2312" w:cs="仿宋_GB2312" w:eastAsia="仿宋_GB2312"/>
          <w:sz w:val="24"/>
        </w:rPr>
        <w:t>地</w:t>
      </w:r>
      <w:r>
        <w:rPr>
          <w:rFonts w:ascii="仿宋_GB2312" w:hAnsi="仿宋_GB2312" w:cs="仿宋_GB2312" w:eastAsia="仿宋_GB2312"/>
          <w:sz w:val="24"/>
        </w:rPr>
        <w:t xml:space="preserve">  </w:t>
      </w:r>
      <w:r>
        <w:rPr>
          <w:rFonts w:ascii="仿宋_GB2312" w:hAnsi="仿宋_GB2312" w:cs="仿宋_GB2312" w:eastAsia="仿宋_GB2312"/>
          <w:sz w:val="24"/>
        </w:rPr>
        <w:t>址：</w:t>
      </w:r>
    </w:p>
    <w:p>
      <w:pPr>
        <w:pStyle w:val="null3"/>
        <w:jc w:val="both"/>
      </w:pPr>
      <w:r>
        <w:rPr>
          <w:rFonts w:ascii="仿宋_GB2312" w:hAnsi="仿宋_GB2312" w:cs="仿宋_GB2312" w:eastAsia="仿宋_GB2312"/>
          <w:sz w:val="24"/>
        </w:rPr>
        <w:t>电</w:t>
      </w:r>
      <w:r>
        <w:rPr>
          <w:rFonts w:ascii="仿宋_GB2312" w:hAnsi="仿宋_GB2312" w:cs="仿宋_GB2312" w:eastAsia="仿宋_GB2312"/>
          <w:sz w:val="24"/>
        </w:rPr>
        <w:t xml:space="preserve">  </w:t>
      </w:r>
      <w:r>
        <w:rPr>
          <w:rFonts w:ascii="仿宋_GB2312" w:hAnsi="仿宋_GB2312" w:cs="仿宋_GB2312" w:eastAsia="仿宋_GB2312"/>
          <w:sz w:val="24"/>
        </w:rPr>
        <w:t>话：</w:t>
      </w:r>
    </w:p>
    <w:p>
      <w:pPr>
        <w:pStyle w:val="null3"/>
        <w:jc w:val="both"/>
      </w:pPr>
      <w:r>
        <w:rPr>
          <w:rFonts w:ascii="仿宋_GB2312" w:hAnsi="仿宋_GB2312" w:cs="仿宋_GB2312" w:eastAsia="仿宋_GB2312"/>
          <w:sz w:val="24"/>
        </w:rPr>
        <w:t>法定或授权代表：</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日期：</w:t>
      </w:r>
      <w:r>
        <w:rPr>
          <w:rFonts w:ascii="仿宋_GB2312" w:hAnsi="仿宋_GB2312" w:cs="仿宋_GB2312" w:eastAsia="仿宋_GB2312"/>
          <w:sz w:val="24"/>
        </w:rPr>
        <w:t xml:space="preserve">  </w:t>
      </w:r>
      <w:r>
        <w:rPr>
          <w:rFonts w:ascii="仿宋_GB2312" w:hAnsi="仿宋_GB2312" w:cs="仿宋_GB2312" w:eastAsia="仿宋_GB2312"/>
          <w:sz w:val="24"/>
        </w:rPr>
        <w:t>年</w:t>
      </w:r>
      <w:r>
        <w:rPr>
          <w:rFonts w:ascii="仿宋_GB2312" w:hAnsi="仿宋_GB2312" w:cs="仿宋_GB2312" w:eastAsia="仿宋_GB2312"/>
          <w:sz w:val="24"/>
        </w:rPr>
        <w:t xml:space="preserve">  </w:t>
      </w:r>
      <w:r>
        <w:rPr>
          <w:rFonts w:ascii="仿宋_GB2312" w:hAnsi="仿宋_GB2312" w:cs="仿宋_GB2312" w:eastAsia="仿宋_GB2312"/>
          <w:sz w:val="24"/>
        </w:rPr>
        <w:t>月</w:t>
      </w:r>
      <w:r>
        <w:rPr>
          <w:rFonts w:ascii="仿宋_GB2312" w:hAnsi="仿宋_GB2312" w:cs="仿宋_GB2312" w:eastAsia="仿宋_GB2312"/>
          <w:sz w:val="24"/>
        </w:rPr>
        <w:t xml:space="preserve">  </w:t>
      </w:r>
      <w:r>
        <w:rPr>
          <w:rFonts w:ascii="仿宋_GB2312" w:hAnsi="仿宋_GB2312" w:cs="仿宋_GB2312" w:eastAsia="仿宋_GB2312"/>
          <w:sz w:val="24"/>
        </w:rPr>
        <w:t>日</w:t>
      </w:r>
    </w:p>
    <w:p>
      <w:pPr>
        <w:pStyle w:val="null3"/>
        <w:ind w:left="1260" w:right="255" w:firstLine="1265"/>
        <w:jc w:val="left"/>
      </w:pPr>
      <w:r>
        <w:rPr>
          <w:rFonts w:ascii="仿宋_GB2312" w:hAnsi="仿宋_GB2312" w:cs="仿宋_GB2312" w:eastAsia="仿宋_GB2312"/>
          <w:sz w:val="32"/>
          <w:b/>
        </w:rPr>
        <w:t>合同通用条款</w:t>
      </w:r>
    </w:p>
    <w:p>
      <w:pPr>
        <w:pStyle w:val="null3"/>
        <w:spacing w:before="150" w:after="150"/>
        <w:ind w:firstLine="482"/>
        <w:jc w:val="both"/>
      </w:pPr>
      <w:r>
        <w:rPr>
          <w:rFonts w:ascii="仿宋_GB2312" w:hAnsi="仿宋_GB2312" w:cs="仿宋_GB2312" w:eastAsia="仿宋_GB2312"/>
          <w:sz w:val="24"/>
          <w:b/>
        </w:rPr>
        <w:t>1．定义</w:t>
      </w:r>
    </w:p>
    <w:p>
      <w:pPr>
        <w:pStyle w:val="null3"/>
        <w:ind w:firstLine="480"/>
        <w:jc w:val="both"/>
      </w:pPr>
      <w:r>
        <w:rPr>
          <w:rFonts w:ascii="仿宋_GB2312" w:hAnsi="仿宋_GB2312" w:cs="仿宋_GB2312" w:eastAsia="仿宋_GB2312"/>
          <w:sz w:val="24"/>
        </w:rPr>
        <w:t>本合同下列术语应解释为：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l）“合同”系指甲方和乙方（以下简称合同双方）签署的、合同格式中列明的合同双方所达成的协议，包括所有的附件、附录和构成合同的所有文件。</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2）“合同价”系指根据合同规定，乙方在完全履行合同义务后甲方应付给乙方的价格。</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3）“货物（含软件及相关服务）”系指乙方按合同要求，须向甲方提供的一切设备、机械、仪器、备件、工具、技术及手册等有关资料。"工程"系指按合同要求进行施工。</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4）“服务”系指根据合同规定乙方承担与供货有关的所有辅助服务，如运输、保险以及其它的服务，如安装、调试、提供技术援助、培训及其他类似的义务。</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5）“甲方”系指购买货物（含软件及相关服务）的单位。</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6）“乙方”系指根据合同规定提供货物（含软件及相关服务）和服务的制造商或代理商。</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7）“现场”系指将要进行货物（含软件及相关服务）安装和调试的地点。</w:t>
      </w:r>
    </w:p>
    <w:p>
      <w:pPr>
        <w:pStyle w:val="null3"/>
        <w:spacing w:before="150" w:after="150"/>
        <w:ind w:firstLine="482"/>
        <w:jc w:val="both"/>
      </w:pPr>
      <w:r>
        <w:rPr>
          <w:rFonts w:ascii="仿宋_GB2312" w:hAnsi="仿宋_GB2312" w:cs="仿宋_GB2312" w:eastAsia="仿宋_GB2312"/>
          <w:sz w:val="24"/>
          <w:b/>
        </w:rPr>
        <w:t>2．技术规范</w:t>
      </w:r>
    </w:p>
    <w:p>
      <w:pPr>
        <w:pStyle w:val="null3"/>
        <w:ind w:firstLine="480"/>
        <w:jc w:val="both"/>
      </w:pPr>
      <w:r>
        <w:rPr>
          <w:rFonts w:ascii="仿宋_GB2312" w:hAnsi="仿宋_GB2312" w:cs="仿宋_GB2312" w:eastAsia="仿宋_GB2312"/>
          <w:sz w:val="24"/>
        </w:rPr>
        <w:t>提交货物（含软件及相关服务）的技术规范应与招标文件的技术规范和技术规范附件（如果有的话）及其投标文件的规格响应表（如果被甲方接受的话）相一致。若技术规范中无相应说明，则以国家有关部门最新颁布的相应标准及规范为准。</w:t>
      </w:r>
    </w:p>
    <w:p>
      <w:pPr>
        <w:pStyle w:val="null3"/>
        <w:spacing w:before="150" w:after="150"/>
        <w:ind w:firstLine="482"/>
        <w:jc w:val="both"/>
      </w:pPr>
      <w:r>
        <w:rPr>
          <w:rFonts w:ascii="仿宋_GB2312" w:hAnsi="仿宋_GB2312" w:cs="仿宋_GB2312" w:eastAsia="仿宋_GB2312"/>
          <w:sz w:val="24"/>
          <w:b/>
        </w:rPr>
        <w:t>3．专利权</w:t>
      </w:r>
    </w:p>
    <w:p>
      <w:pPr>
        <w:pStyle w:val="null3"/>
        <w:ind w:firstLine="480"/>
        <w:jc w:val="both"/>
      </w:pPr>
      <w:r>
        <w:rPr>
          <w:rFonts w:ascii="仿宋_GB2312" w:hAnsi="仿宋_GB2312" w:cs="仿宋_GB2312" w:eastAsia="仿宋_GB2312"/>
          <w:sz w:val="24"/>
        </w:rPr>
        <w:t>乙方须保障甲方在使用该货物（含软件及相关服务）或其任何一部分时不受到第三方关于侵犯专利权、商标权、版权、专有技术等权利的指控。如果任何第三方提出侵权指控，乙方须与第三方交涉并承担可能发生的一切损失和费用。</w:t>
      </w:r>
    </w:p>
    <w:p>
      <w:pPr>
        <w:pStyle w:val="null3"/>
        <w:spacing w:before="150" w:after="150"/>
        <w:ind w:firstLine="482"/>
        <w:jc w:val="both"/>
      </w:pPr>
      <w:r>
        <w:rPr>
          <w:rFonts w:ascii="仿宋_GB2312" w:hAnsi="仿宋_GB2312" w:cs="仿宋_GB2312" w:eastAsia="仿宋_GB2312"/>
          <w:sz w:val="24"/>
          <w:b/>
        </w:rPr>
        <w:t>4．包装要求</w:t>
      </w:r>
    </w:p>
    <w:p>
      <w:pPr>
        <w:pStyle w:val="null3"/>
        <w:ind w:firstLine="360"/>
        <w:jc w:val="both"/>
      </w:pPr>
      <w:r>
        <w:rPr>
          <w:rFonts w:ascii="仿宋_GB2312" w:hAnsi="仿宋_GB2312" w:cs="仿宋_GB2312" w:eastAsia="仿宋_GB2312"/>
          <w:sz w:val="24"/>
        </w:rPr>
        <w:t>4.l 除合同另有规定外，乙方提供的全部货物（含软件及相关服务），均应采用相应的标准保护措施进行包装，使包装适应于远距离运输、防潮、防震、防锈和防粗暴装卸，确保货物（含软件及相关服务）安全无损运抵现场。由于包装不善所引起的货物（含软件及相关服务）锈蚀、损坏和损失均由乙方承担。</w:t>
      </w:r>
    </w:p>
    <w:p>
      <w:pPr>
        <w:pStyle w:val="null3"/>
        <w:ind w:firstLine="360"/>
        <w:jc w:val="both"/>
      </w:pPr>
      <w:r>
        <w:rPr>
          <w:rFonts w:ascii="仿宋_GB2312" w:hAnsi="仿宋_GB2312" w:cs="仿宋_GB2312" w:eastAsia="仿宋_GB2312"/>
          <w:sz w:val="24"/>
        </w:rPr>
        <w:t>4.2 每件包装箱内应附一份详细装箱单和质量合格证。</w:t>
      </w:r>
    </w:p>
    <w:p>
      <w:pPr>
        <w:pStyle w:val="null3"/>
        <w:spacing w:before="150" w:after="150"/>
        <w:ind w:firstLine="482"/>
        <w:jc w:val="both"/>
      </w:pPr>
      <w:r>
        <w:rPr>
          <w:rFonts w:ascii="仿宋_GB2312" w:hAnsi="仿宋_GB2312" w:cs="仿宋_GB2312" w:eastAsia="仿宋_GB2312"/>
          <w:sz w:val="24"/>
          <w:b/>
        </w:rPr>
        <w:t>5．装运标志</w:t>
      </w:r>
    </w:p>
    <w:p>
      <w:pPr>
        <w:pStyle w:val="null3"/>
        <w:ind w:firstLine="360"/>
        <w:jc w:val="both"/>
      </w:pPr>
      <w:r>
        <w:rPr>
          <w:rFonts w:ascii="仿宋_GB2312" w:hAnsi="仿宋_GB2312" w:cs="仿宋_GB2312" w:eastAsia="仿宋_GB2312"/>
          <w:sz w:val="24"/>
        </w:rPr>
        <w:t>5.1 乙方应在每一包装箱邻接的四侧用不褪色的油漆以醒目的中文字样做出下列标记：</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l）收货人</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2）合同号</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3）装运标志</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4）收货人代号</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5）目的地</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6）货物（含软件及相关服务）名称、品目号和箱号</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7）毛重／净重</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8）尺寸（长X宽X高，以厘米计）</w:t>
      </w:r>
    </w:p>
    <w:p>
      <w:pPr>
        <w:pStyle w:val="null3"/>
        <w:ind w:firstLine="480"/>
        <w:jc w:val="both"/>
      </w:pPr>
      <w:r>
        <w:rPr>
          <w:rFonts w:ascii="仿宋_GB2312" w:hAnsi="仿宋_GB2312" w:cs="仿宋_GB2312" w:eastAsia="仿宋_GB2312"/>
          <w:sz w:val="24"/>
        </w:rPr>
        <w:t>5.2 如果货物（含软件及相关服务）单件重量在两吨或两吨以上，乙方应在每件包装箱的两侧用中文和适当的运输标志标明“重心”和“吊装点”，以便装卸和搬运。根据货物（含软件及相关服务）的特点和运输的不同要求，乙方应在包装箱上清楚地标有‘小心轻放”、“勿倒置”、“防潮”等字样和其他适当的标记。</w:t>
      </w:r>
    </w:p>
    <w:p>
      <w:pPr>
        <w:pStyle w:val="null3"/>
        <w:ind w:firstLine="480"/>
        <w:jc w:val="both"/>
      </w:pPr>
      <w:r>
        <w:rPr>
          <w:rFonts w:ascii="仿宋_GB2312" w:hAnsi="仿宋_GB2312" w:cs="仿宋_GB2312" w:eastAsia="仿宋_GB2312"/>
          <w:sz w:val="24"/>
        </w:rPr>
        <w:t>5．3因缺少装运标志或者装运标志不明确导致货物在运输、装卸过程中产生的损失，乙方应承担相应的过错责任。</w:t>
      </w:r>
    </w:p>
    <w:p>
      <w:pPr>
        <w:pStyle w:val="null3"/>
        <w:spacing w:before="150" w:after="150"/>
        <w:ind w:firstLine="482"/>
        <w:jc w:val="both"/>
      </w:pPr>
      <w:r>
        <w:rPr>
          <w:rFonts w:ascii="仿宋_GB2312" w:hAnsi="仿宋_GB2312" w:cs="仿宋_GB2312" w:eastAsia="仿宋_GB2312"/>
          <w:sz w:val="24"/>
          <w:b/>
        </w:rPr>
        <w:t>6．交货方式</w:t>
      </w:r>
    </w:p>
    <w:p>
      <w:pPr>
        <w:pStyle w:val="null3"/>
        <w:ind w:firstLine="480"/>
        <w:jc w:val="both"/>
      </w:pPr>
      <w:r>
        <w:rPr>
          <w:rFonts w:ascii="仿宋_GB2312" w:hAnsi="仿宋_GB2312" w:cs="仿宋_GB2312" w:eastAsia="仿宋_GB2312"/>
          <w:sz w:val="24"/>
        </w:rPr>
        <w:t>6.l 交货方式一般为下列其中一种，具体在合同专用条款中规定。</w:t>
      </w:r>
    </w:p>
    <w:p>
      <w:pPr>
        <w:pStyle w:val="null3"/>
        <w:ind w:firstLine="480"/>
        <w:jc w:val="both"/>
      </w:pPr>
      <w:r>
        <w:rPr>
          <w:rFonts w:ascii="仿宋_GB2312" w:hAnsi="仿宋_GB2312" w:cs="仿宋_GB2312" w:eastAsia="仿宋_GB2312"/>
          <w:sz w:val="24"/>
        </w:rPr>
        <w:t>6.1.l 现场交货：乙方负责办理运输和保险，将货物（含软件及相关服务）运抵现场。有关运输和保险的一切费用由乙方承担。所有货物（含软件及相关服务）运抵现扬的日期为交货日期。</w:t>
      </w:r>
    </w:p>
    <w:p>
      <w:pPr>
        <w:pStyle w:val="null3"/>
        <w:ind w:firstLine="480"/>
        <w:jc w:val="both"/>
      </w:pPr>
      <w:r>
        <w:rPr>
          <w:rFonts w:ascii="仿宋_GB2312" w:hAnsi="仿宋_GB2312" w:cs="仿宋_GB2312" w:eastAsia="仿宋_GB2312"/>
          <w:sz w:val="24"/>
        </w:rPr>
        <w:t>6.1.2 工厂交货：由乙方负责办理运输和保险事宜。运输费和保险费由甲方承担。运输部门出具收据的日期为交货日期。</w:t>
      </w:r>
    </w:p>
    <w:p>
      <w:pPr>
        <w:pStyle w:val="null3"/>
        <w:ind w:firstLine="480"/>
        <w:jc w:val="both"/>
      </w:pPr>
      <w:r>
        <w:rPr>
          <w:rFonts w:ascii="仿宋_GB2312" w:hAnsi="仿宋_GB2312" w:cs="仿宋_GB2312" w:eastAsia="仿宋_GB2312"/>
          <w:sz w:val="24"/>
        </w:rPr>
        <w:t>6.1.3 甲方自提货物（含软件及相关服务）：由甲方在合同规定地点自行办理提货。提单日期为交货日期。</w:t>
      </w:r>
    </w:p>
    <w:p>
      <w:pPr>
        <w:pStyle w:val="null3"/>
        <w:ind w:firstLine="480"/>
        <w:jc w:val="both"/>
      </w:pPr>
      <w:r>
        <w:rPr>
          <w:rFonts w:ascii="仿宋_GB2312" w:hAnsi="仿宋_GB2312" w:cs="仿宋_GB2312" w:eastAsia="仿宋_GB2312"/>
          <w:sz w:val="24"/>
        </w:rPr>
        <w:t>6.2 乙方应在合同规定的交货期前30天以电报、传真或电传形式将合同号、货物（含软件及相关服务）名称、数量、包装箱件数、总毛重、总体积（立方米）和备妥交货日期通知甲方。同时乙方应用挂号信将详细交货清单一式六份包括合同号、货物（含软件及相关服务）名称、规格、数量、总毛重、总体积（立方米）、包装箱件数和每个包装箱的尺寸（长X宽X高）、单价、总价和备妥待交日期以及对货物（含软件及相关服务）在运输和仓储的特殊要求和注意事项通知甲方。</w:t>
      </w:r>
    </w:p>
    <w:p>
      <w:pPr>
        <w:pStyle w:val="null3"/>
        <w:ind w:firstLine="480"/>
        <w:jc w:val="both"/>
      </w:pPr>
      <w:r>
        <w:rPr>
          <w:rFonts w:ascii="仿宋_GB2312" w:hAnsi="仿宋_GB2312" w:cs="仿宋_GB2312" w:eastAsia="仿宋_GB2312"/>
          <w:sz w:val="24"/>
        </w:rPr>
        <w:t>6.3 在现场交货和工厂交货条件下，乙方装运的货物（含软件及相关服务）不应超过合同规定的数量或重量。否则，乙方应对超运部分的数量或重量而引起的一切后果负责。</w:t>
      </w:r>
    </w:p>
    <w:p>
      <w:pPr>
        <w:pStyle w:val="null3"/>
        <w:spacing w:before="150" w:after="150"/>
        <w:ind w:firstLine="482"/>
        <w:jc w:val="both"/>
      </w:pPr>
      <w:r>
        <w:rPr>
          <w:rFonts w:ascii="仿宋_GB2312" w:hAnsi="仿宋_GB2312" w:cs="仿宋_GB2312" w:eastAsia="仿宋_GB2312"/>
          <w:sz w:val="24"/>
          <w:b/>
        </w:rPr>
        <w:t>7．装运通知</w:t>
      </w:r>
    </w:p>
    <w:p>
      <w:pPr>
        <w:pStyle w:val="null3"/>
        <w:ind w:firstLine="480"/>
        <w:jc w:val="both"/>
      </w:pPr>
      <w:r>
        <w:rPr>
          <w:rFonts w:ascii="仿宋_GB2312" w:hAnsi="仿宋_GB2312" w:cs="仿宋_GB2312" w:eastAsia="仿宋_GB2312"/>
          <w:sz w:val="24"/>
        </w:rPr>
        <w:t>现场交货或工厂交货条件下的货物（含软件及相关服务），在乙方已通知甲方货物（含软件及相关服务）已备妥待运输后</w:t>
      </w:r>
      <w:r>
        <w:rPr>
          <w:rFonts w:ascii="仿宋_GB2312" w:hAnsi="仿宋_GB2312" w:cs="仿宋_GB2312" w:eastAsia="仿宋_GB2312"/>
          <w:sz w:val="24"/>
        </w:rPr>
        <w:t>2 4小时之内，乙方应将合同号、货名、数量、毛重、总体积（立方米）、发票金额、运输工具名称及启运日期，以电报、传真或电传通知甲方。如因乙方延误将上述内容用电报、传真或电传通知甲方，由此引起的一切损失应由乙方负担。</w:t>
      </w:r>
    </w:p>
    <w:p>
      <w:pPr>
        <w:pStyle w:val="null3"/>
        <w:spacing w:before="150" w:after="150"/>
        <w:ind w:firstLine="482"/>
        <w:jc w:val="both"/>
      </w:pPr>
      <w:r>
        <w:rPr>
          <w:rFonts w:ascii="仿宋_GB2312" w:hAnsi="仿宋_GB2312" w:cs="仿宋_GB2312" w:eastAsia="仿宋_GB2312"/>
          <w:sz w:val="24"/>
          <w:b/>
        </w:rPr>
        <w:t>8．保险</w:t>
      </w:r>
    </w:p>
    <w:p>
      <w:pPr>
        <w:pStyle w:val="null3"/>
        <w:ind w:firstLine="480"/>
        <w:jc w:val="both"/>
      </w:pPr>
      <w:r>
        <w:rPr>
          <w:rFonts w:ascii="仿宋_GB2312" w:hAnsi="仿宋_GB2312" w:cs="仿宋_GB2312" w:eastAsia="仿宋_GB2312"/>
          <w:sz w:val="24"/>
        </w:rPr>
        <w:t>如果货物（含软件及相关服务）是按现场交货方式报价的，由乙方办理货物（含软件及相关服务）运抵现场这一段的保险，保险以人民币按照发票金额的</w:t>
      </w:r>
      <w:r>
        <w:rPr>
          <w:rFonts w:ascii="仿宋_GB2312" w:hAnsi="仿宋_GB2312" w:cs="仿宋_GB2312" w:eastAsia="仿宋_GB2312"/>
          <w:sz w:val="24"/>
        </w:rPr>
        <w:t>110％投保“一切险”，保险范围包括乙方承诺装运的货物（含软件及相关服务）；如果货物（含软件及相关服务）是按工厂交货或甲方自提货物（含软件及相关服务）方式报价的，其保险由甲方办理。</w:t>
      </w:r>
    </w:p>
    <w:p>
      <w:pPr>
        <w:pStyle w:val="null3"/>
        <w:spacing w:before="150" w:after="150"/>
        <w:ind w:firstLine="482"/>
        <w:jc w:val="both"/>
      </w:pPr>
      <w:r>
        <w:rPr>
          <w:rFonts w:ascii="仿宋_GB2312" w:hAnsi="仿宋_GB2312" w:cs="仿宋_GB2312" w:eastAsia="仿宋_GB2312"/>
          <w:sz w:val="24"/>
          <w:b/>
        </w:rPr>
        <w:t>9．支付</w:t>
      </w:r>
    </w:p>
    <w:p>
      <w:pPr>
        <w:pStyle w:val="null3"/>
        <w:ind w:firstLine="480"/>
        <w:jc w:val="both"/>
      </w:pPr>
      <w:r>
        <w:rPr>
          <w:rFonts w:ascii="仿宋_GB2312" w:hAnsi="仿宋_GB2312" w:cs="仿宋_GB2312" w:eastAsia="仿宋_GB2312"/>
          <w:sz w:val="24"/>
        </w:rPr>
        <w:t>合同生效后，｛免税自用进口设备由供货商自行办妥免税购汇批文，</w:t>
      </w:r>
      <w:r>
        <w:rPr>
          <w:rFonts w:ascii="仿宋_GB2312" w:hAnsi="仿宋_GB2312" w:cs="仿宋_GB2312" w:eastAsia="仿宋_GB2312"/>
          <w:sz w:val="24"/>
        </w:rPr>
        <w:t>（买方提供有关证明文件），仪器设备到达目的地，经安装、调试、技术培训后，投标人向业主提请仪器设备验收。采购人在接到投标人通知的</w:t>
      </w:r>
      <w:r>
        <w:rPr>
          <w:rFonts w:ascii="仿宋_GB2312" w:hAnsi="仿宋_GB2312" w:cs="仿宋_GB2312" w:eastAsia="仿宋_GB2312"/>
          <w:sz w:val="24"/>
        </w:rPr>
        <w:t>5天内派人到现场负责组织验收，货物验收合格后，卖方应按买方提供的“要求一览表”中给用户供货的中标清单，分别填写发票，并注明合同号码，填写“货物验收单”（注明发票呈码），国产设备、不免税自用进口设备：买方只接受由当地国家、地方税务机关监制，并套印当地国家、地方税务机关印章的相关人民币正式发票（国内人民币发票）；免税自用进口设备：买方接受境外发票，连同购汇水单、报关单作报销凭证和验收单据。</w:t>
      </w:r>
    </w:p>
    <w:p>
      <w:pPr>
        <w:pStyle w:val="null3"/>
        <w:spacing w:before="150" w:after="150"/>
        <w:ind w:firstLine="482"/>
        <w:jc w:val="both"/>
      </w:pPr>
      <w:r>
        <w:rPr>
          <w:rFonts w:ascii="仿宋_GB2312" w:hAnsi="仿宋_GB2312" w:cs="仿宋_GB2312" w:eastAsia="仿宋_GB2312"/>
          <w:sz w:val="24"/>
          <w:b/>
        </w:rPr>
        <w:t>10．技术资料</w:t>
      </w:r>
    </w:p>
    <w:p>
      <w:pPr>
        <w:pStyle w:val="null3"/>
        <w:ind w:firstLine="480"/>
        <w:jc w:val="both"/>
      </w:pPr>
      <w:r>
        <w:rPr>
          <w:rFonts w:ascii="仿宋_GB2312" w:hAnsi="仿宋_GB2312" w:cs="仿宋_GB2312" w:eastAsia="仿宋_GB2312"/>
          <w:sz w:val="24"/>
        </w:rPr>
        <w:t>合同项下技术资料（除合同专用条款规定外）将以下列方式交付：</w:t>
      </w:r>
    </w:p>
    <w:p>
      <w:pPr>
        <w:pStyle w:val="null3"/>
        <w:ind w:firstLine="480"/>
        <w:jc w:val="both"/>
      </w:pPr>
      <w:r>
        <w:rPr>
          <w:rFonts w:ascii="仿宋_GB2312" w:hAnsi="仿宋_GB2312" w:cs="仿宋_GB2312" w:eastAsia="仿宋_GB2312"/>
          <w:sz w:val="24"/>
        </w:rPr>
        <w:t>10.l 合同生效后60天之内，乙方应将每台设备和仪器的中文技术资料一套，如目录索引、图纸、操作手册、使用指南、维修指南和服务手册等交给甲方。</w:t>
      </w:r>
    </w:p>
    <w:p>
      <w:pPr>
        <w:pStyle w:val="null3"/>
        <w:ind w:firstLine="480"/>
        <w:jc w:val="both"/>
      </w:pPr>
      <w:r>
        <w:rPr>
          <w:rFonts w:ascii="仿宋_GB2312" w:hAnsi="仿宋_GB2312" w:cs="仿宋_GB2312" w:eastAsia="仿宋_GB2312"/>
          <w:sz w:val="24"/>
        </w:rPr>
        <w:t>10.2 另外一套完整的上述资料应包装好随每批货物（含软件及相关服务）一起发运。</w:t>
      </w:r>
    </w:p>
    <w:p>
      <w:pPr>
        <w:pStyle w:val="null3"/>
        <w:ind w:firstLine="480"/>
        <w:jc w:val="both"/>
      </w:pPr>
      <w:r>
        <w:rPr>
          <w:rFonts w:ascii="仿宋_GB2312" w:hAnsi="仿宋_GB2312" w:cs="仿宋_GB2312" w:eastAsia="仿宋_GB2312"/>
          <w:sz w:val="24"/>
        </w:rPr>
        <w:t>10.3 如果甲方确认乙方提供的技术资料不完整或在运输过程中丢失，乙方将在收到甲方通知后3天内将这些资料免费交给甲方。</w:t>
      </w:r>
    </w:p>
    <w:p>
      <w:pPr>
        <w:pStyle w:val="null3"/>
        <w:spacing w:before="150" w:after="150"/>
        <w:ind w:firstLine="482"/>
        <w:jc w:val="both"/>
      </w:pPr>
      <w:r>
        <w:rPr>
          <w:rFonts w:ascii="仿宋_GB2312" w:hAnsi="仿宋_GB2312" w:cs="仿宋_GB2312" w:eastAsia="仿宋_GB2312"/>
          <w:sz w:val="24"/>
          <w:b/>
        </w:rPr>
        <w:t>11．质量保证</w:t>
      </w:r>
    </w:p>
    <w:p>
      <w:pPr>
        <w:pStyle w:val="null3"/>
        <w:ind w:firstLine="480"/>
        <w:jc w:val="both"/>
      </w:pPr>
      <w:r>
        <w:rPr>
          <w:rFonts w:ascii="仿宋_GB2312" w:hAnsi="仿宋_GB2312" w:cs="仿宋_GB2312" w:eastAsia="仿宋_GB2312"/>
          <w:sz w:val="24"/>
        </w:rPr>
        <w:t>11.l 乙方应保证货物（含软件及相关服务）是全新的，未使用过的，是用一流的工艺和最佳材料制造而成的，并完全符合合同规定的质量、规格和性能要求。乙方应保证所提供的货物（含软件及相关服务）经正确安装、正常运转和保养在其使用寿命期内应具有满意的性能。在货物（含软件及相关服务）质量保证期内，乙方应对由于设计、工艺或材料的缺陷而造成的任何不足或故障负责。</w:t>
      </w:r>
    </w:p>
    <w:p>
      <w:pPr>
        <w:pStyle w:val="null3"/>
        <w:ind w:firstLine="480"/>
        <w:jc w:val="both"/>
      </w:pPr>
      <w:r>
        <w:rPr>
          <w:rFonts w:ascii="仿宋_GB2312" w:hAnsi="仿宋_GB2312" w:cs="仿宋_GB2312" w:eastAsia="仿宋_GB2312"/>
          <w:sz w:val="24"/>
        </w:rPr>
        <w:t>11.2 根据甲方按检验标准自己检验的结果或当地商检部门检验结果，或者在质量保证期内，如果货物（含软件及相关服务）的数量、质量或规格与合同不符，或证实货物（含软件及相关服务）是有缺陷的，包括潜在缺陷或使用不符合要求的材料等，甲方应在一个月内以书面形式通知乙方，提出索赔。</w:t>
      </w:r>
    </w:p>
    <w:p>
      <w:pPr>
        <w:pStyle w:val="null3"/>
        <w:ind w:firstLine="480"/>
        <w:jc w:val="both"/>
      </w:pPr>
      <w:r>
        <w:rPr>
          <w:rFonts w:ascii="仿宋_GB2312" w:hAnsi="仿宋_GB2312" w:cs="仿宋_GB2312" w:eastAsia="仿宋_GB2312"/>
          <w:sz w:val="24"/>
        </w:rPr>
        <w:t>11.3 乙方在收到通知后三十天内应免费维修或更换有缺陷的货物（含软件及相关服务）或部件。</w:t>
      </w:r>
    </w:p>
    <w:p>
      <w:pPr>
        <w:pStyle w:val="null3"/>
        <w:ind w:firstLine="480"/>
        <w:jc w:val="both"/>
      </w:pPr>
      <w:r>
        <w:rPr>
          <w:rFonts w:ascii="仿宋_GB2312" w:hAnsi="仿宋_GB2312" w:cs="仿宋_GB2312" w:eastAsia="仿宋_GB2312"/>
          <w:sz w:val="24"/>
        </w:rPr>
        <w:t>11.4 如果乙方在收到通知后三十天内没有弥补缺陷，甲方可采取必要的补救措施，但风险和费用将由乙方承担。</w:t>
      </w:r>
    </w:p>
    <w:p>
      <w:pPr>
        <w:pStyle w:val="null3"/>
        <w:ind w:firstLine="480"/>
        <w:jc w:val="both"/>
      </w:pPr>
      <w:r>
        <w:rPr>
          <w:rFonts w:ascii="仿宋_GB2312" w:hAnsi="仿宋_GB2312" w:cs="仿宋_GB2312" w:eastAsia="仿宋_GB2312"/>
          <w:sz w:val="24"/>
        </w:rPr>
        <w:t>11.5 除合同专用条款规定外，合同项下货物（含软件及相关服务）的质量保证期为自货物（含软件及相关服务）通过最终验收起36个月。</w:t>
      </w:r>
    </w:p>
    <w:p>
      <w:pPr>
        <w:pStyle w:val="null3"/>
        <w:spacing w:before="150" w:after="150"/>
        <w:ind w:firstLine="482"/>
        <w:jc w:val="both"/>
      </w:pPr>
      <w:r>
        <w:rPr>
          <w:rFonts w:ascii="仿宋_GB2312" w:hAnsi="仿宋_GB2312" w:cs="仿宋_GB2312" w:eastAsia="仿宋_GB2312"/>
          <w:sz w:val="24"/>
          <w:b/>
        </w:rPr>
        <w:t>12.检验及安装</w:t>
      </w:r>
    </w:p>
    <w:p>
      <w:pPr>
        <w:pStyle w:val="null3"/>
        <w:ind w:firstLine="480"/>
        <w:jc w:val="both"/>
      </w:pPr>
      <w:r>
        <w:rPr>
          <w:rFonts w:ascii="仿宋_GB2312" w:hAnsi="仿宋_GB2312" w:cs="仿宋_GB2312" w:eastAsia="仿宋_GB2312"/>
          <w:sz w:val="24"/>
        </w:rPr>
        <w:t>12.l 在交货前，制造商应对货物（含软件及相关服务）的质量、规格、性能、数量和重量等进行详细而全面的检验，并出具一份证明货物（含软件及相关服务）符合合同规定的证书。该证书将作为申请付款单据的一部分，但有关质量、规格、性能、数量或重量的检验不应视为最终检验。制造商检验的结果和细节应在证书中加以说明。</w:t>
      </w:r>
    </w:p>
    <w:p>
      <w:pPr>
        <w:pStyle w:val="null3"/>
        <w:ind w:firstLine="480"/>
        <w:jc w:val="both"/>
      </w:pPr>
      <w:r>
        <w:rPr>
          <w:rFonts w:ascii="仿宋_GB2312" w:hAnsi="仿宋_GB2312" w:cs="仿宋_GB2312" w:eastAsia="仿宋_GB2312"/>
          <w:sz w:val="24"/>
        </w:rPr>
        <w:t>12.2 货物（含软件及相关服务）运抵现场后，甲方将对货物（含软件及相关服务）的质量、规格、数量和重量进行检验，并出具检验证书。如发现货物（含软件及相关服务）的规格或数量或两者都与合同不符，甲方有权在货物（含软件及相关服务）运抵现场后90天内，根据甲方按检验标准自己检验的结果或当地商检部门出具的检验证书向乙方提出索赔，除责任由保险公司或运输部门承担的之外。</w:t>
      </w:r>
    </w:p>
    <w:p>
      <w:pPr>
        <w:pStyle w:val="null3"/>
        <w:ind w:firstLine="480"/>
        <w:jc w:val="both"/>
      </w:pPr>
      <w:r>
        <w:rPr>
          <w:rFonts w:ascii="仿宋_GB2312" w:hAnsi="仿宋_GB2312" w:cs="仿宋_GB2312" w:eastAsia="仿宋_GB2312"/>
          <w:sz w:val="24"/>
        </w:rPr>
        <w:t>12.3 如果货物（含软件及相关服务）的质量和规格与合同不符，或在第11条规定的质量保证期内证实货物（含软件及相关服务）是有缺陷的，包括潜在的缺陷或使用不符合要求的材料，甲方将有权向乙方提出索赔。</w:t>
      </w:r>
    </w:p>
    <w:p>
      <w:pPr>
        <w:pStyle w:val="null3"/>
        <w:ind w:firstLine="480"/>
        <w:jc w:val="both"/>
      </w:pPr>
      <w:r>
        <w:rPr>
          <w:rFonts w:ascii="仿宋_GB2312" w:hAnsi="仿宋_GB2312" w:cs="仿宋_GB2312" w:eastAsia="仿宋_GB2312"/>
          <w:sz w:val="24"/>
        </w:rPr>
        <w:t>12.4 甲方有权提出在货物（含软件及相关服务）制造过程中派人到制造厂进行监造，乙方有义务为甲方监造人员提供方便。</w:t>
      </w:r>
    </w:p>
    <w:p>
      <w:pPr>
        <w:pStyle w:val="null3"/>
        <w:ind w:firstLine="480"/>
        <w:jc w:val="both"/>
      </w:pPr>
      <w:r>
        <w:rPr>
          <w:rFonts w:ascii="仿宋_GB2312" w:hAnsi="仿宋_GB2312" w:cs="仿宋_GB2312" w:eastAsia="仿宋_GB2312"/>
          <w:sz w:val="24"/>
        </w:rPr>
        <w:t>12.5 制造厂对所供货物（含软件及相关服务）进行机械运转试验和性能试验时，必须提前通知甲方。</w:t>
      </w:r>
    </w:p>
    <w:p>
      <w:pPr>
        <w:pStyle w:val="null3"/>
        <w:ind w:firstLine="480"/>
        <w:jc w:val="both"/>
      </w:pPr>
      <w:r>
        <w:rPr>
          <w:rFonts w:ascii="仿宋_GB2312" w:hAnsi="仿宋_GB2312" w:cs="仿宋_GB2312" w:eastAsia="仿宋_GB2312"/>
          <w:sz w:val="24"/>
        </w:rPr>
        <w:t>12.6 货物（含软件及相关服务）的安装按招标文件第五部分要求进行。</w:t>
      </w:r>
    </w:p>
    <w:p>
      <w:pPr>
        <w:pStyle w:val="null3"/>
        <w:spacing w:before="150" w:after="150"/>
        <w:ind w:firstLine="482"/>
        <w:jc w:val="both"/>
      </w:pPr>
      <w:r>
        <w:rPr>
          <w:rFonts w:ascii="仿宋_GB2312" w:hAnsi="仿宋_GB2312" w:cs="仿宋_GB2312" w:eastAsia="仿宋_GB2312"/>
          <w:sz w:val="24"/>
          <w:b/>
        </w:rPr>
        <w:t>13．索赔</w:t>
      </w:r>
    </w:p>
    <w:p>
      <w:pPr>
        <w:pStyle w:val="null3"/>
        <w:ind w:firstLine="480"/>
        <w:jc w:val="both"/>
      </w:pPr>
      <w:r>
        <w:rPr>
          <w:rFonts w:ascii="仿宋_GB2312" w:hAnsi="仿宋_GB2312" w:cs="仿宋_GB2312" w:eastAsia="仿宋_GB2312"/>
          <w:sz w:val="24"/>
        </w:rPr>
        <w:t>13.1 除责任应由保险公司或运输部门承担的之外，甲方有权根据甲方按检验标准自己检验的结果或当地商检部门出具的商检证书向乙方提出索赔。</w:t>
      </w:r>
    </w:p>
    <w:p>
      <w:pPr>
        <w:pStyle w:val="null3"/>
        <w:ind w:firstLine="480"/>
        <w:jc w:val="both"/>
      </w:pPr>
      <w:r>
        <w:rPr>
          <w:rFonts w:ascii="仿宋_GB2312" w:hAnsi="仿宋_GB2312" w:cs="仿宋_GB2312" w:eastAsia="仿宋_GB2312"/>
          <w:sz w:val="24"/>
        </w:rPr>
        <w:t>13.2 在第 11条和第 12条规定的检验期和质量保证期内，如果乙方对甲方提出的索赔和差异负有责任，乙方应按照甲方同意的下列一种或多种方式解决索赔事宜：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乙方同意退货，并按合同规定的同种货币将货款退还给甲方，并承担由此发生的一切损失和费用，包括利息、银行手续费、运费、保险费、检验费、仓储费、装卸费以及为保护退回货物（含软件及相关服务）所需的其它必要费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2）根据货物（含软件及相关服务）的低劣程度、损坏程度以及甲方遭受损失的数额，经买卖双方商定降低货物（含软件及相关服务）的价格。</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用符合规格、质量和性能要求的新零件、部件或货物（含软件及相关服务）来更换有缺陷的部分或修补缺陷部分，乙方应承担一切费用和风险并负担甲方所发生的一切直接费用。同时，乙方应按合同第11条规定，相应延长修补或被更换部件或货物（含软件及相关服务）的质量保证期。</w:t>
      </w:r>
    </w:p>
    <w:p>
      <w:pPr>
        <w:pStyle w:val="null3"/>
        <w:ind w:firstLine="480"/>
        <w:jc w:val="both"/>
      </w:pPr>
      <w:r>
        <w:rPr>
          <w:rFonts w:ascii="仿宋_GB2312" w:hAnsi="仿宋_GB2312" w:cs="仿宋_GB2312" w:eastAsia="仿宋_GB2312"/>
          <w:sz w:val="24"/>
        </w:rPr>
        <w:t>13.3 如果在甲方发出索赔通知后 30天内，乙方未能答复，上达索赔应视为已被乙方接受。若乙方未能在甲方提出索赔通知后30天内或甲方同意的更长时间内，按照第13．2条规定的任何一种方法解决索赔事宜，甲方将从已付款或从乙方开具的履约保证金中扣回索赔金颔。如果这些金额不足以补偿索赔金额，甲方有权向乙方提出不足部分的补偿。</w:t>
      </w:r>
    </w:p>
    <w:p>
      <w:pPr>
        <w:pStyle w:val="null3"/>
        <w:spacing w:before="150" w:after="150"/>
        <w:ind w:firstLine="482"/>
        <w:jc w:val="both"/>
      </w:pPr>
      <w:r>
        <w:rPr>
          <w:rFonts w:ascii="仿宋_GB2312" w:hAnsi="仿宋_GB2312" w:cs="仿宋_GB2312" w:eastAsia="仿宋_GB2312"/>
          <w:sz w:val="24"/>
          <w:b/>
        </w:rPr>
        <w:t>14．拖延交货</w:t>
      </w:r>
    </w:p>
    <w:p>
      <w:pPr>
        <w:pStyle w:val="null3"/>
        <w:ind w:firstLine="480"/>
        <w:jc w:val="both"/>
      </w:pPr>
      <w:r>
        <w:rPr>
          <w:rFonts w:ascii="仿宋_GB2312" w:hAnsi="仿宋_GB2312" w:cs="仿宋_GB2312" w:eastAsia="仿宋_GB2312"/>
          <w:sz w:val="24"/>
        </w:rPr>
        <w:t>14.l 乙方应按照合同专用条款中规定的交货期交货和提供服务。</w:t>
      </w:r>
    </w:p>
    <w:p>
      <w:pPr>
        <w:pStyle w:val="null3"/>
        <w:ind w:firstLine="480"/>
        <w:jc w:val="both"/>
      </w:pPr>
      <w:r>
        <w:rPr>
          <w:rFonts w:ascii="仿宋_GB2312" w:hAnsi="仿宋_GB2312" w:cs="仿宋_GB2312" w:eastAsia="仿宋_GB2312"/>
          <w:sz w:val="24"/>
        </w:rPr>
        <w:t>14.2 如果乙方毫无理由地拖延交货，将受到以下制裁：没收履约保证金，加收违约损失赔偿和／或终止合同。</w:t>
      </w:r>
    </w:p>
    <w:p>
      <w:pPr>
        <w:pStyle w:val="null3"/>
        <w:ind w:firstLine="480"/>
        <w:jc w:val="both"/>
      </w:pPr>
      <w:r>
        <w:rPr>
          <w:rFonts w:ascii="仿宋_GB2312" w:hAnsi="仿宋_GB2312" w:cs="仿宋_GB2312" w:eastAsia="仿宋_GB2312"/>
          <w:sz w:val="24"/>
        </w:rPr>
        <w:t>14.3 在履行合同过程中，如果乙方遇到不能按时交货和提供服务的情况，应及时以书面形式将不能按时交货的理由、延误时间通知甲方。甲方在收到乙方通知后，应进行分析，可通过修改合同，酌情延长交货时间。</w:t>
      </w:r>
    </w:p>
    <w:p>
      <w:pPr>
        <w:pStyle w:val="null3"/>
        <w:spacing w:before="150" w:after="150"/>
        <w:ind w:firstLine="482"/>
        <w:jc w:val="both"/>
      </w:pPr>
      <w:r>
        <w:rPr>
          <w:rFonts w:ascii="仿宋_GB2312" w:hAnsi="仿宋_GB2312" w:cs="仿宋_GB2312" w:eastAsia="仿宋_GB2312"/>
          <w:sz w:val="24"/>
          <w:b/>
        </w:rPr>
        <w:t>15．违约赔偿</w:t>
      </w:r>
    </w:p>
    <w:p>
      <w:pPr>
        <w:pStyle w:val="null3"/>
        <w:ind w:firstLine="480"/>
        <w:jc w:val="both"/>
      </w:pPr>
      <w:r>
        <w:rPr>
          <w:rFonts w:ascii="仿宋_GB2312" w:hAnsi="仿宋_GB2312" w:cs="仿宋_GB2312" w:eastAsia="仿宋_GB2312"/>
          <w:sz w:val="24"/>
        </w:rPr>
        <w:t>除第</w:t>
      </w:r>
      <w:r>
        <w:rPr>
          <w:rFonts w:ascii="仿宋_GB2312" w:hAnsi="仿宋_GB2312" w:cs="仿宋_GB2312" w:eastAsia="仿宋_GB2312"/>
          <w:sz w:val="24"/>
        </w:rPr>
        <w:t>16条规定的不可抗力外，如果乙方没有按照合同规定的时间交货和提供服务，甲方可从货款中扣除违约赔偿费，赔偿费应按每周迟交货物（含软件及相关服务）或未提供服务交货价的1％计收。但违约损失赔偿费的最高限额为迟交货物（含软件及相关服务）或没有提供服务的合同价的5％。一周按7天计算，不足7天按一周计算。甲方有权终止合同，并按合同约定及法律规定追究乙方的违约责任。</w:t>
      </w:r>
    </w:p>
    <w:p>
      <w:pPr>
        <w:pStyle w:val="null3"/>
        <w:spacing w:before="150" w:after="150"/>
        <w:ind w:firstLine="482"/>
        <w:jc w:val="both"/>
      </w:pPr>
      <w:r>
        <w:rPr>
          <w:rFonts w:ascii="仿宋_GB2312" w:hAnsi="仿宋_GB2312" w:cs="仿宋_GB2312" w:eastAsia="仿宋_GB2312"/>
          <w:sz w:val="24"/>
          <w:b/>
        </w:rPr>
        <w:t>16．不可抗力</w:t>
      </w:r>
    </w:p>
    <w:p>
      <w:pPr>
        <w:pStyle w:val="null3"/>
        <w:ind w:firstLine="480"/>
        <w:jc w:val="both"/>
      </w:pPr>
      <w:r>
        <w:rPr>
          <w:rFonts w:ascii="仿宋_GB2312" w:hAnsi="仿宋_GB2312" w:cs="仿宋_GB2312" w:eastAsia="仿宋_GB2312"/>
          <w:sz w:val="24"/>
        </w:rPr>
        <w:t>16.l 如果双方中任何一方由于战争、严重火灾、水灾、台风和地震以及其它经双方同意属于不可抗力的事故，致使合同履行受阻时，履行合同的期限应予以延长，延长的期限应相当于事故所影响的时间。</w:t>
      </w:r>
    </w:p>
    <w:p>
      <w:pPr>
        <w:pStyle w:val="null3"/>
        <w:ind w:firstLine="480"/>
        <w:jc w:val="both"/>
      </w:pPr>
      <w:r>
        <w:rPr>
          <w:rFonts w:ascii="仿宋_GB2312" w:hAnsi="仿宋_GB2312" w:cs="仿宋_GB2312" w:eastAsia="仿宋_GB2312"/>
          <w:sz w:val="24"/>
        </w:rPr>
        <w:t>16.2 受事故影响的一方应在不可抗力事故发生后尽快以电报、传真或电传通知另一方，并在事故发生后14天内，将有关部门出具的证明文件用特快专递寄给或送给另一方。如果不可抗力影响时间延续120天以上，双方应通过友好协商在合理的时间内达成进一步履行合同的协议。</w:t>
      </w:r>
    </w:p>
    <w:p>
      <w:pPr>
        <w:pStyle w:val="null3"/>
        <w:spacing w:before="150" w:after="150"/>
        <w:ind w:firstLine="482"/>
        <w:jc w:val="both"/>
      </w:pPr>
      <w:r>
        <w:rPr>
          <w:rFonts w:ascii="仿宋_GB2312" w:hAnsi="仿宋_GB2312" w:cs="仿宋_GB2312" w:eastAsia="仿宋_GB2312"/>
          <w:sz w:val="24"/>
          <w:b/>
        </w:rPr>
        <w:t>17．税费</w:t>
      </w:r>
    </w:p>
    <w:p>
      <w:pPr>
        <w:pStyle w:val="null3"/>
        <w:ind w:firstLine="480"/>
        <w:jc w:val="both"/>
      </w:pPr>
      <w:r>
        <w:rPr>
          <w:rFonts w:ascii="仿宋_GB2312" w:hAnsi="仿宋_GB2312" w:cs="仿宋_GB2312" w:eastAsia="仿宋_GB2312"/>
          <w:sz w:val="24"/>
        </w:rPr>
        <w:t>17.l 中国政府根据现行税法对甲方征收的与本合同有关的一切税费均由甲方承担。</w:t>
      </w:r>
    </w:p>
    <w:p>
      <w:pPr>
        <w:pStyle w:val="null3"/>
        <w:ind w:firstLine="480"/>
        <w:jc w:val="both"/>
      </w:pPr>
      <w:r>
        <w:rPr>
          <w:rFonts w:ascii="仿宋_GB2312" w:hAnsi="仿宋_GB2312" w:cs="仿宋_GB2312" w:eastAsia="仿宋_GB2312"/>
          <w:sz w:val="24"/>
        </w:rPr>
        <w:t>17.2 中国政府根据现行税法对乙方征收的与本合同有关的一切税费均由乙方承担。</w:t>
      </w:r>
    </w:p>
    <w:p>
      <w:pPr>
        <w:pStyle w:val="null3"/>
        <w:ind w:firstLine="480"/>
        <w:jc w:val="both"/>
      </w:pPr>
      <w:r>
        <w:rPr>
          <w:rFonts w:ascii="仿宋_GB2312" w:hAnsi="仿宋_GB2312" w:cs="仿宋_GB2312" w:eastAsia="仿宋_GB2312"/>
          <w:sz w:val="24"/>
        </w:rPr>
        <w:t>17.3 在中国境外发生的与执行本合同有关的一切税费均由乙方承担。</w:t>
      </w:r>
    </w:p>
    <w:p>
      <w:pPr>
        <w:pStyle w:val="null3"/>
        <w:spacing w:before="150" w:after="150"/>
        <w:ind w:firstLine="482"/>
        <w:jc w:val="both"/>
      </w:pPr>
      <w:r>
        <w:rPr>
          <w:rFonts w:ascii="仿宋_GB2312" w:hAnsi="仿宋_GB2312" w:cs="仿宋_GB2312" w:eastAsia="仿宋_GB2312"/>
          <w:sz w:val="24"/>
          <w:b/>
        </w:rPr>
        <w:t>18．争议解决</w:t>
      </w:r>
    </w:p>
    <w:p>
      <w:pPr>
        <w:pStyle w:val="null3"/>
        <w:ind w:firstLine="480"/>
        <w:jc w:val="both"/>
      </w:pPr>
      <w:r>
        <w:rPr>
          <w:rFonts w:ascii="仿宋_GB2312" w:hAnsi="仿宋_GB2312" w:cs="仿宋_GB2312" w:eastAsia="仿宋_GB2312"/>
          <w:sz w:val="24"/>
        </w:rPr>
        <w:t>18.l 买卖双方应通过友好协商，解决在执行本合同中所发生的或与本合同有关的一切争端，如果协商仍得不到解决，任何一方均可向甲方所在地人民法院起诉。</w:t>
      </w:r>
    </w:p>
    <w:p>
      <w:pPr>
        <w:pStyle w:val="null3"/>
        <w:ind w:firstLine="480"/>
        <w:jc w:val="both"/>
      </w:pPr>
      <w:r>
        <w:rPr>
          <w:rFonts w:ascii="仿宋_GB2312" w:hAnsi="仿宋_GB2312" w:cs="仿宋_GB2312" w:eastAsia="仿宋_GB2312"/>
          <w:sz w:val="24"/>
        </w:rPr>
        <w:t>18.2 在诉讼期间，除正在进行诉讼的部分外，合同其它部分可继续执行。</w:t>
      </w:r>
    </w:p>
    <w:p>
      <w:pPr>
        <w:pStyle w:val="null3"/>
        <w:spacing w:before="150" w:after="150"/>
        <w:ind w:firstLine="482"/>
        <w:jc w:val="both"/>
      </w:pPr>
      <w:r>
        <w:rPr>
          <w:rFonts w:ascii="仿宋_GB2312" w:hAnsi="仿宋_GB2312" w:cs="仿宋_GB2312" w:eastAsia="仿宋_GB2312"/>
          <w:sz w:val="24"/>
          <w:b/>
        </w:rPr>
        <w:t>19．违约终止合同</w:t>
      </w:r>
    </w:p>
    <w:p>
      <w:pPr>
        <w:pStyle w:val="null3"/>
        <w:ind w:firstLine="480"/>
        <w:jc w:val="both"/>
      </w:pPr>
      <w:r>
        <w:rPr>
          <w:rFonts w:ascii="仿宋_GB2312" w:hAnsi="仿宋_GB2312" w:cs="仿宋_GB2312" w:eastAsia="仿宋_GB2312"/>
          <w:sz w:val="24"/>
        </w:rPr>
        <w:t>19.l 乙方有下列违约情况之一，并在收到甲方违约通知后的合理时间内，或经甲方书面认可延长的时间内未能纠正其过失，甲方可向乙方发出书面通知，终止部分或全部合同。在这种情况下，并不影响甲方向乙方提出索赔。</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l）如果乙方未能在合同规定的期限或甲方同意延期的限期内提供全部或部分货物（含软件及相关服务）；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2）如果乙方未能履行合同规定的其它义务。</w:t>
      </w:r>
    </w:p>
    <w:p>
      <w:pPr>
        <w:pStyle w:val="null3"/>
        <w:ind w:firstLine="480"/>
        <w:jc w:val="both"/>
      </w:pPr>
      <w:r>
        <w:rPr>
          <w:rFonts w:ascii="仿宋_GB2312" w:hAnsi="仿宋_GB2312" w:cs="仿宋_GB2312" w:eastAsia="仿宋_GB2312"/>
          <w:sz w:val="24"/>
        </w:rPr>
        <w:t>19.2 在甲方根据第2 0.l条规定，终止了全部或部分合同，甲方可以依其认为适当的条件和方式购买与未交货物（含软件及相关服务）类似的货物（含软件及相关服务），乙方应对购买类似货物（含软件及相关服务）所超出的费用负责。而且乙方还应继续执行合同中未终止的部分。</w:t>
      </w:r>
    </w:p>
    <w:p>
      <w:pPr>
        <w:pStyle w:val="null3"/>
        <w:spacing w:before="150" w:after="150"/>
        <w:ind w:firstLine="482"/>
        <w:jc w:val="both"/>
      </w:pPr>
      <w:r>
        <w:rPr>
          <w:rFonts w:ascii="仿宋_GB2312" w:hAnsi="仿宋_GB2312" w:cs="仿宋_GB2312" w:eastAsia="仿宋_GB2312"/>
          <w:sz w:val="24"/>
          <w:b/>
        </w:rPr>
        <w:t>20．破产终止合同</w:t>
      </w:r>
    </w:p>
    <w:p>
      <w:pPr>
        <w:pStyle w:val="null3"/>
        <w:ind w:firstLine="480"/>
        <w:jc w:val="both"/>
      </w:pPr>
      <w:r>
        <w:rPr>
          <w:rFonts w:ascii="仿宋_GB2312" w:hAnsi="仿宋_GB2312" w:cs="仿宋_GB2312" w:eastAsia="仿宋_GB2312"/>
          <w:sz w:val="24"/>
        </w:rPr>
        <w:t>如果乙方破产或无清偿能力，甲方可在任何时候以书面通知乙方终止合同，该终止合同以不损害或影响甲方已经采取或将采取补救措施的权利。</w:t>
      </w:r>
    </w:p>
    <w:p>
      <w:pPr>
        <w:pStyle w:val="null3"/>
        <w:spacing w:before="150" w:after="150"/>
        <w:ind w:firstLine="482"/>
        <w:jc w:val="both"/>
      </w:pPr>
      <w:r>
        <w:rPr>
          <w:rFonts w:ascii="仿宋_GB2312" w:hAnsi="仿宋_GB2312" w:cs="仿宋_GB2312" w:eastAsia="仿宋_GB2312"/>
          <w:sz w:val="24"/>
          <w:b/>
        </w:rPr>
        <w:t>21．转让与分包</w:t>
      </w:r>
    </w:p>
    <w:p>
      <w:pPr>
        <w:pStyle w:val="null3"/>
        <w:ind w:firstLine="480"/>
        <w:jc w:val="both"/>
      </w:pPr>
      <w:r>
        <w:rPr>
          <w:rFonts w:ascii="仿宋_GB2312" w:hAnsi="仿宋_GB2312" w:cs="仿宋_GB2312" w:eastAsia="仿宋_GB2312"/>
          <w:sz w:val="24"/>
        </w:rPr>
        <w:t>21.l 未经甲方事先书面同意，乙方不得部分转让或全部转让其应履行的合同义务。</w:t>
      </w:r>
    </w:p>
    <w:p>
      <w:pPr>
        <w:pStyle w:val="null3"/>
        <w:ind w:firstLine="480"/>
        <w:jc w:val="both"/>
      </w:pPr>
      <w:r>
        <w:rPr>
          <w:rFonts w:ascii="仿宋_GB2312" w:hAnsi="仿宋_GB2312" w:cs="仿宋_GB2312" w:eastAsia="仿宋_GB2312"/>
          <w:sz w:val="24"/>
        </w:rPr>
        <w:t>21.2 对投标中没有明确分包的合同，乙方应书面通知甲方本合同中将分包的全部分包合同，在原投标文件中或后来发出的分包通知均不能解除乙方履行本合同的义务。</w:t>
      </w:r>
    </w:p>
    <w:p>
      <w:pPr>
        <w:pStyle w:val="null3"/>
        <w:spacing w:before="150" w:after="150"/>
        <w:ind w:firstLine="482"/>
        <w:jc w:val="both"/>
      </w:pPr>
      <w:r>
        <w:rPr>
          <w:rFonts w:ascii="仿宋_GB2312" w:hAnsi="仿宋_GB2312" w:cs="仿宋_GB2312" w:eastAsia="仿宋_GB2312"/>
          <w:sz w:val="24"/>
          <w:b/>
        </w:rPr>
        <w:t>22．适用法律</w:t>
      </w:r>
    </w:p>
    <w:p>
      <w:pPr>
        <w:pStyle w:val="null3"/>
        <w:ind w:firstLine="480"/>
        <w:jc w:val="both"/>
      </w:pPr>
      <w:r>
        <w:rPr>
          <w:rFonts w:ascii="仿宋_GB2312" w:hAnsi="仿宋_GB2312" w:cs="仿宋_GB2312" w:eastAsia="仿宋_GB2312"/>
          <w:sz w:val="24"/>
        </w:rPr>
        <w:t>本合同应按中华人民共和国的法律进行解释。</w:t>
      </w:r>
    </w:p>
    <w:p>
      <w:pPr>
        <w:pStyle w:val="null3"/>
        <w:spacing w:before="150" w:after="150"/>
        <w:ind w:firstLine="482"/>
        <w:jc w:val="both"/>
      </w:pPr>
      <w:r>
        <w:rPr>
          <w:rFonts w:ascii="仿宋_GB2312" w:hAnsi="仿宋_GB2312" w:cs="仿宋_GB2312" w:eastAsia="仿宋_GB2312"/>
          <w:sz w:val="24"/>
          <w:b/>
        </w:rPr>
        <w:t>23．合同生效及其它</w:t>
      </w:r>
    </w:p>
    <w:p>
      <w:pPr>
        <w:pStyle w:val="null3"/>
        <w:ind w:firstLine="480"/>
        <w:jc w:val="both"/>
      </w:pPr>
      <w:r>
        <w:rPr>
          <w:rFonts w:ascii="仿宋_GB2312" w:hAnsi="仿宋_GB2312" w:cs="仿宋_GB2312" w:eastAsia="仿宋_GB2312"/>
          <w:sz w:val="24"/>
        </w:rPr>
        <w:t>23.1 合同在双方签字盖章后生效。</w:t>
      </w:r>
    </w:p>
    <w:p>
      <w:pPr>
        <w:pStyle w:val="null3"/>
        <w:ind w:firstLine="480"/>
        <w:jc w:val="both"/>
      </w:pPr>
      <w:r>
        <w:rPr>
          <w:rFonts w:ascii="仿宋_GB2312" w:hAnsi="仿宋_GB2312" w:cs="仿宋_GB2312" w:eastAsia="仿宋_GB2312"/>
          <w:sz w:val="24"/>
        </w:rPr>
        <w:t>23.2 如需修改或补充合同内容，经协商，双方应签署书面修改或补充协议并经采购代理机构鉴证，该协议将作为本合同的一个组成部分。</w:t>
      </w:r>
    </w:p>
    <w:p>
      <w:pPr>
        <w:pStyle w:val="null3"/>
        <w:spacing w:before="150" w:after="150"/>
        <w:ind w:firstLine="482"/>
        <w:jc w:val="both"/>
      </w:pPr>
      <w:r>
        <w:rPr>
          <w:rFonts w:ascii="仿宋_GB2312" w:hAnsi="仿宋_GB2312" w:cs="仿宋_GB2312" w:eastAsia="仿宋_GB2312"/>
          <w:sz w:val="24"/>
          <w:b/>
        </w:rPr>
        <w:t>24. 合同适用</w:t>
      </w:r>
    </w:p>
    <w:p>
      <w:pPr>
        <w:pStyle w:val="null3"/>
        <w:jc w:val="both"/>
      </w:pPr>
      <w:r>
        <w:rPr>
          <w:rFonts w:ascii="仿宋_GB2312" w:hAnsi="仿宋_GB2312" w:cs="仿宋_GB2312" w:eastAsia="仿宋_GB2312"/>
          <w:sz w:val="24"/>
        </w:rPr>
        <w:t>本合同通用条款适用货物和服务类采购项目，工程类项目的合同通用条款按建设部门颁发的有关标准通用合同执行。</w:t>
      </w:r>
    </w:p>
    <w:p>
      <w:pPr>
        <w:pStyle w:val="null3"/>
        <w:jc w:val="center"/>
      </w:pPr>
      <w:r>
        <w:rPr>
          <w:rFonts w:ascii="仿宋_GB2312" w:hAnsi="仿宋_GB2312" w:cs="仿宋_GB2312" w:eastAsia="仿宋_GB2312"/>
          <w:sz w:val="28"/>
          <w:b/>
        </w:rPr>
        <w:t>廉洁责任书</w:t>
      </w:r>
    </w:p>
    <w:p>
      <w:pPr>
        <w:pStyle w:val="null3"/>
        <w:ind w:firstLine="560"/>
        <w:jc w:val="both"/>
      </w:pPr>
      <w:r>
        <w:rPr>
          <w:rFonts w:ascii="仿宋_GB2312" w:hAnsi="仿宋_GB2312" w:cs="仿宋_GB2312" w:eastAsia="仿宋_GB2312"/>
          <w:sz w:val="28"/>
        </w:rPr>
        <w:t>为了有效遏制不公平竞争和违法违规违纪问题的发生，确保招标工作的公平、公正、公开，严格遵守下列行为准则：</w:t>
      </w:r>
    </w:p>
    <w:p>
      <w:pPr>
        <w:pStyle w:val="null3"/>
        <w:ind w:firstLine="560"/>
        <w:jc w:val="both"/>
      </w:pPr>
      <w:r>
        <w:rPr>
          <w:rFonts w:ascii="仿宋_GB2312" w:hAnsi="仿宋_GB2312" w:cs="仿宋_GB2312" w:eastAsia="仿宋_GB2312"/>
          <w:sz w:val="28"/>
        </w:rPr>
        <w:t>1、严格遵守国家有关法律法规及相关政策，以及廉洁从业的各项规定。</w:t>
      </w:r>
    </w:p>
    <w:p>
      <w:pPr>
        <w:pStyle w:val="null3"/>
        <w:ind w:firstLine="560"/>
        <w:jc w:val="both"/>
      </w:pPr>
      <w:r>
        <w:rPr>
          <w:rFonts w:ascii="仿宋_GB2312" w:hAnsi="仿宋_GB2312" w:cs="仿宋_GB2312" w:eastAsia="仿宋_GB2312"/>
          <w:sz w:val="28"/>
        </w:rPr>
        <w:t>2、严格遵守市场准入、招投标、财政、行业规定和项目建设管理的各项规章制度，将廉洁从业的各项要求贯彻始终。</w:t>
      </w:r>
    </w:p>
    <w:p>
      <w:pPr>
        <w:pStyle w:val="null3"/>
        <w:ind w:firstLine="560"/>
        <w:jc w:val="both"/>
      </w:pPr>
      <w:r>
        <w:rPr>
          <w:rFonts w:ascii="仿宋_GB2312" w:hAnsi="仿宋_GB2312" w:cs="仿宋_GB2312" w:eastAsia="仿宋_GB2312"/>
          <w:sz w:val="28"/>
        </w:rPr>
        <w:t>3、严格遵守职业道德，业务活动坚持公开、公平、公正、诚信、透明的原则（除法律法规另有规定者外），不获取不正当利益，更不为获取不当得利而损害国家、集体和业主单位利益。</w:t>
      </w:r>
    </w:p>
    <w:p>
      <w:pPr>
        <w:pStyle w:val="null3"/>
        <w:ind w:firstLine="560"/>
        <w:jc w:val="both"/>
      </w:pPr>
      <w:r>
        <w:rPr>
          <w:rFonts w:ascii="仿宋_GB2312" w:hAnsi="仿宋_GB2312" w:cs="仿宋_GB2312" w:eastAsia="仿宋_GB2312"/>
          <w:sz w:val="28"/>
        </w:rPr>
        <w:t>4、加强对本单位工作人员职务行为的监督和管理，不断增强其廉洁意识、守法意识和守约意识。</w:t>
      </w:r>
    </w:p>
    <w:p>
      <w:pPr>
        <w:pStyle w:val="null3"/>
        <w:ind w:firstLine="560"/>
        <w:jc w:val="both"/>
      </w:pPr>
      <w:r>
        <w:rPr>
          <w:rFonts w:ascii="仿宋_GB2312" w:hAnsi="仿宋_GB2312" w:cs="仿宋_GB2312" w:eastAsia="仿宋_GB2312"/>
          <w:sz w:val="28"/>
        </w:rPr>
        <w:t>5、不以任何理由、任何形式向本项目相关工作人员或其亲戚、朋友等利益相关人提供宴请或馈赠礼金、购物卡、会员卡、电子礼卡、有价证券、贵重物品及好处费、感谢费、食宿、购物、学费、子女出国留学等活动安排等。</w:t>
      </w:r>
    </w:p>
    <w:p>
      <w:pPr>
        <w:pStyle w:val="null3"/>
        <w:ind w:firstLine="560"/>
        <w:jc w:val="both"/>
      </w:pPr>
      <w:r>
        <w:rPr>
          <w:rFonts w:ascii="仿宋_GB2312" w:hAnsi="仿宋_GB2312" w:cs="仿宋_GB2312" w:eastAsia="仿宋_GB2312"/>
          <w:sz w:val="28"/>
        </w:rPr>
        <w:t>6、不以任何名义为本项目相关工作人员或其亲戚、朋友等利益相关人支付、报销应由其个人支付的费用。</w:t>
      </w:r>
    </w:p>
    <w:p>
      <w:pPr>
        <w:pStyle w:val="null3"/>
        <w:ind w:firstLine="560"/>
        <w:jc w:val="both"/>
      </w:pPr>
      <w:r>
        <w:rPr>
          <w:rFonts w:ascii="仿宋_GB2312" w:hAnsi="仿宋_GB2312" w:cs="仿宋_GB2312" w:eastAsia="仿宋_GB2312"/>
          <w:sz w:val="28"/>
        </w:rPr>
        <w:t>7、不以任何理由安排本项目相关工作人员或其亲戚、朋友等利益相关人参加健身、娱乐和旅游等活动。</w:t>
      </w:r>
    </w:p>
    <w:p>
      <w:pPr>
        <w:pStyle w:val="null3"/>
        <w:ind w:firstLine="560"/>
        <w:jc w:val="both"/>
      </w:pPr>
      <w:r>
        <w:rPr>
          <w:rFonts w:ascii="仿宋_GB2312" w:hAnsi="仿宋_GB2312" w:cs="仿宋_GB2312" w:eastAsia="仿宋_GB2312"/>
          <w:sz w:val="28"/>
        </w:rPr>
        <w:t>8、不为本项目相关业务部门、关联企业或人员购置或提供通讯工具、交通工具、高档办公用品或为装修住房、配偶子女的工作安排以及出国（境）等提供方便。</w:t>
      </w:r>
    </w:p>
    <w:p>
      <w:pPr>
        <w:pStyle w:val="null3"/>
        <w:ind w:firstLine="560"/>
        <w:jc w:val="both"/>
      </w:pPr>
      <w:r>
        <w:rPr>
          <w:rFonts w:ascii="仿宋_GB2312" w:hAnsi="仿宋_GB2312" w:cs="仿宋_GB2312" w:eastAsia="仿宋_GB2312"/>
          <w:sz w:val="28"/>
        </w:rPr>
        <w:t>9、不以贿赂之外的其他方式拉拢本项目相关工作人员，使其违背公平、公开、公正竞争原则，帮助实现中标目的。</w:t>
      </w:r>
    </w:p>
    <w:p>
      <w:pPr>
        <w:pStyle w:val="null3"/>
        <w:ind w:firstLine="560"/>
        <w:jc w:val="both"/>
      </w:pPr>
      <w:r>
        <w:rPr>
          <w:rFonts w:ascii="仿宋_GB2312" w:hAnsi="仿宋_GB2312" w:cs="仿宋_GB2312" w:eastAsia="仿宋_GB2312"/>
          <w:sz w:val="28"/>
        </w:rPr>
        <w:t>10、不在非公务场合洽谈业务，不一对一洽谈业务，不许诺事后给予本项目相关工作人员利益。</w:t>
      </w:r>
    </w:p>
    <w:p>
      <w:pPr>
        <w:pStyle w:val="null3"/>
        <w:ind w:firstLine="560"/>
        <w:jc w:val="both"/>
      </w:pPr>
      <w:r>
        <w:rPr>
          <w:rFonts w:ascii="仿宋_GB2312" w:hAnsi="仿宋_GB2312" w:cs="仿宋_GB2312" w:eastAsia="仿宋_GB2312"/>
          <w:sz w:val="28"/>
        </w:rPr>
        <w:t>11、如果本项目相关工作人员以帮助实现中标目的为对价向投标人索取贿赂或谋求其他个人利益，投标人应拒绝本项目相关工作人员的要求，或发现本项目相关工作人员向投标人透露商业秘密，一并向相关监督部门或主管部门举报。</w:t>
      </w:r>
    </w:p>
    <w:p>
      <w:pPr>
        <w:pStyle w:val="null3"/>
        <w:ind w:firstLine="560"/>
        <w:jc w:val="both"/>
      </w:pPr>
      <w:r>
        <w:rPr>
          <w:rFonts w:ascii="仿宋_GB2312" w:hAnsi="仿宋_GB2312" w:cs="仿宋_GB2312" w:eastAsia="仿宋_GB2312"/>
          <w:sz w:val="28"/>
        </w:rPr>
        <w:t>如果承诺人违背上述承诺并中标，承诺人自愿承担宣告中标无效、与招标人签订的合同无效、招标人有权拒绝支付合同款、承诺人自身损失自己承担并赔偿招标人因此产生的一切损失的民事法律责任及因此产生的刑事责任。本承诺书随招标文件一并发布，随投标文件一并签订提交。</w:t>
      </w:r>
    </w:p>
    <w:p>
      <w:pPr>
        <w:pStyle w:val="null3"/>
        <w:ind w:firstLine="560"/>
        <w:jc w:val="both"/>
      </w:pPr>
      <w:r>
        <w:rPr>
          <w:rFonts w:ascii="仿宋_GB2312" w:hAnsi="仿宋_GB2312" w:cs="仿宋_GB2312" w:eastAsia="仿宋_GB2312"/>
          <w:sz w:val="28"/>
        </w:rPr>
        <w:t>承诺人：</w:t>
      </w:r>
      <w:r>
        <w:rPr>
          <w:rFonts w:ascii="仿宋_GB2312" w:hAnsi="仿宋_GB2312" w:cs="仿宋_GB2312" w:eastAsia="仿宋_GB2312"/>
          <w:sz w:val="28"/>
        </w:rPr>
        <w:t xml:space="preserve">              </w:t>
      </w:r>
      <w:r>
        <w:rPr>
          <w:rFonts w:ascii="仿宋_GB2312" w:hAnsi="仿宋_GB2312" w:cs="仿宋_GB2312" w:eastAsia="仿宋_GB2312"/>
          <w:sz w:val="28"/>
        </w:rPr>
        <w:t>（法定代表人签字或盖章）</w:t>
      </w:r>
    </w:p>
    <w:p>
      <w:pPr>
        <w:pStyle w:val="null3"/>
        <w:ind w:firstLine="560"/>
        <w:jc w:val="both"/>
      </w:pPr>
      <w:r>
        <w:rPr>
          <w:rFonts w:ascii="仿宋_GB2312" w:hAnsi="仿宋_GB2312" w:cs="仿宋_GB2312" w:eastAsia="仿宋_GB2312"/>
          <w:sz w:val="28"/>
        </w:rPr>
        <w:t>承诺单位：</w:t>
      </w:r>
      <w:r>
        <w:rPr>
          <w:rFonts w:ascii="仿宋_GB2312" w:hAnsi="仿宋_GB2312" w:cs="仿宋_GB2312" w:eastAsia="仿宋_GB2312"/>
          <w:sz w:val="28"/>
        </w:rPr>
        <w:t xml:space="preserve">              </w:t>
      </w:r>
      <w:r>
        <w:rPr>
          <w:rFonts w:ascii="仿宋_GB2312" w:hAnsi="仿宋_GB2312" w:cs="仿宋_GB2312" w:eastAsia="仿宋_GB2312"/>
          <w:sz w:val="28"/>
        </w:rPr>
        <w:t>（盖章）</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 2、其他： （1）注:带“★”条款为实质性条款，必须完全响应，不允许负偏离，否则作无效响应处理。带“▲”表示重要参数，负偏离扣分。 （2）第二章-投标人须知中须知前附表续前节第16项其他说明： 16.13其他要求：一、本项目中要求提供的有关证书、文件等证明材料均以扫描件加盖公章为准，如涉及的证书、证件正在办理延期、换证、变更和年审等无法提供的，应提供相关部门办理事项的证明材料。 二、 中标人如有违背下列情形之一的，责令限期改正，情节严重的，列入不良行为记录名单，在1至3年内禁止参加采购活动并承担法律责任和违约责任： （1）成交后无正当理由不与采购人签订合同的，不履行招标项目合同，承担法律责任和违约责任，包括承担诉讼费、律师费、顺延标价差额、误工损失等； （2）未按照采购文件确定的事项签订合同或者以欺骗的方法与采购人另行订立背离合同实质性内容的协议的； （3）拒绝履行合同义务的； （4）违反国家法律、行政法规、部门规章和其他政府采购政策规定的。 三、招标文件中所有的技术参数及其性能（配置）仅起参考作用，目的是满足采购人工作的基本要求，投标产品满足（实质相当于）或优于招标文件的采购需求均可。 供应商需对响应的“技术参数、规格、功能及其他要求”内容真实性负责，如虚假响应谋取中标资格，经核实发现，取消中标资格。 四、安全标准：符合国家、地方和行业的相关政策、法规。除招标文件另有规定外，若出现有关法律、法规和规章有强制性规定但招标文件未列明的情形，则投标人应按照有关法律、法规和规章强制性规定执行。 五、 本项目的质保期从设备验收合格之日起计算。（采购需求中免费保修期有特殊要求的按照采购需求中的为准）。若厂家有超过期限免费保修期的按厂家方案执行。） 六、 除招标文件明确外，未经业主同意，中标供应商不得以任何方式转包或分包本项目。</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相关资格证明材料 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相关资格证明材料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相关资格证明材料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无重大违法记录声明函 相关资格证明材料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相关资格证明材料 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投标人诚信守法承诺书 相关资格证明材料</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环保类行政处罚记录</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参加政府采购活动前三年内，在经营活动中没有环保类行政处罚记录，提供承诺函【投标人注册成立时间不足三年的，从注册时间起算，加盖公章】；</w:t>
            </w:r>
          </w:p>
        </w:tc>
        <w:tc>
          <w:tcPr>
            <w:tcW w:type="dxa" w:w="1661"/>
          </w:tcPr>
          <w:p>
            <w:pPr>
              <w:pStyle w:val="null3"/>
              <w:jc w:val="left"/>
            </w:pPr>
            <w:r>
              <w:rPr>
                <w:rFonts w:ascii="仿宋_GB2312" w:hAnsi="仿宋_GB2312" w:cs="仿宋_GB2312" w:eastAsia="仿宋_GB2312"/>
              </w:rPr>
              <w:t>相关资格证明材料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具备有效的安全生产许可证</w:t>
            </w:r>
          </w:p>
        </w:tc>
        <w:tc>
          <w:tcPr>
            <w:tcW w:type="dxa" w:w="3322"/>
          </w:tcPr>
          <w:p>
            <w:pPr>
              <w:pStyle w:val="null3"/>
              <w:jc w:val="left"/>
            </w:pPr>
            <w:r>
              <w:rPr>
                <w:rFonts w:ascii="仿宋_GB2312" w:hAnsi="仿宋_GB2312" w:cs="仿宋_GB2312" w:eastAsia="仿宋_GB2312"/>
              </w:rPr>
              <w:t>具备建设行政主管部门核发的建筑机电安装工程专业承包二级含以上级（或机电工程施工总承包二级含以上级）资质，具备有效的安全生产许可证，提供相关证书复印件并加盖公章。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投标人已完成成功类似案例一览表 中小企业声明函 商务应答表 自觉抵制政府采购领域商业贿赂行为承诺书 封面 商业信誉、财务会计制度、缴纳税收和社保的承诺函 投标人诚信守法承诺书 廉洁责任书 相关资格证明材料 具有独立承担民事责任的能力证明文件 投标人承诺函 投标（响应）报价明细表 其他材料 投标函 残疾人福利性单位声明函 供应商应提交的相关证明材料 无重大违法记录声明函 法定代表人资格证明书或法定代表人授权委托书 投标保证金缴纳证明材料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 投标保证金缴纳证明材料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投标（响应）报价明细表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廉洁责任书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投标函</w:t>
            </w:r>
          </w:p>
        </w:tc>
        <w:tc>
          <w:tcPr>
            <w:tcW w:type="dxa" w:w="3322"/>
          </w:tcPr>
          <w:p>
            <w:pPr>
              <w:pStyle w:val="null3"/>
              <w:jc w:val="left"/>
            </w:pPr>
            <w:r>
              <w:rPr>
                <w:rFonts w:ascii="仿宋_GB2312" w:hAnsi="仿宋_GB2312" w:cs="仿宋_GB2312" w:eastAsia="仿宋_GB2312"/>
              </w:rPr>
              <w:t>投标函内容是否完整无缺漏</w:t>
            </w:r>
          </w:p>
        </w:tc>
        <w:tc>
          <w:tcPr>
            <w:tcW w:type="dxa" w:w="1661"/>
          </w:tcPr>
          <w:p>
            <w:pPr>
              <w:pStyle w:val="null3"/>
              <w:jc w:val="left"/>
            </w:pPr>
            <w:r>
              <w:rPr>
                <w:rFonts w:ascii="仿宋_GB2312" w:hAnsi="仿宋_GB2312" w:cs="仿宋_GB2312" w:eastAsia="仿宋_GB2312"/>
              </w:rPr>
              <w:t>投标函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技术部分47.00分</w:t>
            </w:r>
          </w:p>
          <w:p>
            <w:pPr>
              <w:pStyle w:val="null3"/>
              <w:jc w:val="both"/>
            </w:pPr>
            <w:r>
              <w:rPr>
                <w:rFonts w:ascii="仿宋_GB2312" w:hAnsi="仿宋_GB2312" w:cs="仿宋_GB2312" w:eastAsia="仿宋_GB2312"/>
              </w:rPr>
              <w:t>商务部分23.00分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招标需求响应1</w:t>
            </w:r>
          </w:p>
        </w:tc>
        <w:tc>
          <w:tcPr>
            <w:tcW w:type="dxa" w:w="2492"/>
          </w:tcPr>
          <w:p>
            <w:pPr>
              <w:pStyle w:val="null3"/>
              <w:jc w:val="both"/>
            </w:pPr>
            <w:r>
              <w:rPr>
                <w:rFonts w:ascii="仿宋_GB2312" w:hAnsi="仿宋_GB2312" w:cs="仿宋_GB2312" w:eastAsia="仿宋_GB2312"/>
              </w:rPr>
              <w:t>供应商提供的产品技术参数、规格及功能完全满足或优于磋商文件技术指标要求得满分，带“▲”的重要技术指标共27项，满分38.34分，每一项不满足扣1.42分；</w:t>
            </w:r>
          </w:p>
        </w:tc>
        <w:tc>
          <w:tcPr>
            <w:tcW w:type="dxa" w:w="831"/>
          </w:tcPr>
          <w:p>
            <w:pPr>
              <w:pStyle w:val="null3"/>
              <w:jc w:val="right"/>
            </w:pPr>
            <w:r>
              <w:rPr>
                <w:rFonts w:ascii="仿宋_GB2312" w:hAnsi="仿宋_GB2312" w:cs="仿宋_GB2312" w:eastAsia="仿宋_GB2312"/>
              </w:rPr>
              <w:t>38.3400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招标需求响应2</w:t>
            </w:r>
          </w:p>
        </w:tc>
        <w:tc>
          <w:tcPr>
            <w:tcW w:type="dxa" w:w="2492"/>
          </w:tcPr>
          <w:p>
            <w:pPr>
              <w:pStyle w:val="null3"/>
              <w:jc w:val="both"/>
            </w:pPr>
            <w:r>
              <w:rPr>
                <w:rFonts w:ascii="仿宋_GB2312" w:hAnsi="仿宋_GB2312" w:cs="仿宋_GB2312" w:eastAsia="仿宋_GB2312"/>
              </w:rPr>
              <w:t>供应商提供的产品技术参数、规格及功能完全满足或优于磋商文件技术指标要求得满分。 非带“▲”的一般技术指标共866项，满分8.66分，每一项不满足扣0.01分；</w:t>
            </w:r>
          </w:p>
        </w:tc>
        <w:tc>
          <w:tcPr>
            <w:tcW w:type="dxa" w:w="831"/>
          </w:tcPr>
          <w:p>
            <w:pPr>
              <w:pStyle w:val="null3"/>
              <w:jc w:val="right"/>
            </w:pPr>
            <w:r>
              <w:rPr>
                <w:rFonts w:ascii="仿宋_GB2312" w:hAnsi="仿宋_GB2312" w:cs="仿宋_GB2312" w:eastAsia="仿宋_GB2312"/>
              </w:rPr>
              <w:t>8.6600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质量保证及售后服务方案</w:t>
            </w:r>
          </w:p>
        </w:tc>
        <w:tc>
          <w:tcPr>
            <w:tcW w:type="dxa" w:w="2492"/>
          </w:tcPr>
          <w:p>
            <w:pPr>
              <w:pStyle w:val="null3"/>
              <w:jc w:val="both"/>
            </w:pPr>
            <w:r>
              <w:rPr>
                <w:rFonts w:ascii="仿宋_GB2312" w:hAnsi="仿宋_GB2312" w:cs="仿宋_GB2312" w:eastAsia="仿宋_GB2312"/>
              </w:rPr>
              <w:t>根据投标人的质量保证及售后服务方案内容进行综合评价(方案内容包含但不限于:①产品质量保证体系、产品质量保证范围，②产品质量保证承诺、产品质量保证措施，③售后服务人员配备、响应时间、服务内容，④售后服务应急措施、解决问题的能力，⑤售后服务应急预案、备品备件，培训技术指导等)。 1.方案涵盖上述所有内容且满足采购需求的得10分； 2.方案每缺少一项上述内容每缺少一项扣2分； 3.每存在一处缺陷的，扣1分。(内容缺陷是指:内容非专门针对本项目或不适用项目特性的情形或不适用本项目需求的情形、内容不完整或缺少关键节点、套用其他项目方案、内容前后矛盾、涉及的规范及标准错误、不利于项目实施、不可能实现的情形等任意一种情形。) 4.不提供方案不得分。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项目管理实施方案</w:t>
            </w:r>
          </w:p>
        </w:tc>
        <w:tc>
          <w:tcPr>
            <w:tcW w:type="dxa" w:w="2492"/>
          </w:tcPr>
          <w:p>
            <w:pPr>
              <w:pStyle w:val="null3"/>
              <w:jc w:val="both"/>
            </w:pPr>
            <w:r>
              <w:rPr>
                <w:rFonts w:ascii="仿宋_GB2312" w:hAnsi="仿宋_GB2312" w:cs="仿宋_GB2312" w:eastAsia="仿宋_GB2312"/>
              </w:rPr>
              <w:t>投标人应针对本项目编制切实可行的项目实施方案内容包含但不限于:①对本项目的供货组织方案;②人员配备情况③进度安排④安装施工及调试方案⑤应急处理措施。 1.方案涵盖上述所有内容且满足采购需求的得10分； 2.方案每缺少一项上述内容每缺少一项扣2分； 3.每存在一处缺陷的，扣1分。(内容缺陷是指:内容非专门针对本项目或不适用项目特性的情形或不适用本项目需求的情形、内容不完整或缺少关键节点、套用其他项目方案、内容前后矛盾、涉及的规范及标准错误、不利于项目实施、不可能实现的情形等任意一种情形。) 4.不提供方案不得分。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供应商提供2022年至今的已完成成功案例（时间以收付款凭证日期为准），提供一宗类似单笔合同业绩者得1分。满分3分（以提供合同、验收证明材料、与该项目相关的收付款凭证为准，不提供不得分，并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投标人已完成成功类似案例一览表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HCZB-2025-ZB1086H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海南医科大学城西校区动物房设备采购项目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海南医科大学城西校区动物房设备采购项目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海南医科大学城西校区动物房设备采购项目</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批</w:t>
            </w:r>
          </w:p>
        </w:tc>
        <w:tc>
          <w:tcPr>
            <w:tcW w:type="dxa" w:w="755"/>
          </w:tcPr>
          <w:p>
            <w:pPr>
              <w:pStyle w:val="null3"/>
              <w:jc w:val="left"/>
            </w:pPr>
            <w:r>
              <w:rPr>
                <w:rFonts w:ascii="仿宋_GB2312" w:hAnsi="仿宋_GB2312" w:cs="仿宋_GB2312" w:eastAsia="仿宋_GB2312"/>
              </w:rPr>
              <w:t xml:space="preserve"> 12793742.62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详见附件：投标人已完成成功类似案例一览表</w:t>
      </w:r>
    </w:p>
    <w:p>
      <w:pPr>
        <w:pStyle w:val="null3"/>
        <w:ind w:firstLine="960"/>
        <w:jc w:val="left"/>
      </w:pPr>
      <w:r>
        <w:rPr>
          <w:rFonts w:ascii="仿宋_GB2312" w:hAnsi="仿宋_GB2312" w:cs="仿宋_GB2312" w:eastAsia="仿宋_GB2312"/>
        </w:rPr>
        <w:t>详见附件：相关资格证明材料</w:t>
      </w:r>
    </w:p>
    <w:p>
      <w:pPr>
        <w:pStyle w:val="null3"/>
        <w:ind w:firstLine="960"/>
        <w:jc w:val="left"/>
      </w:pPr>
      <w:r>
        <w:rPr>
          <w:rFonts w:ascii="仿宋_GB2312" w:hAnsi="仿宋_GB2312" w:cs="仿宋_GB2312" w:eastAsia="仿宋_GB2312"/>
        </w:rPr>
        <w:t>详见附件：廉洁责任书</w:t>
      </w:r>
    </w:p>
    <w:p>
      <w:pPr>
        <w:pStyle w:val="null3"/>
        <w:ind w:firstLine="960"/>
        <w:jc w:val="left"/>
      </w:pPr>
      <w:r>
        <w:rPr>
          <w:rFonts w:ascii="仿宋_GB2312" w:hAnsi="仿宋_GB2312" w:cs="仿宋_GB2312" w:eastAsia="仿宋_GB2312"/>
        </w:rPr>
        <w:t>详见附件：投标人诚信守法承诺书</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