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消防设施修缮（二期）项目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STZX-CG-2025-015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海南省三亚技师学院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四通工程咨询（海南）有限公司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海南省三亚技师学院</w:t>
      </w:r>
      <w:r>
        <w:rPr>
          <w:rFonts w:ascii="仿宋_GB2312" w:hAnsi="仿宋_GB2312" w:cs="仿宋_GB2312" w:eastAsia="仿宋_GB2312"/>
        </w:rPr>
        <w:t xml:space="preserve"> 的委托， </w:t>
      </w:r>
      <w:r>
        <w:rPr>
          <w:rFonts w:ascii="仿宋_GB2312" w:hAnsi="仿宋_GB2312" w:cs="仿宋_GB2312" w:eastAsia="仿宋_GB2312"/>
        </w:rPr>
        <w:t>四通工程咨询（海南）有限公司</w:t>
      </w:r>
      <w:r>
        <w:rPr>
          <w:rFonts w:ascii="仿宋_GB2312" w:hAnsi="仿宋_GB2312" w:cs="仿宋_GB2312" w:eastAsia="仿宋_GB2312"/>
        </w:rPr>
        <w:t xml:space="preserve"> 对 </w:t>
      </w:r>
      <w:r>
        <w:rPr>
          <w:rFonts w:ascii="仿宋_GB2312" w:hAnsi="仿宋_GB2312" w:cs="仿宋_GB2312" w:eastAsia="仿宋_GB2312"/>
        </w:rPr>
        <w:t>消防设施修缮（二期）项目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STZX-CG-2025-015</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消防设施修缮（二期）项目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3,451,590.42元</w:t>
      </w:r>
      <w:r>
        <w:rPr>
          <w:rFonts w:ascii="仿宋_GB2312" w:hAnsi="仿宋_GB2312" w:cs="仿宋_GB2312" w:eastAsia="仿宋_GB2312"/>
        </w:rPr>
        <w:t>叁佰肆拾伍万壹仟伍佰玖拾元零肆角贰分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90日历天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1、资质：供应商须具备建设主管部核发的消防设施工程专业承包二级以（含）以上资质或根据《住房和城乡建设部关于印发建设工程企业资质管理制度改革方案的通知》（建市〔2020〕94 号）的规定已换发新证取得相应资质，并在人员、设备、资金等方面具有相应的施工能力且具有有效的安全生产许可证和《海南省建筑企业诚信档案手册》，项目经理须具备本单位注册的机电工程专业二级（含）以上注册建造师执业资格,且未担任其他在施建设工程项目的项目负责人（项目经理）（提供注册证复印件加盖公章，并提供无在施建设工程项目承诺函）</w:t>
      </w:r>
    </w:p>
    <w:p>
      <w:pPr>
        <w:pStyle w:val="null3"/>
        <w:jc w:val="left"/>
      </w:pPr>
      <w:r>
        <w:rPr>
          <w:rFonts w:ascii="仿宋_GB2312" w:hAnsi="仿宋_GB2312" w:cs="仿宋_GB2312" w:eastAsia="仿宋_GB2312"/>
        </w:rPr>
        <w:t>2、关联企业声明函：单位负责人为同一人或者存在直接控股、管理关系的不同供应商，不得参加同一合同项下的政府采购活动，为采购项目提供整体设计、规范编制或者项目管理、监理、检测等服务的供应商，不得再参加该项目的采购活动。（提供声明函）</w:t>
      </w:r>
    </w:p>
    <w:p>
      <w:pPr>
        <w:pStyle w:val="null3"/>
        <w:jc w:val="left"/>
      </w:pPr>
      <w:r>
        <w:rPr>
          <w:rFonts w:ascii="仿宋_GB2312" w:hAnsi="仿宋_GB2312" w:cs="仿宋_GB2312" w:eastAsia="仿宋_GB2312"/>
        </w:rPr>
        <w:t>3、政府采购供应商信用承诺书：提供《政府采购供应商信用承诺书》</w:t>
      </w:r>
    </w:p>
    <w:p>
      <w:pPr>
        <w:pStyle w:val="null3"/>
        <w:jc w:val="left"/>
      </w:pPr>
      <w:r>
        <w:rPr>
          <w:rFonts w:ascii="仿宋_GB2312" w:hAnsi="仿宋_GB2312" w:cs="仿宋_GB2312" w:eastAsia="仿宋_GB2312"/>
        </w:rPr>
        <w:t>4、无环保类行政处罚记录声明函：提供无环保类行政处罚记录声明函</w:t>
      </w:r>
    </w:p>
    <w:p>
      <w:pPr>
        <w:pStyle w:val="null3"/>
        <w:jc w:val="left"/>
      </w:pPr>
      <w:r>
        <w:rPr>
          <w:rFonts w:ascii="仿宋_GB2312" w:hAnsi="仿宋_GB2312" w:cs="仿宋_GB2312" w:eastAsia="仿宋_GB2312"/>
        </w:rPr>
        <w:t>5、供应商信用记录：供应商在“中国执行信息公开网”(http://zxgk.court.gov.cn/shixin/）没有被列入失信被执行人，“信用中国”网站（www.creditchina.gov.cn）没有被列入重大税收违法失信主体、政府采购严重违法失信名单和“中国政府采购网”（www.ccgp.gov.cn）没有被列入政府采购严重违法失信行为信息记录名单（提供信用承诺书加盖供应商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远程按时参加在线开标解密即可。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海南省三亚技师学院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海南省三亚市吉阳区荔枝沟路53号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0898- 88385559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四通工程咨询（海南）有限公司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海南省三亚市吉阳区河东路世茂国际金融中心A座5层505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张李红</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19389911008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采购包1：3,451,590.42元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自递交响应文件截止之日起60天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根据原国家计委《关于印发招标代理服务收费管理暂行办法的通知》(计价格[2002]1980号)、海南省物价局《关于降低部分招标代理服务收费标准的通知》(琼价费管[2011]225号)，优惠后收取为8460.00元(大写人民币:捌仟肆佰陆拾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16.1如供应商在非开标现场上传的电子标书的IP地址相同，则IP地址相同的投标按无效标处理。 16.2资格性审查、符合性审查不通过或投标无效的，采购人、采购代理机构或评审专家应在评审报告中注明不通过或投标无效的具体原因。除价格评审外，其他评审扣分的，评审专家应在评审报告中注明扣分分值、扣分理由和依据。除客观评审项外，针对同一供应商的同一评审项，评审专家的评分分值偏离幅度不得超过该评审项平均分值的30%，否则，该项评审意见无效。 16.3本采购活动采用全流程电子化的方式，响应、签到、解密、磋商、报价、评审等全流程均通过线上进行（供应商要准备二次报价或最后报价环节），供应商需保证自己蓝色CA锁在有效期内，如开标当天出现过期或签章不了，自行承担责任。 16.4工程量清单由供应商自行编制的，应当由本企业的造价专业人员（注册造价工程师）签字并加盖执业专用章；供应商委托他人编制工程量清单的，应当委托具有工程量清单编制能力的工程造价单位并在响应文件中附有委托合同，其工程量清单应当注明委托人和被委托人并加盖各自的公章，同时应由被委托人的注册造价工程师签字并加盖执业专用章，负责审核的一级注册造价师签字并加盖执业专用章，同一项目的编制工程量清单造价单位不能同时接受采购人和供应商的委托，否则视为无效投标。 16.5响应文件的技术方案不得超过200页，否则由磋商小组在技术方案评审中予以扣分。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联系人：张李红</w:t>
      </w:r>
    </w:p>
    <w:p>
      <w:pPr>
        <w:pStyle w:val="null3"/>
        <w:jc w:val="left"/>
      </w:pPr>
      <w:r>
        <w:rPr>
          <w:rFonts w:ascii="仿宋_GB2312" w:hAnsi="仿宋_GB2312" w:cs="仿宋_GB2312" w:eastAsia="仿宋_GB2312"/>
        </w:rPr>
        <w:t>联系电话：19389911008</w:t>
      </w:r>
    </w:p>
    <w:p>
      <w:pPr>
        <w:pStyle w:val="null3"/>
        <w:jc w:val="left"/>
      </w:pPr>
      <w:r>
        <w:rPr>
          <w:rFonts w:ascii="仿宋_GB2312" w:hAnsi="仿宋_GB2312" w:cs="仿宋_GB2312" w:eastAsia="仿宋_GB2312"/>
        </w:rPr>
        <w:t>地址：海南省三亚市吉阳区河东路世茂国际金融中心A座5层505</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0"/>
        </w:rPr>
        <w:t>本项目为海南省三亚技师学院消防设施修缮(二期)项目，涉及的单体为汽修一号楼、汽修二号楼、酒店实训楼、电工电子实训楼、综合实训楼、机电实训楼、报告厅、室外消防水工程。修缮内容包含水泵房电气工程、稳压泵组电气控制系统改造、室内消火栓设备更换及系统阀门更换、室内灭火器配置更新、屋顶设备更换、自动喷淋系统更新，喷淋系统管道防护；应急照明、应急疏散指示灯具设备更换，更换消火栓启泵信号按钮和消火栓启泵信号线管线。</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3,451,590.42</w:t>
      </w:r>
    </w:p>
    <w:p>
      <w:pPr>
        <w:pStyle w:val="null3"/>
        <w:jc w:val="left"/>
      </w:pPr>
      <w:r>
        <w:rPr>
          <w:rFonts w:ascii="仿宋_GB2312" w:hAnsi="仿宋_GB2312" w:cs="仿宋_GB2312" w:eastAsia="仿宋_GB2312"/>
        </w:rPr>
        <w:t>采购包最高限价（元）: 3,451,590.42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B05100000-消防工程和安防工程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3,451,590.42</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B05100000-消防工程和安防工程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3,451,590.42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标的名称：B05100000-消防工程和安防工程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按采购人提供的工程量清单及施工图所包含的全部工作内容进行施工（详见工程量清单和施工设计图）</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工期：90日历天；项目地点：海南省三亚市吉阳区；付款方式：根据双方签订的合同约定执行。</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0"/>
        </w:rPr>
        <w:t>（1）工程质量：符合现行国家、海南省施工质量标准规范要求、质量验收标准、工程质量等级合格标准；</w:t>
      </w:r>
    </w:p>
    <w:p>
      <w:pPr>
        <w:pStyle w:val="null3"/>
        <w:ind w:firstLine="480"/>
        <w:jc w:val="left"/>
      </w:pPr>
      <w:r>
        <w:rPr>
          <w:rFonts w:ascii="仿宋_GB2312" w:hAnsi="仿宋_GB2312" w:cs="仿宋_GB2312" w:eastAsia="仿宋_GB2312"/>
          <w:sz w:val="20"/>
        </w:rPr>
        <w:t>（2）图纸及工程量清单另册提供；</w:t>
      </w:r>
    </w:p>
    <w:p>
      <w:pPr>
        <w:pStyle w:val="null3"/>
        <w:ind w:firstLine="480"/>
        <w:jc w:val="left"/>
      </w:pPr>
      <w:r>
        <w:rPr>
          <w:rFonts w:ascii="仿宋_GB2312" w:hAnsi="仿宋_GB2312" w:cs="仿宋_GB2312" w:eastAsia="仿宋_GB2312"/>
          <w:sz w:val="20"/>
        </w:rPr>
        <w:t>（3）凡涉及磋商文件的补充说明和修改，均以采购代理机构在海南省政府采购网发布的公告为准。</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w:t>
            </w:r>
          </w:p>
        </w:tc>
        <w:tc>
          <w:tcPr>
            <w:tcW w:type="dxa" w:w="3322"/>
          </w:tcPr>
          <w:p>
            <w:pPr>
              <w:pStyle w:val="null3"/>
              <w:jc w:val="left"/>
            </w:pPr>
            <w:r>
              <w:rPr>
                <w:rFonts w:ascii="仿宋_GB2312" w:hAnsi="仿宋_GB2312" w:cs="仿宋_GB2312" w:eastAsia="仿宋_GB2312"/>
              </w:rPr>
              <w:t>供应商须具备建设主管部核发的消防设施工程专业承包二级以（含）以上资质或根据《住房和城乡建设部关于印发建设工程企业资质管理制度改革方案的通知》（建市〔2020〕94 号）的规定已换发新证取得相应资质，并在人员、设备、资金等方面具有相应的施工能力且具有有效的安全生产许可证和《海南省建筑企业诚信档案手册》，项目经理须具备本单位注册的机电工程专业二级（含）以上注册建造师执业资格,且未担任其他在施建设工程项目的项目负责人（项目经理）（提供注册证复印件加盖公章，并提供无在施建设工程项目承诺函）</w:t>
            </w:r>
          </w:p>
        </w:tc>
        <w:tc>
          <w:tcPr>
            <w:tcW w:type="dxa" w:w="1661"/>
          </w:tcPr>
          <w:p>
            <w:pPr>
              <w:pStyle w:val="null3"/>
              <w:jc w:val="left"/>
            </w:pPr>
            <w:r>
              <w:rPr>
                <w:rFonts w:ascii="仿宋_GB2312" w:hAnsi="仿宋_GB2312" w:cs="仿宋_GB2312" w:eastAsia="仿宋_GB2312"/>
              </w:rPr>
              <w:t>资质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关联企业声明函</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项目的采购活动。（提供声明函）</w:t>
            </w:r>
          </w:p>
        </w:tc>
        <w:tc>
          <w:tcPr>
            <w:tcW w:type="dxa" w:w="1661"/>
          </w:tcPr>
          <w:p>
            <w:pPr>
              <w:pStyle w:val="null3"/>
              <w:jc w:val="left"/>
            </w:pPr>
            <w:r>
              <w:rPr>
                <w:rFonts w:ascii="仿宋_GB2312" w:hAnsi="仿宋_GB2312" w:cs="仿宋_GB2312" w:eastAsia="仿宋_GB2312"/>
              </w:rPr>
              <w:t>关联企业声明函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供应商信用记录</w:t>
            </w:r>
          </w:p>
        </w:tc>
        <w:tc>
          <w:tcPr>
            <w:tcW w:type="dxa" w:w="3322"/>
          </w:tcPr>
          <w:p>
            <w:pPr>
              <w:pStyle w:val="null3"/>
              <w:jc w:val="left"/>
            </w:pPr>
            <w:r>
              <w:rPr>
                <w:rFonts w:ascii="仿宋_GB2312" w:hAnsi="仿宋_GB2312" w:cs="仿宋_GB2312" w:eastAsia="仿宋_GB2312"/>
              </w:rPr>
              <w:t>供应商在“中国执行信息公开网”(http://zxgk.court.gov.cn/shixin/）没有被列入失信被执行人，“信用中国”网站（www.creditchina.gov.cn）没有被列入重大税收违法失信主体、政府采购严重违法失信名单和“中国政府采购网”（www.ccgp.gov.cn）没有被列入政府采购严重违法失信行为信息记录名单（提供信用承诺书加盖供应商公章）</w:t>
            </w:r>
          </w:p>
        </w:tc>
        <w:tc>
          <w:tcPr>
            <w:tcW w:type="dxa" w:w="1661"/>
          </w:tcPr>
          <w:p>
            <w:pPr>
              <w:pStyle w:val="null3"/>
              <w:jc w:val="left"/>
            </w:pPr>
            <w:r>
              <w:rPr>
                <w:rFonts w:ascii="仿宋_GB2312" w:hAnsi="仿宋_GB2312" w:cs="仿宋_GB2312" w:eastAsia="仿宋_GB2312"/>
              </w:rPr>
              <w:t>信用承诺书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商务应答表 供应商应提交的相关证明材料 自觉抵制政府采购领域商业贿赂行为承诺书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报价函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报价函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（1）根据供应商提供的施工方案与技术措施进行评审，包含但不限于：①施工总体部署和规划；②施工现场管理组织机构；③施工程序和施工方法；④施工目标以及保证措施。 供应商提供上述内容的，每项得1分，满分4分，未提供不得分。 （2）根据供应商提供的施工方案与技术措施进行评审赋分： A.内容完整、详细完善、工作定位和目标明确、重点突出、切实可行的得5.1～6.0分； B.内容较完整、较详细 完善、工作定位和目标较明确、重 点较突出、具有可行性，得4.1～5.0分； C.内容基本完整、详细、工作定位 和目标基本明确、重点较突出、具有可行性的得2.1～4.0分； D.内容不够完整、详细，工作定位和目标不够明 确、重点不够突出、可行性差的得 0.1～2.0分； E.不提供者得0分。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（1）根据供应商提供的工程进度计划与措施进行评审，评审内容包含但不限于：①工程进度计划；②工程进度保证措施；③资源优化措施。 供应商提供上述内容的，每项得1分，满分3分，未提供不得分。 （2）根据供应商提供的工程进度计划与 措施进行评审赋分： A.工程进度计划与措施方案内容完整、详细完善，工期进度安排合理，操作性强的得6.1～7.0分； B.工程进度计划与措 施方案内容较完整、较详细完善， 工期进度安排较合理，操作性较强的得4.1～6.0分； C.工程进度计划与措施 方案内容基本完整，工期进度安排 基本合理，操作性一般的得2.1～4.0分； D.工程进度计划与措施方案内容不够完整，工期进度安排不够合理，缺乏操作性的得0.1～2.0分； E.不提供者得0分。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（1）根据供应商提供的质量管理体系与措施方案进行评审，评审内容包含但不限于：①质量管理制度；②质 量保证措施；③质量控制制度。 供应商提供上述内容的，每项得1分，满分3分，未提供不得分。 （2）根据供应商提供的质量管理体系 与措施进行评审赋分： A.质量管理体系与措施内容完整、详细完善，措施安排合理，规范性强的得6.1～7.0分； B.质量管理体系与措施内容较完整、详细，措施安排较合理，规范 性较强的得4.1～6.0分； C.质量管理体系 与措施内容基本完整，措施安排基 本合理，规范性一般的得2.1～4.0分； D .质量管理体系与措施内容不够完整 ，措施安排不够合理，缺乏规范性的得0.1～2.0分； E.不提供者得0分。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（1）根据供应商提供的安全管理体系与措施方案进行评审，评审内容包含但不限于：①安全生产管理制度； ②安全检查制度；③安全管理体系与措施；④安全技术交底制度。 供应商提供上述内容的，每项得1分，满分4分，未提供不得分。 （2）根据供应商提供的安全管理体系与措施进行评审赋分： A.安全管理体系与措施内容完整、详细完善，措施 安排合理，规范性强的得5.1～6.0分； B.安全管理体系与措施内容较完整、 详细，措施安排较合理，规范性较强的得4.1～5.0分； C.安全管理体系与措 施内容基本完整，措施安排基本合 理，规范性一般的得2.1～4.0分； D.安全 管理体系与措施内容不够完整，措 施安排不够合理，缺乏规范性的得 0.1～2.0分； E.不提供者得0分。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（1）根据供应商提供的环境保护体系与措施方案进行评审，评审内容包含但不限于：①绿色施工方案；②降噪防尘措施；③环保技术交底制度。 供应商提供上述内容的，每项得1分，满分3分，未提供不得分。 （2）根据供应商提供的环境保护体系与措施进行评审赋分： A.环境保护体系与措施内容完整、详细完善，措施安排合理，规范性强的得6.1～7.0分； B.环境保护体系与措施较完 整、详细，措施安排较合理，规范 性较强的得 4.1～6.0分； C.环境保护体系 与措施基本完整，措施安排基本合 理，规范性一般的得2.1～4.0分； D.环境保护体系与措施不够完整，措施安排不够合理，缺乏规范性的得0.1～2.0分； E.不提供者得0分。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供应商2022年1月1日至今承接过类似项目业绩的每个得4分，本项最多得8分。 证明材料：提供合同复印件或中标（成交）通知书复印件加盖公章，时间以合同签订时间或中标（成交）通知书发出时间为准。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jc w:val="left"/>
            </w:pPr>
            <w:r>
              <w:rPr>
                <w:rFonts w:ascii="仿宋_GB2312" w:hAnsi="仿宋_GB2312" w:cs="仿宋_GB2312" w:eastAsia="仿宋_GB2312"/>
              </w:rPr>
              <w:t>团队技术实力（技术负责人）</w:t>
            </w:r>
          </w:p>
        </w:tc>
        <w:tc>
          <w:tcPr>
            <w:tcW w:type="dxa" w:w="2492"/>
          </w:tcPr>
          <w:p>
            <w:pPr>
              <w:pStyle w:val="null3"/>
              <w:jc w:val="left"/>
            </w:pPr>
            <w:r>
              <w:rPr>
                <w:rFonts w:ascii="仿宋_GB2312" w:hAnsi="仿宋_GB2312" w:cs="仿宋_GB2312" w:eastAsia="仿宋_GB2312"/>
              </w:rPr>
              <w:t>技术负责人： 具备暖通或给排水或电气或自动化专业中级（含）或以上工程师职称的得4分；本项满分4分。 证明材料：提供职称证复印件和 2025年1月至今任意连续1个月依法缴纳社会保障资金记录凭证复印件并加盖公章。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项目管理机构</w:t>
            </w:r>
          </w:p>
        </w:tc>
      </w:tr>
      <w:tr>
        <w:tc>
          <w:tcPr>
            <w:tcW w:type="dxa" w:w="831"/>
            <w:vMerge/>
          </w:tcPr>
          <w:p/>
        </w:tc>
        <w:tc>
          <w:tcPr>
            <w:tcW w:type="dxa" w:w="1661"/>
          </w:tcPr>
          <w:p>
            <w:pPr>
              <w:pStyle w:val="null3"/>
              <w:jc w:val="left"/>
            </w:pPr>
            <w:r>
              <w:rPr>
                <w:rFonts w:ascii="仿宋_GB2312" w:hAnsi="仿宋_GB2312" w:cs="仿宋_GB2312" w:eastAsia="仿宋_GB2312"/>
              </w:rPr>
              <w:t>团队技术实力</w:t>
            </w:r>
          </w:p>
        </w:tc>
        <w:tc>
          <w:tcPr>
            <w:tcW w:type="dxa" w:w="2492"/>
          </w:tcPr>
          <w:p>
            <w:pPr>
              <w:pStyle w:val="null3"/>
              <w:jc w:val="left"/>
            </w:pPr>
            <w:r>
              <w:rPr>
                <w:rFonts w:ascii="仿宋_GB2312" w:hAnsi="仿宋_GB2312" w:cs="仿宋_GB2312" w:eastAsia="仿宋_GB2312"/>
              </w:rPr>
              <w:t>项目管理机构需配备： 除项目负责人1名、技术负责人1名外、须至少配备其他岗位人员包括：施工员1名、安全员1名、劳资专管员1名、资料员(可兼任)1名。人员配备齐全得8分，少一个扣2分，扣完为止。本项满分8分。 证明材料:其他岗位人员须提供岗位证书复印件(除劳资专管员外)和社保证明(提供2025年1月至今任意连续1个月依法缴纳社会保障资金记录凭证复印件)并加盖公章。 劳资专管员：如已开展劳资专管员岗位培训的地区，提供岗位相关证书；未开展劳资专管员岗位培训的地区，只需提供该岗位人员身份证，供应商自行出具的岗位任命书。（供应商为响应磋商文件所提供的各类证书、证件，因涉及各省具有相关文件规定的，从其规定，供应商须附相关文件复印在响应文件中）。</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项目管理机构</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详见附件：海南省三亚技师学院消防设施修缮(二期)项目施工合同2025.docx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STZX-CG-2025-015</w:t>
      </w:r>
    </w:p>
    <w:p>
      <w:pPr>
        <w:pStyle w:val="null3"/>
        <w:jc w:val="left"/>
      </w:pPr>
      <w:r>
        <w:rPr>
          <w:rFonts w:ascii="仿宋_GB2312" w:hAnsi="仿宋_GB2312" w:cs="仿宋_GB2312" w:eastAsia="仿宋_GB2312"/>
        </w:rPr>
        <w:t>项目名称：</w:t>
      </w:r>
      <w:r>
        <w:rPr>
          <w:rFonts w:ascii="仿宋_GB2312" w:hAnsi="仿宋_GB2312" w:cs="仿宋_GB2312" w:eastAsia="仿宋_GB2312"/>
        </w:rPr>
        <w:t>消防设施修缮（二期）项目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消防设施修缮（二期）项目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B05100000-消防工程和安防工程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3451590.42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详见附件：报价函</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详见附件：关联企业声明函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详见附件：资质</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详见附件：项目管理机构</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