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（货物类）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海南医学院第一附属医院中西医协同“旗舰”医院能力建设项目-设备购置项目第一批</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TC25190B6</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海南医科大学第一附属医院</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中招国际招标有限公司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投标文件撤回后，视为未提交过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海南医科大学第一附属医院</w:t>
      </w:r>
      <w:r>
        <w:rPr>
          <w:rFonts w:ascii="仿宋_GB2312" w:hAnsi="仿宋_GB2312" w:cs="仿宋_GB2312" w:eastAsia="仿宋_GB2312"/>
        </w:rPr>
        <w:t xml:space="preserve"> 委托， </w:t>
      </w:r>
      <w:r>
        <w:rPr>
          <w:rFonts w:ascii="仿宋_GB2312" w:hAnsi="仿宋_GB2312" w:cs="仿宋_GB2312" w:eastAsia="仿宋_GB2312"/>
        </w:rPr>
        <w:t>中招国际招标有限公司</w:t>
      </w:r>
      <w:r>
        <w:rPr>
          <w:rFonts w:ascii="仿宋_GB2312" w:hAnsi="仿宋_GB2312" w:cs="仿宋_GB2312" w:eastAsia="仿宋_GB2312"/>
        </w:rPr>
        <w:t xml:space="preserve"> 对 </w:t>
      </w:r>
      <w:r>
        <w:rPr>
          <w:rFonts w:ascii="仿宋_GB2312" w:hAnsi="仿宋_GB2312" w:cs="仿宋_GB2312" w:eastAsia="仿宋_GB2312"/>
        </w:rPr>
        <w:t>海南医学院第一附属医院中西医协同“旗舰”医院能力建设项目-设备购置项目第一批</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TC25190B6</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海南医学院第一附属医院中西医协同“旗舰”医院能力建设项目-设备购置项目第一批</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27,860,960.00元</w:t>
      </w:r>
      <w:r>
        <w:rPr>
          <w:rFonts w:ascii="仿宋_GB2312" w:hAnsi="仿宋_GB2312" w:cs="仿宋_GB2312" w:eastAsia="仿宋_GB2312"/>
        </w:rPr>
        <w:t>贰仟柒佰捌拾陆万零玖佰陆拾元整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合同签订后30天内。</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合同签订后30天内。</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合同签订后30天内。</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合同签订后30天内。</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合同签订后30天内。</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合同签订后30天内。</w:t>
      </w:r>
    </w:p>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国产设备自合同签订后30天内、进口设备自合同签订后60天内。</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jc w:val="left"/>
      </w:pPr>
      <w:r>
        <w:rPr>
          <w:rFonts w:ascii="仿宋_GB2312" w:hAnsi="仿宋_GB2312" w:cs="仿宋_GB2312" w:eastAsia="仿宋_GB2312"/>
        </w:rPr>
        <w:t>采购包2：不属于专门面向中小企业采购。</w:t>
      </w:r>
    </w:p>
    <w:p>
      <w:pPr>
        <w:pStyle w:val="null3"/>
        <w:jc w:val="left"/>
      </w:pPr>
      <w:r>
        <w:rPr>
          <w:rFonts w:ascii="仿宋_GB2312" w:hAnsi="仿宋_GB2312" w:cs="仿宋_GB2312" w:eastAsia="仿宋_GB2312"/>
        </w:rPr>
        <w:t>采购包3：不属于专门面向中小企业采购。</w:t>
      </w:r>
    </w:p>
    <w:p>
      <w:pPr>
        <w:pStyle w:val="null3"/>
        <w:jc w:val="left"/>
      </w:pPr>
      <w:r>
        <w:rPr>
          <w:rFonts w:ascii="仿宋_GB2312" w:hAnsi="仿宋_GB2312" w:cs="仿宋_GB2312" w:eastAsia="仿宋_GB2312"/>
        </w:rPr>
        <w:t>采购包4：不属于专门面向中小企业采购。</w:t>
      </w:r>
    </w:p>
    <w:p>
      <w:pPr>
        <w:pStyle w:val="null3"/>
        <w:jc w:val="left"/>
      </w:pPr>
      <w:r>
        <w:rPr>
          <w:rFonts w:ascii="仿宋_GB2312" w:hAnsi="仿宋_GB2312" w:cs="仿宋_GB2312" w:eastAsia="仿宋_GB2312"/>
        </w:rPr>
        <w:t>采购包5：不属于专门面向中小企业采购。</w:t>
      </w:r>
    </w:p>
    <w:p>
      <w:pPr>
        <w:pStyle w:val="null3"/>
        <w:jc w:val="left"/>
      </w:pPr>
      <w:r>
        <w:rPr>
          <w:rFonts w:ascii="仿宋_GB2312" w:hAnsi="仿宋_GB2312" w:cs="仿宋_GB2312" w:eastAsia="仿宋_GB2312"/>
        </w:rPr>
        <w:t>采购包6：不属于专门面向中小企业采购。</w:t>
      </w:r>
    </w:p>
    <w:p>
      <w:pPr>
        <w:pStyle w:val="null3"/>
        <w:jc w:val="left"/>
      </w:pPr>
      <w:r>
        <w:rPr>
          <w:rFonts w:ascii="仿宋_GB2312" w:hAnsi="仿宋_GB2312" w:cs="仿宋_GB2312" w:eastAsia="仿宋_GB2312"/>
        </w:rPr>
        <w:t>采购包7：不属于专门面向中小企业采购。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①投标人不是所投产品生产厂家，属于三类医疗器械的投标人须具有医疗器械经营许可证，属于二类医疗器械的须具有医疗器械经营备案登记凭证，如所投产品为进口产品，还需提供产品制造厂家对投标产品的授权书或具有授权权限的代理商对产品的有效授权书，须保证授权链条的完整性(提供证件复印件加盖公章)；②所投产品属于二、三类医疗器械产品的须具有医疗器械注册证、医疗器械生产许可证(进口产品除外)，属于一类医疗器械产品的须具有产品备案登记凭证、生产企业备案登记凭证(进口产品除外)(提供证件复印件加盖公章)③如不属于医疗设备（器械）无需医疗器械注册证，提供所投产品不属于医疗设备的承诺及厂家说明等佐证材料。：①投标人不是所投产品生产厂家，属于三类医疗器械的投标人须具有医疗器械经营许可证，属于二类医疗器械的须具有医疗器械经营备案登记凭证，如所投产品为进口产品，还需提供产品制造厂家对投标产品的授权书或具有授权权限的代理商对产品的有效授权书，须保证授权链条的完整性(提供证件复印件加盖公章)；②所投产品属于二、三类医疗器械产品的须具有医疗器械注册证、医疗器械生产许可证(进口产品除外)，属于一类医疗器械产品的须具有产品备案登记凭证、生产企业备案登记凭证(进口产品除外)(提供证件复印件加盖公章)③如不属于医疗设备（器械）无需医疗器械注册证，提供所投产品不属于医疗设备的承诺及厂家说明等佐证材料。</w:t>
      </w:r>
    </w:p>
    <w:p>
      <w:pPr>
        <w:pStyle w:val="null3"/>
        <w:jc w:val="left"/>
      </w:pPr>
      <w:r>
        <w:rPr>
          <w:rFonts w:ascii="仿宋_GB2312" w:hAnsi="仿宋_GB2312" w:cs="仿宋_GB2312" w:eastAsia="仿宋_GB2312"/>
        </w:rPr>
        <w:t>2、环保类行政处罚记录：参加政府采购活动近三年内，在经营活动中没有环保类行政处罚记录：参加政府采购活动近三年内，在经营活动中没有环保类行政处罚记录：提供声明函</w:t>
      </w:r>
    </w:p>
    <w:p>
      <w:pPr>
        <w:pStyle w:val="null3"/>
        <w:jc w:val="left"/>
      </w:pPr>
      <w:r>
        <w:rPr>
          <w:rFonts w:ascii="仿宋_GB2312" w:hAnsi="仿宋_GB2312" w:cs="仿宋_GB2312" w:eastAsia="仿宋_GB2312"/>
        </w:rPr>
        <w:t>3、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以上内容提供承诺函加盖公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①投标人不是所投产品生产厂家，属于三类医疗器械的投标人须具有医疗器械经营许可证，属于二类医疗器械的须具有医疗器械经营备案登记凭证，如所投产品为进口产品，还需提供产品制造厂家对投标产品的授权书或具有授权权限的代理商对产品的有效授权书，须保证授权链条的完整性(提供证件复印件加盖公章)；②所投产品属于二、三类医疗器械产品的须具有医疗器械注册证、医疗器械生产许可证(进口产品除外)，属于一类医疗器械产品的须具有产品备案登记凭证、生产企业备案登记凭证(进口产品除外)(提供证件复印件加盖公章)③如不属于医疗设备（器械）无需医疗器械注册证，提供所投产品不属于医疗设备的承诺及厂家说明等佐证材料。：①投标人不是所投产品生产厂家，属于三类医疗器械的投标人须具有医疗器械经营许可证，属于二类医疗器械的须具有医疗器械经营备案登记凭证，如所投产品为进口产品，还需提供产品制造厂家对投标产品的授权书或具有授权权限的代理商对产品的有效授权书，须保证授权链条的完整性(提供证件复印件加盖公章)；②所投产品属于二、三类医疗器械产品的须具有医疗器械注册证、医疗器械生产许可证(进口产品除外)，属于一类医疗器械产品的须具有产品备案登记凭证、生产企业备案登记凭证(进口产品除外)(提供证件复印件加盖公章)③如不属于医疗设备（器械）无需医疗器械注册证，提供所投产品不属于医疗设备的承诺及厂家说明等佐证材料。</w:t>
      </w:r>
    </w:p>
    <w:p>
      <w:pPr>
        <w:pStyle w:val="null3"/>
        <w:jc w:val="left"/>
      </w:pPr>
      <w:r>
        <w:rPr>
          <w:rFonts w:ascii="仿宋_GB2312" w:hAnsi="仿宋_GB2312" w:cs="仿宋_GB2312" w:eastAsia="仿宋_GB2312"/>
        </w:rPr>
        <w:t>2、环保类行政处罚记录：参加政府采购活动近三年内，在经营活动中没有环保类行政处罚记录：参加政府采购活动近三年内，在经营活动中没有环保类行政处罚记录：提供声明函</w:t>
      </w:r>
    </w:p>
    <w:p>
      <w:pPr>
        <w:pStyle w:val="null3"/>
        <w:jc w:val="left"/>
      </w:pPr>
      <w:r>
        <w:rPr>
          <w:rFonts w:ascii="仿宋_GB2312" w:hAnsi="仿宋_GB2312" w:cs="仿宋_GB2312" w:eastAsia="仿宋_GB2312"/>
        </w:rPr>
        <w:t>3、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以上内容提供承诺函加盖公章】</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①投标人不是所投产品生产厂家，属于三类医疗器械的投标人须具有医疗器械经营许可证，属于二类医疗器械的须具有医疗器械经营备案登记凭证，如所投产品为进口产品，还需提供产品制造厂家对投标产品的授权书或具有授权权限的代理商对产品的有效授权书，须保证授权链条的完整性(提供证件复印件加盖公章)；②所投产品属于二、三类医疗器械产品的须具有医疗器械注册证、医疗器械生产许可证(进口产品除外)，属于一类医疗器械产品的须具有产品备案登记凭证、生产企业备案登记凭证(进口产品除外)(提供证件复印件加盖公章)③如不属于医疗设备（器械）无需医疗器械注册证，提供所投产品不属于医疗设备的承诺及厂家说明等佐证材料。：①投标人不是所投产品生产厂家，属于三类医疗器械的投标人须具有医疗器械经营许可证，属于二类医疗器械的须具有医疗器械经营备案登记凭证，如所投产品为进口产品，还需提供产品制造厂家对投标产品的授权书或具有授权权限的代理商对产品的有效授权书，须保证授权链条的完整性(提供证件复印件加盖公章)；②所投产品属于二、三类医疗器械产品的须具有医疗器械注册证、医疗器械生产许可证(进口产品除外)，属于一类医疗器械产品的须具有产品备案登记凭证、生产企业备案登记凭证(进口产品除外)(提供证件复印件加盖公章)③如不属于医疗设备（器械）无需医疗器械注册证，提供所投产品不属于医疗设备的承诺及厂家说明等佐证材料。</w:t>
      </w:r>
    </w:p>
    <w:p>
      <w:pPr>
        <w:pStyle w:val="null3"/>
        <w:jc w:val="left"/>
      </w:pPr>
      <w:r>
        <w:rPr>
          <w:rFonts w:ascii="仿宋_GB2312" w:hAnsi="仿宋_GB2312" w:cs="仿宋_GB2312" w:eastAsia="仿宋_GB2312"/>
        </w:rPr>
        <w:t>2、环保类行政处罚记录：参加政府采购活动近三年内，在经营活动中没有环保类行政处罚记录：参加政府采购活动近三年内，在经营活动中没有环保类行政处罚记录：提供声明函</w:t>
      </w:r>
    </w:p>
    <w:p>
      <w:pPr>
        <w:pStyle w:val="null3"/>
        <w:jc w:val="left"/>
      </w:pPr>
      <w:r>
        <w:rPr>
          <w:rFonts w:ascii="仿宋_GB2312" w:hAnsi="仿宋_GB2312" w:cs="仿宋_GB2312" w:eastAsia="仿宋_GB2312"/>
        </w:rPr>
        <w:t>3、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以上内容提供承诺函加盖公章】</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①投标人不是所投产品生产厂家，属于三类医疗器械的投标人须具有医疗器械经营许可证，属于二类医疗器械的须具有医疗器械经营备案登记凭证，如所投产品为进口产品，还需提供产品制造厂家对投标产品的授权书或具有授权权限的代理商对产品的有效授权书，须保证授权链条的完整性(提供证件复印件加盖公章)；②所投产品属于二、三类医疗器械产品的须具有医疗器械注册证、医疗器械生产许可证(进口产品除外)，属于一类医疗器械产品的须具有产品备案登记凭证、生产企业备案登记凭证(进口产品除外)(提供证件复印件加盖公章)③如不属于医疗设备（器械）无需医疗器械注册证，提供所投产品不属于医疗设备的承诺及厂家说明等佐证材料。：①投标人不是所投产品生产厂家，属于三类医疗器械的投标人须具有医疗器械经营许可证，属于二类医疗器械的须具有医疗器械经营备案登记凭证，如所投产品为进口产品，还需提供产品制造厂家对投标产品的授权书或具有授权权限的代理商对产品的有效授权书，须保证授权链条的完整性(提供证件复印件加盖公章)；②所投产品属于二、三类医疗器械产品的须具有医疗器械注册证、医疗器械生产许可证(进口产品除外)，属于一类医疗器械产品的须具有产品备案登记凭证、生产企业备案登记凭证(进口产品除外)(提供证件复印件加盖公章)③如不属于医疗设备（器械）无需医疗器械注册证，提供所投产品不属于医疗设备的承诺及厂家说明等佐证材料。</w:t>
      </w:r>
    </w:p>
    <w:p>
      <w:pPr>
        <w:pStyle w:val="null3"/>
        <w:jc w:val="left"/>
      </w:pPr>
      <w:r>
        <w:rPr>
          <w:rFonts w:ascii="仿宋_GB2312" w:hAnsi="仿宋_GB2312" w:cs="仿宋_GB2312" w:eastAsia="仿宋_GB2312"/>
        </w:rPr>
        <w:t>2、环保类行政处罚记录：参加政府采购活动近三年内，在经营活动中没有环保类行政处罚记录：参加政府采购活动近三年内，在经营活动中没有环保类行政处罚记录：提供声明函</w:t>
      </w:r>
    </w:p>
    <w:p>
      <w:pPr>
        <w:pStyle w:val="null3"/>
        <w:jc w:val="left"/>
      </w:pPr>
      <w:r>
        <w:rPr>
          <w:rFonts w:ascii="仿宋_GB2312" w:hAnsi="仿宋_GB2312" w:cs="仿宋_GB2312" w:eastAsia="仿宋_GB2312"/>
        </w:rPr>
        <w:t>3、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以上内容提供承诺函加盖公章】</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1、①投标人不是所投产品生产厂家，属于三类医疗器械的投标人须具有医疗器械经营许可证，属于二类医疗器械的须具有医疗器械经营备案登记凭证，如所投产品为进口产品，还需提供产品制造厂家对投标产品的授权书或具有授权权限的代理商对产品的有效授权书，须保证授权链条的完整性(提供证件复印件加盖公章)；②所投产品属于二、三类医疗器械产品的须具有医疗器械注册证、医疗器械生产许可证(进口产品除外)，属于一类医疗器械产品的须具有产品备案登记凭证、生产企业备案登记凭证(进口产品除外)(提供证件复印件加盖公章)③如不属于医疗设备（器械）无需医疗器械注册证，提供所投产品不属于医疗设备的承诺及厂家说明等佐证材料。：①投标人不是所投产品生产厂家，属于三类医疗器械的投标人须具有医疗器械经营许可证，属于二类医疗器械的须具有医疗器械经营备案登记凭证，如所投产品为进口产品，还需提供产品制造厂家对投标产品的授权书或具有授权权限的代理商对产品的有效授权书，须保证授权链条的完整性(提供证件复印件加盖公章)；②所投产品属于二、三类医疗器械产品的须具有医疗器械注册证、医疗器械生产许可证(进口产品除外)，属于一类医疗器械产品的须具有产品备案登记凭证、生产企业备案登记凭证(进口产品除外)(提供证件复印件加盖公章)③如不属于医疗设备（器械）无需医疗器械注册证，提供所投产品不属于医疗设备的承诺及厂家说明等佐证材料。</w:t>
      </w:r>
    </w:p>
    <w:p>
      <w:pPr>
        <w:pStyle w:val="null3"/>
        <w:jc w:val="left"/>
      </w:pPr>
      <w:r>
        <w:rPr>
          <w:rFonts w:ascii="仿宋_GB2312" w:hAnsi="仿宋_GB2312" w:cs="仿宋_GB2312" w:eastAsia="仿宋_GB2312"/>
        </w:rPr>
        <w:t>2、环保类行政处罚记录：参加政府采购活动近三年内，在经营活动中没有环保类行政处罚记录：参加政府采购活动近三年内，在经营活动中没有环保类行政处罚记录：提供声明函</w:t>
      </w:r>
    </w:p>
    <w:p>
      <w:pPr>
        <w:pStyle w:val="null3"/>
        <w:jc w:val="left"/>
      </w:pPr>
      <w:r>
        <w:rPr>
          <w:rFonts w:ascii="仿宋_GB2312" w:hAnsi="仿宋_GB2312" w:cs="仿宋_GB2312" w:eastAsia="仿宋_GB2312"/>
        </w:rPr>
        <w:t>3、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以上内容提供承诺函加盖公章】</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1、①投标人不是所投产品生产厂家，属于三类医疗器械的投标人须具有医疗器械经营许可证，属于二类医疗器械的须具有医疗器械经营备案登记凭证，如所投产品为进口产品，还需提供产品制造厂家对投标产品的授权书或具有授权权限的代理商对产品的有效授权书，须保证授权链条的完整性(提供证件复印件加盖公章)；②所投产品属于二、三类医疗器械产品的须具有医疗器械注册证、医疗器械生产许可证(进口产品除外)，属于一类医疗器械产品的须具有产品备案登记凭证、生产企业备案登记凭证(进口产品除外)(提供证件复印件加盖公章)③如不属于医疗设备（器械）无需医疗器械注册证，提供所投产品不属于医疗设备的承诺及厂家说明等佐证材料。：①投标人不是所投产品生产厂家，属于三类医疗器械的投标人须具有医疗器械经营许可证，属于二类医疗器械的须具有医疗器械经营备案登记凭证，如所投产品为进口产品，还需提供产品制造厂家对投标产品的授权书或具有授权权限的代理商对产品的有效授权书，须保证授权链条的完整性(提供证件复印件加盖公章)；②所投产品属于二、三类医疗器械产品的须具有医疗器械注册证、医疗器械生产许可证(进口产品除外)，属于一类医疗器械产品的须具有产品备案登记凭证、生产企业备案登记凭证(进口产品除外)(提供证件复印件加盖公章)③如不属于医疗设备（器械）无需医疗器械注册证，提供所投产品不属于医疗设备的承诺及厂家说明等佐证材料。</w:t>
      </w:r>
    </w:p>
    <w:p>
      <w:pPr>
        <w:pStyle w:val="null3"/>
        <w:jc w:val="left"/>
      </w:pPr>
      <w:r>
        <w:rPr>
          <w:rFonts w:ascii="仿宋_GB2312" w:hAnsi="仿宋_GB2312" w:cs="仿宋_GB2312" w:eastAsia="仿宋_GB2312"/>
        </w:rPr>
        <w:t>2、环保类行政处罚记录：参加政府采购活动近三年内，在经营活动中没有环保类行政处罚记录：参加政府采购活动近三年内，在经营活动中没有环保类行政处罚记录：提供声明函</w:t>
      </w:r>
    </w:p>
    <w:p>
      <w:pPr>
        <w:pStyle w:val="null3"/>
        <w:jc w:val="left"/>
      </w:pPr>
      <w:r>
        <w:rPr>
          <w:rFonts w:ascii="仿宋_GB2312" w:hAnsi="仿宋_GB2312" w:cs="仿宋_GB2312" w:eastAsia="仿宋_GB2312"/>
        </w:rPr>
        <w:t>3、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以上内容提供承诺函加盖公章】</w:t>
      </w:r>
    </w:p>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1、①投标人不是所投产品生产厂家，属于三类医疗器械的投标人须具有医疗器械经营许可证，属于二类医疗器械的须具有医疗器械经营备案登记凭证，如所投产品为进口产品，还需提供产品制造厂家对投标产品的授权书或具有授权权限的代理商对产品的有效授权书，须保证授权链条的完整性(提供证件复印件加盖公章)；②所投产品属于二、三类医疗器械产品的须具有医疗器械注册证、医疗器械生产许可证(进口产品除外)，属于一类医疗器械产品的须具有产品备案登记凭证、生产企业备案登记凭证(进口产品除外)(提供证件复印件加盖公章)③如不属于医疗设备（器械）无需医疗器械注册证，提供所投产品不属于医疗设备的承诺及厂家说明等佐证材料。：①投标人不是所投产品生产厂家，属于三类医疗器械的投标人须具有医疗器械经营许可证，属于二类医疗器械的须具有医疗器械经营备案登记凭证，如所投产品为进口产品，还需提供产品制造厂家对投标产品的授权书或具有授权权限的代理商对产品的有效授权书，须保证授权链条的完整性(提供证件复印件加盖公章)；②所投产品属于二、三类医疗器械产品的须具有医疗器械注册证、医疗器械生产许可证(进口产品除外)，属于一类医疗器械产品的须具有产品备案登记凭证、生产企业备案登记凭证(进口产品除外)(提供证件复印件加盖公章)③如不属于医疗设备（器械）无需医疗器械注册证，提供所投产品不属于医疗设备的承诺及厂家说明等佐证材料。</w:t>
      </w:r>
    </w:p>
    <w:p>
      <w:pPr>
        <w:pStyle w:val="null3"/>
        <w:jc w:val="left"/>
      </w:pPr>
      <w:r>
        <w:rPr>
          <w:rFonts w:ascii="仿宋_GB2312" w:hAnsi="仿宋_GB2312" w:cs="仿宋_GB2312" w:eastAsia="仿宋_GB2312"/>
        </w:rPr>
        <w:t>2、环保类行政处罚记录：参加政府采购活动近三年内，在经营活动中没有环保类行政处罚记录：参加政府采购活动近三年内，在经营活动中没有环保类行政处罚记录：提供声明函</w:t>
      </w:r>
    </w:p>
    <w:p>
      <w:pPr>
        <w:pStyle w:val="null3"/>
        <w:jc w:val="left"/>
      </w:pPr>
      <w:r>
        <w:rPr>
          <w:rFonts w:ascii="仿宋_GB2312" w:hAnsi="仿宋_GB2312" w:cs="仿宋_GB2312" w:eastAsia="仿宋_GB2312"/>
        </w:rPr>
        <w:t>3、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以上内容提供承诺函加盖公章】</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1、请投标人（供应商）自行在海南省政府采购智慧云平台-办事指南查看相应的系统操作指南，严格按照操作指南要求进行系统操作。 技术支持电话：4001691288。 本项目需使用蓝色CA锁，CA数字证书认证咨询电话：0898-66668096。 2、投标人须在海南政府采购网 (https://ccgp-hainan.gov.cn/maincms-web/)中的海南省政府采购智慧云平台进行注册并完善信息，然后下载参与投标项 目电子招标文件（数据包）及其他文件；3、电子标（招标文件数据包后缀名.wtbwj）:必须使用投标工具（帮助中心下载） 制作电子版的投标文件，并使用数字证书（https://www.yuque.com/haonan123/bzzx /ugmn1f）进行签字和加密，投标 截至时间前，必须登录系统上传加密的电子投标文件（后缀名. wenc）,开标前必须进入电子开标大厅在线签到（未签到视为 无效投标）； 4、非电子标：按照招标文件要求进行线下办理投标业务； 注意事项：电子标采用全程电子化操作，供应商应 详细阅读海南政府采购网的通知《海南省财政厅关于进一步推进政府采购全流程电子化的通知》，供应商使用交易系统遇到问 题可致电技术支持：4001691288。</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海南医科大学第一附属医院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海南省海口市龙华区龙华路31号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邹东</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0898-66713010</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中招国际招标有限公司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北京市海淀区学院南路62号院1号楼6层（601-615室）、9层（903-915室）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100081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张涵睿、张磊、蒋雪娜、邓嘉莹、陈思佳</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010-61954120、4122</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采购包1：2,319,760.00元</w:t>
            </w:r>
          </w:p>
          <w:p>
            <w:pPr>
              <w:pStyle w:val="null3"/>
              <w:jc w:val="left"/>
            </w:pPr>
            <w:r>
              <w:rPr>
                <w:rFonts w:ascii="仿宋_GB2312" w:hAnsi="仿宋_GB2312" w:cs="仿宋_GB2312" w:eastAsia="仿宋_GB2312"/>
              </w:rPr>
              <w:t>采购包2：5,703,000.00元</w:t>
            </w:r>
          </w:p>
          <w:p>
            <w:pPr>
              <w:pStyle w:val="null3"/>
              <w:jc w:val="left"/>
            </w:pPr>
            <w:r>
              <w:rPr>
                <w:rFonts w:ascii="仿宋_GB2312" w:hAnsi="仿宋_GB2312" w:cs="仿宋_GB2312" w:eastAsia="仿宋_GB2312"/>
              </w:rPr>
              <w:t>采购包3：3,961,600.00元</w:t>
            </w:r>
          </w:p>
          <w:p>
            <w:pPr>
              <w:pStyle w:val="null3"/>
              <w:jc w:val="left"/>
            </w:pPr>
            <w:r>
              <w:rPr>
                <w:rFonts w:ascii="仿宋_GB2312" w:hAnsi="仿宋_GB2312" w:cs="仿宋_GB2312" w:eastAsia="仿宋_GB2312"/>
              </w:rPr>
              <w:t>采购包4：2,833,400.00元</w:t>
            </w:r>
          </w:p>
          <w:p>
            <w:pPr>
              <w:pStyle w:val="null3"/>
              <w:jc w:val="left"/>
            </w:pPr>
            <w:r>
              <w:rPr>
                <w:rFonts w:ascii="仿宋_GB2312" w:hAnsi="仿宋_GB2312" w:cs="仿宋_GB2312" w:eastAsia="仿宋_GB2312"/>
              </w:rPr>
              <w:t>采购包5：7,450,600.00元</w:t>
            </w:r>
          </w:p>
          <w:p>
            <w:pPr>
              <w:pStyle w:val="null3"/>
              <w:jc w:val="left"/>
            </w:pPr>
            <w:r>
              <w:rPr>
                <w:rFonts w:ascii="仿宋_GB2312" w:hAnsi="仿宋_GB2312" w:cs="仿宋_GB2312" w:eastAsia="仿宋_GB2312"/>
              </w:rPr>
              <w:t>采购包6：5,064,600.00元</w:t>
            </w:r>
          </w:p>
          <w:p>
            <w:pPr>
              <w:pStyle w:val="null3"/>
              <w:jc w:val="left"/>
            </w:pPr>
            <w:r>
              <w:rPr>
                <w:rFonts w:ascii="仿宋_GB2312" w:hAnsi="仿宋_GB2312" w:cs="仿宋_GB2312" w:eastAsia="仿宋_GB2312"/>
              </w:rPr>
              <w:t>采购包7：528,000.00元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p>
          <w:p>
            <w:pPr>
              <w:pStyle w:val="null3"/>
              <w:jc w:val="left"/>
            </w:pPr>
            <w:r>
              <w:rPr>
                <w:rFonts w:ascii="仿宋_GB2312" w:hAnsi="仿宋_GB2312" w:cs="仿宋_GB2312" w:eastAsia="仿宋_GB2312"/>
              </w:rPr>
              <w:t>采购包3：综合评分法</w:t>
            </w:r>
          </w:p>
          <w:p>
            <w:pPr>
              <w:pStyle w:val="null3"/>
              <w:jc w:val="left"/>
            </w:pPr>
            <w:r>
              <w:rPr>
                <w:rFonts w:ascii="仿宋_GB2312" w:hAnsi="仿宋_GB2312" w:cs="仿宋_GB2312" w:eastAsia="仿宋_GB2312"/>
              </w:rPr>
              <w:t>采购包4：综合评分法</w:t>
            </w:r>
          </w:p>
          <w:p>
            <w:pPr>
              <w:pStyle w:val="null3"/>
              <w:jc w:val="left"/>
            </w:pPr>
            <w:r>
              <w:rPr>
                <w:rFonts w:ascii="仿宋_GB2312" w:hAnsi="仿宋_GB2312" w:cs="仿宋_GB2312" w:eastAsia="仿宋_GB2312"/>
              </w:rPr>
              <w:t>采购包5：综合评分法</w:t>
            </w:r>
          </w:p>
          <w:p>
            <w:pPr>
              <w:pStyle w:val="null3"/>
              <w:jc w:val="left"/>
            </w:pPr>
            <w:r>
              <w:rPr>
                <w:rFonts w:ascii="仿宋_GB2312" w:hAnsi="仿宋_GB2312" w:cs="仿宋_GB2312" w:eastAsia="仿宋_GB2312"/>
              </w:rPr>
              <w:t>采购包6：综合评分法</w:t>
            </w:r>
          </w:p>
          <w:p>
            <w:pPr>
              <w:pStyle w:val="null3"/>
              <w:jc w:val="left"/>
            </w:pPr>
            <w:r>
              <w:rPr>
                <w:rFonts w:ascii="仿宋_GB2312" w:hAnsi="仿宋_GB2312" w:cs="仿宋_GB2312" w:eastAsia="仿宋_GB2312"/>
              </w:rPr>
              <w:t>采购包7：综合评分法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采购包2：不接受</w:t>
            </w:r>
          </w:p>
          <w:p>
            <w:pPr>
              <w:pStyle w:val="null3"/>
              <w:jc w:val="left"/>
            </w:pPr>
            <w:r>
              <w:rPr>
                <w:rFonts w:ascii="仿宋_GB2312" w:hAnsi="仿宋_GB2312" w:cs="仿宋_GB2312" w:eastAsia="仿宋_GB2312"/>
              </w:rPr>
              <w:t>采购包3：不接受</w:t>
            </w:r>
          </w:p>
          <w:p>
            <w:pPr>
              <w:pStyle w:val="null3"/>
              <w:jc w:val="left"/>
            </w:pPr>
            <w:r>
              <w:rPr>
                <w:rFonts w:ascii="仿宋_GB2312" w:hAnsi="仿宋_GB2312" w:cs="仿宋_GB2312" w:eastAsia="仿宋_GB2312"/>
              </w:rPr>
              <w:t>采购包4：不接受</w:t>
            </w:r>
          </w:p>
          <w:p>
            <w:pPr>
              <w:pStyle w:val="null3"/>
              <w:jc w:val="left"/>
            </w:pPr>
            <w:r>
              <w:rPr>
                <w:rFonts w:ascii="仿宋_GB2312" w:hAnsi="仿宋_GB2312" w:cs="仿宋_GB2312" w:eastAsia="仿宋_GB2312"/>
              </w:rPr>
              <w:t>采购包5：不接受</w:t>
            </w:r>
          </w:p>
          <w:p>
            <w:pPr>
              <w:pStyle w:val="null3"/>
              <w:jc w:val="left"/>
            </w:pPr>
            <w:r>
              <w:rPr>
                <w:rFonts w:ascii="仿宋_GB2312" w:hAnsi="仿宋_GB2312" w:cs="仿宋_GB2312" w:eastAsia="仿宋_GB2312"/>
              </w:rPr>
              <w:t>采购包6：不接受</w:t>
            </w:r>
          </w:p>
          <w:p>
            <w:pPr>
              <w:pStyle w:val="null3"/>
              <w:jc w:val="left"/>
            </w:pPr>
            <w:r>
              <w:rPr>
                <w:rFonts w:ascii="仿宋_GB2312" w:hAnsi="仿宋_GB2312" w:cs="仿宋_GB2312" w:eastAsia="仿宋_GB2312"/>
              </w:rPr>
              <w:t>采购包7：不接受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履约保证金汇至：海南医科大学第一附属医院，开户银行：兴业银行海口滨海支行，账号：622020100100109943，注：（1）履约保证金交纳时间以到账时间为准。（2）履约担保形式：银行转账、支票、汇票、本票或者金融机构、担保机构保险公司出具的保险保证、银行的保函、法定担保机构出具的保函等非现金形式提交，银行转账以外方式递交投标保证金的应符合现行相关规定。（3）若以支票、汇票、本票或者金融机构、担保机构出具的保函形式提交的，受益人均为采购单位。</w:t>
            </w:r>
          </w:p>
          <w:p>
            <w:pPr>
              <w:pStyle w:val="null3"/>
              <w:jc w:val="left"/>
            </w:pPr>
            <w:r>
              <w:rPr>
                <w:rFonts w:ascii="仿宋_GB2312" w:hAnsi="仿宋_GB2312" w:cs="仿宋_GB2312" w:eastAsia="仿宋_GB2312"/>
              </w:rPr>
              <w:t>采购包2：缴纳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履约保证金汇至：海南医科大学第一附属医院，开户银行：兴业银行海口滨海支行，账号：622020100100109943，注：（1）履约保证金交纳时间以到账时间为准。（2）履约担保形式：银行转账、支票、汇票、本票或者金融机构、担保机构保险公司出具的保险保证、银行的保函、法定担保机构出具的保函等非现金形式提交，银行转账以外方式递交投标保证金的应符合现行相关规定。（3）若以支票、汇票、本票或者金融机构、担保机构出具的保函形式提交的，受益人均为采购单位。</w:t>
            </w:r>
          </w:p>
          <w:p>
            <w:pPr>
              <w:pStyle w:val="null3"/>
              <w:jc w:val="left"/>
            </w:pPr>
            <w:r>
              <w:rPr>
                <w:rFonts w:ascii="仿宋_GB2312" w:hAnsi="仿宋_GB2312" w:cs="仿宋_GB2312" w:eastAsia="仿宋_GB2312"/>
              </w:rPr>
              <w:t>采购包3：缴纳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履约保证金汇至：海南医科大学第一附属医院，开户银行：兴业银行海口滨海支行，账号：622020100100109943，注：（1）履约保证金交纳时间以到账时间为准。（2）履约担保形式：银行转账、支票、汇票、本票或者金融机构、担保机构保险公司出具的保险保证、银行的保函、法定担保机构出具的保函等非现金形式提交，银行转账以外方式递交投标保证金的应符合现行相关规定。（3）若以支票、汇票、本票或者金融机构、担保机构出具的保函形式提交的，受益人均为采购单位。</w:t>
            </w:r>
          </w:p>
          <w:p>
            <w:pPr>
              <w:pStyle w:val="null3"/>
              <w:jc w:val="left"/>
            </w:pPr>
            <w:r>
              <w:rPr>
                <w:rFonts w:ascii="仿宋_GB2312" w:hAnsi="仿宋_GB2312" w:cs="仿宋_GB2312" w:eastAsia="仿宋_GB2312"/>
              </w:rPr>
              <w:t>采购包4：缴纳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履约保证金汇至：海南医科大学第一附属医院，开户银行：兴业银行海口滨海支行，账号：622020100100109943，注：（1）履约保证金交纳时间以到账时间为准。（2）履约担保形式：银行转账、支票、汇票、本票或者金融机构、担保机构保险公司出具的保险保证、银行的保函、法定担保机构出具的保函等非现金形式提交，银行转账以外方式递交投标保证金的应符合现行相关规定。（3）若以支票、汇票、本票或者金融机构、担保机构出具的保函形式提交的，受益人均为采购单位。</w:t>
            </w:r>
          </w:p>
          <w:p>
            <w:pPr>
              <w:pStyle w:val="null3"/>
              <w:jc w:val="left"/>
            </w:pPr>
            <w:r>
              <w:rPr>
                <w:rFonts w:ascii="仿宋_GB2312" w:hAnsi="仿宋_GB2312" w:cs="仿宋_GB2312" w:eastAsia="仿宋_GB2312"/>
              </w:rPr>
              <w:t>采购包5：缴纳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履约保证金汇至：海南医科大学第一附属医院，开户银行：兴业银行海口滨海支行，账号：622020100100109943，注：（1）履约保证金交纳时间以到账时间为准。（2）履约担保形式：银行转账、支票、汇票、本票或者金融机构、担保机构保险公司出具的保险保证、银行的保函、法定担保机构出具的保函等非现金形式提交，银行转账以外方式递交投标保证金的应符合现行相关规定。（3）若以支票、汇票、本票或者金融机构、担保机构出具的保函形式提交的，受益人均为采购单位。</w:t>
            </w:r>
          </w:p>
          <w:p>
            <w:pPr>
              <w:pStyle w:val="null3"/>
              <w:jc w:val="left"/>
            </w:pPr>
            <w:r>
              <w:rPr>
                <w:rFonts w:ascii="仿宋_GB2312" w:hAnsi="仿宋_GB2312" w:cs="仿宋_GB2312" w:eastAsia="仿宋_GB2312"/>
              </w:rPr>
              <w:t>采购包6：缴纳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履约保证金汇至：海南医科大学第一附属医院，开户银行：兴业银行海口滨海支行，账号：622020100100109943，注：（1）履约保证金交纳时间以到账时间为准。（2）履约担保形式：银行转账、支票、汇票、本票或者金融机构、担保机构保险公司出具的保险保证、银行的保函、法定担保机构出具的保函等非现金形式提交，银行转账以外方式递交投标保证金的应符合现行相关规定。（3）若以支票、汇票、本票或者金融机构、担保机构出具的保函形式提交的，受益人均为采购单位。</w:t>
            </w:r>
          </w:p>
          <w:p>
            <w:pPr>
              <w:pStyle w:val="null3"/>
              <w:jc w:val="left"/>
            </w:pPr>
            <w:r>
              <w:rPr>
                <w:rFonts w:ascii="仿宋_GB2312" w:hAnsi="仿宋_GB2312" w:cs="仿宋_GB2312" w:eastAsia="仿宋_GB2312"/>
              </w:rPr>
              <w:t>采购包7：缴纳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履约保证金汇至：海南医科大学第一附属医院，开户银行：兴业银行海口滨海支行，账号：622020100100109943，注：（1）履约保证金交纳时间以到账时间为准。（2）履约担保形式：银行转账、支票、汇票、本票或者金融机构、担保机构保险公司出具的保险保证、银行的保函、法定担保机构出具的保函等非现金形式提交，银行转账以外方式递交投标保证金的应符合现行相关规定。（3）若以支票、汇票、本票或者金融机构、担保机构出具的保函形式提交的，受益人均为采购单位。</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提交投标文件的截止之日起不少于90天。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代理服务费收费标准：根据《海南省物价局关于降低部分招标代理服务收费标准的通知》（琼价费管[2011]225号文）、《国家发展改革委关于进一步放开建设项目专业服务价格的通知》（发改价格[2015] 299号）的规定，中标供应商应在中标公告发布之日起3个工作日内，向招标代理机构缴纳招标代理服务费。</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p>
            <w:pPr>
              <w:pStyle w:val="null3"/>
              <w:jc w:val="left"/>
            </w:pPr>
            <w:r>
              <w:rPr>
                <w:rFonts w:ascii="仿宋_GB2312" w:hAnsi="仿宋_GB2312" w:cs="仿宋_GB2312" w:eastAsia="仿宋_GB2312"/>
              </w:rPr>
              <w:t>采购包2：不允许分包；</w:t>
            </w:r>
          </w:p>
          <w:p>
            <w:pPr>
              <w:pStyle w:val="null3"/>
              <w:jc w:val="left"/>
            </w:pPr>
            <w:r>
              <w:rPr>
                <w:rFonts w:ascii="仿宋_GB2312" w:hAnsi="仿宋_GB2312" w:cs="仿宋_GB2312" w:eastAsia="仿宋_GB2312"/>
              </w:rPr>
              <w:t>采购包3：不允许分包；</w:t>
            </w:r>
          </w:p>
          <w:p>
            <w:pPr>
              <w:pStyle w:val="null3"/>
              <w:jc w:val="left"/>
            </w:pPr>
            <w:r>
              <w:rPr>
                <w:rFonts w:ascii="仿宋_GB2312" w:hAnsi="仿宋_GB2312" w:cs="仿宋_GB2312" w:eastAsia="仿宋_GB2312"/>
              </w:rPr>
              <w:t>采购包4：不允许分包；</w:t>
            </w:r>
          </w:p>
          <w:p>
            <w:pPr>
              <w:pStyle w:val="null3"/>
              <w:jc w:val="left"/>
            </w:pPr>
            <w:r>
              <w:rPr>
                <w:rFonts w:ascii="仿宋_GB2312" w:hAnsi="仿宋_GB2312" w:cs="仿宋_GB2312" w:eastAsia="仿宋_GB2312"/>
              </w:rPr>
              <w:t>采购包5：不允许分包；</w:t>
            </w:r>
          </w:p>
          <w:p>
            <w:pPr>
              <w:pStyle w:val="null3"/>
              <w:jc w:val="left"/>
            </w:pPr>
            <w:r>
              <w:rPr>
                <w:rFonts w:ascii="仿宋_GB2312" w:hAnsi="仿宋_GB2312" w:cs="仿宋_GB2312" w:eastAsia="仿宋_GB2312"/>
              </w:rPr>
              <w:t>采购包6：不允许分包；</w:t>
            </w:r>
          </w:p>
          <w:p>
            <w:pPr>
              <w:pStyle w:val="null3"/>
              <w:jc w:val="left"/>
            </w:pPr>
            <w:r>
              <w:rPr>
                <w:rFonts w:ascii="仿宋_GB2312" w:hAnsi="仿宋_GB2312" w:cs="仿宋_GB2312" w:eastAsia="仿宋_GB2312"/>
              </w:rPr>
              <w:t>采购包7：不允许分包；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p>
            <w:pPr>
              <w:pStyle w:val="null3"/>
              <w:jc w:val="left"/>
            </w:pPr>
            <w:r>
              <w:rPr>
                <w:rFonts w:ascii="仿宋_GB2312" w:hAnsi="仿宋_GB2312" w:cs="仿宋_GB2312" w:eastAsia="仿宋_GB2312"/>
              </w:rPr>
              <w:t>采购包2：3名</w:t>
            </w:r>
          </w:p>
          <w:p>
            <w:pPr>
              <w:pStyle w:val="null3"/>
              <w:jc w:val="left"/>
            </w:pPr>
            <w:r>
              <w:rPr>
                <w:rFonts w:ascii="仿宋_GB2312" w:hAnsi="仿宋_GB2312" w:cs="仿宋_GB2312" w:eastAsia="仿宋_GB2312"/>
              </w:rPr>
              <w:t>采购包3：3名</w:t>
            </w:r>
          </w:p>
          <w:p>
            <w:pPr>
              <w:pStyle w:val="null3"/>
              <w:jc w:val="left"/>
            </w:pPr>
            <w:r>
              <w:rPr>
                <w:rFonts w:ascii="仿宋_GB2312" w:hAnsi="仿宋_GB2312" w:cs="仿宋_GB2312" w:eastAsia="仿宋_GB2312"/>
              </w:rPr>
              <w:t>采购包4：3名</w:t>
            </w:r>
          </w:p>
          <w:p>
            <w:pPr>
              <w:pStyle w:val="null3"/>
              <w:jc w:val="left"/>
            </w:pPr>
            <w:r>
              <w:rPr>
                <w:rFonts w:ascii="仿宋_GB2312" w:hAnsi="仿宋_GB2312" w:cs="仿宋_GB2312" w:eastAsia="仿宋_GB2312"/>
              </w:rPr>
              <w:t>采购包5：3名</w:t>
            </w:r>
          </w:p>
          <w:p>
            <w:pPr>
              <w:pStyle w:val="null3"/>
              <w:jc w:val="left"/>
            </w:pPr>
            <w:r>
              <w:rPr>
                <w:rFonts w:ascii="仿宋_GB2312" w:hAnsi="仿宋_GB2312" w:cs="仿宋_GB2312" w:eastAsia="仿宋_GB2312"/>
              </w:rPr>
              <w:t>采购包6：3名</w:t>
            </w:r>
          </w:p>
          <w:p>
            <w:pPr>
              <w:pStyle w:val="null3"/>
              <w:jc w:val="left"/>
            </w:pPr>
            <w:r>
              <w:rPr>
                <w:rFonts w:ascii="仿宋_GB2312" w:hAnsi="仿宋_GB2312" w:cs="仿宋_GB2312" w:eastAsia="仿宋_GB2312"/>
              </w:rPr>
              <w:t>采购包7：3名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p>
            <w:pPr>
              <w:pStyle w:val="null3"/>
              <w:jc w:val="left"/>
            </w:pPr>
            <w:r>
              <w:rPr>
                <w:rFonts w:ascii="仿宋_GB2312" w:hAnsi="仿宋_GB2312" w:cs="仿宋_GB2312" w:eastAsia="仿宋_GB2312"/>
              </w:rPr>
              <w:t>采购包2：1名</w:t>
            </w:r>
          </w:p>
          <w:p>
            <w:pPr>
              <w:pStyle w:val="null3"/>
              <w:jc w:val="left"/>
            </w:pPr>
            <w:r>
              <w:rPr>
                <w:rFonts w:ascii="仿宋_GB2312" w:hAnsi="仿宋_GB2312" w:cs="仿宋_GB2312" w:eastAsia="仿宋_GB2312"/>
              </w:rPr>
              <w:t>采购包3：1名</w:t>
            </w:r>
          </w:p>
          <w:p>
            <w:pPr>
              <w:pStyle w:val="null3"/>
              <w:jc w:val="left"/>
            </w:pPr>
            <w:r>
              <w:rPr>
                <w:rFonts w:ascii="仿宋_GB2312" w:hAnsi="仿宋_GB2312" w:cs="仿宋_GB2312" w:eastAsia="仿宋_GB2312"/>
              </w:rPr>
              <w:t>采购包4：1名</w:t>
            </w:r>
          </w:p>
          <w:p>
            <w:pPr>
              <w:pStyle w:val="null3"/>
              <w:jc w:val="left"/>
            </w:pPr>
            <w:r>
              <w:rPr>
                <w:rFonts w:ascii="仿宋_GB2312" w:hAnsi="仿宋_GB2312" w:cs="仿宋_GB2312" w:eastAsia="仿宋_GB2312"/>
              </w:rPr>
              <w:t>采购包5：1名</w:t>
            </w:r>
          </w:p>
          <w:p>
            <w:pPr>
              <w:pStyle w:val="null3"/>
              <w:jc w:val="left"/>
            </w:pPr>
            <w:r>
              <w:rPr>
                <w:rFonts w:ascii="仿宋_GB2312" w:hAnsi="仿宋_GB2312" w:cs="仿宋_GB2312" w:eastAsia="仿宋_GB2312"/>
              </w:rPr>
              <w:t>采购包6：1名</w:t>
            </w:r>
          </w:p>
          <w:p>
            <w:pPr>
              <w:pStyle w:val="null3"/>
              <w:jc w:val="left"/>
            </w:pPr>
            <w:r>
              <w:rPr>
                <w:rFonts w:ascii="仿宋_GB2312" w:hAnsi="仿宋_GB2312" w:cs="仿宋_GB2312" w:eastAsia="仿宋_GB2312"/>
              </w:rPr>
              <w:t>采购包7：1名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如投标人在非开标现场上传的电子标书的IP地址相同，则IP地址相同的投标按无效标处理。 16.1述标和/或产（样）品演（展）示：无 16.2是否接受进口产品投标：详见第一章。 16.3采购需求：采购标的物需按照国家相关标准、行业标准、地方标准或者其他标准、规范执行。 16.4委托代表人的资格条件：投标时须提供法定代表人授权委托书和被授权人身份证复印件。 16.5委托代表人的代理权限：委托代表人只能代表委托人处置投标活动中的一般事务。提出质疑、投诉等特殊事项，必须经法定代表人特别授权。 16.6是否允许选择性报价：不接受选择性报价 16.7中小企业促进政策：16.7.1根据财政部、工业和信息化部2020年12月18日颁布的《政府采购促进中小企业发展暂行办法》（财库〔2020〕46号）第九条及《财政部关于进一步加大政府采购支持中小企业力度的通知》（财库〔2022〕19号）第二条规定，采购人、招标代理机构应当对符合本办法规定的小微企业报价给予10%的扣除，用扣除后的价格参加评审。 16.7.2 接受大中型企业与小微企业组成联合体或者允许大中型企业向一家或者多家小微企业分包的采购项目，采购人、招标代理机构应当对联合体或者大中型企业的报价给予4%的扣除，用扣除后的价格参加评审。组成联合体或者接受分包的小微企业与联合体内其他企业、分包企业之间存在直接控股、管理关系的,不享受价格扣除优惠政策； 16.7.3根据《政府采购促进中小企业发展管理办法》（财库〔2020〕46 号）第十一条规定，中小企业参加政府采购活动，应当出具本办法规定的《中小企业声明函》，否则不得享受相关中小企业扶持政策。投标人提供《中小企业声明函》内容不实的，属于“隐瞒真实情况，提供虚假资料的”情形，依照有关规定追究相应责任。 16.7.4专门面向中小企业采购的项目或者采购包，不再执行价格评审优惠的扶持政策。 16.7.5根据工信部等部委发布的《关于印发中小企业划型标准规定的通知》(工信部联企业(2011) 300号),本项目所属行业:农、林、牧、渔, 工业 (包括采矿业, 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房地产中介服务、租赁经营等)。 16.8评标委员会的组建：（1）评标委员会由采购人代表和评审专家共7人以上单数组成，其中评审专家人数不少于成员总数的2/3（采购人有权根据项目和本单位实际情况决定是否委派采购人代表参与评审）。（2）评审专家从：海南省公共资源交易综合评标评审专家库中随机抽取。 16.9充分、公平竞争保障措施： 提供相同品牌产品处理： （1） 采用最低评标价法的采购项目。 提供相同品牌产品的不同投标人参加同一合同项下投标的，以其中通过资格审查、符性审查且报价最低的参加评标；报价相同的，由评标委员会采取随机抽取方式确定一个投标人获得中标人推荐资格，其他同品牌投标人不作为中标候选人。 （2）采用综合评分法的采购项目。提供相同品牌产品且通过资格审查、符合性审查的不同投标人参加同一合同项下投标的，按一家投标人计算，评审后得分最高的同品牌投标人获得中标人推荐资格；评审得分相同的，投标报价最低的投标人获得中标人推荐资格；评审得分和投标报价相同的，技术评审得分最高的投标人获得中标人推荐资格；评审得分、投标报价和技术评审得分相同的，由评标委员会采取随机抽取方式确定一个投标人获得中标人推荐资格，其他同品牌投标人不作为中标候选人。非单一产品采购项目，采购人应当根据采购项目技术构成、产品价格比重等合理确定核心产品，并在招标文件中载明。多家投标人提供的核心产品品牌相同的，按前两款规定处理。因字数受限，请在第三章采购需求中的“四、其他事项”继续查看或下载附件中的须知前附表完整查看。</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（6）将中标项目转让给他人，或者在投标文件中未说明，且未经采购代理机构和采购单位同意，将中标项目分包给他人的。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尽快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4.6.2.1电子版投标文件，投标人应使用安全锁，对投标文件中须盖章的部位加盖电子印章。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（2）经检查安全锁中的证书无效的投标文件；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7.1.1 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联系人：张涵睿、陈思佳</w:t>
      </w:r>
    </w:p>
    <w:p>
      <w:pPr>
        <w:pStyle w:val="null3"/>
        <w:jc w:val="left"/>
      </w:pPr>
      <w:r>
        <w:rPr>
          <w:rFonts w:ascii="仿宋_GB2312" w:hAnsi="仿宋_GB2312" w:cs="仿宋_GB2312" w:eastAsia="仿宋_GB2312"/>
        </w:rPr>
        <w:t>联系电话：010-61954122</w:t>
      </w:r>
    </w:p>
    <w:p>
      <w:pPr>
        <w:pStyle w:val="null3"/>
        <w:jc w:val="left"/>
      </w:pPr>
      <w:r>
        <w:rPr>
          <w:rFonts w:ascii="仿宋_GB2312" w:hAnsi="仿宋_GB2312" w:cs="仿宋_GB2312" w:eastAsia="仿宋_GB2312"/>
        </w:rPr>
        <w:t>地址：北京市海淀区学院南路62号中关村资本大厦</w:t>
      </w:r>
    </w:p>
    <w:p>
      <w:pPr>
        <w:pStyle w:val="null3"/>
        <w:jc w:val="left"/>
      </w:pPr>
      <w:r>
        <w:rPr>
          <w:rFonts w:ascii="仿宋_GB2312" w:hAnsi="仿宋_GB2312" w:cs="仿宋_GB2312" w:eastAsia="仿宋_GB2312"/>
        </w:rPr>
        <w:t>邮编：zhanghanrui@cntcitc.com.cn</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sz w:val="21"/>
        </w:rPr>
        <w:t>1.项目编号：TC25190B6</w:t>
      </w:r>
    </w:p>
    <w:p>
      <w:pPr>
        <w:pStyle w:val="null3"/>
        <w:jc w:val="left"/>
      </w:pPr>
      <w:r>
        <w:rPr>
          <w:rFonts w:ascii="仿宋_GB2312" w:hAnsi="仿宋_GB2312" w:cs="仿宋_GB2312" w:eastAsia="仿宋_GB2312"/>
          <w:sz w:val="21"/>
        </w:rPr>
        <w:t>2.项目名称：海南医学院第一附属医院中西医协同“旗舰”医院能力建设项目-设备购置项目第一批</w:t>
      </w:r>
    </w:p>
    <w:p>
      <w:pPr>
        <w:pStyle w:val="null3"/>
        <w:jc w:val="left"/>
      </w:pPr>
      <w:r>
        <w:rPr>
          <w:rFonts w:ascii="仿宋_GB2312" w:hAnsi="仿宋_GB2312" w:cs="仿宋_GB2312" w:eastAsia="仿宋_GB2312"/>
          <w:sz w:val="21"/>
        </w:rPr>
        <w:t>3.预算金额：27,860,960.00元。采购包1：2,319,760.00元，采购包2：5,703,000.00元，采购包3：3,961,600.00元，采购包4：2,833,400.00元；采购包5：7,450,600.00元，采购包6：5,064,600.00元，采购包7：528,000.00元。</w:t>
      </w:r>
    </w:p>
    <w:p>
      <w:pPr>
        <w:pStyle w:val="null3"/>
        <w:jc w:val="left"/>
      </w:pPr>
      <w:r>
        <w:rPr>
          <w:rFonts w:ascii="仿宋_GB2312" w:hAnsi="仿宋_GB2312" w:cs="仿宋_GB2312" w:eastAsia="仿宋_GB2312"/>
          <w:sz w:val="21"/>
        </w:rPr>
        <w:t>4.最高限价：采购包1：2,319,760.00元，采购包2：5,703,000.00元，采购包3：3,961,600.00元，采购包4：2,833,400.00元；采购包5：7,450,600.00元，采购包6：5,064,600.00元，采购包7：528,000.00元。（报价超过最高限价，按无效响应文件处理）</w:t>
      </w:r>
    </w:p>
    <w:p>
      <w:pPr>
        <w:pStyle w:val="null3"/>
        <w:jc w:val="left"/>
      </w:pPr>
      <w:r>
        <w:rPr>
          <w:rFonts w:ascii="仿宋_GB2312" w:hAnsi="仿宋_GB2312" w:cs="仿宋_GB2312" w:eastAsia="仿宋_GB2312"/>
          <w:sz w:val="21"/>
        </w:rPr>
        <w:t>5.采购标的需要实现的目标：海南医学院第一附属医院中西医协同“旗舰”医院能力建设</w:t>
      </w:r>
    </w:p>
    <w:p>
      <w:pPr>
        <w:pStyle w:val="null3"/>
        <w:jc w:val="left"/>
      </w:pPr>
      <w:r>
        <w:rPr>
          <w:rFonts w:ascii="仿宋_GB2312" w:hAnsi="仿宋_GB2312" w:cs="仿宋_GB2312" w:eastAsia="仿宋_GB2312"/>
          <w:sz w:val="21"/>
        </w:rPr>
        <w:t>6.报价需包含货物、材料费、包装费、运输费、移机、装卸费(卸货至采购人指定位置)税金，进口相关税费等所有费用，采购人不向中标人支付任何其他费用。</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2,319,760.00</w:t>
      </w:r>
    </w:p>
    <w:p>
      <w:pPr>
        <w:pStyle w:val="null3"/>
        <w:jc w:val="left"/>
      </w:pPr>
      <w:r>
        <w:rPr>
          <w:rFonts w:ascii="仿宋_GB2312" w:hAnsi="仿宋_GB2312" w:cs="仿宋_GB2312" w:eastAsia="仿宋_GB2312"/>
        </w:rPr>
        <w:t>采购包最高限价（元）: 2,319,760.00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生物刺激反馈仪</w:t>
            </w:r>
          </w:p>
        </w:tc>
        <w:tc>
          <w:tcPr>
            <w:tcW w:type="dxa" w:w="831"/>
          </w:tcPr>
          <w:p>
            <w:pPr>
              <w:pStyle w:val="null3"/>
              <w:jc w:val="right"/>
            </w:pPr>
            <w:r>
              <w:rPr>
                <w:rFonts w:ascii="仿宋_GB2312" w:hAnsi="仿宋_GB2312" w:cs="仿宋_GB2312" w:eastAsia="仿宋_GB2312"/>
              </w:rPr>
              <w:t>6.00</w:t>
            </w:r>
          </w:p>
        </w:tc>
        <w:tc>
          <w:tcPr>
            <w:tcW w:type="dxa" w:w="831"/>
          </w:tcPr>
          <w:p>
            <w:pPr>
              <w:pStyle w:val="null3"/>
              <w:jc w:val="right"/>
            </w:pPr>
            <w:r>
              <w:rPr>
                <w:rFonts w:ascii="仿宋_GB2312" w:hAnsi="仿宋_GB2312" w:cs="仿宋_GB2312" w:eastAsia="仿宋_GB2312"/>
              </w:rPr>
              <w:t>840,000.00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w:t>
            </w:r>
          </w:p>
        </w:tc>
        <w:tc>
          <w:tcPr>
            <w:tcW w:type="dxa" w:w="831"/>
          </w:tcPr>
          <w:p>
            <w:pPr>
              <w:pStyle w:val="null3"/>
              <w:jc w:val="left"/>
            </w:pPr>
            <w:r>
              <w:rPr>
                <w:rFonts w:ascii="仿宋_GB2312" w:hAnsi="仿宋_GB2312" w:cs="仿宋_GB2312" w:eastAsia="仿宋_GB2312"/>
              </w:rPr>
              <w:t>偏振光治疗仪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3</w:t>
            </w:r>
          </w:p>
        </w:tc>
        <w:tc>
          <w:tcPr>
            <w:tcW w:type="dxa" w:w="831"/>
          </w:tcPr>
          <w:p>
            <w:pPr>
              <w:pStyle w:val="null3"/>
              <w:jc w:val="left"/>
            </w:pPr>
            <w:r>
              <w:rPr>
                <w:rFonts w:ascii="仿宋_GB2312" w:hAnsi="仿宋_GB2312" w:cs="仿宋_GB2312" w:eastAsia="仿宋_GB2312"/>
              </w:rPr>
              <w:t>脉动治疗仪</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78,000.00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4</w:t>
            </w:r>
          </w:p>
        </w:tc>
        <w:tc>
          <w:tcPr>
            <w:tcW w:type="dxa" w:w="831"/>
          </w:tcPr>
          <w:p>
            <w:pPr>
              <w:pStyle w:val="null3"/>
              <w:jc w:val="left"/>
            </w:pPr>
            <w:r>
              <w:rPr>
                <w:rFonts w:ascii="仿宋_GB2312" w:hAnsi="仿宋_GB2312" w:cs="仿宋_GB2312" w:eastAsia="仿宋_GB2312"/>
              </w:rPr>
              <w:t>神经肌肉电刺激仪</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7,960.00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5</w:t>
            </w:r>
          </w:p>
        </w:tc>
        <w:tc>
          <w:tcPr>
            <w:tcW w:type="dxa" w:w="831"/>
          </w:tcPr>
          <w:p>
            <w:pPr>
              <w:pStyle w:val="null3"/>
              <w:jc w:val="left"/>
            </w:pPr>
            <w:r>
              <w:rPr>
                <w:rFonts w:ascii="仿宋_GB2312" w:hAnsi="仿宋_GB2312" w:cs="仿宋_GB2312" w:eastAsia="仿宋_GB2312"/>
              </w:rPr>
              <w:t>干扰电治疗仪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6</w:t>
            </w:r>
          </w:p>
        </w:tc>
        <w:tc>
          <w:tcPr>
            <w:tcW w:type="dxa" w:w="831"/>
          </w:tcPr>
          <w:p>
            <w:pPr>
              <w:pStyle w:val="null3"/>
              <w:jc w:val="left"/>
            </w:pPr>
            <w:r>
              <w:rPr>
                <w:rFonts w:ascii="仿宋_GB2312" w:hAnsi="仿宋_GB2312" w:cs="仿宋_GB2312" w:eastAsia="仿宋_GB2312"/>
              </w:rPr>
              <w:t>低频电子脉冲治疗仪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7</w:t>
            </w:r>
          </w:p>
        </w:tc>
        <w:tc>
          <w:tcPr>
            <w:tcW w:type="dxa" w:w="831"/>
          </w:tcPr>
          <w:p>
            <w:pPr>
              <w:pStyle w:val="null3"/>
              <w:jc w:val="left"/>
            </w:pPr>
            <w:r>
              <w:rPr>
                <w:rFonts w:ascii="仿宋_GB2312" w:hAnsi="仿宋_GB2312" w:cs="仿宋_GB2312" w:eastAsia="仿宋_GB2312"/>
              </w:rPr>
              <w:t>脑循环电刺激仪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49,000.00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8</w:t>
            </w:r>
          </w:p>
        </w:tc>
        <w:tc>
          <w:tcPr>
            <w:tcW w:type="dxa" w:w="831"/>
          </w:tcPr>
          <w:p>
            <w:pPr>
              <w:pStyle w:val="null3"/>
              <w:jc w:val="left"/>
            </w:pPr>
            <w:r>
              <w:rPr>
                <w:rFonts w:ascii="仿宋_GB2312" w:hAnsi="仿宋_GB2312" w:cs="仿宋_GB2312" w:eastAsia="仿宋_GB2312"/>
              </w:rPr>
              <w:t>短波治疗仪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38,000.00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9</w:t>
            </w:r>
          </w:p>
        </w:tc>
        <w:tc>
          <w:tcPr>
            <w:tcW w:type="dxa" w:w="831"/>
          </w:tcPr>
          <w:p>
            <w:pPr>
              <w:pStyle w:val="null3"/>
              <w:jc w:val="left"/>
            </w:pPr>
            <w:r>
              <w:rPr>
                <w:rFonts w:ascii="仿宋_GB2312" w:hAnsi="仿宋_GB2312" w:cs="仿宋_GB2312" w:eastAsia="仿宋_GB2312"/>
              </w:rPr>
              <w:t>磁振热治疗仪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36,000.00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10</w:t>
            </w:r>
          </w:p>
        </w:tc>
        <w:tc>
          <w:tcPr>
            <w:tcW w:type="dxa" w:w="831"/>
          </w:tcPr>
          <w:p>
            <w:pPr>
              <w:pStyle w:val="null3"/>
              <w:jc w:val="left"/>
            </w:pPr>
            <w:r>
              <w:rPr>
                <w:rFonts w:ascii="仿宋_GB2312" w:hAnsi="仿宋_GB2312" w:cs="仿宋_GB2312" w:eastAsia="仿宋_GB2312"/>
              </w:rPr>
              <w:t>经皮神经电刺激仪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11</w:t>
            </w:r>
          </w:p>
        </w:tc>
        <w:tc>
          <w:tcPr>
            <w:tcW w:type="dxa" w:w="831"/>
          </w:tcPr>
          <w:p>
            <w:pPr>
              <w:pStyle w:val="null3"/>
              <w:jc w:val="left"/>
            </w:pPr>
            <w:r>
              <w:rPr>
                <w:rFonts w:ascii="仿宋_GB2312" w:hAnsi="仿宋_GB2312" w:cs="仿宋_GB2312" w:eastAsia="仿宋_GB2312"/>
              </w:rPr>
              <w:t>低频脉冲痉挛肌治疗仪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12</w:t>
            </w:r>
          </w:p>
        </w:tc>
        <w:tc>
          <w:tcPr>
            <w:tcW w:type="dxa" w:w="831"/>
          </w:tcPr>
          <w:p>
            <w:pPr>
              <w:pStyle w:val="null3"/>
              <w:jc w:val="left"/>
            </w:pPr>
            <w:r>
              <w:rPr>
                <w:rFonts w:ascii="仿宋_GB2312" w:hAnsi="仿宋_GB2312" w:cs="仿宋_GB2312" w:eastAsia="仿宋_GB2312"/>
              </w:rPr>
              <w:t>低频治疗仪</w:t>
            </w:r>
          </w:p>
        </w:tc>
        <w:tc>
          <w:tcPr>
            <w:tcW w:type="dxa" w:w="831"/>
          </w:tcPr>
          <w:p>
            <w:pPr>
              <w:pStyle w:val="null3"/>
              <w:jc w:val="right"/>
            </w:pPr>
            <w:r>
              <w:rPr>
                <w:rFonts w:ascii="仿宋_GB2312" w:hAnsi="仿宋_GB2312" w:cs="仿宋_GB2312" w:eastAsia="仿宋_GB2312"/>
              </w:rPr>
              <w:t>6.00</w:t>
            </w:r>
          </w:p>
        </w:tc>
        <w:tc>
          <w:tcPr>
            <w:tcW w:type="dxa" w:w="831"/>
          </w:tcPr>
          <w:p>
            <w:pPr>
              <w:pStyle w:val="null3"/>
              <w:jc w:val="right"/>
            </w:pPr>
            <w:r>
              <w:rPr>
                <w:rFonts w:ascii="仿宋_GB2312" w:hAnsi="仿宋_GB2312" w:cs="仿宋_GB2312" w:eastAsia="仿宋_GB2312"/>
              </w:rPr>
              <w:t>186,000.00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13</w:t>
            </w:r>
          </w:p>
        </w:tc>
        <w:tc>
          <w:tcPr>
            <w:tcW w:type="dxa" w:w="831"/>
          </w:tcPr>
          <w:p>
            <w:pPr>
              <w:pStyle w:val="null3"/>
              <w:jc w:val="left"/>
            </w:pPr>
            <w:r>
              <w:rPr>
                <w:rFonts w:ascii="仿宋_GB2312" w:hAnsi="仿宋_GB2312" w:cs="仿宋_GB2312" w:eastAsia="仿宋_GB2312"/>
              </w:rPr>
              <w:t>便携式生物刺激反馈仪</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151,200.00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14</w:t>
            </w:r>
          </w:p>
        </w:tc>
        <w:tc>
          <w:tcPr>
            <w:tcW w:type="dxa" w:w="831"/>
          </w:tcPr>
          <w:p>
            <w:pPr>
              <w:pStyle w:val="null3"/>
              <w:jc w:val="left"/>
            </w:pPr>
            <w:r>
              <w:rPr>
                <w:rFonts w:ascii="仿宋_GB2312" w:hAnsi="仿宋_GB2312" w:cs="仿宋_GB2312" w:eastAsia="仿宋_GB2312"/>
              </w:rPr>
              <w:t>温热电针综合治疗仪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15</w:t>
            </w:r>
          </w:p>
        </w:tc>
        <w:tc>
          <w:tcPr>
            <w:tcW w:type="dxa" w:w="831"/>
          </w:tcPr>
          <w:p>
            <w:pPr>
              <w:pStyle w:val="null3"/>
              <w:jc w:val="left"/>
            </w:pPr>
            <w:r>
              <w:rPr>
                <w:rFonts w:ascii="仿宋_GB2312" w:hAnsi="仿宋_GB2312" w:cs="仿宋_GB2312" w:eastAsia="仿宋_GB2312"/>
              </w:rPr>
              <w:t>多波段光谱治疗仪</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444,000.00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16</w:t>
            </w:r>
          </w:p>
        </w:tc>
        <w:tc>
          <w:tcPr>
            <w:tcW w:type="dxa" w:w="831"/>
          </w:tcPr>
          <w:p>
            <w:pPr>
              <w:pStyle w:val="null3"/>
              <w:jc w:val="left"/>
            </w:pPr>
            <w:r>
              <w:rPr>
                <w:rFonts w:ascii="仿宋_GB2312" w:hAnsi="仿宋_GB2312" w:cs="仿宋_GB2312" w:eastAsia="仿宋_GB2312"/>
              </w:rPr>
              <w:t>微波治疗仪</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79,600.00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5,703,000.00</w:t>
      </w:r>
    </w:p>
    <w:p>
      <w:pPr>
        <w:pStyle w:val="null3"/>
        <w:jc w:val="left"/>
      </w:pPr>
      <w:r>
        <w:rPr>
          <w:rFonts w:ascii="仿宋_GB2312" w:hAnsi="仿宋_GB2312" w:cs="仿宋_GB2312" w:eastAsia="仿宋_GB2312"/>
        </w:rPr>
        <w:t>采购包最高限价（元）: 5,703,000.00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磁刺激仪</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1,732,000.00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w:t>
            </w:r>
          </w:p>
        </w:tc>
        <w:tc>
          <w:tcPr>
            <w:tcW w:type="dxa" w:w="831"/>
          </w:tcPr>
          <w:p>
            <w:pPr>
              <w:pStyle w:val="null3"/>
              <w:jc w:val="left"/>
            </w:pPr>
            <w:r>
              <w:rPr>
                <w:rFonts w:ascii="仿宋_GB2312" w:hAnsi="仿宋_GB2312" w:cs="仿宋_GB2312" w:eastAsia="仿宋_GB2312"/>
              </w:rPr>
              <w:t>中频干扰电治疗仪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3</w:t>
            </w:r>
          </w:p>
        </w:tc>
        <w:tc>
          <w:tcPr>
            <w:tcW w:type="dxa" w:w="831"/>
          </w:tcPr>
          <w:p>
            <w:pPr>
              <w:pStyle w:val="null3"/>
              <w:jc w:val="left"/>
            </w:pPr>
            <w:r>
              <w:rPr>
                <w:rFonts w:ascii="仿宋_GB2312" w:hAnsi="仿宋_GB2312" w:cs="仿宋_GB2312" w:eastAsia="仿宋_GB2312"/>
              </w:rPr>
              <w:t>间歇脉冲加压抗栓系统</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right"/>
            </w:pPr>
            <w:r>
              <w:rPr>
                <w:rFonts w:ascii="仿宋_GB2312" w:hAnsi="仿宋_GB2312" w:cs="仿宋_GB2312" w:eastAsia="仿宋_GB2312"/>
              </w:rPr>
              <w:t>195,000.00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4</w:t>
            </w:r>
          </w:p>
        </w:tc>
        <w:tc>
          <w:tcPr>
            <w:tcW w:type="dxa" w:w="831"/>
          </w:tcPr>
          <w:p>
            <w:pPr>
              <w:pStyle w:val="null3"/>
              <w:jc w:val="left"/>
            </w:pPr>
            <w:r>
              <w:rPr>
                <w:rFonts w:ascii="仿宋_GB2312" w:hAnsi="仿宋_GB2312" w:cs="仿宋_GB2312" w:eastAsia="仿宋_GB2312"/>
              </w:rPr>
              <w:t>脉冲磁治疗仪</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right"/>
            </w:pPr>
            <w:r>
              <w:rPr>
                <w:rFonts w:ascii="仿宋_GB2312" w:hAnsi="仿宋_GB2312" w:cs="仿宋_GB2312" w:eastAsia="仿宋_GB2312"/>
              </w:rPr>
              <w:t>290,000.00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5</w:t>
            </w:r>
          </w:p>
        </w:tc>
        <w:tc>
          <w:tcPr>
            <w:tcW w:type="dxa" w:w="831"/>
          </w:tcPr>
          <w:p>
            <w:pPr>
              <w:pStyle w:val="null3"/>
              <w:jc w:val="left"/>
            </w:pPr>
            <w:r>
              <w:rPr>
                <w:rFonts w:ascii="仿宋_GB2312" w:hAnsi="仿宋_GB2312" w:cs="仿宋_GB2312" w:eastAsia="仿宋_GB2312"/>
              </w:rPr>
              <w:t>生物反馈治疗仪</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152,000.00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6</w:t>
            </w:r>
          </w:p>
        </w:tc>
        <w:tc>
          <w:tcPr>
            <w:tcW w:type="dxa" w:w="831"/>
          </w:tcPr>
          <w:p>
            <w:pPr>
              <w:pStyle w:val="null3"/>
              <w:jc w:val="left"/>
            </w:pPr>
            <w:r>
              <w:rPr>
                <w:rFonts w:ascii="仿宋_GB2312" w:hAnsi="仿宋_GB2312" w:cs="仿宋_GB2312" w:eastAsia="仿宋_GB2312"/>
              </w:rPr>
              <w:t>光子治疗仪</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7</w:t>
            </w:r>
          </w:p>
        </w:tc>
        <w:tc>
          <w:tcPr>
            <w:tcW w:type="dxa" w:w="831"/>
          </w:tcPr>
          <w:p>
            <w:pPr>
              <w:pStyle w:val="null3"/>
              <w:jc w:val="left"/>
            </w:pPr>
            <w:r>
              <w:rPr>
                <w:rFonts w:ascii="仿宋_GB2312" w:hAnsi="仿宋_GB2312" w:cs="仿宋_GB2312" w:eastAsia="仿宋_GB2312"/>
              </w:rPr>
              <w:t>光谱治疗仪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148,000.00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8</w:t>
            </w:r>
          </w:p>
        </w:tc>
        <w:tc>
          <w:tcPr>
            <w:tcW w:type="dxa" w:w="831"/>
          </w:tcPr>
          <w:p>
            <w:pPr>
              <w:pStyle w:val="null3"/>
              <w:jc w:val="left"/>
            </w:pPr>
            <w:r>
              <w:rPr>
                <w:rFonts w:ascii="仿宋_GB2312" w:hAnsi="仿宋_GB2312" w:cs="仿宋_GB2312" w:eastAsia="仿宋_GB2312"/>
              </w:rPr>
              <w:t>神经和肌肉刺激理疗仪</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176,000.00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9</w:t>
            </w:r>
          </w:p>
        </w:tc>
        <w:tc>
          <w:tcPr>
            <w:tcW w:type="dxa" w:w="831"/>
          </w:tcPr>
          <w:p>
            <w:pPr>
              <w:pStyle w:val="null3"/>
              <w:jc w:val="left"/>
            </w:pPr>
            <w:r>
              <w:rPr>
                <w:rFonts w:ascii="仿宋_GB2312" w:hAnsi="仿宋_GB2312" w:cs="仿宋_GB2312" w:eastAsia="仿宋_GB2312"/>
              </w:rPr>
              <w:t>疼痛光疗仪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58,000.00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10</w:t>
            </w:r>
          </w:p>
        </w:tc>
        <w:tc>
          <w:tcPr>
            <w:tcW w:type="dxa" w:w="831"/>
          </w:tcPr>
          <w:p>
            <w:pPr>
              <w:pStyle w:val="null3"/>
              <w:jc w:val="left"/>
            </w:pPr>
            <w:r>
              <w:rPr>
                <w:rFonts w:ascii="仿宋_GB2312" w:hAnsi="仿宋_GB2312" w:cs="仿宋_GB2312" w:eastAsia="仿宋_GB2312"/>
              </w:rPr>
              <w:t>吞咽神经和肌肉电刺激仪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11</w:t>
            </w:r>
          </w:p>
        </w:tc>
        <w:tc>
          <w:tcPr>
            <w:tcW w:type="dxa" w:w="831"/>
          </w:tcPr>
          <w:p>
            <w:pPr>
              <w:pStyle w:val="null3"/>
              <w:jc w:val="left"/>
            </w:pPr>
            <w:r>
              <w:rPr>
                <w:rFonts w:ascii="仿宋_GB2312" w:hAnsi="仿宋_GB2312" w:cs="仿宋_GB2312" w:eastAsia="仿宋_GB2312"/>
              </w:rPr>
              <w:t>体外冲击波治疗仪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12</w:t>
            </w:r>
          </w:p>
        </w:tc>
        <w:tc>
          <w:tcPr>
            <w:tcW w:type="dxa" w:w="831"/>
          </w:tcPr>
          <w:p>
            <w:pPr>
              <w:pStyle w:val="null3"/>
              <w:jc w:val="left"/>
            </w:pPr>
            <w:r>
              <w:rPr>
                <w:rFonts w:ascii="仿宋_GB2312" w:hAnsi="仿宋_GB2312" w:cs="仿宋_GB2312" w:eastAsia="仿宋_GB2312"/>
              </w:rPr>
              <w:t>电脑中频治疗仪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13</w:t>
            </w:r>
          </w:p>
        </w:tc>
        <w:tc>
          <w:tcPr>
            <w:tcW w:type="dxa" w:w="831"/>
          </w:tcPr>
          <w:p>
            <w:pPr>
              <w:pStyle w:val="null3"/>
              <w:jc w:val="left"/>
            </w:pPr>
            <w:r>
              <w:rPr>
                <w:rFonts w:ascii="仿宋_GB2312" w:hAnsi="仿宋_GB2312" w:cs="仿宋_GB2312" w:eastAsia="仿宋_GB2312"/>
              </w:rPr>
              <w:t>低频刺激机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58,000.00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14</w:t>
            </w:r>
          </w:p>
        </w:tc>
        <w:tc>
          <w:tcPr>
            <w:tcW w:type="dxa" w:w="831"/>
          </w:tcPr>
          <w:p>
            <w:pPr>
              <w:pStyle w:val="null3"/>
              <w:jc w:val="left"/>
            </w:pPr>
            <w:r>
              <w:rPr>
                <w:rFonts w:ascii="仿宋_GB2312" w:hAnsi="仿宋_GB2312" w:cs="仿宋_GB2312" w:eastAsia="仿宋_GB2312"/>
              </w:rPr>
              <w:t>磁场刺激仪</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960,000.00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15</w:t>
            </w:r>
          </w:p>
        </w:tc>
        <w:tc>
          <w:tcPr>
            <w:tcW w:type="dxa" w:w="831"/>
          </w:tcPr>
          <w:p>
            <w:pPr>
              <w:pStyle w:val="null3"/>
              <w:jc w:val="left"/>
            </w:pPr>
            <w:r>
              <w:rPr>
                <w:rFonts w:ascii="仿宋_GB2312" w:hAnsi="仿宋_GB2312" w:cs="仿宋_GB2312" w:eastAsia="仿宋_GB2312"/>
              </w:rPr>
              <w:t>冲击波治疗仪</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645,000.00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16</w:t>
            </w:r>
          </w:p>
        </w:tc>
        <w:tc>
          <w:tcPr>
            <w:tcW w:type="dxa" w:w="831"/>
          </w:tcPr>
          <w:p>
            <w:pPr>
              <w:pStyle w:val="null3"/>
              <w:jc w:val="left"/>
            </w:pPr>
            <w:r>
              <w:rPr>
                <w:rFonts w:ascii="仿宋_GB2312" w:hAnsi="仿宋_GB2312" w:cs="仿宋_GB2312" w:eastAsia="仿宋_GB2312"/>
              </w:rPr>
              <w:t>多震动排痰机</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32,000.00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17</w:t>
            </w:r>
          </w:p>
        </w:tc>
        <w:tc>
          <w:tcPr>
            <w:tcW w:type="dxa" w:w="831"/>
          </w:tcPr>
          <w:p>
            <w:pPr>
              <w:pStyle w:val="null3"/>
              <w:jc w:val="left"/>
            </w:pPr>
            <w:r>
              <w:rPr>
                <w:rFonts w:ascii="仿宋_GB2312" w:hAnsi="仿宋_GB2312" w:cs="仿宋_GB2312" w:eastAsia="仿宋_GB2312"/>
              </w:rPr>
              <w:t>高频振动排痰系统</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120,000.00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18</w:t>
            </w:r>
          </w:p>
        </w:tc>
        <w:tc>
          <w:tcPr>
            <w:tcW w:type="dxa" w:w="831"/>
          </w:tcPr>
          <w:p>
            <w:pPr>
              <w:pStyle w:val="null3"/>
              <w:jc w:val="left"/>
            </w:pPr>
            <w:r>
              <w:rPr>
                <w:rFonts w:ascii="仿宋_GB2312" w:hAnsi="仿宋_GB2312" w:cs="仿宋_GB2312" w:eastAsia="仿宋_GB2312"/>
              </w:rPr>
              <w:t>空气波压力系统</w:t>
            </w:r>
          </w:p>
        </w:tc>
        <w:tc>
          <w:tcPr>
            <w:tcW w:type="dxa" w:w="831"/>
          </w:tcPr>
          <w:p>
            <w:pPr>
              <w:pStyle w:val="null3"/>
              <w:jc w:val="right"/>
            </w:pPr>
            <w:r>
              <w:rPr>
                <w:rFonts w:ascii="仿宋_GB2312" w:hAnsi="仿宋_GB2312" w:cs="仿宋_GB2312" w:eastAsia="仿宋_GB2312"/>
              </w:rPr>
              <w:t>6.00</w:t>
            </w:r>
          </w:p>
        </w:tc>
        <w:tc>
          <w:tcPr>
            <w:tcW w:type="dxa" w:w="831"/>
          </w:tcPr>
          <w:p>
            <w:pPr>
              <w:pStyle w:val="null3"/>
              <w:jc w:val="right"/>
            </w:pPr>
            <w:r>
              <w:rPr>
                <w:rFonts w:ascii="仿宋_GB2312" w:hAnsi="仿宋_GB2312" w:cs="仿宋_GB2312" w:eastAsia="仿宋_GB2312"/>
              </w:rPr>
              <w:t>72,000.00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3,961,600.00</w:t>
      </w:r>
    </w:p>
    <w:p>
      <w:pPr>
        <w:pStyle w:val="null3"/>
        <w:jc w:val="left"/>
      </w:pPr>
      <w:r>
        <w:rPr>
          <w:rFonts w:ascii="仿宋_GB2312" w:hAnsi="仿宋_GB2312" w:cs="仿宋_GB2312" w:eastAsia="仿宋_GB2312"/>
        </w:rPr>
        <w:t>采购包最高限价（元）: 3,961,600.00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上下肢主被动运动评估训练仪</w:t>
            </w:r>
          </w:p>
        </w:tc>
        <w:tc>
          <w:tcPr>
            <w:tcW w:type="dxa" w:w="831"/>
          </w:tcPr>
          <w:p>
            <w:pPr>
              <w:pStyle w:val="null3"/>
              <w:jc w:val="right"/>
            </w:pPr>
            <w:r>
              <w:rPr>
                <w:rFonts w:ascii="仿宋_GB2312" w:hAnsi="仿宋_GB2312" w:cs="仿宋_GB2312" w:eastAsia="仿宋_GB2312"/>
              </w:rPr>
              <w:t>8.00</w:t>
            </w:r>
          </w:p>
        </w:tc>
        <w:tc>
          <w:tcPr>
            <w:tcW w:type="dxa" w:w="831"/>
          </w:tcPr>
          <w:p>
            <w:pPr>
              <w:pStyle w:val="null3"/>
              <w:jc w:val="right"/>
            </w:pPr>
            <w:r>
              <w:rPr>
                <w:rFonts w:ascii="仿宋_GB2312" w:hAnsi="仿宋_GB2312" w:cs="仿宋_GB2312" w:eastAsia="仿宋_GB2312"/>
              </w:rPr>
              <w:t>560,000.00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w:t>
            </w:r>
          </w:p>
        </w:tc>
        <w:tc>
          <w:tcPr>
            <w:tcW w:type="dxa" w:w="831"/>
          </w:tcPr>
          <w:p>
            <w:pPr>
              <w:pStyle w:val="null3"/>
              <w:jc w:val="left"/>
            </w:pPr>
            <w:r>
              <w:rPr>
                <w:rFonts w:ascii="仿宋_GB2312" w:hAnsi="仿宋_GB2312" w:cs="仿宋_GB2312" w:eastAsia="仿宋_GB2312"/>
              </w:rPr>
              <w:t>上肢康复训练系统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249,000.00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3</w:t>
            </w:r>
          </w:p>
        </w:tc>
        <w:tc>
          <w:tcPr>
            <w:tcW w:type="dxa" w:w="831"/>
          </w:tcPr>
          <w:p>
            <w:pPr>
              <w:pStyle w:val="null3"/>
              <w:jc w:val="left"/>
            </w:pPr>
            <w:r>
              <w:rPr>
                <w:rFonts w:ascii="仿宋_GB2312" w:hAnsi="仿宋_GB2312" w:cs="仿宋_GB2312" w:eastAsia="仿宋_GB2312"/>
              </w:rPr>
              <w:t>数字化作业训练平台（智能磨砂板）</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119,800.00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4</w:t>
            </w:r>
          </w:p>
        </w:tc>
        <w:tc>
          <w:tcPr>
            <w:tcW w:type="dxa" w:w="831"/>
          </w:tcPr>
          <w:p>
            <w:pPr>
              <w:pStyle w:val="null3"/>
              <w:jc w:val="left"/>
            </w:pPr>
            <w:r>
              <w:rPr>
                <w:rFonts w:ascii="仿宋_GB2312" w:hAnsi="仿宋_GB2312" w:cs="仿宋_GB2312" w:eastAsia="仿宋_GB2312"/>
              </w:rPr>
              <w:t>多感觉反馈电子插板（智能插板）</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38,000.00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5</w:t>
            </w:r>
          </w:p>
        </w:tc>
        <w:tc>
          <w:tcPr>
            <w:tcW w:type="dxa" w:w="831"/>
          </w:tcPr>
          <w:p>
            <w:pPr>
              <w:pStyle w:val="null3"/>
              <w:jc w:val="left"/>
            </w:pPr>
            <w:r>
              <w:rPr>
                <w:rFonts w:ascii="仿宋_GB2312" w:hAnsi="仿宋_GB2312" w:cs="仿宋_GB2312" w:eastAsia="仿宋_GB2312"/>
              </w:rPr>
              <w:t>上肢功能康复训练系统（镜像）</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6</w:t>
            </w:r>
          </w:p>
        </w:tc>
        <w:tc>
          <w:tcPr>
            <w:tcW w:type="dxa" w:w="831"/>
          </w:tcPr>
          <w:p>
            <w:pPr>
              <w:pStyle w:val="null3"/>
              <w:jc w:val="left"/>
            </w:pPr>
            <w:r>
              <w:rPr>
                <w:rFonts w:ascii="仿宋_GB2312" w:hAnsi="仿宋_GB2312" w:cs="仿宋_GB2312" w:eastAsia="仿宋_GB2312"/>
              </w:rPr>
              <w:t>综合训练工作台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10,800.00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7</w:t>
            </w:r>
          </w:p>
        </w:tc>
        <w:tc>
          <w:tcPr>
            <w:tcW w:type="dxa" w:w="831"/>
          </w:tcPr>
          <w:p>
            <w:pPr>
              <w:pStyle w:val="null3"/>
              <w:jc w:val="left"/>
            </w:pPr>
            <w:r>
              <w:rPr>
                <w:rFonts w:ascii="仿宋_GB2312" w:hAnsi="仿宋_GB2312" w:cs="仿宋_GB2312" w:eastAsia="仿宋_GB2312"/>
              </w:rPr>
              <w:t>减重步态康复平台+情景互动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205,000.00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8</w:t>
            </w:r>
          </w:p>
        </w:tc>
        <w:tc>
          <w:tcPr>
            <w:tcW w:type="dxa" w:w="831"/>
          </w:tcPr>
          <w:p>
            <w:pPr>
              <w:pStyle w:val="null3"/>
              <w:jc w:val="left"/>
            </w:pPr>
            <w:r>
              <w:rPr>
                <w:rFonts w:ascii="仿宋_GB2312" w:hAnsi="仿宋_GB2312" w:cs="仿宋_GB2312" w:eastAsia="仿宋_GB2312"/>
              </w:rPr>
              <w:t>心肺功能训练系统</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1,494,000.00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9</w:t>
            </w:r>
          </w:p>
        </w:tc>
        <w:tc>
          <w:tcPr>
            <w:tcW w:type="dxa" w:w="831"/>
          </w:tcPr>
          <w:p>
            <w:pPr>
              <w:pStyle w:val="null3"/>
              <w:jc w:val="left"/>
            </w:pPr>
            <w:r>
              <w:rPr>
                <w:rFonts w:ascii="仿宋_GB2312" w:hAnsi="仿宋_GB2312" w:cs="仿宋_GB2312" w:eastAsia="仿宋_GB2312"/>
              </w:rPr>
              <w:t>上下肢主被动运动康复机（床旁下肢型）</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78,000.00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10</w:t>
            </w:r>
          </w:p>
        </w:tc>
        <w:tc>
          <w:tcPr>
            <w:tcW w:type="dxa" w:w="831"/>
          </w:tcPr>
          <w:p>
            <w:pPr>
              <w:pStyle w:val="null3"/>
              <w:jc w:val="left"/>
            </w:pPr>
            <w:r>
              <w:rPr>
                <w:rFonts w:ascii="仿宋_GB2312" w:hAnsi="仿宋_GB2312" w:cs="仿宋_GB2312" w:eastAsia="仿宋_GB2312"/>
              </w:rPr>
              <w:t>认知障碍康复训练与脑电刺激治疗系统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680,000.00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11</w:t>
            </w:r>
          </w:p>
        </w:tc>
        <w:tc>
          <w:tcPr>
            <w:tcW w:type="dxa" w:w="831"/>
          </w:tcPr>
          <w:p>
            <w:pPr>
              <w:pStyle w:val="null3"/>
              <w:jc w:val="left"/>
            </w:pPr>
            <w:r>
              <w:rPr>
                <w:rFonts w:ascii="仿宋_GB2312" w:hAnsi="仿宋_GB2312" w:cs="仿宋_GB2312" w:eastAsia="仿宋_GB2312"/>
              </w:rPr>
              <w:t>立式运动训练功率车</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149,000.00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12</w:t>
            </w:r>
          </w:p>
        </w:tc>
        <w:tc>
          <w:tcPr>
            <w:tcW w:type="dxa" w:w="831"/>
          </w:tcPr>
          <w:p>
            <w:pPr>
              <w:pStyle w:val="null3"/>
              <w:jc w:val="left"/>
            </w:pPr>
            <w:r>
              <w:rPr>
                <w:rFonts w:ascii="仿宋_GB2312" w:hAnsi="仿宋_GB2312" w:cs="仿宋_GB2312" w:eastAsia="仿宋_GB2312"/>
              </w:rPr>
              <w:t>运动平板</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198,000.00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采购包预算金额（元）: 2,833,400.00</w:t>
      </w:r>
    </w:p>
    <w:p>
      <w:pPr>
        <w:pStyle w:val="null3"/>
        <w:jc w:val="left"/>
      </w:pPr>
      <w:r>
        <w:rPr>
          <w:rFonts w:ascii="仿宋_GB2312" w:hAnsi="仿宋_GB2312" w:cs="仿宋_GB2312" w:eastAsia="仿宋_GB2312"/>
        </w:rPr>
        <w:t>采购包最高限价（元）: 2,833,400.00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悬吊系统（成人款）</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w:t>
            </w:r>
          </w:p>
        </w:tc>
        <w:tc>
          <w:tcPr>
            <w:tcW w:type="dxa" w:w="831"/>
          </w:tcPr>
          <w:p>
            <w:pPr>
              <w:pStyle w:val="null3"/>
              <w:jc w:val="left"/>
            </w:pPr>
            <w:r>
              <w:rPr>
                <w:rFonts w:ascii="仿宋_GB2312" w:hAnsi="仿宋_GB2312" w:cs="仿宋_GB2312" w:eastAsia="仿宋_GB2312"/>
              </w:rPr>
              <w:t>电动PT床</w:t>
            </w:r>
          </w:p>
        </w:tc>
        <w:tc>
          <w:tcPr>
            <w:tcW w:type="dxa" w:w="831"/>
          </w:tcPr>
          <w:p>
            <w:pPr>
              <w:pStyle w:val="null3"/>
              <w:jc w:val="right"/>
            </w:pPr>
            <w:r>
              <w:rPr>
                <w:rFonts w:ascii="仿宋_GB2312" w:hAnsi="仿宋_GB2312" w:cs="仿宋_GB2312" w:eastAsia="仿宋_GB2312"/>
              </w:rPr>
              <w:t>15.00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3</w:t>
            </w:r>
          </w:p>
        </w:tc>
        <w:tc>
          <w:tcPr>
            <w:tcW w:type="dxa" w:w="831"/>
          </w:tcPr>
          <w:p>
            <w:pPr>
              <w:pStyle w:val="null3"/>
              <w:jc w:val="left"/>
            </w:pPr>
            <w:r>
              <w:rPr>
                <w:rFonts w:ascii="仿宋_GB2312" w:hAnsi="仿宋_GB2312" w:cs="仿宋_GB2312" w:eastAsia="仿宋_GB2312"/>
              </w:rPr>
              <w:t>多体位康复床（9段）</w:t>
            </w:r>
          </w:p>
        </w:tc>
        <w:tc>
          <w:tcPr>
            <w:tcW w:type="dxa" w:w="831"/>
          </w:tcPr>
          <w:p>
            <w:pPr>
              <w:pStyle w:val="null3"/>
              <w:jc w:val="right"/>
            </w:pPr>
            <w:r>
              <w:rPr>
                <w:rFonts w:ascii="仿宋_GB2312" w:hAnsi="仿宋_GB2312" w:cs="仿宋_GB2312" w:eastAsia="仿宋_GB2312"/>
              </w:rPr>
              <w:t>6.00</w:t>
            </w:r>
          </w:p>
        </w:tc>
        <w:tc>
          <w:tcPr>
            <w:tcW w:type="dxa" w:w="831"/>
          </w:tcPr>
          <w:p>
            <w:pPr>
              <w:pStyle w:val="null3"/>
              <w:jc w:val="right"/>
            </w:pPr>
            <w:r>
              <w:rPr>
                <w:rFonts w:ascii="仿宋_GB2312" w:hAnsi="仿宋_GB2312" w:cs="仿宋_GB2312" w:eastAsia="仿宋_GB2312"/>
              </w:rPr>
              <w:t>210,000.00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4</w:t>
            </w:r>
          </w:p>
        </w:tc>
        <w:tc>
          <w:tcPr>
            <w:tcW w:type="dxa" w:w="831"/>
          </w:tcPr>
          <w:p>
            <w:pPr>
              <w:pStyle w:val="null3"/>
              <w:jc w:val="left"/>
            </w:pPr>
            <w:r>
              <w:rPr>
                <w:rFonts w:ascii="仿宋_GB2312" w:hAnsi="仿宋_GB2312" w:cs="仿宋_GB2312" w:eastAsia="仿宋_GB2312"/>
              </w:rPr>
              <w:t>PT凳（马鞍式）</w:t>
            </w:r>
          </w:p>
        </w:tc>
        <w:tc>
          <w:tcPr>
            <w:tcW w:type="dxa" w:w="831"/>
          </w:tcPr>
          <w:p>
            <w:pPr>
              <w:pStyle w:val="null3"/>
              <w:jc w:val="right"/>
            </w:pPr>
            <w:r>
              <w:rPr>
                <w:rFonts w:ascii="仿宋_GB2312" w:hAnsi="仿宋_GB2312" w:cs="仿宋_GB2312" w:eastAsia="仿宋_GB2312"/>
              </w:rPr>
              <w:t>20.00</w:t>
            </w:r>
          </w:p>
        </w:tc>
        <w:tc>
          <w:tcPr>
            <w:tcW w:type="dxa" w:w="831"/>
          </w:tcPr>
          <w:p>
            <w:pPr>
              <w:pStyle w:val="null3"/>
              <w:jc w:val="right"/>
            </w:pPr>
            <w:r>
              <w:rPr>
                <w:rFonts w:ascii="仿宋_GB2312" w:hAnsi="仿宋_GB2312" w:cs="仿宋_GB2312" w:eastAsia="仿宋_GB2312"/>
              </w:rPr>
              <w:t>20,000.00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5</w:t>
            </w:r>
          </w:p>
        </w:tc>
        <w:tc>
          <w:tcPr>
            <w:tcW w:type="dxa" w:w="831"/>
          </w:tcPr>
          <w:p>
            <w:pPr>
              <w:pStyle w:val="null3"/>
              <w:jc w:val="left"/>
            </w:pPr>
            <w:r>
              <w:rPr>
                <w:rFonts w:ascii="仿宋_GB2312" w:hAnsi="仿宋_GB2312" w:cs="仿宋_GB2312" w:eastAsia="仿宋_GB2312"/>
              </w:rPr>
              <w:t>电动直立床</w:t>
            </w:r>
          </w:p>
        </w:tc>
        <w:tc>
          <w:tcPr>
            <w:tcW w:type="dxa" w:w="831"/>
          </w:tcPr>
          <w:p>
            <w:pPr>
              <w:pStyle w:val="null3"/>
              <w:jc w:val="right"/>
            </w:pPr>
            <w:r>
              <w:rPr>
                <w:rFonts w:ascii="仿宋_GB2312" w:hAnsi="仿宋_GB2312" w:cs="仿宋_GB2312" w:eastAsia="仿宋_GB2312"/>
              </w:rPr>
              <w:t>6.00</w:t>
            </w:r>
          </w:p>
        </w:tc>
        <w:tc>
          <w:tcPr>
            <w:tcW w:type="dxa" w:w="831"/>
          </w:tcPr>
          <w:p>
            <w:pPr>
              <w:pStyle w:val="null3"/>
              <w:jc w:val="right"/>
            </w:pPr>
            <w:r>
              <w:rPr>
                <w:rFonts w:ascii="仿宋_GB2312" w:hAnsi="仿宋_GB2312" w:cs="仿宋_GB2312" w:eastAsia="仿宋_GB2312"/>
              </w:rPr>
              <w:t>120,000.00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6</w:t>
            </w:r>
          </w:p>
        </w:tc>
        <w:tc>
          <w:tcPr>
            <w:tcW w:type="dxa" w:w="831"/>
          </w:tcPr>
          <w:p>
            <w:pPr>
              <w:pStyle w:val="null3"/>
              <w:jc w:val="left"/>
            </w:pPr>
            <w:r>
              <w:rPr>
                <w:rFonts w:ascii="仿宋_GB2312" w:hAnsi="仿宋_GB2312" w:cs="仿宋_GB2312" w:eastAsia="仿宋_GB2312"/>
              </w:rPr>
              <w:t>整脊治疗床</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380,000.00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7</w:t>
            </w:r>
          </w:p>
        </w:tc>
        <w:tc>
          <w:tcPr>
            <w:tcW w:type="dxa" w:w="831"/>
          </w:tcPr>
          <w:p>
            <w:pPr>
              <w:pStyle w:val="null3"/>
              <w:jc w:val="left"/>
            </w:pPr>
            <w:r>
              <w:rPr>
                <w:rFonts w:ascii="仿宋_GB2312" w:hAnsi="仿宋_GB2312" w:cs="仿宋_GB2312" w:eastAsia="仿宋_GB2312"/>
              </w:rPr>
              <w:t>颈腰椎治疗多功能牵引床</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8</w:t>
            </w:r>
          </w:p>
        </w:tc>
        <w:tc>
          <w:tcPr>
            <w:tcW w:type="dxa" w:w="831"/>
          </w:tcPr>
          <w:p>
            <w:pPr>
              <w:pStyle w:val="null3"/>
              <w:jc w:val="left"/>
            </w:pPr>
            <w:r>
              <w:rPr>
                <w:rFonts w:ascii="仿宋_GB2312" w:hAnsi="仿宋_GB2312" w:cs="仿宋_GB2312" w:eastAsia="仿宋_GB2312"/>
              </w:rPr>
              <w:t>多功能牵引床</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21,000.00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9</w:t>
            </w:r>
          </w:p>
        </w:tc>
        <w:tc>
          <w:tcPr>
            <w:tcW w:type="dxa" w:w="831"/>
          </w:tcPr>
          <w:p>
            <w:pPr>
              <w:pStyle w:val="null3"/>
              <w:jc w:val="left"/>
            </w:pPr>
            <w:r>
              <w:rPr>
                <w:rFonts w:ascii="仿宋_GB2312" w:hAnsi="仿宋_GB2312" w:cs="仿宋_GB2312" w:eastAsia="仿宋_GB2312"/>
              </w:rPr>
              <w:t>颈椎牵引机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10</w:t>
            </w:r>
          </w:p>
        </w:tc>
        <w:tc>
          <w:tcPr>
            <w:tcW w:type="dxa" w:w="831"/>
          </w:tcPr>
          <w:p>
            <w:pPr>
              <w:pStyle w:val="null3"/>
              <w:jc w:val="left"/>
            </w:pPr>
            <w:r>
              <w:rPr>
                <w:rFonts w:ascii="仿宋_GB2312" w:hAnsi="仿宋_GB2312" w:cs="仿宋_GB2312" w:eastAsia="仿宋_GB2312"/>
              </w:rPr>
              <w:t>深部静脉血栓防治仪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11</w:t>
            </w:r>
          </w:p>
        </w:tc>
        <w:tc>
          <w:tcPr>
            <w:tcW w:type="dxa" w:w="831"/>
          </w:tcPr>
          <w:p>
            <w:pPr>
              <w:pStyle w:val="null3"/>
              <w:jc w:val="left"/>
            </w:pPr>
            <w:r>
              <w:rPr>
                <w:rFonts w:ascii="仿宋_GB2312" w:hAnsi="仿宋_GB2312" w:cs="仿宋_GB2312" w:eastAsia="仿宋_GB2312"/>
              </w:rPr>
              <w:t>脑功能（障碍）治疗仪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32,000.00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12</w:t>
            </w:r>
          </w:p>
        </w:tc>
        <w:tc>
          <w:tcPr>
            <w:tcW w:type="dxa" w:w="831"/>
          </w:tcPr>
          <w:p>
            <w:pPr>
              <w:pStyle w:val="null3"/>
              <w:jc w:val="left"/>
            </w:pPr>
            <w:r>
              <w:rPr>
                <w:rFonts w:ascii="仿宋_GB2312" w:hAnsi="仿宋_GB2312" w:cs="仿宋_GB2312" w:eastAsia="仿宋_GB2312"/>
              </w:rPr>
              <w:t>系列哑铃</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2,400.00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13</w:t>
            </w:r>
          </w:p>
        </w:tc>
        <w:tc>
          <w:tcPr>
            <w:tcW w:type="dxa" w:w="831"/>
          </w:tcPr>
          <w:p>
            <w:pPr>
              <w:pStyle w:val="null3"/>
              <w:jc w:val="left"/>
            </w:pPr>
            <w:r>
              <w:rPr>
                <w:rFonts w:ascii="仿宋_GB2312" w:hAnsi="仿宋_GB2312" w:cs="仿宋_GB2312" w:eastAsia="仿宋_GB2312"/>
              </w:rPr>
              <w:t>蜡疗机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89,000.00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14</w:t>
            </w:r>
          </w:p>
        </w:tc>
        <w:tc>
          <w:tcPr>
            <w:tcW w:type="dxa" w:w="831"/>
          </w:tcPr>
          <w:p>
            <w:pPr>
              <w:pStyle w:val="null3"/>
              <w:jc w:val="left"/>
            </w:pPr>
            <w:r>
              <w:rPr>
                <w:rFonts w:ascii="仿宋_GB2312" w:hAnsi="仿宋_GB2312" w:cs="仿宋_GB2312" w:eastAsia="仿宋_GB2312"/>
              </w:rPr>
              <w:t>按摩床</w:t>
            </w:r>
          </w:p>
        </w:tc>
        <w:tc>
          <w:tcPr>
            <w:tcW w:type="dxa" w:w="831"/>
          </w:tcPr>
          <w:p>
            <w:pPr>
              <w:pStyle w:val="null3"/>
              <w:jc w:val="right"/>
            </w:pPr>
            <w:r>
              <w:rPr>
                <w:rFonts w:ascii="仿宋_GB2312" w:hAnsi="仿宋_GB2312" w:cs="仿宋_GB2312" w:eastAsia="仿宋_GB2312"/>
              </w:rPr>
              <w:t>12.00</w:t>
            </w:r>
          </w:p>
        </w:tc>
        <w:tc>
          <w:tcPr>
            <w:tcW w:type="dxa" w:w="831"/>
          </w:tcPr>
          <w:p>
            <w:pPr>
              <w:pStyle w:val="null3"/>
              <w:jc w:val="right"/>
            </w:pPr>
            <w:r>
              <w:rPr>
                <w:rFonts w:ascii="仿宋_GB2312" w:hAnsi="仿宋_GB2312" w:cs="仿宋_GB2312" w:eastAsia="仿宋_GB2312"/>
              </w:rPr>
              <w:t>348,000.00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15</w:t>
            </w:r>
          </w:p>
        </w:tc>
        <w:tc>
          <w:tcPr>
            <w:tcW w:type="dxa" w:w="831"/>
          </w:tcPr>
          <w:p>
            <w:pPr>
              <w:pStyle w:val="null3"/>
              <w:jc w:val="left"/>
            </w:pPr>
            <w:r>
              <w:rPr>
                <w:rFonts w:ascii="仿宋_GB2312" w:hAnsi="仿宋_GB2312" w:cs="仿宋_GB2312" w:eastAsia="仿宋_GB2312"/>
              </w:rPr>
              <w:t>颈椎牵引仪</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32,000.00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16</w:t>
            </w:r>
          </w:p>
        </w:tc>
        <w:tc>
          <w:tcPr>
            <w:tcW w:type="dxa" w:w="831"/>
          </w:tcPr>
          <w:p>
            <w:pPr>
              <w:pStyle w:val="null3"/>
              <w:jc w:val="left"/>
            </w:pPr>
            <w:r>
              <w:rPr>
                <w:rFonts w:ascii="仿宋_GB2312" w:hAnsi="仿宋_GB2312" w:cs="仿宋_GB2312" w:eastAsia="仿宋_GB2312"/>
              </w:rPr>
              <w:t>失眠治疗仪</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700,000.00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17</w:t>
            </w:r>
          </w:p>
        </w:tc>
        <w:tc>
          <w:tcPr>
            <w:tcW w:type="dxa" w:w="831"/>
          </w:tcPr>
          <w:p>
            <w:pPr>
              <w:pStyle w:val="null3"/>
              <w:jc w:val="left"/>
            </w:pPr>
            <w:r>
              <w:rPr>
                <w:rFonts w:ascii="仿宋_GB2312" w:hAnsi="仿宋_GB2312" w:cs="仿宋_GB2312" w:eastAsia="仿宋_GB2312"/>
              </w:rPr>
              <w:t>腰椎牵引仪</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78,000.00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18</w:t>
            </w:r>
          </w:p>
        </w:tc>
        <w:tc>
          <w:tcPr>
            <w:tcW w:type="dxa" w:w="831"/>
          </w:tcPr>
          <w:p>
            <w:pPr>
              <w:pStyle w:val="null3"/>
              <w:jc w:val="left"/>
            </w:pPr>
            <w:r>
              <w:rPr>
                <w:rFonts w:ascii="仿宋_GB2312" w:hAnsi="仿宋_GB2312" w:cs="仿宋_GB2312" w:eastAsia="仿宋_GB2312"/>
              </w:rPr>
              <w:t>骨质疏松磁疗系统</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采购包预算金额（元）: 7,450,600.00</w:t>
      </w:r>
    </w:p>
    <w:p>
      <w:pPr>
        <w:pStyle w:val="null3"/>
        <w:jc w:val="left"/>
      </w:pPr>
      <w:r>
        <w:rPr>
          <w:rFonts w:ascii="仿宋_GB2312" w:hAnsi="仿宋_GB2312" w:cs="仿宋_GB2312" w:eastAsia="仿宋_GB2312"/>
        </w:rPr>
        <w:t>采购包最高限价（元）: 7,450,600.00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子午流注治疗仪</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320,000.00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w:t>
            </w:r>
          </w:p>
        </w:tc>
        <w:tc>
          <w:tcPr>
            <w:tcW w:type="dxa" w:w="831"/>
          </w:tcPr>
          <w:p>
            <w:pPr>
              <w:pStyle w:val="null3"/>
              <w:jc w:val="left"/>
            </w:pPr>
            <w:r>
              <w:rPr>
                <w:rFonts w:ascii="仿宋_GB2312" w:hAnsi="仿宋_GB2312" w:cs="仿宋_GB2312" w:eastAsia="仿宋_GB2312"/>
              </w:rPr>
              <w:t>智能中药熏疗仪（局部）</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47,600.00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3</w:t>
            </w:r>
          </w:p>
        </w:tc>
        <w:tc>
          <w:tcPr>
            <w:tcW w:type="dxa" w:w="831"/>
          </w:tcPr>
          <w:p>
            <w:pPr>
              <w:pStyle w:val="null3"/>
              <w:jc w:val="left"/>
            </w:pPr>
            <w:r>
              <w:rPr>
                <w:rFonts w:ascii="仿宋_GB2312" w:hAnsi="仿宋_GB2312" w:cs="仿宋_GB2312" w:eastAsia="仿宋_GB2312"/>
              </w:rPr>
              <w:t>中医人工智能辅助诊疗系统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530,000.00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4</w:t>
            </w:r>
          </w:p>
        </w:tc>
        <w:tc>
          <w:tcPr>
            <w:tcW w:type="dxa" w:w="831"/>
          </w:tcPr>
          <w:p>
            <w:pPr>
              <w:pStyle w:val="null3"/>
              <w:jc w:val="left"/>
            </w:pPr>
            <w:r>
              <w:rPr>
                <w:rFonts w:ascii="仿宋_GB2312" w:hAnsi="仿宋_GB2312" w:cs="仿宋_GB2312" w:eastAsia="仿宋_GB2312"/>
              </w:rPr>
              <w:t>熏蒸治疗机</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156,000.00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5</w:t>
            </w:r>
          </w:p>
        </w:tc>
        <w:tc>
          <w:tcPr>
            <w:tcW w:type="dxa" w:w="831"/>
          </w:tcPr>
          <w:p>
            <w:pPr>
              <w:pStyle w:val="null3"/>
              <w:jc w:val="left"/>
            </w:pPr>
            <w:r>
              <w:rPr>
                <w:rFonts w:ascii="仿宋_GB2312" w:hAnsi="仿宋_GB2312" w:cs="仿宋_GB2312" w:eastAsia="仿宋_GB2312"/>
              </w:rPr>
              <w:t>中医舌诊仪</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322,000.00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6</w:t>
            </w:r>
          </w:p>
        </w:tc>
        <w:tc>
          <w:tcPr>
            <w:tcW w:type="dxa" w:w="831"/>
          </w:tcPr>
          <w:p>
            <w:pPr>
              <w:pStyle w:val="null3"/>
              <w:jc w:val="left"/>
            </w:pPr>
            <w:r>
              <w:rPr>
                <w:rFonts w:ascii="仿宋_GB2312" w:hAnsi="仿宋_GB2312" w:cs="仿宋_GB2312" w:eastAsia="仿宋_GB2312"/>
              </w:rPr>
              <w:t>脉诊仪</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7</w:t>
            </w:r>
          </w:p>
        </w:tc>
        <w:tc>
          <w:tcPr>
            <w:tcW w:type="dxa" w:w="831"/>
          </w:tcPr>
          <w:p>
            <w:pPr>
              <w:pStyle w:val="null3"/>
              <w:jc w:val="left"/>
            </w:pPr>
            <w:r>
              <w:rPr>
                <w:rFonts w:ascii="仿宋_GB2312" w:hAnsi="仿宋_GB2312" w:cs="仿宋_GB2312" w:eastAsia="仿宋_GB2312"/>
              </w:rPr>
              <w:t>中医经络辅助诊断系统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295,000.00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8</w:t>
            </w:r>
          </w:p>
        </w:tc>
        <w:tc>
          <w:tcPr>
            <w:tcW w:type="dxa" w:w="831"/>
          </w:tcPr>
          <w:p>
            <w:pPr>
              <w:pStyle w:val="null3"/>
              <w:jc w:val="left"/>
            </w:pPr>
            <w:r>
              <w:rPr>
                <w:rFonts w:ascii="仿宋_GB2312" w:hAnsi="仿宋_GB2312" w:cs="仿宋_GB2312" w:eastAsia="仿宋_GB2312"/>
              </w:rPr>
              <w:t>灸疗床</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9</w:t>
            </w:r>
          </w:p>
        </w:tc>
        <w:tc>
          <w:tcPr>
            <w:tcW w:type="dxa" w:w="831"/>
          </w:tcPr>
          <w:p>
            <w:pPr>
              <w:pStyle w:val="null3"/>
              <w:jc w:val="left"/>
            </w:pPr>
            <w:r>
              <w:rPr>
                <w:rFonts w:ascii="仿宋_GB2312" w:hAnsi="仿宋_GB2312" w:cs="仿宋_GB2312" w:eastAsia="仿宋_GB2312"/>
              </w:rPr>
              <w:t>五脏相音诊断系统</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996,000.00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10</w:t>
            </w:r>
          </w:p>
        </w:tc>
        <w:tc>
          <w:tcPr>
            <w:tcW w:type="dxa" w:w="831"/>
          </w:tcPr>
          <w:p>
            <w:pPr>
              <w:pStyle w:val="null3"/>
              <w:jc w:val="left"/>
            </w:pPr>
            <w:r>
              <w:rPr>
                <w:rFonts w:ascii="仿宋_GB2312" w:hAnsi="仿宋_GB2312" w:cs="仿宋_GB2312" w:eastAsia="仿宋_GB2312"/>
              </w:rPr>
              <w:t>中药熏蒸仪（带舱）</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right"/>
            </w:pPr>
            <w:r>
              <w:rPr>
                <w:rFonts w:ascii="仿宋_GB2312" w:hAnsi="仿宋_GB2312" w:cs="仿宋_GB2312" w:eastAsia="仿宋_GB2312"/>
              </w:rPr>
              <w:t>175,000.00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11</w:t>
            </w:r>
          </w:p>
        </w:tc>
        <w:tc>
          <w:tcPr>
            <w:tcW w:type="dxa" w:w="831"/>
          </w:tcPr>
          <w:p>
            <w:pPr>
              <w:pStyle w:val="null3"/>
              <w:jc w:val="left"/>
            </w:pPr>
            <w:r>
              <w:rPr>
                <w:rFonts w:ascii="仿宋_GB2312" w:hAnsi="仿宋_GB2312" w:cs="仿宋_GB2312" w:eastAsia="仿宋_GB2312"/>
              </w:rPr>
              <w:t>中医熏蒸仪（不带舱）</w:t>
            </w:r>
          </w:p>
        </w:tc>
        <w:tc>
          <w:tcPr>
            <w:tcW w:type="dxa" w:w="831"/>
          </w:tcPr>
          <w:p>
            <w:pPr>
              <w:pStyle w:val="null3"/>
              <w:jc w:val="right"/>
            </w:pPr>
            <w:r>
              <w:rPr>
                <w:rFonts w:ascii="仿宋_GB2312" w:hAnsi="仿宋_GB2312" w:cs="仿宋_GB2312" w:eastAsia="仿宋_GB2312"/>
              </w:rPr>
              <w:t>11.00</w:t>
            </w:r>
          </w:p>
        </w:tc>
        <w:tc>
          <w:tcPr>
            <w:tcW w:type="dxa" w:w="831"/>
          </w:tcPr>
          <w:p>
            <w:pPr>
              <w:pStyle w:val="null3"/>
              <w:jc w:val="right"/>
            </w:pPr>
            <w:r>
              <w:rPr>
                <w:rFonts w:ascii="仿宋_GB2312" w:hAnsi="仿宋_GB2312" w:cs="仿宋_GB2312" w:eastAsia="仿宋_GB2312"/>
              </w:rPr>
              <w:t>385,000.00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12</w:t>
            </w:r>
          </w:p>
        </w:tc>
        <w:tc>
          <w:tcPr>
            <w:tcW w:type="dxa" w:w="831"/>
          </w:tcPr>
          <w:p>
            <w:pPr>
              <w:pStyle w:val="null3"/>
              <w:jc w:val="left"/>
            </w:pPr>
            <w:r>
              <w:rPr>
                <w:rFonts w:ascii="仿宋_GB2312" w:hAnsi="仿宋_GB2312" w:cs="仿宋_GB2312" w:eastAsia="仿宋_GB2312"/>
              </w:rPr>
              <w:t>中医经络检测仪</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1,290,000.00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13</w:t>
            </w:r>
          </w:p>
        </w:tc>
        <w:tc>
          <w:tcPr>
            <w:tcW w:type="dxa" w:w="831"/>
          </w:tcPr>
          <w:p>
            <w:pPr>
              <w:pStyle w:val="null3"/>
              <w:jc w:val="left"/>
            </w:pPr>
            <w:r>
              <w:rPr>
                <w:rFonts w:ascii="仿宋_GB2312" w:hAnsi="仿宋_GB2312" w:cs="仿宋_GB2312" w:eastAsia="仿宋_GB2312"/>
              </w:rPr>
              <w:t>中医体质辨识仪</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232,000.00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14</w:t>
            </w:r>
          </w:p>
        </w:tc>
        <w:tc>
          <w:tcPr>
            <w:tcW w:type="dxa" w:w="831"/>
          </w:tcPr>
          <w:p>
            <w:pPr>
              <w:pStyle w:val="null3"/>
              <w:jc w:val="left"/>
            </w:pPr>
            <w:r>
              <w:rPr>
                <w:rFonts w:ascii="仿宋_GB2312" w:hAnsi="仿宋_GB2312" w:cs="仿宋_GB2312" w:eastAsia="仿宋_GB2312"/>
              </w:rPr>
              <w:t>中医择时经络治疗仪</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360,000.00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15</w:t>
            </w:r>
          </w:p>
        </w:tc>
        <w:tc>
          <w:tcPr>
            <w:tcW w:type="dxa" w:w="831"/>
          </w:tcPr>
          <w:p>
            <w:pPr>
              <w:pStyle w:val="null3"/>
              <w:jc w:val="left"/>
            </w:pPr>
            <w:r>
              <w:rPr>
                <w:rFonts w:ascii="仿宋_GB2312" w:hAnsi="仿宋_GB2312" w:cs="仿宋_GB2312" w:eastAsia="仿宋_GB2312"/>
              </w:rPr>
              <w:t>子午流注开穴中频治疗仪</w:t>
            </w:r>
          </w:p>
        </w:tc>
        <w:tc>
          <w:tcPr>
            <w:tcW w:type="dxa" w:w="831"/>
          </w:tcPr>
          <w:p>
            <w:pPr>
              <w:pStyle w:val="null3"/>
              <w:jc w:val="right"/>
            </w:pPr>
            <w:r>
              <w:rPr>
                <w:rFonts w:ascii="仿宋_GB2312" w:hAnsi="仿宋_GB2312" w:cs="仿宋_GB2312" w:eastAsia="仿宋_GB2312"/>
              </w:rPr>
              <w:t>8.00</w:t>
            </w:r>
          </w:p>
        </w:tc>
        <w:tc>
          <w:tcPr>
            <w:tcW w:type="dxa" w:w="831"/>
          </w:tcPr>
          <w:p>
            <w:pPr>
              <w:pStyle w:val="null3"/>
              <w:jc w:val="right"/>
            </w:pPr>
            <w:r>
              <w:rPr>
                <w:rFonts w:ascii="仿宋_GB2312" w:hAnsi="仿宋_GB2312" w:cs="仿宋_GB2312" w:eastAsia="仿宋_GB2312"/>
              </w:rPr>
              <w:t>1,504,000.00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16</w:t>
            </w:r>
          </w:p>
        </w:tc>
        <w:tc>
          <w:tcPr>
            <w:tcW w:type="dxa" w:w="831"/>
          </w:tcPr>
          <w:p>
            <w:pPr>
              <w:pStyle w:val="null3"/>
              <w:jc w:val="left"/>
            </w:pPr>
            <w:r>
              <w:rPr>
                <w:rFonts w:ascii="仿宋_GB2312" w:hAnsi="仿宋_GB2312" w:cs="仿宋_GB2312" w:eastAsia="仿宋_GB2312"/>
              </w:rPr>
              <w:t>自悬式艾灸仪</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138,000.00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采购包预算金额（元）: 5,064,600.00</w:t>
      </w:r>
    </w:p>
    <w:p>
      <w:pPr>
        <w:pStyle w:val="null3"/>
        <w:jc w:val="left"/>
      </w:pPr>
      <w:r>
        <w:rPr>
          <w:rFonts w:ascii="仿宋_GB2312" w:hAnsi="仿宋_GB2312" w:cs="仿宋_GB2312" w:eastAsia="仿宋_GB2312"/>
        </w:rPr>
        <w:t>采购包最高限价（元）: 5,064,600.00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动式等离子体空气净化消毒机</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20,000.00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w:t>
            </w:r>
          </w:p>
        </w:tc>
        <w:tc>
          <w:tcPr>
            <w:tcW w:type="dxa" w:w="831"/>
          </w:tcPr>
          <w:p>
            <w:pPr>
              <w:pStyle w:val="null3"/>
              <w:jc w:val="left"/>
            </w:pPr>
            <w:r>
              <w:rPr>
                <w:rFonts w:ascii="仿宋_GB2312" w:hAnsi="仿宋_GB2312" w:cs="仿宋_GB2312" w:eastAsia="仿宋_GB2312"/>
              </w:rPr>
              <w:t>电动起立床</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90,000.00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3</w:t>
            </w:r>
          </w:p>
        </w:tc>
        <w:tc>
          <w:tcPr>
            <w:tcW w:type="dxa" w:w="831"/>
          </w:tcPr>
          <w:p>
            <w:pPr>
              <w:pStyle w:val="null3"/>
              <w:jc w:val="left"/>
            </w:pPr>
            <w:r>
              <w:rPr>
                <w:rFonts w:ascii="仿宋_GB2312" w:hAnsi="仿宋_GB2312" w:cs="仿宋_GB2312" w:eastAsia="仿宋_GB2312"/>
              </w:rPr>
              <w:t>多维步态动作捕捉分析系统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4</w:t>
            </w:r>
          </w:p>
        </w:tc>
        <w:tc>
          <w:tcPr>
            <w:tcW w:type="dxa" w:w="831"/>
          </w:tcPr>
          <w:p>
            <w:pPr>
              <w:pStyle w:val="null3"/>
              <w:jc w:val="left"/>
            </w:pPr>
            <w:r>
              <w:rPr>
                <w:rFonts w:ascii="仿宋_GB2312" w:hAnsi="仿宋_GB2312" w:cs="仿宋_GB2312" w:eastAsia="仿宋_GB2312"/>
              </w:rPr>
              <w:t>医用踏车</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right"/>
            </w:pPr>
            <w:r>
              <w:rPr>
                <w:rFonts w:ascii="仿宋_GB2312" w:hAnsi="仿宋_GB2312" w:cs="仿宋_GB2312" w:eastAsia="仿宋_GB2312"/>
              </w:rPr>
              <w:t>490,000.00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5</w:t>
            </w:r>
          </w:p>
        </w:tc>
        <w:tc>
          <w:tcPr>
            <w:tcW w:type="dxa" w:w="831"/>
          </w:tcPr>
          <w:p>
            <w:pPr>
              <w:pStyle w:val="null3"/>
              <w:jc w:val="left"/>
            </w:pPr>
            <w:r>
              <w:rPr>
                <w:rFonts w:ascii="仿宋_GB2312" w:hAnsi="仿宋_GB2312" w:cs="仿宋_GB2312" w:eastAsia="仿宋_GB2312"/>
              </w:rPr>
              <w:t>心电监护</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40,000.00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6</w:t>
            </w:r>
          </w:p>
        </w:tc>
        <w:tc>
          <w:tcPr>
            <w:tcW w:type="dxa" w:w="831"/>
          </w:tcPr>
          <w:p>
            <w:pPr>
              <w:pStyle w:val="null3"/>
              <w:jc w:val="left"/>
            </w:pPr>
            <w:r>
              <w:rPr>
                <w:rFonts w:ascii="仿宋_GB2312" w:hAnsi="仿宋_GB2312" w:cs="仿宋_GB2312" w:eastAsia="仿宋_GB2312"/>
              </w:rPr>
              <w:t>红外偏振光治疗仪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7</w:t>
            </w:r>
          </w:p>
        </w:tc>
        <w:tc>
          <w:tcPr>
            <w:tcW w:type="dxa" w:w="831"/>
          </w:tcPr>
          <w:p>
            <w:pPr>
              <w:pStyle w:val="null3"/>
              <w:jc w:val="left"/>
            </w:pPr>
            <w:r>
              <w:rPr>
                <w:rFonts w:ascii="仿宋_GB2312" w:hAnsi="仿宋_GB2312" w:cs="仿宋_GB2312" w:eastAsia="仿宋_GB2312"/>
              </w:rPr>
              <w:t>运动心肺测试系统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890,000.00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8</w:t>
            </w:r>
          </w:p>
        </w:tc>
        <w:tc>
          <w:tcPr>
            <w:tcW w:type="dxa" w:w="831"/>
          </w:tcPr>
          <w:p>
            <w:pPr>
              <w:pStyle w:val="null3"/>
              <w:jc w:val="left"/>
            </w:pPr>
            <w:r>
              <w:rPr>
                <w:rFonts w:ascii="仿宋_GB2312" w:hAnsi="仿宋_GB2312" w:cs="仿宋_GB2312" w:eastAsia="仿宋_GB2312"/>
              </w:rPr>
              <w:t>医用降温毯</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60,000.00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9</w:t>
            </w:r>
          </w:p>
        </w:tc>
        <w:tc>
          <w:tcPr>
            <w:tcW w:type="dxa" w:w="831"/>
          </w:tcPr>
          <w:p>
            <w:pPr>
              <w:pStyle w:val="null3"/>
              <w:jc w:val="left"/>
            </w:pPr>
            <w:r>
              <w:rPr>
                <w:rFonts w:ascii="仿宋_GB2312" w:hAnsi="仿宋_GB2312" w:cs="仿宋_GB2312" w:eastAsia="仿宋_GB2312"/>
              </w:rPr>
              <w:t>红外治疗仪</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50,000.00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10</w:t>
            </w:r>
          </w:p>
        </w:tc>
        <w:tc>
          <w:tcPr>
            <w:tcW w:type="dxa" w:w="831"/>
          </w:tcPr>
          <w:p>
            <w:pPr>
              <w:pStyle w:val="null3"/>
              <w:jc w:val="left"/>
            </w:pPr>
            <w:r>
              <w:rPr>
                <w:rFonts w:ascii="仿宋_GB2312" w:hAnsi="仿宋_GB2312" w:cs="仿宋_GB2312" w:eastAsia="仿宋_GB2312"/>
              </w:rPr>
              <w:t>亚低温治疗仪</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120,000.00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11</w:t>
            </w:r>
          </w:p>
        </w:tc>
        <w:tc>
          <w:tcPr>
            <w:tcW w:type="dxa" w:w="831"/>
          </w:tcPr>
          <w:p>
            <w:pPr>
              <w:pStyle w:val="null3"/>
              <w:jc w:val="left"/>
            </w:pPr>
            <w:r>
              <w:rPr>
                <w:rFonts w:ascii="仿宋_GB2312" w:hAnsi="仿宋_GB2312" w:cs="仿宋_GB2312" w:eastAsia="仿宋_GB2312"/>
              </w:rPr>
              <w:t>红外辐照装置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12</w:t>
            </w:r>
          </w:p>
        </w:tc>
        <w:tc>
          <w:tcPr>
            <w:tcW w:type="dxa" w:w="831"/>
          </w:tcPr>
          <w:p>
            <w:pPr>
              <w:pStyle w:val="null3"/>
              <w:jc w:val="left"/>
            </w:pPr>
            <w:r>
              <w:rPr>
                <w:rFonts w:ascii="仿宋_GB2312" w:hAnsi="仿宋_GB2312" w:cs="仿宋_GB2312" w:eastAsia="仿宋_GB2312"/>
              </w:rPr>
              <w:t>多普勒脑血流监测仪（TCD）</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448,000.00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13</w:t>
            </w:r>
          </w:p>
        </w:tc>
        <w:tc>
          <w:tcPr>
            <w:tcW w:type="dxa" w:w="831"/>
          </w:tcPr>
          <w:p>
            <w:pPr>
              <w:pStyle w:val="null3"/>
              <w:jc w:val="left"/>
            </w:pPr>
            <w:r>
              <w:rPr>
                <w:rFonts w:ascii="仿宋_GB2312" w:hAnsi="仿宋_GB2312" w:cs="仿宋_GB2312" w:eastAsia="仿宋_GB2312"/>
              </w:rPr>
              <w:t>医用红外热像仪</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756,000.00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14</w:t>
            </w:r>
          </w:p>
        </w:tc>
        <w:tc>
          <w:tcPr>
            <w:tcW w:type="dxa" w:w="831"/>
          </w:tcPr>
          <w:p>
            <w:pPr>
              <w:pStyle w:val="null3"/>
              <w:jc w:val="left"/>
            </w:pPr>
            <w:r>
              <w:rPr>
                <w:rFonts w:ascii="仿宋_GB2312" w:hAnsi="仿宋_GB2312" w:cs="仿宋_GB2312" w:eastAsia="仿宋_GB2312"/>
              </w:rPr>
              <w:t>电热鼓风干燥箱</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15,600.00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15</w:t>
            </w:r>
          </w:p>
        </w:tc>
        <w:tc>
          <w:tcPr>
            <w:tcW w:type="dxa" w:w="831"/>
          </w:tcPr>
          <w:p>
            <w:pPr>
              <w:pStyle w:val="null3"/>
              <w:jc w:val="left"/>
            </w:pPr>
            <w:r>
              <w:rPr>
                <w:rFonts w:ascii="仿宋_GB2312" w:hAnsi="仿宋_GB2312" w:cs="仿宋_GB2312" w:eastAsia="仿宋_GB2312"/>
              </w:rPr>
              <w:t>红外光灸疗机</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64,000.00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16</w:t>
            </w:r>
          </w:p>
        </w:tc>
        <w:tc>
          <w:tcPr>
            <w:tcW w:type="dxa" w:w="831"/>
          </w:tcPr>
          <w:p>
            <w:pPr>
              <w:pStyle w:val="null3"/>
              <w:jc w:val="left"/>
            </w:pPr>
            <w:r>
              <w:rPr>
                <w:rFonts w:ascii="仿宋_GB2312" w:hAnsi="仿宋_GB2312" w:cs="仿宋_GB2312" w:eastAsia="仿宋_GB2312"/>
              </w:rPr>
              <w:t>人体成分分析仪</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876,000.00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17</w:t>
            </w:r>
          </w:p>
        </w:tc>
        <w:tc>
          <w:tcPr>
            <w:tcW w:type="dxa" w:w="831"/>
          </w:tcPr>
          <w:p>
            <w:pPr>
              <w:pStyle w:val="null3"/>
              <w:jc w:val="left"/>
            </w:pPr>
            <w:r>
              <w:rPr>
                <w:rFonts w:ascii="仿宋_GB2312" w:hAnsi="仿宋_GB2312" w:cs="仿宋_GB2312" w:eastAsia="仿宋_GB2312"/>
              </w:rPr>
              <w:t>加压冷疗系统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18</w:t>
            </w:r>
          </w:p>
        </w:tc>
        <w:tc>
          <w:tcPr>
            <w:tcW w:type="dxa" w:w="831"/>
          </w:tcPr>
          <w:p>
            <w:pPr>
              <w:pStyle w:val="null3"/>
              <w:jc w:val="left"/>
            </w:pPr>
            <w:r>
              <w:rPr>
                <w:rFonts w:ascii="仿宋_GB2312" w:hAnsi="仿宋_GB2312" w:cs="仿宋_GB2312" w:eastAsia="仿宋_GB2312"/>
              </w:rPr>
              <w:t>电动起立病床</w:t>
            </w:r>
          </w:p>
        </w:tc>
        <w:tc>
          <w:tcPr>
            <w:tcW w:type="dxa" w:w="831"/>
          </w:tcPr>
          <w:p>
            <w:pPr>
              <w:pStyle w:val="null3"/>
              <w:jc w:val="right"/>
            </w:pPr>
            <w:r>
              <w:rPr>
                <w:rFonts w:ascii="仿宋_GB2312" w:hAnsi="仿宋_GB2312" w:cs="仿宋_GB2312" w:eastAsia="仿宋_GB2312"/>
              </w:rPr>
              <w:t>7.00</w:t>
            </w:r>
          </w:p>
        </w:tc>
        <w:tc>
          <w:tcPr>
            <w:tcW w:type="dxa" w:w="831"/>
          </w:tcPr>
          <w:p>
            <w:pPr>
              <w:pStyle w:val="null3"/>
              <w:jc w:val="right"/>
            </w:pPr>
            <w:r>
              <w:rPr>
                <w:rFonts w:ascii="仿宋_GB2312" w:hAnsi="仿宋_GB2312" w:cs="仿宋_GB2312" w:eastAsia="仿宋_GB2312"/>
              </w:rPr>
              <w:t>315,000.00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采购包预算金额（元）: 528,000.00</w:t>
      </w:r>
    </w:p>
    <w:p>
      <w:pPr>
        <w:pStyle w:val="null3"/>
        <w:jc w:val="left"/>
      </w:pPr>
      <w:r>
        <w:rPr>
          <w:rFonts w:ascii="仿宋_GB2312" w:hAnsi="仿宋_GB2312" w:cs="仿宋_GB2312" w:eastAsia="仿宋_GB2312"/>
        </w:rPr>
        <w:t>采购包最高限价（元）: 528,000.00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体外冲击波疼痛治疗仪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478,000.00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w:t>
            </w:r>
          </w:p>
        </w:tc>
        <w:tc>
          <w:tcPr>
            <w:tcW w:type="dxa" w:w="831"/>
          </w:tcPr>
          <w:p>
            <w:pPr>
              <w:pStyle w:val="null3"/>
              <w:jc w:val="left"/>
            </w:pPr>
            <w:r>
              <w:rPr>
                <w:rFonts w:ascii="仿宋_GB2312" w:hAnsi="仿宋_GB2312" w:cs="仿宋_GB2312" w:eastAsia="仿宋_GB2312"/>
              </w:rPr>
              <w:t>吞咽治疗仪</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50,000.00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生物刺激反馈仪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840,000.00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偏振光治疗仪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130,000.00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w:t>
            </w:r>
          </w:p>
        </w:tc>
        <w:tc>
          <w:tcPr>
            <w:tcW w:type="dxa" w:w="3046"/>
          </w:tcPr>
          <w:p>
            <w:pPr>
              <w:pStyle w:val="null3"/>
              <w:jc w:val="left"/>
            </w:pPr>
            <w:r>
              <w:rPr>
                <w:rFonts w:ascii="仿宋_GB2312" w:hAnsi="仿宋_GB2312" w:cs="仿宋_GB2312" w:eastAsia="仿宋_GB2312"/>
              </w:rPr>
              <w:t>脉动治疗仪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78,000.00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w:t>
            </w:r>
          </w:p>
        </w:tc>
        <w:tc>
          <w:tcPr>
            <w:tcW w:type="dxa" w:w="3046"/>
          </w:tcPr>
          <w:p>
            <w:pPr>
              <w:pStyle w:val="null3"/>
              <w:jc w:val="left"/>
            </w:pPr>
            <w:r>
              <w:rPr>
                <w:rFonts w:ascii="仿宋_GB2312" w:hAnsi="仿宋_GB2312" w:cs="仿宋_GB2312" w:eastAsia="仿宋_GB2312"/>
              </w:rPr>
              <w:t>神经肌肉电刺激仪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7,960.00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w:t>
            </w:r>
          </w:p>
        </w:tc>
        <w:tc>
          <w:tcPr>
            <w:tcW w:type="dxa" w:w="3046"/>
          </w:tcPr>
          <w:p>
            <w:pPr>
              <w:pStyle w:val="null3"/>
              <w:jc w:val="left"/>
            </w:pPr>
            <w:r>
              <w:rPr>
                <w:rFonts w:ascii="仿宋_GB2312" w:hAnsi="仿宋_GB2312" w:cs="仿宋_GB2312" w:eastAsia="仿宋_GB2312"/>
              </w:rPr>
              <w:t>干扰电治疗仪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6</w:t>
            </w:r>
          </w:p>
        </w:tc>
        <w:tc>
          <w:tcPr>
            <w:tcW w:type="dxa" w:w="3046"/>
          </w:tcPr>
          <w:p>
            <w:pPr>
              <w:pStyle w:val="null3"/>
              <w:jc w:val="left"/>
            </w:pPr>
            <w:r>
              <w:rPr>
                <w:rFonts w:ascii="仿宋_GB2312" w:hAnsi="仿宋_GB2312" w:cs="仿宋_GB2312" w:eastAsia="仿宋_GB2312"/>
              </w:rPr>
              <w:t>低频电子脉冲治疗仪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7</w:t>
            </w:r>
          </w:p>
        </w:tc>
        <w:tc>
          <w:tcPr>
            <w:tcW w:type="dxa" w:w="3046"/>
          </w:tcPr>
          <w:p>
            <w:pPr>
              <w:pStyle w:val="null3"/>
              <w:jc w:val="left"/>
            </w:pPr>
            <w:r>
              <w:rPr>
                <w:rFonts w:ascii="仿宋_GB2312" w:hAnsi="仿宋_GB2312" w:cs="仿宋_GB2312" w:eastAsia="仿宋_GB2312"/>
              </w:rPr>
              <w:t>脑循环电刺激仪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49,000.00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品目1-7的标的名称为脑循环电刺激仪</w:t>
            </w:r>
          </w:p>
        </w:tc>
      </w:tr>
      <w:tr>
        <w:tc>
          <w:tcPr>
            <w:tcW w:type="dxa" w:w="346"/>
          </w:tcPr>
          <w:p>
            <w:pPr>
              <w:pStyle w:val="null3"/>
              <w:jc w:val="left"/>
            </w:pPr>
            <w:r>
              <w:rPr>
                <w:rFonts w:ascii="仿宋_GB2312" w:hAnsi="仿宋_GB2312" w:cs="仿宋_GB2312" w:eastAsia="仿宋_GB2312"/>
              </w:rPr>
              <w:t>8</w:t>
            </w:r>
          </w:p>
        </w:tc>
        <w:tc>
          <w:tcPr>
            <w:tcW w:type="dxa" w:w="3046"/>
          </w:tcPr>
          <w:p>
            <w:pPr>
              <w:pStyle w:val="null3"/>
              <w:jc w:val="left"/>
            </w:pPr>
            <w:r>
              <w:rPr>
                <w:rFonts w:ascii="仿宋_GB2312" w:hAnsi="仿宋_GB2312" w:cs="仿宋_GB2312" w:eastAsia="仿宋_GB2312"/>
              </w:rPr>
              <w:t>短波治疗仪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38,000.00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9</w:t>
            </w:r>
          </w:p>
        </w:tc>
        <w:tc>
          <w:tcPr>
            <w:tcW w:type="dxa" w:w="3046"/>
          </w:tcPr>
          <w:p>
            <w:pPr>
              <w:pStyle w:val="null3"/>
              <w:jc w:val="left"/>
            </w:pPr>
            <w:r>
              <w:rPr>
                <w:rFonts w:ascii="仿宋_GB2312" w:hAnsi="仿宋_GB2312" w:cs="仿宋_GB2312" w:eastAsia="仿宋_GB2312"/>
              </w:rPr>
              <w:t>磁振热治疗仪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36,000.00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10</w:t>
            </w:r>
          </w:p>
        </w:tc>
        <w:tc>
          <w:tcPr>
            <w:tcW w:type="dxa" w:w="3046"/>
          </w:tcPr>
          <w:p>
            <w:pPr>
              <w:pStyle w:val="null3"/>
              <w:jc w:val="left"/>
            </w:pPr>
            <w:r>
              <w:rPr>
                <w:rFonts w:ascii="仿宋_GB2312" w:hAnsi="仿宋_GB2312" w:cs="仿宋_GB2312" w:eastAsia="仿宋_GB2312"/>
              </w:rPr>
              <w:t>经皮神经电刺激仪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11</w:t>
            </w:r>
          </w:p>
        </w:tc>
        <w:tc>
          <w:tcPr>
            <w:tcW w:type="dxa" w:w="3046"/>
          </w:tcPr>
          <w:p>
            <w:pPr>
              <w:pStyle w:val="null3"/>
              <w:jc w:val="left"/>
            </w:pPr>
            <w:r>
              <w:rPr>
                <w:rFonts w:ascii="仿宋_GB2312" w:hAnsi="仿宋_GB2312" w:cs="仿宋_GB2312" w:eastAsia="仿宋_GB2312"/>
              </w:rPr>
              <w:t>低频脉冲痉挛肌治疗仪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12</w:t>
            </w:r>
          </w:p>
        </w:tc>
        <w:tc>
          <w:tcPr>
            <w:tcW w:type="dxa" w:w="3046"/>
          </w:tcPr>
          <w:p>
            <w:pPr>
              <w:pStyle w:val="null3"/>
              <w:jc w:val="left"/>
            </w:pPr>
            <w:r>
              <w:rPr>
                <w:rFonts w:ascii="仿宋_GB2312" w:hAnsi="仿宋_GB2312" w:cs="仿宋_GB2312" w:eastAsia="仿宋_GB2312"/>
              </w:rPr>
              <w:t>低频治疗仪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186,000.00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13</w:t>
            </w:r>
          </w:p>
        </w:tc>
        <w:tc>
          <w:tcPr>
            <w:tcW w:type="dxa" w:w="3046"/>
          </w:tcPr>
          <w:p>
            <w:pPr>
              <w:pStyle w:val="null3"/>
              <w:jc w:val="left"/>
            </w:pPr>
            <w:r>
              <w:rPr>
                <w:rFonts w:ascii="仿宋_GB2312" w:hAnsi="仿宋_GB2312" w:cs="仿宋_GB2312" w:eastAsia="仿宋_GB2312"/>
              </w:rPr>
              <w:t>便携式生物刺激反馈仪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151,200.00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14</w:t>
            </w:r>
          </w:p>
        </w:tc>
        <w:tc>
          <w:tcPr>
            <w:tcW w:type="dxa" w:w="3046"/>
          </w:tcPr>
          <w:p>
            <w:pPr>
              <w:pStyle w:val="null3"/>
              <w:jc w:val="left"/>
            </w:pPr>
            <w:r>
              <w:rPr>
                <w:rFonts w:ascii="仿宋_GB2312" w:hAnsi="仿宋_GB2312" w:cs="仿宋_GB2312" w:eastAsia="仿宋_GB2312"/>
              </w:rPr>
              <w:t>温热电针综合治疗仪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15</w:t>
            </w:r>
          </w:p>
        </w:tc>
        <w:tc>
          <w:tcPr>
            <w:tcW w:type="dxa" w:w="3046"/>
          </w:tcPr>
          <w:p>
            <w:pPr>
              <w:pStyle w:val="null3"/>
              <w:jc w:val="left"/>
            </w:pPr>
            <w:r>
              <w:rPr>
                <w:rFonts w:ascii="仿宋_GB2312" w:hAnsi="仿宋_GB2312" w:cs="仿宋_GB2312" w:eastAsia="仿宋_GB2312"/>
              </w:rPr>
              <w:t>多波段光谱治疗仪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444,000.00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16</w:t>
            </w:r>
          </w:p>
        </w:tc>
        <w:tc>
          <w:tcPr>
            <w:tcW w:type="dxa" w:w="3046"/>
          </w:tcPr>
          <w:p>
            <w:pPr>
              <w:pStyle w:val="null3"/>
              <w:jc w:val="left"/>
            </w:pPr>
            <w:r>
              <w:rPr>
                <w:rFonts w:ascii="仿宋_GB2312" w:hAnsi="仿宋_GB2312" w:cs="仿宋_GB2312" w:eastAsia="仿宋_GB2312"/>
              </w:rPr>
              <w:t>微波治疗仪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79,600.00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磁刺激仪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1,732,000.00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中频干扰电治疗仪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w:t>
            </w:r>
          </w:p>
        </w:tc>
        <w:tc>
          <w:tcPr>
            <w:tcW w:type="dxa" w:w="3046"/>
          </w:tcPr>
          <w:p>
            <w:pPr>
              <w:pStyle w:val="null3"/>
              <w:jc w:val="left"/>
            </w:pPr>
            <w:r>
              <w:rPr>
                <w:rFonts w:ascii="仿宋_GB2312" w:hAnsi="仿宋_GB2312" w:cs="仿宋_GB2312" w:eastAsia="仿宋_GB2312"/>
              </w:rPr>
              <w:t>间歇脉冲加压抗栓系统</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195,000.00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w:t>
            </w:r>
          </w:p>
        </w:tc>
        <w:tc>
          <w:tcPr>
            <w:tcW w:type="dxa" w:w="3046"/>
          </w:tcPr>
          <w:p>
            <w:pPr>
              <w:pStyle w:val="null3"/>
              <w:jc w:val="left"/>
            </w:pPr>
            <w:r>
              <w:rPr>
                <w:rFonts w:ascii="仿宋_GB2312" w:hAnsi="仿宋_GB2312" w:cs="仿宋_GB2312" w:eastAsia="仿宋_GB2312"/>
              </w:rPr>
              <w:t>脉冲磁治疗仪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290,000.00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w:t>
            </w:r>
          </w:p>
        </w:tc>
        <w:tc>
          <w:tcPr>
            <w:tcW w:type="dxa" w:w="3046"/>
          </w:tcPr>
          <w:p>
            <w:pPr>
              <w:pStyle w:val="null3"/>
              <w:jc w:val="left"/>
            </w:pPr>
            <w:r>
              <w:rPr>
                <w:rFonts w:ascii="仿宋_GB2312" w:hAnsi="仿宋_GB2312" w:cs="仿宋_GB2312" w:eastAsia="仿宋_GB2312"/>
              </w:rPr>
              <w:t>生物反馈治疗仪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152,000.00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6</w:t>
            </w:r>
          </w:p>
        </w:tc>
        <w:tc>
          <w:tcPr>
            <w:tcW w:type="dxa" w:w="3046"/>
          </w:tcPr>
          <w:p>
            <w:pPr>
              <w:pStyle w:val="null3"/>
              <w:jc w:val="left"/>
            </w:pPr>
            <w:r>
              <w:rPr>
                <w:rFonts w:ascii="仿宋_GB2312" w:hAnsi="仿宋_GB2312" w:cs="仿宋_GB2312" w:eastAsia="仿宋_GB2312"/>
              </w:rPr>
              <w:t>光子治疗仪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350,000.00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7</w:t>
            </w:r>
          </w:p>
        </w:tc>
        <w:tc>
          <w:tcPr>
            <w:tcW w:type="dxa" w:w="3046"/>
          </w:tcPr>
          <w:p>
            <w:pPr>
              <w:pStyle w:val="null3"/>
              <w:jc w:val="left"/>
            </w:pPr>
            <w:r>
              <w:rPr>
                <w:rFonts w:ascii="仿宋_GB2312" w:hAnsi="仿宋_GB2312" w:cs="仿宋_GB2312" w:eastAsia="仿宋_GB2312"/>
              </w:rPr>
              <w:t>光谱治疗仪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148,000.00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8</w:t>
            </w:r>
          </w:p>
        </w:tc>
        <w:tc>
          <w:tcPr>
            <w:tcW w:type="dxa" w:w="3046"/>
          </w:tcPr>
          <w:p>
            <w:pPr>
              <w:pStyle w:val="null3"/>
              <w:jc w:val="left"/>
            </w:pPr>
            <w:r>
              <w:rPr>
                <w:rFonts w:ascii="仿宋_GB2312" w:hAnsi="仿宋_GB2312" w:cs="仿宋_GB2312" w:eastAsia="仿宋_GB2312"/>
              </w:rPr>
              <w:t>神经和肌肉刺激理疗仪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176,000.00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9</w:t>
            </w:r>
          </w:p>
        </w:tc>
        <w:tc>
          <w:tcPr>
            <w:tcW w:type="dxa" w:w="3046"/>
          </w:tcPr>
          <w:p>
            <w:pPr>
              <w:pStyle w:val="null3"/>
              <w:jc w:val="left"/>
            </w:pPr>
            <w:r>
              <w:rPr>
                <w:rFonts w:ascii="仿宋_GB2312" w:hAnsi="仿宋_GB2312" w:cs="仿宋_GB2312" w:eastAsia="仿宋_GB2312"/>
              </w:rPr>
              <w:t>疼痛光疗仪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58,000.00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10</w:t>
            </w:r>
          </w:p>
        </w:tc>
        <w:tc>
          <w:tcPr>
            <w:tcW w:type="dxa" w:w="3046"/>
          </w:tcPr>
          <w:p>
            <w:pPr>
              <w:pStyle w:val="null3"/>
              <w:jc w:val="left"/>
            </w:pPr>
            <w:r>
              <w:rPr>
                <w:rFonts w:ascii="仿宋_GB2312" w:hAnsi="仿宋_GB2312" w:cs="仿宋_GB2312" w:eastAsia="仿宋_GB2312"/>
              </w:rPr>
              <w:t>吞咽神经和肌肉电刺激仪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11</w:t>
            </w:r>
          </w:p>
        </w:tc>
        <w:tc>
          <w:tcPr>
            <w:tcW w:type="dxa" w:w="3046"/>
          </w:tcPr>
          <w:p>
            <w:pPr>
              <w:pStyle w:val="null3"/>
              <w:jc w:val="left"/>
            </w:pPr>
            <w:r>
              <w:rPr>
                <w:rFonts w:ascii="仿宋_GB2312" w:hAnsi="仿宋_GB2312" w:cs="仿宋_GB2312" w:eastAsia="仿宋_GB2312"/>
              </w:rPr>
              <w:t>体外冲击波治疗仪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12</w:t>
            </w:r>
          </w:p>
        </w:tc>
        <w:tc>
          <w:tcPr>
            <w:tcW w:type="dxa" w:w="3046"/>
          </w:tcPr>
          <w:p>
            <w:pPr>
              <w:pStyle w:val="null3"/>
              <w:jc w:val="left"/>
            </w:pPr>
            <w:r>
              <w:rPr>
                <w:rFonts w:ascii="仿宋_GB2312" w:hAnsi="仿宋_GB2312" w:cs="仿宋_GB2312" w:eastAsia="仿宋_GB2312"/>
              </w:rPr>
              <w:t>电脑中频治疗仪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15,000.00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13</w:t>
            </w:r>
          </w:p>
        </w:tc>
        <w:tc>
          <w:tcPr>
            <w:tcW w:type="dxa" w:w="3046"/>
          </w:tcPr>
          <w:p>
            <w:pPr>
              <w:pStyle w:val="null3"/>
              <w:jc w:val="left"/>
            </w:pPr>
            <w:r>
              <w:rPr>
                <w:rFonts w:ascii="仿宋_GB2312" w:hAnsi="仿宋_GB2312" w:cs="仿宋_GB2312" w:eastAsia="仿宋_GB2312"/>
              </w:rPr>
              <w:t>低频刺激机</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58,000.00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14</w:t>
            </w:r>
          </w:p>
        </w:tc>
        <w:tc>
          <w:tcPr>
            <w:tcW w:type="dxa" w:w="3046"/>
          </w:tcPr>
          <w:p>
            <w:pPr>
              <w:pStyle w:val="null3"/>
              <w:jc w:val="left"/>
            </w:pPr>
            <w:r>
              <w:rPr>
                <w:rFonts w:ascii="仿宋_GB2312" w:hAnsi="仿宋_GB2312" w:cs="仿宋_GB2312" w:eastAsia="仿宋_GB2312"/>
              </w:rPr>
              <w:t>磁场刺激仪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960,000.00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15</w:t>
            </w:r>
          </w:p>
        </w:tc>
        <w:tc>
          <w:tcPr>
            <w:tcW w:type="dxa" w:w="3046"/>
          </w:tcPr>
          <w:p>
            <w:pPr>
              <w:pStyle w:val="null3"/>
              <w:jc w:val="left"/>
            </w:pPr>
            <w:r>
              <w:rPr>
                <w:rFonts w:ascii="仿宋_GB2312" w:hAnsi="仿宋_GB2312" w:cs="仿宋_GB2312" w:eastAsia="仿宋_GB2312"/>
              </w:rPr>
              <w:t>冲击波治疗仪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645,000.00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16</w:t>
            </w:r>
          </w:p>
        </w:tc>
        <w:tc>
          <w:tcPr>
            <w:tcW w:type="dxa" w:w="3046"/>
          </w:tcPr>
          <w:p>
            <w:pPr>
              <w:pStyle w:val="null3"/>
              <w:jc w:val="left"/>
            </w:pPr>
            <w:r>
              <w:rPr>
                <w:rFonts w:ascii="仿宋_GB2312" w:hAnsi="仿宋_GB2312" w:cs="仿宋_GB2312" w:eastAsia="仿宋_GB2312"/>
              </w:rPr>
              <w:t>多震动排痰机</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32,000.00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17</w:t>
            </w:r>
          </w:p>
        </w:tc>
        <w:tc>
          <w:tcPr>
            <w:tcW w:type="dxa" w:w="3046"/>
          </w:tcPr>
          <w:p>
            <w:pPr>
              <w:pStyle w:val="null3"/>
              <w:jc w:val="left"/>
            </w:pPr>
            <w:r>
              <w:rPr>
                <w:rFonts w:ascii="仿宋_GB2312" w:hAnsi="仿宋_GB2312" w:cs="仿宋_GB2312" w:eastAsia="仿宋_GB2312"/>
              </w:rPr>
              <w:t>高频振动排痰系统</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120,000.00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18</w:t>
            </w:r>
          </w:p>
        </w:tc>
        <w:tc>
          <w:tcPr>
            <w:tcW w:type="dxa" w:w="3046"/>
          </w:tcPr>
          <w:p>
            <w:pPr>
              <w:pStyle w:val="null3"/>
              <w:jc w:val="left"/>
            </w:pPr>
            <w:r>
              <w:rPr>
                <w:rFonts w:ascii="仿宋_GB2312" w:hAnsi="仿宋_GB2312" w:cs="仿宋_GB2312" w:eastAsia="仿宋_GB2312"/>
              </w:rPr>
              <w:t>空气波压力系统</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72,000.00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上下肢主被动运动评估训练仪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560,000.00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上肢康复训练系统</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249,000.00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w:t>
            </w:r>
          </w:p>
        </w:tc>
        <w:tc>
          <w:tcPr>
            <w:tcW w:type="dxa" w:w="3046"/>
          </w:tcPr>
          <w:p>
            <w:pPr>
              <w:pStyle w:val="null3"/>
              <w:jc w:val="left"/>
            </w:pPr>
            <w:r>
              <w:rPr>
                <w:rFonts w:ascii="仿宋_GB2312" w:hAnsi="仿宋_GB2312" w:cs="仿宋_GB2312" w:eastAsia="仿宋_GB2312"/>
              </w:rPr>
              <w:t>数字化作业训练平台（智能磨砂板）</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119,800.00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w:t>
            </w:r>
          </w:p>
        </w:tc>
        <w:tc>
          <w:tcPr>
            <w:tcW w:type="dxa" w:w="3046"/>
          </w:tcPr>
          <w:p>
            <w:pPr>
              <w:pStyle w:val="null3"/>
              <w:jc w:val="left"/>
            </w:pPr>
            <w:r>
              <w:rPr>
                <w:rFonts w:ascii="仿宋_GB2312" w:hAnsi="仿宋_GB2312" w:cs="仿宋_GB2312" w:eastAsia="仿宋_GB2312"/>
              </w:rPr>
              <w:t>多感觉反馈电子插板（智能插板）</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38,000.00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w:t>
            </w:r>
          </w:p>
        </w:tc>
        <w:tc>
          <w:tcPr>
            <w:tcW w:type="dxa" w:w="3046"/>
          </w:tcPr>
          <w:p>
            <w:pPr>
              <w:pStyle w:val="null3"/>
              <w:jc w:val="left"/>
            </w:pPr>
            <w:r>
              <w:rPr>
                <w:rFonts w:ascii="仿宋_GB2312" w:hAnsi="仿宋_GB2312" w:cs="仿宋_GB2312" w:eastAsia="仿宋_GB2312"/>
              </w:rPr>
              <w:t>上肢功能康复训练系统（镜像）</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180,000.00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6</w:t>
            </w:r>
          </w:p>
        </w:tc>
        <w:tc>
          <w:tcPr>
            <w:tcW w:type="dxa" w:w="3046"/>
          </w:tcPr>
          <w:p>
            <w:pPr>
              <w:pStyle w:val="null3"/>
              <w:jc w:val="left"/>
            </w:pPr>
            <w:r>
              <w:rPr>
                <w:rFonts w:ascii="仿宋_GB2312" w:hAnsi="仿宋_GB2312" w:cs="仿宋_GB2312" w:eastAsia="仿宋_GB2312"/>
              </w:rPr>
              <w:t>综合训练工作台</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10,800.00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7</w:t>
            </w:r>
          </w:p>
        </w:tc>
        <w:tc>
          <w:tcPr>
            <w:tcW w:type="dxa" w:w="3046"/>
          </w:tcPr>
          <w:p>
            <w:pPr>
              <w:pStyle w:val="null3"/>
              <w:jc w:val="left"/>
            </w:pPr>
            <w:r>
              <w:rPr>
                <w:rFonts w:ascii="仿宋_GB2312" w:hAnsi="仿宋_GB2312" w:cs="仿宋_GB2312" w:eastAsia="仿宋_GB2312"/>
              </w:rPr>
              <w:t>减重步态康复平台+情景互动</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205,000.00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8</w:t>
            </w:r>
          </w:p>
        </w:tc>
        <w:tc>
          <w:tcPr>
            <w:tcW w:type="dxa" w:w="3046"/>
          </w:tcPr>
          <w:p>
            <w:pPr>
              <w:pStyle w:val="null3"/>
              <w:jc w:val="left"/>
            </w:pPr>
            <w:r>
              <w:rPr>
                <w:rFonts w:ascii="仿宋_GB2312" w:hAnsi="仿宋_GB2312" w:cs="仿宋_GB2312" w:eastAsia="仿宋_GB2312"/>
              </w:rPr>
              <w:t>心肺功能训练系统</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1,494,000.00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9</w:t>
            </w:r>
          </w:p>
        </w:tc>
        <w:tc>
          <w:tcPr>
            <w:tcW w:type="dxa" w:w="3046"/>
          </w:tcPr>
          <w:p>
            <w:pPr>
              <w:pStyle w:val="null3"/>
              <w:jc w:val="left"/>
            </w:pPr>
            <w:r>
              <w:rPr>
                <w:rFonts w:ascii="仿宋_GB2312" w:hAnsi="仿宋_GB2312" w:cs="仿宋_GB2312" w:eastAsia="仿宋_GB2312"/>
              </w:rPr>
              <w:t>上下肢主被动运动康复机（床旁下肢型）</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78,000.00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10</w:t>
            </w:r>
          </w:p>
        </w:tc>
        <w:tc>
          <w:tcPr>
            <w:tcW w:type="dxa" w:w="3046"/>
          </w:tcPr>
          <w:p>
            <w:pPr>
              <w:pStyle w:val="null3"/>
              <w:jc w:val="left"/>
            </w:pPr>
            <w:r>
              <w:rPr>
                <w:rFonts w:ascii="仿宋_GB2312" w:hAnsi="仿宋_GB2312" w:cs="仿宋_GB2312" w:eastAsia="仿宋_GB2312"/>
              </w:rPr>
              <w:t>认知障碍康复训练与脑电刺激治疗系统</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680,000.00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11</w:t>
            </w:r>
          </w:p>
        </w:tc>
        <w:tc>
          <w:tcPr>
            <w:tcW w:type="dxa" w:w="3046"/>
          </w:tcPr>
          <w:p>
            <w:pPr>
              <w:pStyle w:val="null3"/>
              <w:jc w:val="left"/>
            </w:pPr>
            <w:r>
              <w:rPr>
                <w:rFonts w:ascii="仿宋_GB2312" w:hAnsi="仿宋_GB2312" w:cs="仿宋_GB2312" w:eastAsia="仿宋_GB2312"/>
              </w:rPr>
              <w:t>立式运动训练功率车</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149,000.00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12</w:t>
            </w:r>
          </w:p>
        </w:tc>
        <w:tc>
          <w:tcPr>
            <w:tcW w:type="dxa" w:w="3046"/>
          </w:tcPr>
          <w:p>
            <w:pPr>
              <w:pStyle w:val="null3"/>
              <w:jc w:val="left"/>
            </w:pPr>
            <w:r>
              <w:rPr>
                <w:rFonts w:ascii="仿宋_GB2312" w:hAnsi="仿宋_GB2312" w:cs="仿宋_GB2312" w:eastAsia="仿宋_GB2312"/>
              </w:rPr>
              <w:t>运动平板</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198,000.00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悬吊系统（成人款）</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120,000.00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电动PT床</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w:t>
            </w:r>
          </w:p>
        </w:tc>
        <w:tc>
          <w:tcPr>
            <w:tcW w:type="dxa" w:w="3046"/>
          </w:tcPr>
          <w:p>
            <w:pPr>
              <w:pStyle w:val="null3"/>
              <w:jc w:val="left"/>
            </w:pPr>
            <w:r>
              <w:rPr>
                <w:rFonts w:ascii="仿宋_GB2312" w:hAnsi="仿宋_GB2312" w:cs="仿宋_GB2312" w:eastAsia="仿宋_GB2312"/>
              </w:rPr>
              <w:t>多体位康复床（9段）</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210,000.00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w:t>
            </w:r>
          </w:p>
        </w:tc>
        <w:tc>
          <w:tcPr>
            <w:tcW w:type="dxa" w:w="3046"/>
          </w:tcPr>
          <w:p>
            <w:pPr>
              <w:pStyle w:val="null3"/>
              <w:jc w:val="left"/>
            </w:pPr>
            <w:r>
              <w:rPr>
                <w:rFonts w:ascii="仿宋_GB2312" w:hAnsi="仿宋_GB2312" w:cs="仿宋_GB2312" w:eastAsia="仿宋_GB2312"/>
              </w:rPr>
              <w:t>PT凳（马鞍式）</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w:t>
            </w:r>
          </w:p>
        </w:tc>
        <w:tc>
          <w:tcPr>
            <w:tcW w:type="dxa" w:w="3046"/>
          </w:tcPr>
          <w:p>
            <w:pPr>
              <w:pStyle w:val="null3"/>
              <w:jc w:val="left"/>
            </w:pPr>
            <w:r>
              <w:rPr>
                <w:rFonts w:ascii="仿宋_GB2312" w:hAnsi="仿宋_GB2312" w:cs="仿宋_GB2312" w:eastAsia="仿宋_GB2312"/>
              </w:rPr>
              <w:t>电动直立床</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120,000.00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6</w:t>
            </w:r>
          </w:p>
        </w:tc>
        <w:tc>
          <w:tcPr>
            <w:tcW w:type="dxa" w:w="3046"/>
          </w:tcPr>
          <w:p>
            <w:pPr>
              <w:pStyle w:val="null3"/>
              <w:jc w:val="left"/>
            </w:pPr>
            <w:r>
              <w:rPr>
                <w:rFonts w:ascii="仿宋_GB2312" w:hAnsi="仿宋_GB2312" w:cs="仿宋_GB2312" w:eastAsia="仿宋_GB2312"/>
              </w:rPr>
              <w:t>整脊治疗床</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380,000.00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7</w:t>
            </w:r>
          </w:p>
        </w:tc>
        <w:tc>
          <w:tcPr>
            <w:tcW w:type="dxa" w:w="3046"/>
          </w:tcPr>
          <w:p>
            <w:pPr>
              <w:pStyle w:val="null3"/>
              <w:jc w:val="left"/>
            </w:pPr>
            <w:r>
              <w:rPr>
                <w:rFonts w:ascii="仿宋_GB2312" w:hAnsi="仿宋_GB2312" w:cs="仿宋_GB2312" w:eastAsia="仿宋_GB2312"/>
              </w:rPr>
              <w:t>颈腰椎治疗多功能牵引床</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8</w:t>
            </w:r>
          </w:p>
        </w:tc>
        <w:tc>
          <w:tcPr>
            <w:tcW w:type="dxa" w:w="3046"/>
          </w:tcPr>
          <w:p>
            <w:pPr>
              <w:pStyle w:val="null3"/>
              <w:jc w:val="left"/>
            </w:pPr>
            <w:r>
              <w:rPr>
                <w:rFonts w:ascii="仿宋_GB2312" w:hAnsi="仿宋_GB2312" w:cs="仿宋_GB2312" w:eastAsia="仿宋_GB2312"/>
              </w:rPr>
              <w:t>多功能牵引床</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21,000.00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9</w:t>
            </w:r>
          </w:p>
        </w:tc>
        <w:tc>
          <w:tcPr>
            <w:tcW w:type="dxa" w:w="3046"/>
          </w:tcPr>
          <w:p>
            <w:pPr>
              <w:pStyle w:val="null3"/>
              <w:jc w:val="left"/>
            </w:pPr>
            <w:r>
              <w:rPr>
                <w:rFonts w:ascii="仿宋_GB2312" w:hAnsi="仿宋_GB2312" w:cs="仿宋_GB2312" w:eastAsia="仿宋_GB2312"/>
              </w:rPr>
              <w:t>颈椎牵引机</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10</w:t>
            </w:r>
          </w:p>
        </w:tc>
        <w:tc>
          <w:tcPr>
            <w:tcW w:type="dxa" w:w="3046"/>
          </w:tcPr>
          <w:p>
            <w:pPr>
              <w:pStyle w:val="null3"/>
              <w:jc w:val="left"/>
            </w:pPr>
            <w:r>
              <w:rPr>
                <w:rFonts w:ascii="仿宋_GB2312" w:hAnsi="仿宋_GB2312" w:cs="仿宋_GB2312" w:eastAsia="仿宋_GB2312"/>
              </w:rPr>
              <w:t>深部静脉血栓防治仪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15,000.00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11</w:t>
            </w:r>
          </w:p>
        </w:tc>
        <w:tc>
          <w:tcPr>
            <w:tcW w:type="dxa" w:w="3046"/>
          </w:tcPr>
          <w:p>
            <w:pPr>
              <w:pStyle w:val="null3"/>
              <w:jc w:val="left"/>
            </w:pPr>
            <w:r>
              <w:rPr>
                <w:rFonts w:ascii="仿宋_GB2312" w:hAnsi="仿宋_GB2312" w:cs="仿宋_GB2312" w:eastAsia="仿宋_GB2312"/>
              </w:rPr>
              <w:t>脑功能（障碍）治疗仪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32,000.00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12</w:t>
            </w:r>
          </w:p>
        </w:tc>
        <w:tc>
          <w:tcPr>
            <w:tcW w:type="dxa" w:w="3046"/>
          </w:tcPr>
          <w:p>
            <w:pPr>
              <w:pStyle w:val="null3"/>
              <w:jc w:val="left"/>
            </w:pPr>
            <w:r>
              <w:rPr>
                <w:rFonts w:ascii="仿宋_GB2312" w:hAnsi="仿宋_GB2312" w:cs="仿宋_GB2312" w:eastAsia="仿宋_GB2312"/>
              </w:rPr>
              <w:t>系列哑铃</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2,400.00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13</w:t>
            </w:r>
          </w:p>
        </w:tc>
        <w:tc>
          <w:tcPr>
            <w:tcW w:type="dxa" w:w="3046"/>
          </w:tcPr>
          <w:p>
            <w:pPr>
              <w:pStyle w:val="null3"/>
              <w:jc w:val="left"/>
            </w:pPr>
            <w:r>
              <w:rPr>
                <w:rFonts w:ascii="仿宋_GB2312" w:hAnsi="仿宋_GB2312" w:cs="仿宋_GB2312" w:eastAsia="仿宋_GB2312"/>
              </w:rPr>
              <w:t>蜡疗机</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89,000.00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14</w:t>
            </w:r>
          </w:p>
        </w:tc>
        <w:tc>
          <w:tcPr>
            <w:tcW w:type="dxa" w:w="3046"/>
          </w:tcPr>
          <w:p>
            <w:pPr>
              <w:pStyle w:val="null3"/>
              <w:jc w:val="left"/>
            </w:pPr>
            <w:r>
              <w:rPr>
                <w:rFonts w:ascii="仿宋_GB2312" w:hAnsi="仿宋_GB2312" w:cs="仿宋_GB2312" w:eastAsia="仿宋_GB2312"/>
              </w:rPr>
              <w:t>按摩床</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348,000.00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15</w:t>
            </w:r>
          </w:p>
        </w:tc>
        <w:tc>
          <w:tcPr>
            <w:tcW w:type="dxa" w:w="3046"/>
          </w:tcPr>
          <w:p>
            <w:pPr>
              <w:pStyle w:val="null3"/>
              <w:jc w:val="left"/>
            </w:pPr>
            <w:r>
              <w:rPr>
                <w:rFonts w:ascii="仿宋_GB2312" w:hAnsi="仿宋_GB2312" w:cs="仿宋_GB2312" w:eastAsia="仿宋_GB2312"/>
              </w:rPr>
              <w:t>颈椎牵引仪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32,000.00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16</w:t>
            </w:r>
          </w:p>
        </w:tc>
        <w:tc>
          <w:tcPr>
            <w:tcW w:type="dxa" w:w="3046"/>
          </w:tcPr>
          <w:p>
            <w:pPr>
              <w:pStyle w:val="null3"/>
              <w:jc w:val="left"/>
            </w:pPr>
            <w:r>
              <w:rPr>
                <w:rFonts w:ascii="仿宋_GB2312" w:hAnsi="仿宋_GB2312" w:cs="仿宋_GB2312" w:eastAsia="仿宋_GB2312"/>
              </w:rPr>
              <w:t>失眠治疗仪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17</w:t>
            </w:r>
          </w:p>
        </w:tc>
        <w:tc>
          <w:tcPr>
            <w:tcW w:type="dxa" w:w="3046"/>
          </w:tcPr>
          <w:p>
            <w:pPr>
              <w:pStyle w:val="null3"/>
              <w:jc w:val="left"/>
            </w:pPr>
            <w:r>
              <w:rPr>
                <w:rFonts w:ascii="仿宋_GB2312" w:hAnsi="仿宋_GB2312" w:cs="仿宋_GB2312" w:eastAsia="仿宋_GB2312"/>
              </w:rPr>
              <w:t>腰椎牵引仪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78,000.00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18</w:t>
            </w:r>
          </w:p>
        </w:tc>
        <w:tc>
          <w:tcPr>
            <w:tcW w:type="dxa" w:w="3046"/>
          </w:tcPr>
          <w:p>
            <w:pPr>
              <w:pStyle w:val="null3"/>
              <w:jc w:val="left"/>
            </w:pPr>
            <w:r>
              <w:rPr>
                <w:rFonts w:ascii="仿宋_GB2312" w:hAnsi="仿宋_GB2312" w:cs="仿宋_GB2312" w:eastAsia="仿宋_GB2312"/>
              </w:rPr>
              <w:t>骨质疏松磁疗系统</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子午流注治疗仪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320,000.00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智能中药熏疗仪（局部）</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47,600.00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w:t>
            </w:r>
          </w:p>
        </w:tc>
        <w:tc>
          <w:tcPr>
            <w:tcW w:type="dxa" w:w="3046"/>
          </w:tcPr>
          <w:p>
            <w:pPr>
              <w:pStyle w:val="null3"/>
              <w:jc w:val="left"/>
            </w:pPr>
            <w:r>
              <w:rPr>
                <w:rFonts w:ascii="仿宋_GB2312" w:hAnsi="仿宋_GB2312" w:cs="仿宋_GB2312" w:eastAsia="仿宋_GB2312"/>
              </w:rPr>
              <w:t>中医人工智能辅助诊疗系统</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530,000.00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w:t>
            </w:r>
          </w:p>
        </w:tc>
        <w:tc>
          <w:tcPr>
            <w:tcW w:type="dxa" w:w="3046"/>
          </w:tcPr>
          <w:p>
            <w:pPr>
              <w:pStyle w:val="null3"/>
              <w:jc w:val="left"/>
            </w:pPr>
            <w:r>
              <w:rPr>
                <w:rFonts w:ascii="仿宋_GB2312" w:hAnsi="仿宋_GB2312" w:cs="仿宋_GB2312" w:eastAsia="仿宋_GB2312"/>
              </w:rPr>
              <w:t>熏蒸治疗机</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156,000.00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w:t>
            </w:r>
          </w:p>
        </w:tc>
        <w:tc>
          <w:tcPr>
            <w:tcW w:type="dxa" w:w="3046"/>
          </w:tcPr>
          <w:p>
            <w:pPr>
              <w:pStyle w:val="null3"/>
              <w:jc w:val="left"/>
            </w:pPr>
            <w:r>
              <w:rPr>
                <w:rFonts w:ascii="仿宋_GB2312" w:hAnsi="仿宋_GB2312" w:cs="仿宋_GB2312" w:eastAsia="仿宋_GB2312"/>
              </w:rPr>
              <w:t>中医舌诊仪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322,000.00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6</w:t>
            </w:r>
          </w:p>
        </w:tc>
        <w:tc>
          <w:tcPr>
            <w:tcW w:type="dxa" w:w="3046"/>
          </w:tcPr>
          <w:p>
            <w:pPr>
              <w:pStyle w:val="null3"/>
              <w:jc w:val="left"/>
            </w:pPr>
            <w:r>
              <w:rPr>
                <w:rFonts w:ascii="仿宋_GB2312" w:hAnsi="仿宋_GB2312" w:cs="仿宋_GB2312" w:eastAsia="仿宋_GB2312"/>
              </w:rPr>
              <w:t>脉诊仪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7</w:t>
            </w:r>
          </w:p>
        </w:tc>
        <w:tc>
          <w:tcPr>
            <w:tcW w:type="dxa" w:w="3046"/>
          </w:tcPr>
          <w:p>
            <w:pPr>
              <w:pStyle w:val="null3"/>
              <w:jc w:val="left"/>
            </w:pPr>
            <w:r>
              <w:rPr>
                <w:rFonts w:ascii="仿宋_GB2312" w:hAnsi="仿宋_GB2312" w:cs="仿宋_GB2312" w:eastAsia="仿宋_GB2312"/>
              </w:rPr>
              <w:t>中医经络辅助诊断系统</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295,000.00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8</w:t>
            </w:r>
          </w:p>
        </w:tc>
        <w:tc>
          <w:tcPr>
            <w:tcW w:type="dxa" w:w="3046"/>
          </w:tcPr>
          <w:p>
            <w:pPr>
              <w:pStyle w:val="null3"/>
              <w:jc w:val="left"/>
            </w:pPr>
            <w:r>
              <w:rPr>
                <w:rFonts w:ascii="仿宋_GB2312" w:hAnsi="仿宋_GB2312" w:cs="仿宋_GB2312" w:eastAsia="仿宋_GB2312"/>
              </w:rPr>
              <w:t>灸疗床</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9</w:t>
            </w:r>
          </w:p>
        </w:tc>
        <w:tc>
          <w:tcPr>
            <w:tcW w:type="dxa" w:w="3046"/>
          </w:tcPr>
          <w:p>
            <w:pPr>
              <w:pStyle w:val="null3"/>
              <w:jc w:val="left"/>
            </w:pPr>
            <w:r>
              <w:rPr>
                <w:rFonts w:ascii="仿宋_GB2312" w:hAnsi="仿宋_GB2312" w:cs="仿宋_GB2312" w:eastAsia="仿宋_GB2312"/>
              </w:rPr>
              <w:t>五脏相音诊断系统</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996,000.00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10</w:t>
            </w:r>
          </w:p>
        </w:tc>
        <w:tc>
          <w:tcPr>
            <w:tcW w:type="dxa" w:w="3046"/>
          </w:tcPr>
          <w:p>
            <w:pPr>
              <w:pStyle w:val="null3"/>
              <w:jc w:val="left"/>
            </w:pPr>
            <w:r>
              <w:rPr>
                <w:rFonts w:ascii="仿宋_GB2312" w:hAnsi="仿宋_GB2312" w:cs="仿宋_GB2312" w:eastAsia="仿宋_GB2312"/>
              </w:rPr>
              <w:t>中药熏蒸仪（带舱）</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175,000.00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11</w:t>
            </w:r>
          </w:p>
        </w:tc>
        <w:tc>
          <w:tcPr>
            <w:tcW w:type="dxa" w:w="3046"/>
          </w:tcPr>
          <w:p>
            <w:pPr>
              <w:pStyle w:val="null3"/>
              <w:jc w:val="left"/>
            </w:pPr>
            <w:r>
              <w:rPr>
                <w:rFonts w:ascii="仿宋_GB2312" w:hAnsi="仿宋_GB2312" w:cs="仿宋_GB2312" w:eastAsia="仿宋_GB2312"/>
              </w:rPr>
              <w:t>中医熏蒸仪（不带舱）</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385,000.00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12</w:t>
            </w:r>
          </w:p>
        </w:tc>
        <w:tc>
          <w:tcPr>
            <w:tcW w:type="dxa" w:w="3046"/>
          </w:tcPr>
          <w:p>
            <w:pPr>
              <w:pStyle w:val="null3"/>
              <w:jc w:val="left"/>
            </w:pPr>
            <w:r>
              <w:rPr>
                <w:rFonts w:ascii="仿宋_GB2312" w:hAnsi="仿宋_GB2312" w:cs="仿宋_GB2312" w:eastAsia="仿宋_GB2312"/>
              </w:rPr>
              <w:t>中医经络检测仪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1,290,000.00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13</w:t>
            </w:r>
          </w:p>
        </w:tc>
        <w:tc>
          <w:tcPr>
            <w:tcW w:type="dxa" w:w="3046"/>
          </w:tcPr>
          <w:p>
            <w:pPr>
              <w:pStyle w:val="null3"/>
              <w:jc w:val="left"/>
            </w:pPr>
            <w:r>
              <w:rPr>
                <w:rFonts w:ascii="仿宋_GB2312" w:hAnsi="仿宋_GB2312" w:cs="仿宋_GB2312" w:eastAsia="仿宋_GB2312"/>
              </w:rPr>
              <w:t>中医体质辨识仪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232,000.00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14</w:t>
            </w:r>
          </w:p>
        </w:tc>
        <w:tc>
          <w:tcPr>
            <w:tcW w:type="dxa" w:w="3046"/>
          </w:tcPr>
          <w:p>
            <w:pPr>
              <w:pStyle w:val="null3"/>
              <w:jc w:val="left"/>
            </w:pPr>
            <w:r>
              <w:rPr>
                <w:rFonts w:ascii="仿宋_GB2312" w:hAnsi="仿宋_GB2312" w:cs="仿宋_GB2312" w:eastAsia="仿宋_GB2312"/>
              </w:rPr>
              <w:t>中医择时经络治疗仪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360,000.00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15</w:t>
            </w:r>
          </w:p>
        </w:tc>
        <w:tc>
          <w:tcPr>
            <w:tcW w:type="dxa" w:w="3046"/>
          </w:tcPr>
          <w:p>
            <w:pPr>
              <w:pStyle w:val="null3"/>
              <w:jc w:val="left"/>
            </w:pPr>
            <w:r>
              <w:rPr>
                <w:rFonts w:ascii="仿宋_GB2312" w:hAnsi="仿宋_GB2312" w:cs="仿宋_GB2312" w:eastAsia="仿宋_GB2312"/>
              </w:rPr>
              <w:t>子午流注开穴中频治疗仪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1,504,000.00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16</w:t>
            </w:r>
          </w:p>
        </w:tc>
        <w:tc>
          <w:tcPr>
            <w:tcW w:type="dxa" w:w="3046"/>
          </w:tcPr>
          <w:p>
            <w:pPr>
              <w:pStyle w:val="null3"/>
              <w:jc w:val="left"/>
            </w:pPr>
            <w:r>
              <w:rPr>
                <w:rFonts w:ascii="仿宋_GB2312" w:hAnsi="仿宋_GB2312" w:cs="仿宋_GB2312" w:eastAsia="仿宋_GB2312"/>
              </w:rPr>
              <w:t>自悬式艾灸仪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138,000.00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动式等离子体空气净化消毒机</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电动起立床</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90,000.00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w:t>
            </w:r>
          </w:p>
        </w:tc>
        <w:tc>
          <w:tcPr>
            <w:tcW w:type="dxa" w:w="3046"/>
          </w:tcPr>
          <w:p>
            <w:pPr>
              <w:pStyle w:val="null3"/>
              <w:jc w:val="left"/>
            </w:pPr>
            <w:r>
              <w:rPr>
                <w:rFonts w:ascii="仿宋_GB2312" w:hAnsi="仿宋_GB2312" w:cs="仿宋_GB2312" w:eastAsia="仿宋_GB2312"/>
              </w:rPr>
              <w:t>多维步态动作捕捉分析系统</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w:t>
            </w:r>
          </w:p>
        </w:tc>
        <w:tc>
          <w:tcPr>
            <w:tcW w:type="dxa" w:w="3046"/>
          </w:tcPr>
          <w:p>
            <w:pPr>
              <w:pStyle w:val="null3"/>
              <w:jc w:val="left"/>
            </w:pPr>
            <w:r>
              <w:rPr>
                <w:rFonts w:ascii="仿宋_GB2312" w:hAnsi="仿宋_GB2312" w:cs="仿宋_GB2312" w:eastAsia="仿宋_GB2312"/>
              </w:rPr>
              <w:t>医用踏车</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490,000.00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w:t>
            </w:r>
          </w:p>
        </w:tc>
        <w:tc>
          <w:tcPr>
            <w:tcW w:type="dxa" w:w="3046"/>
          </w:tcPr>
          <w:p>
            <w:pPr>
              <w:pStyle w:val="null3"/>
              <w:jc w:val="left"/>
            </w:pPr>
            <w:r>
              <w:rPr>
                <w:rFonts w:ascii="仿宋_GB2312" w:hAnsi="仿宋_GB2312" w:cs="仿宋_GB2312" w:eastAsia="仿宋_GB2312"/>
              </w:rPr>
              <w:t>心电监护</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6</w:t>
            </w:r>
          </w:p>
        </w:tc>
        <w:tc>
          <w:tcPr>
            <w:tcW w:type="dxa" w:w="3046"/>
          </w:tcPr>
          <w:p>
            <w:pPr>
              <w:pStyle w:val="null3"/>
              <w:jc w:val="left"/>
            </w:pPr>
            <w:r>
              <w:rPr>
                <w:rFonts w:ascii="仿宋_GB2312" w:hAnsi="仿宋_GB2312" w:cs="仿宋_GB2312" w:eastAsia="仿宋_GB2312"/>
              </w:rPr>
              <w:t>红外偏振光治疗仪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190,000.00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7</w:t>
            </w:r>
          </w:p>
        </w:tc>
        <w:tc>
          <w:tcPr>
            <w:tcW w:type="dxa" w:w="3046"/>
          </w:tcPr>
          <w:p>
            <w:pPr>
              <w:pStyle w:val="null3"/>
              <w:jc w:val="left"/>
            </w:pPr>
            <w:r>
              <w:rPr>
                <w:rFonts w:ascii="仿宋_GB2312" w:hAnsi="仿宋_GB2312" w:cs="仿宋_GB2312" w:eastAsia="仿宋_GB2312"/>
              </w:rPr>
              <w:t>运动心肺测试系统</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890,000.00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8</w:t>
            </w:r>
          </w:p>
        </w:tc>
        <w:tc>
          <w:tcPr>
            <w:tcW w:type="dxa" w:w="3046"/>
          </w:tcPr>
          <w:p>
            <w:pPr>
              <w:pStyle w:val="null3"/>
              <w:jc w:val="left"/>
            </w:pPr>
            <w:r>
              <w:rPr>
                <w:rFonts w:ascii="仿宋_GB2312" w:hAnsi="仿宋_GB2312" w:cs="仿宋_GB2312" w:eastAsia="仿宋_GB2312"/>
              </w:rPr>
              <w:t>医用降温毯</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9</w:t>
            </w:r>
          </w:p>
        </w:tc>
        <w:tc>
          <w:tcPr>
            <w:tcW w:type="dxa" w:w="3046"/>
          </w:tcPr>
          <w:p>
            <w:pPr>
              <w:pStyle w:val="null3"/>
              <w:jc w:val="left"/>
            </w:pPr>
            <w:r>
              <w:rPr>
                <w:rFonts w:ascii="仿宋_GB2312" w:hAnsi="仿宋_GB2312" w:cs="仿宋_GB2312" w:eastAsia="仿宋_GB2312"/>
              </w:rPr>
              <w:t>红外治疗仪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10</w:t>
            </w:r>
          </w:p>
        </w:tc>
        <w:tc>
          <w:tcPr>
            <w:tcW w:type="dxa" w:w="3046"/>
          </w:tcPr>
          <w:p>
            <w:pPr>
              <w:pStyle w:val="null3"/>
              <w:jc w:val="left"/>
            </w:pPr>
            <w:r>
              <w:rPr>
                <w:rFonts w:ascii="仿宋_GB2312" w:hAnsi="仿宋_GB2312" w:cs="仿宋_GB2312" w:eastAsia="仿宋_GB2312"/>
              </w:rPr>
              <w:t>亚低温治疗仪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120,000.00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11</w:t>
            </w:r>
          </w:p>
        </w:tc>
        <w:tc>
          <w:tcPr>
            <w:tcW w:type="dxa" w:w="3046"/>
          </w:tcPr>
          <w:p>
            <w:pPr>
              <w:pStyle w:val="null3"/>
              <w:jc w:val="left"/>
            </w:pPr>
            <w:r>
              <w:rPr>
                <w:rFonts w:ascii="仿宋_GB2312" w:hAnsi="仿宋_GB2312" w:cs="仿宋_GB2312" w:eastAsia="仿宋_GB2312"/>
              </w:rPr>
              <w:t>红外辐照装置</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180,000.00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12</w:t>
            </w:r>
          </w:p>
        </w:tc>
        <w:tc>
          <w:tcPr>
            <w:tcW w:type="dxa" w:w="3046"/>
          </w:tcPr>
          <w:p>
            <w:pPr>
              <w:pStyle w:val="null3"/>
              <w:jc w:val="left"/>
            </w:pPr>
            <w:r>
              <w:rPr>
                <w:rFonts w:ascii="仿宋_GB2312" w:hAnsi="仿宋_GB2312" w:cs="仿宋_GB2312" w:eastAsia="仿宋_GB2312"/>
              </w:rPr>
              <w:t>多普勒脑血流监测仪（TCD）</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448,000.00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13</w:t>
            </w:r>
          </w:p>
        </w:tc>
        <w:tc>
          <w:tcPr>
            <w:tcW w:type="dxa" w:w="3046"/>
          </w:tcPr>
          <w:p>
            <w:pPr>
              <w:pStyle w:val="null3"/>
              <w:jc w:val="left"/>
            </w:pPr>
            <w:r>
              <w:rPr>
                <w:rFonts w:ascii="仿宋_GB2312" w:hAnsi="仿宋_GB2312" w:cs="仿宋_GB2312" w:eastAsia="仿宋_GB2312"/>
              </w:rPr>
              <w:t>医用红外热像仪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756,000.00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14</w:t>
            </w:r>
          </w:p>
        </w:tc>
        <w:tc>
          <w:tcPr>
            <w:tcW w:type="dxa" w:w="3046"/>
          </w:tcPr>
          <w:p>
            <w:pPr>
              <w:pStyle w:val="null3"/>
              <w:jc w:val="left"/>
            </w:pPr>
            <w:r>
              <w:rPr>
                <w:rFonts w:ascii="仿宋_GB2312" w:hAnsi="仿宋_GB2312" w:cs="仿宋_GB2312" w:eastAsia="仿宋_GB2312"/>
              </w:rPr>
              <w:t>电热鼓风干燥箱</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15,600.00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15</w:t>
            </w:r>
          </w:p>
        </w:tc>
        <w:tc>
          <w:tcPr>
            <w:tcW w:type="dxa" w:w="3046"/>
          </w:tcPr>
          <w:p>
            <w:pPr>
              <w:pStyle w:val="null3"/>
              <w:jc w:val="left"/>
            </w:pPr>
            <w:r>
              <w:rPr>
                <w:rFonts w:ascii="仿宋_GB2312" w:hAnsi="仿宋_GB2312" w:cs="仿宋_GB2312" w:eastAsia="仿宋_GB2312"/>
              </w:rPr>
              <w:t>红外光灸疗机</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64,000.00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16</w:t>
            </w:r>
          </w:p>
        </w:tc>
        <w:tc>
          <w:tcPr>
            <w:tcW w:type="dxa" w:w="3046"/>
          </w:tcPr>
          <w:p>
            <w:pPr>
              <w:pStyle w:val="null3"/>
              <w:jc w:val="left"/>
            </w:pPr>
            <w:r>
              <w:rPr>
                <w:rFonts w:ascii="仿宋_GB2312" w:hAnsi="仿宋_GB2312" w:cs="仿宋_GB2312" w:eastAsia="仿宋_GB2312"/>
              </w:rPr>
              <w:t>人体成分分析仪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876,000.00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17</w:t>
            </w:r>
          </w:p>
        </w:tc>
        <w:tc>
          <w:tcPr>
            <w:tcW w:type="dxa" w:w="3046"/>
          </w:tcPr>
          <w:p>
            <w:pPr>
              <w:pStyle w:val="null3"/>
              <w:jc w:val="left"/>
            </w:pPr>
            <w:r>
              <w:rPr>
                <w:rFonts w:ascii="仿宋_GB2312" w:hAnsi="仿宋_GB2312" w:cs="仿宋_GB2312" w:eastAsia="仿宋_GB2312"/>
              </w:rPr>
              <w:t>加压冷疗系统</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18</w:t>
            </w:r>
          </w:p>
        </w:tc>
        <w:tc>
          <w:tcPr>
            <w:tcW w:type="dxa" w:w="3046"/>
          </w:tcPr>
          <w:p>
            <w:pPr>
              <w:pStyle w:val="null3"/>
              <w:jc w:val="left"/>
            </w:pPr>
            <w:r>
              <w:rPr>
                <w:rFonts w:ascii="仿宋_GB2312" w:hAnsi="仿宋_GB2312" w:cs="仿宋_GB2312" w:eastAsia="仿宋_GB2312"/>
              </w:rPr>
              <w:t>电动起立病床</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315,000.00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体外冲击波疼痛治疗仪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478,000.00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吞咽治疗仪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标的名称：生物刺激反馈仪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用于妇科领域，治疗盆底功能障碍、月经失调、痛经、妇科炎症、妇科肿瘤等；用于康复治疗领域，适用于神经康复、运动康复、术后康复等。</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 1、主机4个电刺激通道、4个肌电采集通道、1个压力反馈通道。</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2、肌电采集测量范围：1- 3000μV（r.m.s）。</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3、分辨率：≤0.2μV（r.m.s）。</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4、通频带范围：≥20-550Hz (-3dB)。</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5、系统噪声：≤1μV。</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6、差模输入阻抗：≥5MΩ。</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7、共模抑制比：≥100dB。</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8、低频刺激强度范围：0-100mA，最小0.5mA调节。</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9、低频刺激频率范围：0.5-1000Hz可调，最小0.1Hz调节。</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10、输出脉冲宽度范围：30 -1000000μs可调，最小10us调节。</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11、电刺激基础输出波形：三角波、方波、正弦波、指数三角波、梯形波、马鞍波、CI波、CS波。</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12、中频刺激频率范围：1-10kHz可调，误差：≤±10%。</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13、调幅度范围：0-100%可调，5%调节，允差≤±5%。</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14、压力模块测量范围：0-400mmHg，测量分辨率为0.1mmHg。</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15、使用物理旋钮调节电流强度，每个通道均设置各自的独立旋钮控制，可实现多通道不同强度刺激。</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16、具备盆腹动力评估功能，至少包含9种评估功能，包括盆底表面肌电快速筛查、标准筛查、标准评估（Glazer评估）、性功能评估、控尿反射评估、腰背痛评估、肌电压力综合筛查、肌电压力综合评估、专科检查。</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17、系统可根据盆底筛查或评估结果自动生成针对不同患者的疗程化盆底训练方案。</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18、输出脉冲电刺激波形可调，在基本脉冲波形的基础上，可进行包括交替、非交替、单极性、双极性、对称波、非对称波的调节，总计可调节输出≥35种刺激波形。</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19、具备可同时监测肌电信号与压力信号的阴道电极，治疗过程中，压力通道可对接入的电极进行自动充气，实现对于阴道电极不同大小的调节。</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20、盆底康复治疗时，可实现对于盆底肌牵张热身、电刺激治疗、kegel生物反馈训练和牵张拉伸的自动治疗，治疗过程中无需手动切换模式或人工更换电极探头。</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21、盆底电刺激治疗过程中，可实时反馈阴道由于电刺激被动收缩产生的压力变化，反馈信息包括实时压力曲线和实时压力值。</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22、具有离心电刺激模式，可在扩张拉长盆底肌纤维的过程中进行电刺激，提高被动收缩效率。</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23、具有kegel抗阻模式，治疗过程中可实时调整阴道内电极的大小，实现不同难度的抗阻训练。</w:t>
            </w:r>
          </w:p>
        </w:tc>
      </w:tr>
      <w:tr>
        <w:tc>
          <w:tcPr>
            <w:tcW w:type="dxa" w:w="2769"/>
          </w:tcPr>
          <w:p>
            <w:pPr>
              <w:pStyle w:val="null3"/>
              <w:jc w:val="left"/>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rPr>
              <w:t>24、系统支持自动生成磁电联合疗程化治疗方案，并实现与同品牌磁刺激类设备的实时数据同步共享。</w:t>
            </w:r>
          </w:p>
        </w:tc>
      </w:tr>
      <w:tr>
        <w:tc>
          <w:tcPr>
            <w:tcW w:type="dxa" w:w="2769"/>
          </w:tcPr>
          <w:p>
            <w:pPr>
              <w:pStyle w:val="null3"/>
              <w:jc w:val="left"/>
            </w:pPr>
            <w:r>
              <w:rPr>
                <w:rFonts w:ascii="仿宋_GB2312" w:hAnsi="仿宋_GB2312" w:cs="仿宋_GB2312" w:eastAsia="仿宋_GB2312"/>
              </w:rPr>
              <w:t>26</w:t>
            </w:r>
          </w:p>
        </w:tc>
        <w:tc>
          <w:tcPr>
            <w:tcW w:type="dxa" w:w="2769"/>
          </w:tcPr>
          <w:p/>
        </w:tc>
        <w:tc>
          <w:tcPr>
            <w:tcW w:type="dxa" w:w="2769"/>
          </w:tcPr>
          <w:p>
            <w:pPr>
              <w:pStyle w:val="null3"/>
              <w:jc w:val="left"/>
            </w:pPr>
            <w:r>
              <w:rPr>
                <w:rFonts w:ascii="仿宋_GB2312" w:hAnsi="仿宋_GB2312" w:cs="仿宋_GB2312" w:eastAsia="仿宋_GB2312"/>
              </w:rPr>
              <w:t>25、具有数据管理功能，对工作量进行统计，可对所有筛查、评估及治疗数据进行统计分析，可以回顾数据结果、波形。</w:t>
            </w:r>
          </w:p>
        </w:tc>
      </w:tr>
      <w:tr>
        <w:tc>
          <w:tcPr>
            <w:tcW w:type="dxa" w:w="2769"/>
          </w:tcPr>
          <w:p>
            <w:pPr>
              <w:pStyle w:val="null3"/>
              <w:jc w:val="left"/>
            </w:pPr>
            <w:r>
              <w:rPr>
                <w:rFonts w:ascii="仿宋_GB2312" w:hAnsi="仿宋_GB2312" w:cs="仿宋_GB2312" w:eastAsia="仿宋_GB2312"/>
              </w:rPr>
              <w:t>27</w:t>
            </w:r>
          </w:p>
        </w:tc>
        <w:tc>
          <w:tcPr>
            <w:tcW w:type="dxa" w:w="2769"/>
          </w:tcPr>
          <w:p/>
        </w:tc>
        <w:tc>
          <w:tcPr>
            <w:tcW w:type="dxa" w:w="2769"/>
          </w:tcPr>
          <w:p>
            <w:pPr>
              <w:pStyle w:val="null3"/>
              <w:jc w:val="left"/>
            </w:pPr>
            <w:r>
              <w:rPr>
                <w:rFonts w:ascii="仿宋_GB2312" w:hAnsi="仿宋_GB2312" w:cs="仿宋_GB2312" w:eastAsia="仿宋_GB2312"/>
              </w:rPr>
              <w:t>26、系统可对多个筛查评估结果进行趋势分析，并自动绘制趋势分析折线图，显示不同阶段的结果。可自由选择需要分析的检测类型和不同时间段的盆底肌电报告。</w:t>
            </w:r>
          </w:p>
        </w:tc>
      </w:tr>
      <w:tr>
        <w:tc>
          <w:tcPr>
            <w:tcW w:type="dxa" w:w="2769"/>
          </w:tcPr>
          <w:p>
            <w:pPr>
              <w:pStyle w:val="null3"/>
              <w:jc w:val="left"/>
            </w:pPr>
            <w:r>
              <w:rPr>
                <w:rFonts w:ascii="仿宋_GB2312" w:hAnsi="仿宋_GB2312" w:cs="仿宋_GB2312" w:eastAsia="仿宋_GB2312"/>
              </w:rPr>
              <w:t>28</w:t>
            </w:r>
          </w:p>
        </w:tc>
        <w:tc>
          <w:tcPr>
            <w:tcW w:type="dxa" w:w="2769"/>
          </w:tcPr>
          <w:p/>
        </w:tc>
        <w:tc>
          <w:tcPr>
            <w:tcW w:type="dxa" w:w="2769"/>
          </w:tcPr>
          <w:p>
            <w:pPr>
              <w:pStyle w:val="null3"/>
              <w:jc w:val="left"/>
            </w:pPr>
            <w:r>
              <w:rPr>
                <w:rFonts w:ascii="仿宋_GB2312" w:hAnsi="仿宋_GB2312" w:cs="仿宋_GB2312" w:eastAsia="仿宋_GB2312"/>
              </w:rPr>
              <w:t>27、系统支持扫码读取患者信息，标配扫描器，通过扫描器可识别患者在手机端填写的基本信息，实现扫码后读取所填写的全部信息并在设备中自动建立病患档案，其中信息至少包括姓名、电话、出生日期、身份证号、身高、体重、分娩史、分娩情况等。</w:t>
            </w:r>
          </w:p>
        </w:tc>
      </w:tr>
      <w:tr>
        <w:tc>
          <w:tcPr>
            <w:tcW w:type="dxa" w:w="2769"/>
          </w:tcPr>
          <w:p>
            <w:pPr>
              <w:pStyle w:val="null3"/>
              <w:jc w:val="left"/>
            </w:pPr>
            <w:r>
              <w:rPr>
                <w:rFonts w:ascii="仿宋_GB2312" w:hAnsi="仿宋_GB2312" w:cs="仿宋_GB2312" w:eastAsia="仿宋_GB2312"/>
              </w:rPr>
              <w:t>29</w:t>
            </w:r>
          </w:p>
        </w:tc>
        <w:tc>
          <w:tcPr>
            <w:tcW w:type="dxa" w:w="2769"/>
          </w:tcPr>
          <w:p/>
        </w:tc>
        <w:tc>
          <w:tcPr>
            <w:tcW w:type="dxa" w:w="2769"/>
          </w:tcPr>
          <w:p>
            <w:pPr>
              <w:pStyle w:val="null3"/>
              <w:jc w:val="left"/>
            </w:pPr>
            <w:r>
              <w:rPr>
                <w:rFonts w:ascii="仿宋_GB2312" w:hAnsi="仿宋_GB2312" w:cs="仿宋_GB2312" w:eastAsia="仿宋_GB2312"/>
              </w:rPr>
              <w:t>28、具有完整的专科病例记录系统，包括妇科检查、POP-Q测量、手检肌力、疼痛检查等专科检查及诊断结果、治疗建议。其中，诊断结果和治疗建议均可自定义添加内容选项。可打印集成POP-Q、手检肌力、腹直肌分离情况、疼痛检查情况、妇科检查情况、尿垫试验等内容的专科检查报告。</w:t>
            </w:r>
          </w:p>
        </w:tc>
      </w:tr>
      <w:tr>
        <w:tc>
          <w:tcPr>
            <w:tcW w:type="dxa" w:w="2769"/>
          </w:tcPr>
          <w:p>
            <w:pPr>
              <w:pStyle w:val="null3"/>
              <w:jc w:val="left"/>
            </w:pPr>
            <w:r>
              <w:rPr>
                <w:rFonts w:ascii="仿宋_GB2312" w:hAnsi="仿宋_GB2312" w:cs="仿宋_GB2312" w:eastAsia="仿宋_GB2312"/>
              </w:rPr>
              <w:t>30</w:t>
            </w:r>
          </w:p>
        </w:tc>
        <w:tc>
          <w:tcPr>
            <w:tcW w:type="dxa" w:w="2769"/>
          </w:tcPr>
          <w:p/>
        </w:tc>
        <w:tc>
          <w:tcPr>
            <w:tcW w:type="dxa" w:w="2769"/>
          </w:tcPr>
          <w:p>
            <w:pPr>
              <w:pStyle w:val="null3"/>
              <w:jc w:val="left"/>
            </w:pPr>
            <w:r>
              <w:rPr>
                <w:rFonts w:ascii="仿宋_GB2312" w:hAnsi="仿宋_GB2312" w:cs="仿宋_GB2312" w:eastAsia="仿宋_GB2312"/>
              </w:rPr>
              <w:t>三、主要配置1、推车主机（含软件）：1台。 2、显示器（含单屏支架） ：1套。 3、电源线：1根。 4、1分5电极线：4 根。 5、导气管：1根。 6、肌电压力传导阴道电极 ：1个。 7、一次性使用阴道电极：10个。 8、一次性使用直肠电极：10个。 9、阴道电极：1个。 10、直肠电极：1个。 11、理疗用体表电极（矩型）：12对。 12、理疗用体表电极（乳型）：2对。 13、理疗用体表电极（水滴型）：2对。 14、键盘：1个。 15、鼠标：1个。 16、鼠标垫：1个。 17、扫描器：1个。 18、音箱：1个。 19、耳机：1个。 20、接地线：1根。 21、十字起：1把。 22、显示器支架转接件：1套。 23、大螺钉：4颗。 24、小螺钉：4颗。 25、手拧螺丝：4颗。 26、体腔器械导入润滑剂：1瓶。 27、一次性电极转接线：1根。 28、盆底肌肉康复器：1套。 29、打印机：1台。 30、可调节体位治疗床：1张。</w:t>
            </w:r>
          </w:p>
        </w:tc>
      </w:tr>
    </w:tbl>
    <w:p>
      <w:pPr>
        <w:pStyle w:val="null3"/>
        <w:jc w:val="left"/>
      </w:pPr>
      <w:r>
        <w:rPr>
          <w:rFonts w:ascii="仿宋_GB2312" w:hAnsi="仿宋_GB2312" w:cs="仿宋_GB2312" w:eastAsia="仿宋_GB2312"/>
        </w:rPr>
        <w:t>标的名称：偏振光治疗仪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用于疼痛治疗，如带状疱疹后神经痛、神经根痛、软组织扭伤挫、伤恢复期的治疗和辅助治疗。</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 1、具有三路治疗臂独立输出，三套独立光源（偏振光与红外钯灯组合），其中至少有两路为偏振光治疗，可同时治疗三位患者或同一患者的三个部位；</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2、具有三路治疗触控及显示，可同时进行三路治疗控制操作；</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3、治疗臂关节使用万向节，可360°旋转定位；</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4、偏振光导光系统材料采用石英光棒导；</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5、偏振光集射式照射头输出光谱范围：0.7-1.6μm；</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6、散射式照射头输出光谱范围：0.7-2.5μm；</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7、偏振光集射式照射头最大输出光功率：1500×(1±15%)mw；</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8、散射式照射头输出光功率范围：3-25w；</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9、红外钯灯照射头输出光谱范围：0.4-4μm；</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10、红外钯灯照射头输出光功率范围：3-30W；</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11、输出控制：全触摸LCD屏≥10英寸，PLC工控机控制各种功能，间歇输出功率控制分档可调，步距为10%；</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12、软件预置人体九宫格从头到脚偏振光治疗≥90种应用图谱参考方案；</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13、输出模式：连续、间歇、智能模式，≥90种模式可供选择，其中快捷设定模式10种；</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14、治疗时间范围：1-99min；步距为1min，误差≤±10s；</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15、具有语音提示功能：提示患者开始治疗及治疗结束；</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16、具有散热系统智能运转功能：可根据设备温度开启、停止散热风扇工作状态音；</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17、三路治疗通道均具有治疗照射时间计时功能；</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18、偏振光照射光源功率：50W；</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19、治疗头外壳温度：≤41℃，具有超温报警功能；</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21、电源：AC220V±10%，50Hz±2%；</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22、环境温度范围：5-40℃；</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23、相对湿度：≤80%；</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24、偏振光有效光谱波长：600～1600nm。</w:t>
            </w:r>
          </w:p>
        </w:tc>
      </w:tr>
      <w:tr>
        <w:tc>
          <w:tcPr>
            <w:tcW w:type="dxa" w:w="2769"/>
          </w:tcPr>
          <w:p>
            <w:pPr>
              <w:pStyle w:val="null3"/>
              <w:jc w:val="left"/>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rPr>
              <w:t>三、主要配置 1、主机：1台； 2、机械臂（含照射头连接线）：3套； 3、照射头：3套； 4、电源线：1条； 5、保险管：2只。</w:t>
            </w:r>
          </w:p>
        </w:tc>
      </w:tr>
    </w:tbl>
    <w:p>
      <w:pPr>
        <w:pStyle w:val="null3"/>
        <w:jc w:val="left"/>
      </w:pPr>
      <w:r>
        <w:rPr>
          <w:rFonts w:ascii="仿宋_GB2312" w:hAnsi="仿宋_GB2312" w:cs="仿宋_GB2312" w:eastAsia="仿宋_GB2312"/>
        </w:rPr>
        <w:t>标的名称：脉动治疗仪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适用于肩关节周围炎、慢性软组织损伤引起的疼痛和关节活动受限的辅助治疗。</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二、性能参数 ▲1、可伸缩式理疗头，治疗时振动连续输出。</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 采用低压供电方式，可长时间连续使用。</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3、治疗手柄配备硅胶皮套。</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4、采用机械性冲击：电机转速范围：900-3600rpm分档可调，转速误差±5%。</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5、治疗头振动幅度6mm，误差±10% ，治疗深度范围0-60mm。</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6、按摩头直径：φ15mm，φ25mm，φ35mm，允差±5%。</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7、噪声：≤60dBA。</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8、过压力保护功能：外施加压力超过预设值将自动断电保护。</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9、输出频率改变时，设备的冲击力恒定不变。</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三、主要配置1、主机：1台 2、控制盒：1个 3、理疗头：1个 4、收纳包：1个 5、50mL润滑油：1瓶 6、内六角扳手：1个 7、手提包：1个</w:t>
            </w:r>
          </w:p>
        </w:tc>
      </w:tr>
    </w:tbl>
    <w:p>
      <w:pPr>
        <w:pStyle w:val="null3"/>
        <w:jc w:val="left"/>
      </w:pPr>
      <w:r>
        <w:rPr>
          <w:rFonts w:ascii="仿宋_GB2312" w:hAnsi="仿宋_GB2312" w:cs="仿宋_GB2312" w:eastAsia="仿宋_GB2312"/>
        </w:rPr>
        <w:t>标的名称：神经肌肉电刺激仪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用于瘫痪肌肉电刺激。</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二、工作条件 1、环境温度范围：5-40℃； 2、相对湿度：≤80%； 3、大气压范围：860-1060hPa； 4、电源：AC220V±22V，50±1Hz，输入功率≤50VA。</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三、技术参数 1、台推式设计，与台车结合可以作为柜式机使用；</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2、一键飞梭的操作模式，所有调节均可通过飞梭按键的旋转按压实现；</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3、≥6通道12路电极独立输出；</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4、断路检测：电极脱落时开路指示灯闪烁提示；</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5、输出脉冲波形为双向不对称方波(矩形波)；</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6、内置两种不同专家处方模式，可根据情况选择对应的模式，再进一步调节；</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7、脉冲频率范围：0.5-500Hz范围，允差为每档最高频率的±15%;</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8、脉冲宽度范围：1-10ms, 允差±30%;</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9、输出强度范围：500Ω负载下0-100mA连续可调，步进1mA, 最 大输出值允差±30%;</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10、治疗时间范围：5-30min连续可调，步进1min,允差±10%结束,到时后有声音报时；</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11、连续工作时间：≥4h；</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12、配备触摸式操作屏幕≥8英寸。</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四、主要配置 1、主机：1台 2、电源线：1根 3、治疗电极线：6根 4、一次性电极片：6包 5、硅橡胶电极片：8片 6、绑带长短：8条 7、无纺布：4包 8、保险丝：2个</w:t>
            </w:r>
          </w:p>
        </w:tc>
      </w:tr>
    </w:tbl>
    <w:p>
      <w:pPr>
        <w:pStyle w:val="null3"/>
        <w:jc w:val="left"/>
      </w:pPr>
      <w:r>
        <w:rPr>
          <w:rFonts w:ascii="仿宋_GB2312" w:hAnsi="仿宋_GB2312" w:cs="仿宋_GB2312" w:eastAsia="仿宋_GB2312"/>
        </w:rPr>
        <w:t>标的名称：干扰电治疗仪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用于缓解疼痛，促进骨痂生长，改善血液循环，促进肌肉活动、平滑肌活动。</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 1、≥12英寸液晶显示及触摸功能，结合旋钮和数码管显示。</w:t>
            </w:r>
          </w:p>
        </w:tc>
      </w:tr>
      <w:tr>
        <w:tc>
          <w:tcPr>
            <w:tcW w:type="dxa" w:w="2769"/>
          </w:tcPr>
          <w:p>
            <w:pPr>
              <w:pStyle w:val="null3"/>
              <w:jc w:val="left"/>
            </w:pPr>
            <w:r>
              <w:rPr>
                <w:rFonts w:ascii="仿宋_GB2312" w:hAnsi="仿宋_GB2312" w:cs="仿宋_GB2312" w:eastAsia="仿宋_GB2312"/>
              </w:rPr>
              <w:t>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2、▲独立6通道输出，每个通道的治疗模式、强度可分别进行选择（四个电极为一个通道）。</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3、进行单组调节或整个通道调节。</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4、每个通道可以同时连接4个吸附电极和4个普通电极，可实现普通电极和吸附电极的相互转换。</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5、具有导子脱离监测功能。</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6、治疗时可扩展到1个旋钮控制8个电极同时治疗,变频治疗模式，电流强度具体数值可在液晶屏幕上显示。</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7、具有治疗终止时不同输出通道的中文提示。</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8、具有输出电流平衡自动韵律变频功能：1000-11000Hz自动频率实时变化。</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9、具有载波频率的大幅变换功能。</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10、采用无极编码电位器，结束时强度自动归零。</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11、保温加温板，具有自动加热功能。</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12、具有适合肌肉刺激的通电模式，通电时间、间歇、上升下降、时间分别可调。</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13、屏幕上可显示治疗示例和电极片推荐贴片位置。</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14、具有多重过流保护及提示、过压保护及提示的功能。</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15、具有一键锁定功能，可锁定屏幕操作和面板部分功能。</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16、机器内置轻音乐及USB接口可再续存音乐，治疗的同时可进行音乐治疗。</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17、输出频率范围：1000-11000Hz。</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18、治疗波形：独立的正弦波、独立的断续正弦波。</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19、干涉频率范围：0.1-199Hz±10％。</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20、治疗时间范围：1-99分钟。</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21、最大吸引压：25kPa±10%。</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22、内置治疗模式：≥14种。</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23、海浪波治疗模式：≥12种。</w:t>
            </w:r>
          </w:p>
        </w:tc>
      </w:tr>
      <w:tr>
        <w:tc>
          <w:tcPr>
            <w:tcW w:type="dxa" w:w="2769"/>
          </w:tcPr>
          <w:p>
            <w:pPr>
              <w:pStyle w:val="null3"/>
              <w:jc w:val="left"/>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rPr>
              <w:t>24、自定义治疗方式：间歇模式（多种可调），用户模式≥3个（每个多种可调）。</w:t>
            </w:r>
          </w:p>
        </w:tc>
      </w:tr>
      <w:tr>
        <w:tc>
          <w:tcPr>
            <w:tcW w:type="dxa" w:w="2769"/>
          </w:tcPr>
          <w:p>
            <w:pPr>
              <w:pStyle w:val="null3"/>
              <w:jc w:val="left"/>
            </w:pPr>
            <w:r>
              <w:rPr>
                <w:rFonts w:ascii="仿宋_GB2312" w:hAnsi="仿宋_GB2312" w:cs="仿宋_GB2312" w:eastAsia="仿宋_GB2312"/>
              </w:rPr>
              <w:t>26</w:t>
            </w:r>
          </w:p>
        </w:tc>
        <w:tc>
          <w:tcPr>
            <w:tcW w:type="dxa" w:w="2769"/>
          </w:tcPr>
          <w:p/>
        </w:tc>
        <w:tc>
          <w:tcPr>
            <w:tcW w:type="dxa" w:w="2769"/>
          </w:tcPr>
          <w:p>
            <w:pPr>
              <w:pStyle w:val="null3"/>
              <w:jc w:val="left"/>
            </w:pPr>
            <w:r>
              <w:rPr>
                <w:rFonts w:ascii="仿宋_GB2312" w:hAnsi="仿宋_GB2312" w:cs="仿宋_GB2312" w:eastAsia="仿宋_GB2312"/>
              </w:rPr>
              <w:t>25、距离补正：关闭、弱、强。</w:t>
            </w:r>
          </w:p>
        </w:tc>
      </w:tr>
      <w:tr>
        <w:tc>
          <w:tcPr>
            <w:tcW w:type="dxa" w:w="2769"/>
          </w:tcPr>
          <w:p>
            <w:pPr>
              <w:pStyle w:val="null3"/>
              <w:jc w:val="left"/>
            </w:pPr>
            <w:r>
              <w:rPr>
                <w:rFonts w:ascii="仿宋_GB2312" w:hAnsi="仿宋_GB2312" w:cs="仿宋_GB2312" w:eastAsia="仿宋_GB2312"/>
              </w:rPr>
              <w:t>27</w:t>
            </w:r>
          </w:p>
        </w:tc>
        <w:tc>
          <w:tcPr>
            <w:tcW w:type="dxa" w:w="2769"/>
          </w:tcPr>
          <w:p/>
        </w:tc>
        <w:tc>
          <w:tcPr>
            <w:tcW w:type="dxa" w:w="2769"/>
          </w:tcPr>
          <w:p>
            <w:pPr>
              <w:pStyle w:val="null3"/>
              <w:jc w:val="left"/>
            </w:pPr>
            <w:r>
              <w:rPr>
                <w:rFonts w:ascii="仿宋_GB2312" w:hAnsi="仿宋_GB2312" w:cs="仿宋_GB2312" w:eastAsia="仿宋_GB2312"/>
              </w:rPr>
              <w:t>26、吸引周期：连续、间歇。</w:t>
            </w:r>
          </w:p>
        </w:tc>
      </w:tr>
      <w:tr>
        <w:tc>
          <w:tcPr>
            <w:tcW w:type="dxa" w:w="2769"/>
          </w:tcPr>
          <w:p>
            <w:pPr>
              <w:pStyle w:val="null3"/>
              <w:jc w:val="left"/>
            </w:pPr>
            <w:r>
              <w:rPr>
                <w:rFonts w:ascii="仿宋_GB2312" w:hAnsi="仿宋_GB2312" w:cs="仿宋_GB2312" w:eastAsia="仿宋_GB2312"/>
              </w:rPr>
              <w:t>28</w:t>
            </w:r>
          </w:p>
        </w:tc>
        <w:tc>
          <w:tcPr>
            <w:tcW w:type="dxa" w:w="2769"/>
          </w:tcPr>
          <w:p/>
        </w:tc>
        <w:tc>
          <w:tcPr>
            <w:tcW w:type="dxa" w:w="2769"/>
          </w:tcPr>
          <w:p>
            <w:pPr>
              <w:pStyle w:val="null3"/>
              <w:jc w:val="left"/>
            </w:pPr>
            <w:r>
              <w:rPr>
                <w:rFonts w:ascii="仿宋_GB2312" w:hAnsi="仿宋_GB2312" w:cs="仿宋_GB2312" w:eastAsia="仿宋_GB2312"/>
              </w:rPr>
              <w:t>27、频率变化速度：慢、中、快。</w:t>
            </w:r>
          </w:p>
        </w:tc>
      </w:tr>
      <w:tr>
        <w:tc>
          <w:tcPr>
            <w:tcW w:type="dxa" w:w="2769"/>
          </w:tcPr>
          <w:p>
            <w:pPr>
              <w:pStyle w:val="null3"/>
              <w:jc w:val="left"/>
            </w:pPr>
            <w:r>
              <w:rPr>
                <w:rFonts w:ascii="仿宋_GB2312" w:hAnsi="仿宋_GB2312" w:cs="仿宋_GB2312" w:eastAsia="仿宋_GB2312"/>
              </w:rPr>
              <w:t>29</w:t>
            </w:r>
          </w:p>
        </w:tc>
        <w:tc>
          <w:tcPr>
            <w:tcW w:type="dxa" w:w="2769"/>
          </w:tcPr>
          <w:p/>
        </w:tc>
        <w:tc>
          <w:tcPr>
            <w:tcW w:type="dxa" w:w="2769"/>
          </w:tcPr>
          <w:p>
            <w:pPr>
              <w:pStyle w:val="null3"/>
              <w:jc w:val="left"/>
            </w:pPr>
            <w:r>
              <w:rPr>
                <w:rFonts w:ascii="仿宋_GB2312" w:hAnsi="仿宋_GB2312" w:cs="仿宋_GB2312" w:eastAsia="仿宋_GB2312"/>
              </w:rPr>
              <w:t>28、向量速度：关闭、慢、快。</w:t>
            </w:r>
          </w:p>
        </w:tc>
      </w:tr>
      <w:tr>
        <w:tc>
          <w:tcPr>
            <w:tcW w:type="dxa" w:w="2769"/>
          </w:tcPr>
          <w:p>
            <w:pPr>
              <w:pStyle w:val="null3"/>
              <w:jc w:val="left"/>
            </w:pPr>
            <w:r>
              <w:rPr>
                <w:rFonts w:ascii="仿宋_GB2312" w:hAnsi="仿宋_GB2312" w:cs="仿宋_GB2312" w:eastAsia="仿宋_GB2312"/>
              </w:rPr>
              <w:t>30</w:t>
            </w:r>
          </w:p>
        </w:tc>
        <w:tc>
          <w:tcPr>
            <w:tcW w:type="dxa" w:w="2769"/>
          </w:tcPr>
          <w:p/>
        </w:tc>
        <w:tc>
          <w:tcPr>
            <w:tcW w:type="dxa" w:w="2769"/>
          </w:tcPr>
          <w:p>
            <w:pPr>
              <w:pStyle w:val="null3"/>
              <w:jc w:val="left"/>
            </w:pPr>
            <w:r>
              <w:rPr>
                <w:rFonts w:ascii="仿宋_GB2312" w:hAnsi="仿宋_GB2312" w:cs="仿宋_GB2312" w:eastAsia="仿宋_GB2312"/>
              </w:rPr>
              <w:t>29、产品使用年限≥8年。</w:t>
            </w:r>
          </w:p>
        </w:tc>
      </w:tr>
      <w:tr>
        <w:tc>
          <w:tcPr>
            <w:tcW w:type="dxa" w:w="2769"/>
          </w:tcPr>
          <w:p>
            <w:pPr>
              <w:pStyle w:val="null3"/>
              <w:jc w:val="left"/>
            </w:pPr>
            <w:r>
              <w:rPr>
                <w:rFonts w:ascii="仿宋_GB2312" w:hAnsi="仿宋_GB2312" w:cs="仿宋_GB2312" w:eastAsia="仿宋_GB2312"/>
              </w:rPr>
              <w:t>31</w:t>
            </w:r>
          </w:p>
        </w:tc>
        <w:tc>
          <w:tcPr>
            <w:tcW w:type="dxa" w:w="2769"/>
          </w:tcPr>
          <w:p/>
        </w:tc>
        <w:tc>
          <w:tcPr>
            <w:tcW w:type="dxa" w:w="2769"/>
          </w:tcPr>
          <w:p>
            <w:pPr>
              <w:pStyle w:val="null3"/>
              <w:jc w:val="left"/>
            </w:pPr>
            <w:r>
              <w:rPr>
                <w:rFonts w:ascii="仿宋_GB2312" w:hAnsi="仿宋_GB2312" w:cs="仿宋_GB2312" w:eastAsia="仿宋_GB2312"/>
              </w:rPr>
              <w:t>三、主要配置1、主机：1台 2、吸附电极线 ：8条 3、碗式吸附电极Ø69mm：24个 4、碗式吸附电极专用海绵 Ø60mm：24个 5、电源线：1条</w:t>
            </w:r>
          </w:p>
        </w:tc>
      </w:tr>
    </w:tbl>
    <w:p>
      <w:pPr>
        <w:pStyle w:val="null3"/>
        <w:jc w:val="left"/>
      </w:pPr>
      <w:r>
        <w:rPr>
          <w:rFonts w:ascii="仿宋_GB2312" w:hAnsi="仿宋_GB2312" w:cs="仿宋_GB2312" w:eastAsia="仿宋_GB2312"/>
        </w:rPr>
        <w:t>标的名称：低频电子脉冲治疗仪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用于低频脉冲治疗。</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 1、输出组数：≧6组，双通道输出</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2、电极种类：吸附电极，贴片电极</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3、贴片电极面积：≥10cm*8cm</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4、吸附电极直径：≥5cm</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5、输出功率：≥100VA</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6、脉冲频率范围：3-1000Hz</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7、治疗仪脉冲宽度：120μs</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8、最大输出电流：40mA</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9、最大输出幅度：35V</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10、触摸屏操作，≥8英寸。</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三、主要配置 1、主机：1台 2、吸附电极片：8片 3、贴片电极片：8片 4、输出线：≧6组</w:t>
            </w:r>
          </w:p>
        </w:tc>
      </w:tr>
    </w:tbl>
    <w:p>
      <w:pPr>
        <w:pStyle w:val="null3"/>
        <w:jc w:val="left"/>
      </w:pPr>
      <w:r>
        <w:rPr>
          <w:rFonts w:ascii="仿宋_GB2312" w:hAnsi="仿宋_GB2312" w:cs="仿宋_GB2312" w:eastAsia="仿宋_GB2312"/>
        </w:rPr>
        <w:t>标的名称：脑循环电刺激仪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1、磁疗适用范围：适用于缺血性脑血管病、神经病（头晕、神经衰弱、脑疲劳症状）、脑损伤性疾病的辅助治疗，在医生指导下使用，辅助改善患者失眠症状；2、电疗适用范围：通过治疗电刺激小脑顶核或肢体的神经，以起到改善脑部血液循环的作用，适用于以下疾病的辅助治疗：缺血性脑血管疾病、脑损伤性疾病、小儿脑瘫及由上述疾病引起的肢体运动功能障碍；偏头痛。</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二、技术参数1、主要构成：由一台主机、磁治疗帽、治疗主电极和治疗辅电极组成</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2、结构形式：不可分拆的柜机推车式</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3、显示及按键方式：2块≥6英寸触摸屏独立显示及触摸式操作</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4、治疗功能要求：同时具备交变电磁场治疗帽、仿真生物电刺激小脑顶核（乳突穴）及仿真生物电刺激肢体肌肉神经系统三种功能</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5、输出路（线）数：2路磁疗；2路（4线）仿生电刺激小脑顶核（乳突穴）</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4路（8线）仿生电刺激上、下肢</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6、定时功能：1-99min范围内设定</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7、磁疗部分：7.1、治疗强度范围：0-30mT，有内置≥30种处方</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7.2、微振功能：振频范围：0-10Hz，分档调节；振幅范围：0-30V</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8、电疗部分：8.1、主频谱：≤20KHz</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8.2、具备主电极和辅电极</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三、主要配置1、主机：1台 2、治疗帽：2套 3、乳突（主电极）套件（2套）：绑带2根 4、肢体（辅电极）套件（2套）：绑带2根 5、电源线1根 6、理疗用体表电极：月牙型25x42mm 4包、矩形40x40mm8包</w:t>
            </w:r>
          </w:p>
        </w:tc>
      </w:tr>
    </w:tbl>
    <w:p>
      <w:pPr>
        <w:pStyle w:val="null3"/>
        <w:jc w:val="left"/>
      </w:pPr>
      <w:r>
        <w:rPr>
          <w:rFonts w:ascii="仿宋_GB2312" w:hAnsi="仿宋_GB2312" w:cs="仿宋_GB2312" w:eastAsia="仿宋_GB2312"/>
        </w:rPr>
        <w:t>标的名称：短波治疗仪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用于改善血液循环、消炎镇痛。</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二、工作条件 1、环境温度范围：5-40℃； 2、相对湿度：≤80%； 3、大气压范围：86-106kPa； 4、电源：AC220V±22V，50Hz±1Hz；输入功率≤900VA； 5、连续工作时间：≥4h。</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三、技术参数 1、柜式一体机型，推车带锁止万向轮；</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2、配置应用器：电容应用器、电感应用器；配备电场耦合板；</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3、配备高频振荡腔体；</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4、能量调谐以百分比显示（%），细微调控；</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5、具备非控制调谐方式的输出控制装置，如能不采用输出电路失谐的方式使输出功率减至50W或低于20%额定输出功率；</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6、工作频率：≥20MHz±0.6%；</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7、治疗模式：连续输出、脉冲-疏、脉冲-密；</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8、脉冲调制频率：70Hz、350Hz，允差15%；70Hz脉冲宽度3ms，350Hz脉冲宽度0.5ms，允差5%</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9、额定输出功率（连续波）：200W±20%；</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10、治疗时间：10-30min分档，各档允差±10%；</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11、输出功率稳定性：治疗仪连续工作30min，输出功率变化≤±10%；</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12、采用晶体管一体化模块设计；</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13、输出波形：信号波形为连续波、正弦波。</w:t>
            </w:r>
          </w:p>
        </w:tc>
      </w:tr>
      <w:tr>
        <w:tc>
          <w:tcPr>
            <w:tcW w:type="dxa" w:w="2769"/>
          </w:tcPr>
          <w:p>
            <w:pPr>
              <w:pStyle w:val="null3"/>
              <w:jc w:val="left"/>
            </w:pPr>
            <w:r>
              <w:rPr>
                <w:rFonts w:ascii="仿宋_GB2312" w:hAnsi="仿宋_GB2312" w:cs="仿宋_GB2312" w:eastAsia="仿宋_GB2312"/>
              </w:rPr>
              <w:t>16</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▲14、操作提示：液晶触摸屏按键操作提示音、输出提示音、结束提示音等。</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四、主要配置1、主机：1台 2、电源线：1根 3、电极大、中、小号：各2个 4、电极线：2条 5、测试用日光灯管：1支 6、保险丝：10个 7、防尘罩：1个</w:t>
            </w:r>
          </w:p>
        </w:tc>
      </w:tr>
    </w:tbl>
    <w:p>
      <w:pPr>
        <w:pStyle w:val="null3"/>
        <w:jc w:val="left"/>
      </w:pPr>
      <w:r>
        <w:rPr>
          <w:rFonts w:ascii="仿宋_GB2312" w:hAnsi="仿宋_GB2312" w:cs="仿宋_GB2312" w:eastAsia="仿宋_GB2312"/>
        </w:rPr>
        <w:t>标的名称：磁振热治疗仪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适用于慢性软组织损伤和颈肩腰腿痛的辅助治疗。</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 1、主要构成：产品由一台主机和≥三个治疗导子组成</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2、结构形式：不可分拆的柜机推车式</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3、显示方式：液晶屏幕显示界面</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4、操作方式：一键飞梭的操作方式。</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5、输出路数：至少三路、可同时连接三个治疗导子</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6、导子种类：可提供至少三种不同形状的导子</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7、功能输出方式：将磁疗、振动、热疗三种治疗方式相结合并由同一导子同时发出，实现三功同步治疗</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8、功能调节方式：振动强度、治疗模式、热疗功能三项技术参数分别独立可调、互不关联</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9、磁场强度：10—50mT</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10、振动强度（频率）档位数：分档</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11、振动强度（频率）弱档：40Hz土1Hz</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12、振动强度（频率）中档：46Hz±1Hz</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13、振动强度（频率）强档：50Hz±1Hz</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14、治疗模式：四种（一种治疗模式，连续模式）</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15、热疗功能档位：可选择关闭或开启</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16、热疗功能温控范围：37-58℃连续可调，步距1℃、精度土5℃</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17、定时功能：1-99min连续可调，步距1min、误差土5%</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18、具有超温保护功能，超温保护装置动作时停止输出</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三、主要配置 1、主机：1台 2、标准导子（B型）：1个 3、颈肩导子（J型）：1个 4、膝部导子（X型）：1个 5、分立导子（F型）：1个 6、85CM导子绑带：4根 7、65CM导子绑带：4根 8、B导子布套：4个 9、检磁器：1只 10、保险丝：2个</w:t>
            </w:r>
          </w:p>
        </w:tc>
      </w:tr>
    </w:tbl>
    <w:p>
      <w:pPr>
        <w:pStyle w:val="null3"/>
        <w:jc w:val="left"/>
      </w:pPr>
      <w:r>
        <w:rPr>
          <w:rFonts w:ascii="仿宋_GB2312" w:hAnsi="仿宋_GB2312" w:cs="仿宋_GB2312" w:eastAsia="仿宋_GB2312"/>
        </w:rPr>
        <w:t>标的名称：经皮神经电刺激仪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用于疼痛治疗。</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二、工作条件 1、环境温度范围10-40℃； 2、相对湿度：≤80%； 3、大气压范围：700-1060hPa； 4、电源：AC220V±10%, 50Hz±2%，输入功率≤90VA。</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三、技术参数 1、≥5英寸高清触摸屏操作+一键飞梭的操作，飞梭调节各个治疗参数，可通过触控按压，长按屏幕快速调节；</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2、台推式设计，与台车结合可以作为柜式机使用；</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3、三通道，各个通道的参数能单独调节；</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4、输出波形：双向不对称方波；</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5、三种输出模式：各个模式输出波形可实时显示；</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6、脉冲宽度范围：20-500μs,步距1μs,允差±20%；</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7、脉冲频率范围：2-160Hz,步距1Hz,允差±10%；</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8、输出电流：1KΩ负载阻抗时，输出电流的峰值从0-100mA 连续可调，最大输出值允差≤±30%;峰值电流范围为0mA—140mA，误差为±10%或±5mA，两者取最大值（负载为500Ω）；</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9、治疗时间范围：5-30min 分档可调，允差±5%；</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10、治疗仪连续工作时间≥4h；</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11、开机或治疗结束有提示功能。</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四、主要配置 1、主机：1台 2、嵌入式软件：1套 3、电源线：1根 4、绑带：9根 5、治疗电极线：3根</w:t>
            </w:r>
          </w:p>
        </w:tc>
      </w:tr>
    </w:tbl>
    <w:p>
      <w:pPr>
        <w:pStyle w:val="null3"/>
        <w:jc w:val="left"/>
      </w:pPr>
      <w:r>
        <w:rPr>
          <w:rFonts w:ascii="仿宋_GB2312" w:hAnsi="仿宋_GB2312" w:cs="仿宋_GB2312" w:eastAsia="仿宋_GB2312"/>
        </w:rPr>
        <w:t>标的名称：低频脉冲痉挛肌治疗仪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通过低频电刺激，降低痉挛肢体肌张力改善肢体功能。</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 1、结构：台式结构，便携式设计，采用≥10英寸触摸屏显示治疗信息，智能化菜单操作；</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2、储存≥6组处方，可自定义≥10个处方，并可随时修改；</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3、A、B两组双路输出的电流强度可以同步、异步调节；</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4、通道：为4组8线16个电极片，每个通道可独立设置输出参数，可四人同时治疗，或一人多部位治疗；</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5、4G自动联网检测功能：软件启动后自动检测是否联网；</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6、采用生物信息模拟技术及计算机软件技术合成脉冲组合波形，可以交替输出两组脉冲，分别刺激患者的痉挛肌和对抗肌；</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7、输出波形：A、B两组输出均为双向不对称脉冲；</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8、脉冲周期：1-2S连续可调，步长0.1S，允差±15%；</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9、脉冲宽度：0.1-0.5ms连续可调，步长0.1ms，允差±30%；</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10、输出强度：治疗仪A、B两组输出分级连续可调，最大输出脉冲电流＜100mA；</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11、延时时间：治疗仪A组输出波形在前，B组输出波形相对A组延时出现，延时时间T1从0.1-1.5s连续可调，步长0.1s，允差±15%；</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12、定时功能：0-99min可调，最大值误差为±2min；</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13、输出脉冲电量：最大输出时，脉宽最小时，在负载500Ω条件下，每一脉冲电量必须≤7μC；</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14、输出脉冲能量：治疗仪输出在负载500Ω条件下，每一脉冲能量必须≤300mJ，在开路条件下测量时，最大峰值必须≤500V；</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15、输出负载阻抗：500Ω±10%。</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三、主要配置 1、主机：1台 2、软件：1套 3、电疗线：8根 4、体表电极：16片 5、电源线：1根 6、熔断器：6个</w:t>
            </w:r>
          </w:p>
        </w:tc>
      </w:tr>
    </w:tbl>
    <w:p>
      <w:pPr>
        <w:pStyle w:val="null3"/>
        <w:jc w:val="left"/>
      </w:pPr>
      <w:r>
        <w:rPr>
          <w:rFonts w:ascii="仿宋_GB2312" w:hAnsi="仿宋_GB2312" w:cs="仿宋_GB2312" w:eastAsia="仿宋_GB2312"/>
        </w:rPr>
        <w:t>标的名称：低频治疗仪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用于低频脉冲电流刺激神经或肌肉，用来缓解疼痛、促进血液循环等。</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二、技术参数 ▲1、输出波形：单向三角波。</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2、输出频率调节范围：2Hz～990Hz。</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3、脉冲宽度调节范围：70μs～300μs；误差：不超过±10%。</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4、单个脉冲能量：300mJ±5%。</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5、脉冲周期调节范围：1ms～333ms；误差：不超过±10%。</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6、最大输出电流：50mA±5%。</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7、最大输出电压：200VP-P±5%。</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8、开路电压：≤500V。</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9、治疗模式：固定模式（≥3种）、自动模式（≥5种）、组合模式（≥25种）。</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10、治疗时间调节范围：5min～30min。</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11、吸附模式：11.1、具备快速（16次/min±1次/min）、慢速（13次/min±1次/min）、连续模式。</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11.2、吸附压力：强档，25kPa～30kPa之间；弱档，20kPa～25kPa之间。</w:t>
            </w:r>
          </w:p>
        </w:tc>
      </w:tr>
      <w:tr>
        <w:tc>
          <w:tcPr>
            <w:tcW w:type="dxa" w:w="2769"/>
          </w:tcPr>
          <w:p>
            <w:pPr>
              <w:pStyle w:val="null3"/>
              <w:jc w:val="left"/>
            </w:pPr>
            <w:r>
              <w:rPr>
                <w:rFonts w:ascii="仿宋_GB2312" w:hAnsi="仿宋_GB2312" w:cs="仿宋_GB2312" w:eastAsia="仿宋_GB2312"/>
              </w:rPr>
              <w:t>14</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▲12、输出通道：≥2通道，可单独或同时治疗。</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13、具备电极片和吸附碗输出方式。</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三、主要配置 1、主机：1台。 2、电极片：4个。 3、电极线：2套。 4、吸附电极：4个。 5、吸附海绵：8个。 6、吸附电极线：2根。 7、短绑带（50cm±5cm）：2根。 8、短绑带（100cm±5cm）：2根。</w:t>
            </w:r>
          </w:p>
        </w:tc>
      </w:tr>
    </w:tbl>
    <w:p>
      <w:pPr>
        <w:pStyle w:val="null3"/>
        <w:jc w:val="left"/>
      </w:pPr>
      <w:r>
        <w:rPr>
          <w:rFonts w:ascii="仿宋_GB2312" w:hAnsi="仿宋_GB2312" w:cs="仿宋_GB2312" w:eastAsia="仿宋_GB2312"/>
        </w:rPr>
        <w:t>标的名称：便携式生物刺激反馈仪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用于刺激神经或肌肉，缓解疼痛、促进血液循环等。</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二、技术参数 1、硬件参数：▲1.1、（EMG/STIM/EMG-STIM）物理通道≥4个，通道独立控制，可任意选择开启的通道。</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1.2、肌电采集 1.2.1、采集范围：1μV～3000μV（r.m.s）。</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1.2.2、分辨率：≤0.2μV（r.m.s）。</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1.2.3、通频带：不窄于20Hz～550Hz （-3dB）。</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1.2.4、AD采样率：≥8000Hz。</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1.2.5、采样位数：≥16位。</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1.2.6、差模输入阻抗：≥5MΩ。</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1.2.7、共模抑制比：≥100dB。</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1.3、生物刺激 1.3.1、刺激电流强度调节范围：0-100mA，调节步长≤0.5mA。</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1.3.2、电刺激脉冲宽度调节范围：10μs-1000μs，调节步长≤10μs。</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1.3.3、电刺激脉冲频率调节范围：0.5Hz-1000Hz。调节步长≤1Hz</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1.3.4、上升/下降时间调节范围：0s～20s范围内可调。</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1.4、液晶触摸显示屏≥10英寸。</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1.5、电源：交直流两用AC 220V±10%,50Hz±2%；电池：充电电池，容量≥5000mAh。</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2、软件功能：2.1、具备产后康复和综合康复方案库，可进行模式切换。</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2.2、腰背痛表面肌电评估功能 2.2.1、具备腰背痛表面肌电评估功能，并给出评估报告，评估结果及波形可预览、查看等。</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2.2.2、评估阶段具有全程语音提示，可实现常规显示与肌电信号全屏显示的自由切换。</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2.3、生物反馈治疗 2.3.1、具有生物反馈治疗功能，针对腰背部肌肉进行的生物反馈治疗方案≥4种，具有不同体位的生物反馈方案，可从视觉和听觉角度，进行动画及音乐的生物反馈治疗。</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2.3.2、生物反馈方案可设置治疗时间，调节肌电反馈阈值，并显示肌电最大值、最小值、平均值和实时值。</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2.3.3、系统可对每次生物反馈治疗的全过程进行打分，并在治疗结束以及治疗记录中显示，治疗记录中同时显示本次训练的目标肌电阈值。</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2.4、具有腹直肌的触发电刺激训练功能，可针对腹肌力量薄弱的患者进行辅助训练。触发电刺激的频率、脉宽可任意调节。</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2.5、电刺激方案可自定义设置频率、波宽等参数。</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2.6、具备调制电刺激模式，可实现刺激过程中不同频率以及不同脉宽之间转换。</w:t>
            </w:r>
          </w:p>
        </w:tc>
      </w:tr>
      <w:tr>
        <w:tc>
          <w:tcPr>
            <w:tcW w:type="dxa" w:w="2769"/>
          </w:tcPr>
          <w:p>
            <w:pPr>
              <w:pStyle w:val="null3"/>
              <w:jc w:val="left"/>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rPr>
              <w:t>2.7、产后康复方案包括乳腺疏通、腹直肌分离、腰背痛、子宫复旧等，具有电极片粘贴示意图。</w:t>
            </w:r>
          </w:p>
        </w:tc>
      </w:tr>
      <w:tr>
        <w:tc>
          <w:tcPr>
            <w:tcW w:type="dxa" w:w="2769"/>
          </w:tcPr>
          <w:p>
            <w:pPr>
              <w:pStyle w:val="null3"/>
              <w:jc w:val="left"/>
            </w:pPr>
            <w:r>
              <w:rPr>
                <w:rFonts w:ascii="仿宋_GB2312" w:hAnsi="仿宋_GB2312" w:cs="仿宋_GB2312" w:eastAsia="仿宋_GB2312"/>
              </w:rPr>
              <w:t>26</w:t>
            </w:r>
          </w:p>
        </w:tc>
        <w:tc>
          <w:tcPr>
            <w:tcW w:type="dxa" w:w="2769"/>
          </w:tcPr>
          <w:p/>
        </w:tc>
        <w:tc>
          <w:tcPr>
            <w:tcW w:type="dxa" w:w="2769"/>
          </w:tcPr>
          <w:p>
            <w:pPr>
              <w:pStyle w:val="null3"/>
              <w:jc w:val="left"/>
            </w:pPr>
            <w:r>
              <w:rPr>
                <w:rFonts w:ascii="仿宋_GB2312" w:hAnsi="仿宋_GB2312" w:cs="仿宋_GB2312" w:eastAsia="仿宋_GB2312"/>
              </w:rPr>
              <w:t>2.8、系统可内置存储患者信息及诊疗记录，数据可进行备份。</w:t>
            </w:r>
          </w:p>
        </w:tc>
      </w:tr>
      <w:tr>
        <w:tc>
          <w:tcPr>
            <w:tcW w:type="dxa" w:w="2769"/>
          </w:tcPr>
          <w:p>
            <w:pPr>
              <w:pStyle w:val="null3"/>
              <w:jc w:val="left"/>
            </w:pPr>
            <w:r>
              <w:rPr>
                <w:rFonts w:ascii="仿宋_GB2312" w:hAnsi="仿宋_GB2312" w:cs="仿宋_GB2312" w:eastAsia="仿宋_GB2312"/>
              </w:rPr>
              <w:t>27</w:t>
            </w:r>
          </w:p>
        </w:tc>
        <w:tc>
          <w:tcPr>
            <w:tcW w:type="dxa" w:w="2769"/>
          </w:tcPr>
          <w:p/>
        </w:tc>
        <w:tc>
          <w:tcPr>
            <w:tcW w:type="dxa" w:w="2769"/>
          </w:tcPr>
          <w:p>
            <w:pPr>
              <w:pStyle w:val="null3"/>
              <w:jc w:val="left"/>
            </w:pPr>
            <w:r>
              <w:rPr>
                <w:rFonts w:ascii="仿宋_GB2312" w:hAnsi="仿宋_GB2312" w:cs="仿宋_GB2312" w:eastAsia="仿宋_GB2312"/>
              </w:rPr>
              <w:t>2.9、系统具备数据统计、数据导入、导出等功能，可统计设备内不同方案的治疗人数和人次，并以列表方式显示。</w:t>
            </w:r>
          </w:p>
        </w:tc>
      </w:tr>
      <w:tr>
        <w:tc>
          <w:tcPr>
            <w:tcW w:type="dxa" w:w="2769"/>
          </w:tcPr>
          <w:p>
            <w:pPr>
              <w:pStyle w:val="null3"/>
              <w:jc w:val="left"/>
            </w:pPr>
            <w:r>
              <w:rPr>
                <w:rFonts w:ascii="仿宋_GB2312" w:hAnsi="仿宋_GB2312" w:cs="仿宋_GB2312" w:eastAsia="仿宋_GB2312"/>
              </w:rPr>
              <w:t>28</w:t>
            </w:r>
          </w:p>
        </w:tc>
        <w:tc>
          <w:tcPr>
            <w:tcW w:type="dxa" w:w="2769"/>
          </w:tcPr>
          <w:p/>
        </w:tc>
        <w:tc>
          <w:tcPr>
            <w:tcW w:type="dxa" w:w="2769"/>
          </w:tcPr>
          <w:p>
            <w:pPr>
              <w:pStyle w:val="null3"/>
              <w:jc w:val="left"/>
            </w:pPr>
            <w:r>
              <w:rPr>
                <w:rFonts w:ascii="仿宋_GB2312" w:hAnsi="仿宋_GB2312" w:cs="仿宋_GB2312" w:eastAsia="仿宋_GB2312"/>
              </w:rPr>
              <w:t>2.10、可自动检测通道连接，电极脱落可提示保护。</w:t>
            </w:r>
          </w:p>
        </w:tc>
      </w:tr>
      <w:tr>
        <w:tc>
          <w:tcPr>
            <w:tcW w:type="dxa" w:w="2769"/>
          </w:tcPr>
          <w:p>
            <w:pPr>
              <w:pStyle w:val="null3"/>
              <w:jc w:val="left"/>
            </w:pPr>
            <w:r>
              <w:rPr>
                <w:rFonts w:ascii="仿宋_GB2312" w:hAnsi="仿宋_GB2312" w:cs="仿宋_GB2312" w:eastAsia="仿宋_GB2312"/>
              </w:rPr>
              <w:t>29</w:t>
            </w:r>
          </w:p>
        </w:tc>
        <w:tc>
          <w:tcPr>
            <w:tcW w:type="dxa" w:w="2769"/>
          </w:tcPr>
          <w:p/>
        </w:tc>
        <w:tc>
          <w:tcPr>
            <w:tcW w:type="dxa" w:w="2769"/>
          </w:tcPr>
          <w:p>
            <w:pPr>
              <w:pStyle w:val="null3"/>
              <w:jc w:val="left"/>
            </w:pPr>
            <w:r>
              <w:rPr>
                <w:rFonts w:ascii="仿宋_GB2312" w:hAnsi="仿宋_GB2312" w:cs="仿宋_GB2312" w:eastAsia="仿宋_GB2312"/>
              </w:rPr>
              <w:t>2.11、可与同品牌生物刺激反馈类大型设备实现数据互传。</w:t>
            </w:r>
          </w:p>
        </w:tc>
      </w:tr>
      <w:tr>
        <w:tc>
          <w:tcPr>
            <w:tcW w:type="dxa" w:w="2769"/>
          </w:tcPr>
          <w:p>
            <w:pPr>
              <w:pStyle w:val="null3"/>
              <w:jc w:val="left"/>
            </w:pPr>
            <w:r>
              <w:rPr>
                <w:rFonts w:ascii="仿宋_GB2312" w:hAnsi="仿宋_GB2312" w:cs="仿宋_GB2312" w:eastAsia="仿宋_GB2312"/>
              </w:rPr>
              <w:t>30</w:t>
            </w:r>
          </w:p>
        </w:tc>
        <w:tc>
          <w:tcPr>
            <w:tcW w:type="dxa" w:w="2769"/>
          </w:tcPr>
          <w:p/>
        </w:tc>
        <w:tc>
          <w:tcPr>
            <w:tcW w:type="dxa" w:w="2769"/>
          </w:tcPr>
          <w:p>
            <w:pPr>
              <w:pStyle w:val="null3"/>
              <w:jc w:val="left"/>
            </w:pPr>
            <w:r>
              <w:rPr>
                <w:rFonts w:ascii="仿宋_GB2312" w:hAnsi="仿宋_GB2312" w:cs="仿宋_GB2312" w:eastAsia="仿宋_GB2312"/>
              </w:rPr>
              <w:t>三、主要配置 1、便携式生物刺激反馈仪主机：1台（含软件）。 2、电刺激电极线：4套。 3、粘胶电极片（尺寸：50*50mm，可上下浮动5mm） 4、粘胶乳房电极片：2 对。 5、粘胶塑形电极片：2对。 6、便携包：1 个。</w:t>
            </w:r>
          </w:p>
        </w:tc>
      </w:tr>
    </w:tbl>
    <w:p>
      <w:pPr>
        <w:pStyle w:val="null3"/>
        <w:jc w:val="left"/>
      </w:pPr>
      <w:r>
        <w:rPr>
          <w:rFonts w:ascii="仿宋_GB2312" w:hAnsi="仿宋_GB2312" w:cs="仿宋_GB2312" w:eastAsia="仿宋_GB2312"/>
        </w:rPr>
        <w:t>标的名称：温热电针综合治疗仪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用于康复理疗和疼痛管理。</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 1、工作条件： （1）环境温度： 10℃～40℃； （2）相对湿度： 30%～75%； （3）大气压力： 700hpa～1060hpa； （4）电源要求： AC220V±10%， 50Hz±1Hz；</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2、柜式一体机型，推车设计带锁止万向轮；</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3、一键飞梭的操作模式，所有调节均可通过飞梭按键的旋转按压实现；</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4、至少具有温热艾灸、温针灸、电针灸、温热电针灸、无创针灸、拔罐疗法六功合一；</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5、双通道，艾灸治疗： 12路24个灸头；温热电针：4路8个电极；无创针灸：2路4个电极；</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6、每个输出通道能够独立启动和停止，输出强度能够独立调节；</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7、灸头具备加热功能，每个灸头独立控温：30～70℃内连续可调，步长≤1℃，误差≤±3%；</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8、治疗温度＞60℃时，有高温输出指示；</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9、温热电针具有加热功能，开启15min后温热电极夹的温度为75℃±10%；</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10、具有独立于恒温器的非自动复位的超温保护装置，当灸头温度超过设备自身的报警值，超温保护装置启动，切断输出，降低温度；</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11、有手动停止功能；</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12、治疗时间设置范围：1min～99min，步长≤ 1min，误差≤5%；</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13、电疗输出输出波形：至少包括连续波、疏密波、轻锤波、按摩波1、按摩波2、按摩波3，共6种；</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14、电疗输出脉冲周期为0.01s～2.00s可调，步长≤0.01s；</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15、电疗输出脉冲频率：0.5Hz～100Hz可调；</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16、无创针灸输出脉冲幅度0～42V可调，误差±10%，显示范围为0～99，无量纲数；脉冲宽度为0.3ms±30%；</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17、电针输出脉冲幅度0～30V可调，显示范围为0～99，无量纲数；脉冲宽度为0.3ms±30%；</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18、无创针灸负压输出连续可调，最大负压值30kPa±10%；</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19、包含内嵌型软件组件控制/驱动仪器硬件。</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三、主要配置 主机：1台； 艾灸垫腰绑带：1个； 绑带：1套； 电源线：1根； 硅胶套：12个； 熔断器（保险丝）：2个</w:t>
            </w:r>
          </w:p>
        </w:tc>
      </w:tr>
    </w:tbl>
    <w:p>
      <w:pPr>
        <w:pStyle w:val="null3"/>
        <w:jc w:val="left"/>
      </w:pPr>
      <w:r>
        <w:rPr>
          <w:rFonts w:ascii="仿宋_GB2312" w:hAnsi="仿宋_GB2312" w:cs="仿宋_GB2312" w:eastAsia="仿宋_GB2312"/>
        </w:rPr>
        <w:t>标的名称：多波段光谱治疗仪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用于改善血液循环，干燥伤口，降低骨骼肌和平滑肌的肌张力。</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 光源模块数量：≥3个；</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1. 支持光源数量：≥2种，至少包括红外光830nm±10nm、红光640nm±10nm、多种光源可自动切换；</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2. 最大输出光功率：红外光≥25W、红光≥40W；</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3. 光源芯片表面光功率密度：红外光≥14000mW/cm2、红光≥22000mW/cm2；</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4. 光源稳定工作后，其光功率密度不稳定度应≤±1%或光功率密度变化值≤±3mW/cm2；</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5. 有效治疗面积：1000cm2~3000cm2；</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6. 最大治疗深度：≥15cm；</w:t>
            </w:r>
          </w:p>
        </w:tc>
      </w:tr>
      <w:tr>
        <w:tc>
          <w:tcPr>
            <w:tcW w:type="dxa" w:w="2769"/>
          </w:tcPr>
          <w:p>
            <w:pPr>
              <w:pStyle w:val="null3"/>
              <w:jc w:val="left"/>
            </w:pPr>
            <w:r>
              <w:rPr>
                <w:rFonts w:ascii="仿宋_GB2312" w:hAnsi="仿宋_GB2312" w:cs="仿宋_GB2312" w:eastAsia="仿宋_GB2312"/>
              </w:rPr>
              <w:t>9</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7. ▲定时时间在1min～99min内连续可调，步进≤1min；</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8. 应能够实时检测患者治疗区域皮肤温度，温度测量误差应不大于±2℃；</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9. 应具有皮温超温提示功能，探测到皮肤温度超过设定温度应可进行声音提示并可自动降低光功率档位；</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10. 应具有过温保护功能，在检测到照射区域皮肤温度超过43℃时，应能够停止光照射治疗；</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11. 应能够检测患者治疗部位，当治疗部位距离灯板太近时，应能够提示距离过近；</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12. 可以通过APP查看当前治疗的方案参数，可保存自定义治疗方案；</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13. 可以通过专用的APP设置仪器工作模式为连续或者脉冲模式；</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14. 可适用于带有金属内外固定物的患者治疗；</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15. 工作模式≥10种且每种治疗模式档位1-5档可调；</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17.站立式（带轮）。</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三、主要配置1.灯头组件：1个； 2.机身组件：1个； 3.电源线：1条； 4.保护眼镜（中色）：1副，含眼镜袋*1，眼镜布*1； 5.产品说明书：1份； 6.合格证：1个； 7.保修卡：1个； 8.熔断器：2个，F3.15AL250VФ5X20； 9.束光罩（中间）：1对，中间； 10.束光罩（测边）：2个，两边； 11.眼罩：10个； 12.蓝色网袋：1个； 13.操作指南：1份； 14.用户安装说明：1份； 15.装机报告：1份； 16.内六角扳手：2个，3mm、4mm各一个； 17.M5螺丝装饰帽：1个； 18.弹垫（d5）：1个； 19.悬臂垫片（d5）：1个； 20.珠形束线带：2条。</w:t>
            </w:r>
          </w:p>
        </w:tc>
      </w:tr>
    </w:tbl>
    <w:p>
      <w:pPr>
        <w:pStyle w:val="null3"/>
        <w:jc w:val="left"/>
      </w:pPr>
      <w:r>
        <w:rPr>
          <w:rFonts w:ascii="仿宋_GB2312" w:hAnsi="仿宋_GB2312" w:cs="仿宋_GB2312" w:eastAsia="仿宋_GB2312"/>
        </w:rPr>
        <w:t>标的名称：微波治疗仪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用于促进血液循环、消炎镇痛、缓解痉挛、加速组织修复以及消炎消肿等。</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 1、立式结构，双微波源；</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2、液晶触摸屏，微电脑控制，输出功率稳定；</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3、工作频率：2450MHz±30MHz；</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4、输入功率：1800VA；</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5、驻波比：≤3；</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6、非期望辐射：≤10mW/cm2；</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7、治疗模式：理疗模式；</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8、输出功率：理疗模式0～80W连续可调，步长可调：至少包括1W或5W或10W</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9、工作时间：理疗模式0～30min；</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10、至少包括三种输出方式：连续式、间歇脉冲式、间歇集束式；</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11、具有三维照射功能：理疗模式下同时开启两通道输出进行治疗；</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12、病例信息管理：记录患者姓名、性别、治疗次数等信息，并可删除病例；</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13、支持自定义方案：可新增、修改、载入和删除方案，病例详情显示方案名、输出方式、治疗时间等；</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14、设备界面上可以查看所有通道的运行状态；</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15、可以选择配置Wi-Fi无线网络接口，用于数据传输；</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16、治疗结束后，机器有蜂鸣器提醒；</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17、电源：220V，50Hz；</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三、主要配置 1、主机：1台； 2、大圆杯：1个； 3、理疗输出线缆：1个； 4、理疗射频线：2根； 5、支架：2付； 6、电源线：1根； 7、备用保险丝：2只； 8、内六角扳手：1个； 9、平端内六角螺丝：2个</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标的名称：磁刺激仪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一、主要功能：刺激人体中枢神经和外周神经，用于中枢神经和外周神经功能的检测、评定、改善，用于神经电生理检查、神经损伤性疾病、腰骶神经功能障碍的辅助治疗。</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二、技术参数：（一）硬件 1、整机符合YY／T0994-2015 磁刺激设备行业标准；</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2、整机通过电磁兼容性EMC测试；</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3、液冷散热；</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4、铁芯线圈配置，适用于盆底刺激和骶神经刺激；</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5、磁刺激主机和治疗座椅采用分体式设计；</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6、注册证中的产品结构及组成包含座椅；</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7、软件控制治疗座椅进行盆底和骶神经双模式一键自动切换；</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8、盆底和骶神经联合治疗时，无需患者调整治疗体位，座椅自动翻转；</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9、设备一键开机，直接进入操作软件；</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10、主副双屏配置，主屏医护操作，副屏患者观看；</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11、主屏为触控式操作屏，尺寸≥15英寸；</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12、磁刺激强度可进行电脑软件与磁刺激主机旋钮双模式调节；</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13、开放式设计平台，具备触发输入输出通用接口，可兼容肌电图等设备；</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14、输出脉冲重复频率范围：0-80Hz可调，允差±3％；最小可调步长为0.01Hz；</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15、脉冲上升时间：50μs ±10μs；</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16、脉冲持续时间：340μs±20μs；</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17、磁感应强度最大变化率范围：60-90kT／s。</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（二）软件1、上位机软件通过GB／T25000.51 软件工程产品质量要求与评价；</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2、具有标准模式、调频模式、调幅模式等五种以上的脉冲输出模式；</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3、具有磁刺激、触发磁刺激、Kegel训练等主动和被动训练功能；</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4、具有实时坐姿监测功能，出现错误坐姿，软件自动报警，指导患者进行正确坐姿；</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5、具有处方治疗功能，可进行多个方案联合，一键开启治疗；</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6、内置治疗方案库：压力性尿失禁、急迫性尿失禁、膀胱过度活动症、便秘、大便失禁、盆底痛、盆腔脏器脱垂等，可以一键开启治疗；</w:t>
            </w:r>
          </w:p>
        </w:tc>
      </w:tr>
      <w:tr>
        <w:tc>
          <w:tcPr>
            <w:tcW w:type="dxa" w:w="2769"/>
          </w:tcPr>
          <w:p>
            <w:pPr>
              <w:pStyle w:val="null3"/>
              <w:jc w:val="left"/>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rPr>
              <w:t>7、方案可自定义编辑，频率、刺激时间、间歇时间等参数可调；</w:t>
            </w:r>
          </w:p>
        </w:tc>
      </w:tr>
      <w:tr>
        <w:tc>
          <w:tcPr>
            <w:tcW w:type="dxa" w:w="2769"/>
          </w:tcPr>
          <w:p>
            <w:pPr>
              <w:pStyle w:val="null3"/>
              <w:jc w:val="left"/>
            </w:pPr>
            <w:r>
              <w:rPr>
                <w:rFonts w:ascii="仿宋_GB2312" w:hAnsi="仿宋_GB2312" w:cs="仿宋_GB2312" w:eastAsia="仿宋_GB2312"/>
              </w:rPr>
              <w:t>26</w:t>
            </w:r>
          </w:p>
        </w:tc>
        <w:tc>
          <w:tcPr>
            <w:tcW w:type="dxa" w:w="2769"/>
          </w:tcPr>
          <w:p/>
        </w:tc>
        <w:tc>
          <w:tcPr>
            <w:tcW w:type="dxa" w:w="2769"/>
          </w:tcPr>
          <w:p>
            <w:pPr>
              <w:pStyle w:val="null3"/>
              <w:jc w:val="left"/>
            </w:pPr>
            <w:r>
              <w:rPr>
                <w:rFonts w:ascii="仿宋_GB2312" w:hAnsi="仿宋_GB2312" w:cs="仿宋_GB2312" w:eastAsia="仿宋_GB2312"/>
              </w:rPr>
              <w:t>8、治疗开始前刺激可输出，可根据患者感受预设置刺激强度，治疗过程中，无需暂停即可根据患者感受更改刺激强度；</w:t>
            </w:r>
          </w:p>
        </w:tc>
      </w:tr>
      <w:tr>
        <w:tc>
          <w:tcPr>
            <w:tcW w:type="dxa" w:w="2769"/>
          </w:tcPr>
          <w:p>
            <w:pPr>
              <w:pStyle w:val="null3"/>
              <w:jc w:val="left"/>
            </w:pPr>
            <w:r>
              <w:rPr>
                <w:rFonts w:ascii="仿宋_GB2312" w:hAnsi="仿宋_GB2312" w:cs="仿宋_GB2312" w:eastAsia="仿宋_GB2312"/>
              </w:rPr>
              <w:t>27</w:t>
            </w:r>
          </w:p>
        </w:tc>
        <w:tc>
          <w:tcPr>
            <w:tcW w:type="dxa" w:w="2769"/>
          </w:tcPr>
          <w:p/>
        </w:tc>
        <w:tc>
          <w:tcPr>
            <w:tcW w:type="dxa" w:w="2769"/>
          </w:tcPr>
          <w:p>
            <w:pPr>
              <w:pStyle w:val="null3"/>
              <w:jc w:val="left"/>
            </w:pPr>
            <w:r>
              <w:rPr>
                <w:rFonts w:ascii="仿宋_GB2312" w:hAnsi="仿宋_GB2312" w:cs="仿宋_GB2312" w:eastAsia="仿宋_GB2312"/>
              </w:rPr>
              <w:t>9、具有智能温度保护功能，刺激线圈温度达到40℃会自动停止输出；</w:t>
            </w:r>
          </w:p>
        </w:tc>
      </w:tr>
      <w:tr>
        <w:tc>
          <w:tcPr>
            <w:tcW w:type="dxa" w:w="2769"/>
          </w:tcPr>
          <w:p>
            <w:pPr>
              <w:pStyle w:val="null3"/>
              <w:jc w:val="left"/>
            </w:pPr>
            <w:r>
              <w:rPr>
                <w:rFonts w:ascii="仿宋_GB2312" w:hAnsi="仿宋_GB2312" w:cs="仿宋_GB2312" w:eastAsia="仿宋_GB2312"/>
              </w:rPr>
              <w:t>28</w:t>
            </w:r>
          </w:p>
        </w:tc>
        <w:tc>
          <w:tcPr>
            <w:tcW w:type="dxa" w:w="2769"/>
          </w:tcPr>
          <w:p/>
        </w:tc>
        <w:tc>
          <w:tcPr>
            <w:tcW w:type="dxa" w:w="2769"/>
          </w:tcPr>
          <w:p>
            <w:pPr>
              <w:pStyle w:val="null3"/>
              <w:jc w:val="left"/>
            </w:pPr>
            <w:r>
              <w:rPr>
                <w:rFonts w:ascii="仿宋_GB2312" w:hAnsi="仿宋_GB2312" w:cs="仿宋_GB2312" w:eastAsia="仿宋_GB2312"/>
              </w:rPr>
              <w:t>10、患者基本信息、临床方案、诊疗记录等信息可存储，可实时查询、编辑；</w:t>
            </w:r>
          </w:p>
        </w:tc>
      </w:tr>
      <w:tr>
        <w:tc>
          <w:tcPr>
            <w:tcW w:type="dxa" w:w="2769"/>
          </w:tcPr>
          <w:p>
            <w:pPr>
              <w:pStyle w:val="null3"/>
              <w:jc w:val="left"/>
            </w:pPr>
            <w:r>
              <w:rPr>
                <w:rFonts w:ascii="仿宋_GB2312" w:hAnsi="仿宋_GB2312" w:cs="仿宋_GB2312" w:eastAsia="仿宋_GB2312"/>
              </w:rPr>
              <w:t>29</w:t>
            </w:r>
          </w:p>
        </w:tc>
        <w:tc>
          <w:tcPr>
            <w:tcW w:type="dxa" w:w="2769"/>
          </w:tcPr>
          <w:p/>
        </w:tc>
        <w:tc>
          <w:tcPr>
            <w:tcW w:type="dxa" w:w="2769"/>
          </w:tcPr>
          <w:p>
            <w:pPr>
              <w:pStyle w:val="null3"/>
              <w:jc w:val="left"/>
            </w:pPr>
            <w:r>
              <w:rPr>
                <w:rFonts w:ascii="仿宋_GB2312" w:hAnsi="仿宋_GB2312" w:cs="仿宋_GB2312" w:eastAsia="仿宋_GB2312"/>
              </w:rPr>
              <w:t>11、可兼容云互联及电子病历系统，实现设备间的数据互联互通，信息共享。</w:t>
            </w:r>
          </w:p>
        </w:tc>
      </w:tr>
      <w:tr>
        <w:tc>
          <w:tcPr>
            <w:tcW w:type="dxa" w:w="2769"/>
          </w:tcPr>
          <w:p>
            <w:pPr>
              <w:pStyle w:val="null3"/>
              <w:jc w:val="left"/>
            </w:pPr>
            <w:r>
              <w:rPr>
                <w:rFonts w:ascii="仿宋_GB2312" w:hAnsi="仿宋_GB2312" w:cs="仿宋_GB2312" w:eastAsia="仿宋_GB2312"/>
              </w:rPr>
              <w:t>30</w:t>
            </w:r>
          </w:p>
        </w:tc>
        <w:tc>
          <w:tcPr>
            <w:tcW w:type="dxa" w:w="2769"/>
          </w:tcPr>
          <w:p/>
        </w:tc>
        <w:tc>
          <w:tcPr>
            <w:tcW w:type="dxa" w:w="2769"/>
          </w:tcPr>
          <w:p>
            <w:pPr>
              <w:pStyle w:val="null3"/>
              <w:jc w:val="left"/>
            </w:pPr>
            <w:r>
              <w:rPr>
                <w:rFonts w:ascii="仿宋_GB2312" w:hAnsi="仿宋_GB2312" w:cs="仿宋_GB2312" w:eastAsia="仿宋_GB2312"/>
              </w:rPr>
              <w:t>三、主要配置：1、磁刺激仪主机：1台； 2、电源线 ：1根； 3、刺激线圈：1个； 4、座椅：1张； 5、压力控制盒：1个； 6、磁刺激仪软件：1套； 7、压力气垫：1个； 8、副屏显示器：1台； 9、数据连接线：1根。</w:t>
            </w:r>
          </w:p>
        </w:tc>
      </w:tr>
    </w:tbl>
    <w:p>
      <w:pPr>
        <w:pStyle w:val="null3"/>
        <w:jc w:val="left"/>
      </w:pPr>
      <w:r>
        <w:rPr>
          <w:rFonts w:ascii="仿宋_GB2312" w:hAnsi="仿宋_GB2312" w:cs="仿宋_GB2312" w:eastAsia="仿宋_GB2312"/>
        </w:rPr>
        <w:t>标的名称：中频干扰电治疗仪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用于骨关节术前术后的物理治疗。</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 1、柜式一体机，彩色触摸屏幕操控。</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2、具有三组负压电极输出，三组针插式电极输出。</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3、工作频率：2000Hz、3000Hz、4000Hz、5000Hz、6000Hz。</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4、输出电流：≤50mA。</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5、调制频率范围：0-150Hz。</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6、调制方式6.1 间歇调制：采用间歇方波调制正弦波（载波），占空比为50％，允差≤±20％。</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6.2 连续调制：采用连续低频正弦波调制中频正弦波（载波），调幅度分为0、25％、50％、75％、100％五种，允差≤±5％。</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7、差频频率范围：1-199Hz。</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8、差频治疗模式：8.1低差频模式：1-10Hz</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8.2中差频模式：20-30Hz</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8.3高差频模式：40-60Hz</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8.4广差频模式：1-60Hz</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8.5超广差频模式：1-100Hz</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9、差频变化周期9.1自然节律：差频频率在差频治疗模式相应范围内随机变化。</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9.2周期性：差频变化分为15s、20s、25s、30s四种，允差≤±10％。</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10、动态节律：4-10秒可选。</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11、干扰输出模式：11.1双路（两维）输出：普通模式、动态模式、调制模式、对极模式、程序模式。</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11.2立体（三维）干扰输出：三维立体模式、立体动态模式、立体调制模式、立体对极模式、程序模式。</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12、顶盘加热功能：可单独开启及关闭，最高温度为40℃±3℃。</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13、负压吸引功能：输出负压0-30kPa连续可调。</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14、治疗定时：1-99分钟连续可调，步长为1分钟 。</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15、系统自置≥17种常见疾病的处方。</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16、模式：不少于两种，如自定义模式，处方模式等。</w:t>
            </w:r>
          </w:p>
        </w:tc>
      </w:tr>
      <w:tr>
        <w:tc>
          <w:tcPr>
            <w:tcW w:type="dxa" w:w="2769"/>
          </w:tcPr>
          <w:p>
            <w:pPr>
              <w:pStyle w:val="null3"/>
              <w:jc w:val="left"/>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rPr>
              <w:t>三、主要配置1、主机：1台 2、电源线：2根 3、电疗输出线：2条 4、吸附电疗输出线：2条 5、吸附碗：6个 6、吸水海绵：18个 7、理疗用电极片：100片 8、熔断器：10个</w:t>
            </w:r>
          </w:p>
        </w:tc>
      </w:tr>
    </w:tbl>
    <w:p>
      <w:pPr>
        <w:pStyle w:val="null3"/>
        <w:jc w:val="left"/>
      </w:pPr>
      <w:r>
        <w:rPr>
          <w:rFonts w:ascii="仿宋_GB2312" w:hAnsi="仿宋_GB2312" w:cs="仿宋_GB2312" w:eastAsia="仿宋_GB2312"/>
        </w:rPr>
        <w:t>标的名称：间歇脉冲加压抗栓系统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用于下肢静脉血栓的预防。</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 1、柜式一体机，可同时使用2个八腔气囊。</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2、液晶触摸屏加旋转编码器操作。</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 时间设定功能时间范围：0-60min，步长1min。</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4、生物波功能：4.1 不少于4组生物波输出。</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4.2输出模式分为连续波、正弦波和方波三种模式。</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4.3脉冲频率范围1-99Hz连续可调，步长为1Hz，脉冲宽度为500μs。</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5、 充气模式：不少于8种基础充气模式，可任意组合治疗。</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6、 治疗仪压力范围：5-25kPa可调。</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7、 极限压强≤40kPa，超过2kPa的持续时间≤3min。</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8、 过压保护：具有过压保护措施。</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9、释压器：提供在各种状态下手动解除患者压强的措施。</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10、连接：连接管路具有防止接错的装置或标识。</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11、工作噪声：≤70dB。</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三、主要配置 1、主机：1台 2、电源线：1根 3、电疗输出线：2根 4、理疗用电极：40片 5、八腔上肢气囊：1套 6、八腔下肢气囊：2套 7、四腔单排充气导管：2套 8、四腔双排充气导管：2套 9、按摩脚垫：2个 10、手持控制器：1个 11、熔断器：2个</w:t>
            </w:r>
          </w:p>
        </w:tc>
      </w:tr>
    </w:tbl>
    <w:p>
      <w:pPr>
        <w:pStyle w:val="null3"/>
        <w:jc w:val="left"/>
      </w:pPr>
      <w:r>
        <w:rPr>
          <w:rFonts w:ascii="仿宋_GB2312" w:hAnsi="仿宋_GB2312" w:cs="仿宋_GB2312" w:eastAsia="仿宋_GB2312"/>
        </w:rPr>
        <w:t>标的名称：脉冲磁治疗仪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用于软组织及骨损伤的辅助治疗。</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 1、柜式机型不少于四个通道；</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2、彩色液晶显示屏≥7英寸；</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3、磁场强度范围：0-38mT；</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4、振动频率：50Hz±1Hz；</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5、工作模式：不少于六种模式；</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6、加热方式：40-58℃、常温分档可调，误差为±2℃；</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7、超温保护装置：具有独立于恒温器的非自动复位的超温保护装置，超温保护装置动作时，停止输出，应用部分的温度≤60℃；</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8、时间选择：1-60分钟可调，步距增量为1分钟，误差为±10%；</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9、连续工作时间：≥8h；</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10、电源：AC220V±10%，50Hz±2%；</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11、磁体数量：≥8 个；</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三、主要配置 1、主机：1台； 2、机柜：1台； 3、电源线：1根； 4、温热导子：4个； 5、绑带：4根； 6、绑带：6根； 7、测磁器：1个； 8、熔断器：2个。</w:t>
            </w:r>
          </w:p>
        </w:tc>
      </w:tr>
    </w:tbl>
    <w:p>
      <w:pPr>
        <w:pStyle w:val="null3"/>
        <w:jc w:val="left"/>
      </w:pPr>
      <w:r>
        <w:rPr>
          <w:rFonts w:ascii="仿宋_GB2312" w:hAnsi="仿宋_GB2312" w:cs="仿宋_GB2312" w:eastAsia="仿宋_GB2312"/>
        </w:rPr>
        <w:t>标的名称：生物反馈治疗仪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具有神经肌肉电刺激（NMES）、肌电触发电刺激（ETS）、镜像电刺激（MIRROR）、肌电反馈训练（EFT）、肌电评估（EEVL）工作模式。</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1、 具有4个肌电采集及电刺激输出通道，4个通道间相互电气独立。</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 具有电极片脱落检测功能。</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 具有快捷启动功能，可自动或手动将任意治疗、训练、评估方案添加到快捷启动区。</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 具有一键启动功能，可以指定任意治疗、训练、评估方案一键启动。</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 具有自定义NMES治疗方案功能，可定义一种或多种NMES波形（最多4种），单通道或多通道（最多四通道）。</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 可方便的自定义NMES治疗方案、ETS治疗方案、MIRROR治疗方案、EFT训练方案。</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 具有多种游戏互动训练功能，患者可通过声音、图像画面等反馈进行互动训练。具有游戏中评估功能。</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 具有训练/评估报告管理功能，可查看、导出训练/评估报告。</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 可使用一台设备同时为一个患者的多个部位或多个患者进行肌电采集评估、多种模式的治疗和训练。</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10、 具备多通道之间协同联合刺激，针对不同病症个性化治疗。</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 独立四通道，即用即加。</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12、 具有触摸屏和旋钮两种人机交互方式。</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13、 具有定时治疗、训练功能。</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14、 具有一键停止功能。</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15、 具有用户管理功能，可以管理患者基本信息及治疗、训练、评估数据。</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16、 具有外部USB设备读写功能。</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17、 具有快速拆卸功能，可在普通桌面和/或专用台车上使用。</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18、 台车具有移动功能，所有移动轮均可锁止。</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19、 具有收纳储物盒功能。</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20、 具有视角调节功能，在桌面和专用台车上均可连续调节设备可视角度。</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21、 具有内部锂电池供电功能，可在无外部电源的环境下使用设备所用功能。</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22、 具有基于云平台的售后服务功能。能够对设备各部件健康情况监控，对设备进行预测性维护。</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23、 具备智能感应式治疗功能，通过识别患者发力意愿，进行刺激强度输出。</w:t>
            </w:r>
          </w:p>
        </w:tc>
      </w:tr>
      <w:tr>
        <w:tc>
          <w:tcPr>
            <w:tcW w:type="dxa" w:w="2769"/>
          </w:tcPr>
          <w:p>
            <w:pPr>
              <w:pStyle w:val="null3"/>
              <w:jc w:val="left"/>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rPr>
              <w:t>24、 具有内部锂电池供电功能，以及墙电源两种供电模式。</w:t>
            </w:r>
          </w:p>
        </w:tc>
      </w:tr>
      <w:tr>
        <w:tc>
          <w:tcPr>
            <w:tcW w:type="dxa" w:w="2769"/>
          </w:tcPr>
          <w:p>
            <w:pPr>
              <w:pStyle w:val="null3"/>
              <w:jc w:val="left"/>
            </w:pPr>
            <w:r>
              <w:rPr>
                <w:rFonts w:ascii="仿宋_GB2312" w:hAnsi="仿宋_GB2312" w:cs="仿宋_GB2312" w:eastAsia="仿宋_GB2312"/>
              </w:rPr>
              <w:t>26</w:t>
            </w:r>
          </w:p>
        </w:tc>
        <w:tc>
          <w:tcPr>
            <w:tcW w:type="dxa" w:w="2769"/>
          </w:tcPr>
          <w:p/>
        </w:tc>
        <w:tc>
          <w:tcPr>
            <w:tcW w:type="dxa" w:w="2769"/>
          </w:tcPr>
          <w:p>
            <w:pPr>
              <w:pStyle w:val="null3"/>
              <w:jc w:val="left"/>
            </w:pPr>
            <w:r>
              <w:rPr>
                <w:rFonts w:ascii="仿宋_GB2312" w:hAnsi="仿宋_GB2312" w:cs="仿宋_GB2312" w:eastAsia="仿宋_GB2312"/>
              </w:rPr>
              <w:t>二、主要参数 1、肌电阈值显示范围：≥3000μV。</w:t>
            </w:r>
          </w:p>
        </w:tc>
      </w:tr>
      <w:tr>
        <w:tc>
          <w:tcPr>
            <w:tcW w:type="dxa" w:w="2769"/>
          </w:tcPr>
          <w:p>
            <w:pPr>
              <w:pStyle w:val="null3"/>
              <w:jc w:val="left"/>
            </w:pPr>
            <w:r>
              <w:rPr>
                <w:rFonts w:ascii="仿宋_GB2312" w:hAnsi="仿宋_GB2312" w:cs="仿宋_GB2312" w:eastAsia="仿宋_GB2312"/>
              </w:rPr>
              <w:t>27</w:t>
            </w:r>
          </w:p>
        </w:tc>
        <w:tc>
          <w:tcPr>
            <w:tcW w:type="dxa" w:w="2769"/>
          </w:tcPr>
          <w:p/>
        </w:tc>
        <w:tc>
          <w:tcPr>
            <w:tcW w:type="dxa" w:w="2769"/>
          </w:tcPr>
          <w:p>
            <w:pPr>
              <w:pStyle w:val="null3"/>
              <w:jc w:val="left"/>
            </w:pPr>
            <w:r>
              <w:rPr>
                <w:rFonts w:ascii="仿宋_GB2312" w:hAnsi="仿宋_GB2312" w:cs="仿宋_GB2312" w:eastAsia="仿宋_GB2312"/>
              </w:rPr>
              <w:t>2、电刺激输出刺激强度范围：0-100mA可调（负载阻抗1KΩ）。</w:t>
            </w:r>
          </w:p>
        </w:tc>
      </w:tr>
      <w:tr>
        <w:tc>
          <w:tcPr>
            <w:tcW w:type="dxa" w:w="2769"/>
          </w:tcPr>
          <w:p>
            <w:pPr>
              <w:pStyle w:val="null3"/>
              <w:jc w:val="left"/>
            </w:pPr>
            <w:r>
              <w:rPr>
                <w:rFonts w:ascii="仿宋_GB2312" w:hAnsi="仿宋_GB2312" w:cs="仿宋_GB2312" w:eastAsia="仿宋_GB2312"/>
              </w:rPr>
              <w:t>28</w:t>
            </w:r>
          </w:p>
        </w:tc>
        <w:tc>
          <w:tcPr>
            <w:tcW w:type="dxa" w:w="2769"/>
          </w:tcPr>
          <w:p/>
        </w:tc>
        <w:tc>
          <w:tcPr>
            <w:tcW w:type="dxa" w:w="2769"/>
          </w:tcPr>
          <w:p>
            <w:pPr>
              <w:pStyle w:val="null3"/>
              <w:jc w:val="left"/>
            </w:pPr>
            <w:r>
              <w:rPr>
                <w:rFonts w:ascii="仿宋_GB2312" w:hAnsi="仿宋_GB2312" w:cs="仿宋_GB2312" w:eastAsia="仿宋_GB2312"/>
              </w:rPr>
              <w:t>3、电刺激输出频率范围：0-1000Hz（不包含）可调。</w:t>
            </w:r>
          </w:p>
        </w:tc>
      </w:tr>
      <w:tr>
        <w:tc>
          <w:tcPr>
            <w:tcW w:type="dxa" w:w="2769"/>
          </w:tcPr>
          <w:p>
            <w:pPr>
              <w:pStyle w:val="null3"/>
              <w:jc w:val="left"/>
            </w:pPr>
            <w:r>
              <w:rPr>
                <w:rFonts w:ascii="仿宋_GB2312" w:hAnsi="仿宋_GB2312" w:cs="仿宋_GB2312" w:eastAsia="仿宋_GB2312"/>
              </w:rPr>
              <w:t>29</w:t>
            </w:r>
          </w:p>
        </w:tc>
        <w:tc>
          <w:tcPr>
            <w:tcW w:type="dxa" w:w="2769"/>
          </w:tcPr>
          <w:p/>
        </w:tc>
        <w:tc>
          <w:tcPr>
            <w:tcW w:type="dxa" w:w="2769"/>
          </w:tcPr>
          <w:p>
            <w:pPr>
              <w:pStyle w:val="null3"/>
              <w:jc w:val="left"/>
            </w:pPr>
            <w:r>
              <w:rPr>
                <w:rFonts w:ascii="仿宋_GB2312" w:hAnsi="仿宋_GB2312" w:cs="仿宋_GB2312" w:eastAsia="仿宋_GB2312"/>
              </w:rPr>
              <w:t>4、电刺激脉冲宽度范围：10-1000us可调。</w:t>
            </w:r>
          </w:p>
        </w:tc>
      </w:tr>
      <w:tr>
        <w:tc>
          <w:tcPr>
            <w:tcW w:type="dxa" w:w="2769"/>
          </w:tcPr>
          <w:p>
            <w:pPr>
              <w:pStyle w:val="null3"/>
              <w:jc w:val="left"/>
            </w:pPr>
            <w:r>
              <w:rPr>
                <w:rFonts w:ascii="仿宋_GB2312" w:hAnsi="仿宋_GB2312" w:cs="仿宋_GB2312" w:eastAsia="仿宋_GB2312"/>
              </w:rPr>
              <w:t>30</w:t>
            </w:r>
          </w:p>
        </w:tc>
        <w:tc>
          <w:tcPr>
            <w:tcW w:type="dxa" w:w="2769"/>
          </w:tcPr>
          <w:p/>
        </w:tc>
        <w:tc>
          <w:tcPr>
            <w:tcW w:type="dxa" w:w="2769"/>
          </w:tcPr>
          <w:p>
            <w:pPr>
              <w:pStyle w:val="null3"/>
              <w:jc w:val="left"/>
            </w:pPr>
            <w:r>
              <w:rPr>
                <w:rFonts w:ascii="仿宋_GB2312" w:hAnsi="仿宋_GB2312" w:cs="仿宋_GB2312" w:eastAsia="仿宋_GB2312"/>
              </w:rPr>
              <w:t>5、电刺激脉冲波形：≥4种。</w:t>
            </w:r>
          </w:p>
        </w:tc>
      </w:tr>
      <w:tr>
        <w:tc>
          <w:tcPr>
            <w:tcW w:type="dxa" w:w="2769"/>
          </w:tcPr>
          <w:p>
            <w:pPr>
              <w:pStyle w:val="null3"/>
              <w:jc w:val="left"/>
            </w:pPr>
            <w:r>
              <w:rPr>
                <w:rFonts w:ascii="仿宋_GB2312" w:hAnsi="仿宋_GB2312" w:cs="仿宋_GB2312" w:eastAsia="仿宋_GB2312"/>
              </w:rPr>
              <w:t>31</w:t>
            </w:r>
          </w:p>
        </w:tc>
        <w:tc>
          <w:tcPr>
            <w:tcW w:type="dxa" w:w="2769"/>
          </w:tcPr>
          <w:p/>
        </w:tc>
        <w:tc>
          <w:tcPr>
            <w:tcW w:type="dxa" w:w="2769"/>
          </w:tcPr>
          <w:p>
            <w:pPr>
              <w:pStyle w:val="null3"/>
              <w:jc w:val="left"/>
            </w:pPr>
            <w:r>
              <w:rPr>
                <w:rFonts w:ascii="仿宋_GB2312" w:hAnsi="仿宋_GB2312" w:cs="仿宋_GB2312" w:eastAsia="仿宋_GB2312"/>
              </w:rPr>
              <w:t>6、具有主机显示屏和副屏两个人机交互部件。</w:t>
            </w:r>
          </w:p>
        </w:tc>
      </w:tr>
      <w:tr>
        <w:tc>
          <w:tcPr>
            <w:tcW w:type="dxa" w:w="2769"/>
          </w:tcPr>
          <w:p>
            <w:pPr>
              <w:pStyle w:val="null3"/>
              <w:jc w:val="left"/>
            </w:pPr>
            <w:r>
              <w:rPr>
                <w:rFonts w:ascii="仿宋_GB2312" w:hAnsi="仿宋_GB2312" w:cs="仿宋_GB2312" w:eastAsia="仿宋_GB2312"/>
              </w:rPr>
              <w:t>32</w:t>
            </w:r>
          </w:p>
        </w:tc>
        <w:tc>
          <w:tcPr>
            <w:tcW w:type="dxa" w:w="2769"/>
          </w:tcPr>
          <w:p/>
        </w:tc>
        <w:tc>
          <w:tcPr>
            <w:tcW w:type="dxa" w:w="2769"/>
          </w:tcPr>
          <w:p>
            <w:pPr>
              <w:pStyle w:val="null3"/>
              <w:jc w:val="left"/>
            </w:pPr>
            <w:r>
              <w:rPr>
                <w:rFonts w:ascii="仿宋_GB2312" w:hAnsi="仿宋_GB2312" w:cs="仿宋_GB2312" w:eastAsia="仿宋_GB2312"/>
              </w:rPr>
              <w:t>7、主机显示屏尺寸≥10英寸，分辨率≥1280x800。</w:t>
            </w:r>
          </w:p>
        </w:tc>
      </w:tr>
      <w:tr>
        <w:tc>
          <w:tcPr>
            <w:tcW w:type="dxa" w:w="2769"/>
          </w:tcPr>
          <w:p>
            <w:pPr>
              <w:pStyle w:val="null3"/>
              <w:jc w:val="left"/>
            </w:pPr>
            <w:r>
              <w:rPr>
                <w:rFonts w:ascii="仿宋_GB2312" w:hAnsi="仿宋_GB2312" w:cs="仿宋_GB2312" w:eastAsia="仿宋_GB2312"/>
              </w:rPr>
              <w:t>33</w:t>
            </w:r>
          </w:p>
        </w:tc>
        <w:tc>
          <w:tcPr>
            <w:tcW w:type="dxa" w:w="2769"/>
          </w:tcPr>
          <w:p/>
        </w:tc>
        <w:tc>
          <w:tcPr>
            <w:tcW w:type="dxa" w:w="2769"/>
          </w:tcPr>
          <w:p>
            <w:pPr>
              <w:pStyle w:val="null3"/>
              <w:jc w:val="left"/>
            </w:pPr>
            <w:r>
              <w:rPr>
                <w:rFonts w:ascii="仿宋_GB2312" w:hAnsi="仿宋_GB2312" w:cs="仿宋_GB2312" w:eastAsia="仿宋_GB2312"/>
              </w:rPr>
              <w:t>8、副屏尺寸≥7英寸，分辨率≥1024x600。</w:t>
            </w:r>
          </w:p>
        </w:tc>
      </w:tr>
      <w:tr>
        <w:tc>
          <w:tcPr>
            <w:tcW w:type="dxa" w:w="2769"/>
          </w:tcPr>
          <w:p>
            <w:pPr>
              <w:pStyle w:val="null3"/>
              <w:jc w:val="left"/>
            </w:pPr>
            <w:r>
              <w:rPr>
                <w:rFonts w:ascii="仿宋_GB2312" w:hAnsi="仿宋_GB2312" w:cs="仿宋_GB2312" w:eastAsia="仿宋_GB2312"/>
              </w:rPr>
              <w:t>34</w:t>
            </w:r>
          </w:p>
        </w:tc>
        <w:tc>
          <w:tcPr>
            <w:tcW w:type="dxa" w:w="2769"/>
          </w:tcPr>
          <w:p/>
        </w:tc>
        <w:tc>
          <w:tcPr>
            <w:tcW w:type="dxa" w:w="2769"/>
          </w:tcPr>
          <w:p>
            <w:pPr>
              <w:pStyle w:val="null3"/>
              <w:jc w:val="left"/>
            </w:pPr>
            <w:r>
              <w:rPr>
                <w:rFonts w:ascii="仿宋_GB2312" w:hAnsi="仿宋_GB2312" w:cs="仿宋_GB2312" w:eastAsia="仿宋_GB2312"/>
              </w:rPr>
              <w:t>9、肌电信号采集误差≤±10%或±2μV。</w:t>
            </w:r>
          </w:p>
        </w:tc>
      </w:tr>
      <w:tr>
        <w:tc>
          <w:tcPr>
            <w:tcW w:type="dxa" w:w="2769"/>
          </w:tcPr>
          <w:p>
            <w:pPr>
              <w:pStyle w:val="null3"/>
              <w:jc w:val="left"/>
            </w:pPr>
            <w:r>
              <w:rPr>
                <w:rFonts w:ascii="仿宋_GB2312" w:hAnsi="仿宋_GB2312" w:cs="仿宋_GB2312" w:eastAsia="仿宋_GB2312"/>
              </w:rPr>
              <w:t>35</w:t>
            </w:r>
          </w:p>
        </w:tc>
        <w:tc>
          <w:tcPr>
            <w:tcW w:type="dxa" w:w="2769"/>
          </w:tcPr>
          <w:p/>
        </w:tc>
        <w:tc>
          <w:tcPr>
            <w:tcW w:type="dxa" w:w="2769"/>
          </w:tcPr>
          <w:p>
            <w:pPr>
              <w:pStyle w:val="null3"/>
              <w:jc w:val="left"/>
            </w:pPr>
            <w:r>
              <w:rPr>
                <w:rFonts w:ascii="仿宋_GB2312" w:hAnsi="仿宋_GB2312" w:cs="仿宋_GB2312" w:eastAsia="仿宋_GB2312"/>
              </w:rPr>
              <w:t>10、肌电信号采集分辨率≤0.2μV。</w:t>
            </w:r>
          </w:p>
        </w:tc>
      </w:tr>
      <w:tr>
        <w:tc>
          <w:tcPr>
            <w:tcW w:type="dxa" w:w="2769"/>
          </w:tcPr>
          <w:p>
            <w:pPr>
              <w:pStyle w:val="null3"/>
              <w:jc w:val="left"/>
            </w:pPr>
            <w:r>
              <w:rPr>
                <w:rFonts w:ascii="仿宋_GB2312" w:hAnsi="仿宋_GB2312" w:cs="仿宋_GB2312" w:eastAsia="仿宋_GB2312"/>
              </w:rPr>
              <w:t>36</w:t>
            </w:r>
          </w:p>
        </w:tc>
        <w:tc>
          <w:tcPr>
            <w:tcW w:type="dxa" w:w="2769"/>
          </w:tcPr>
          <w:p/>
        </w:tc>
        <w:tc>
          <w:tcPr>
            <w:tcW w:type="dxa" w:w="2769"/>
          </w:tcPr>
          <w:p>
            <w:pPr>
              <w:pStyle w:val="null3"/>
              <w:jc w:val="left"/>
            </w:pPr>
            <w:r>
              <w:rPr>
                <w:rFonts w:ascii="仿宋_GB2312" w:hAnsi="仿宋_GB2312" w:cs="仿宋_GB2312" w:eastAsia="仿宋_GB2312"/>
              </w:rPr>
              <w:t>11、肌电信号采集系统噪声≤1μV。</w:t>
            </w:r>
          </w:p>
        </w:tc>
      </w:tr>
      <w:tr>
        <w:tc>
          <w:tcPr>
            <w:tcW w:type="dxa" w:w="2769"/>
          </w:tcPr>
          <w:p>
            <w:pPr>
              <w:pStyle w:val="null3"/>
              <w:jc w:val="left"/>
            </w:pPr>
            <w:r>
              <w:rPr>
                <w:rFonts w:ascii="仿宋_GB2312" w:hAnsi="仿宋_GB2312" w:cs="仿宋_GB2312" w:eastAsia="仿宋_GB2312"/>
              </w:rPr>
              <w:t>37</w:t>
            </w:r>
          </w:p>
        </w:tc>
        <w:tc>
          <w:tcPr>
            <w:tcW w:type="dxa" w:w="2769"/>
          </w:tcPr>
          <w:p/>
        </w:tc>
        <w:tc>
          <w:tcPr>
            <w:tcW w:type="dxa" w:w="2769"/>
          </w:tcPr>
          <w:p>
            <w:pPr>
              <w:pStyle w:val="null3"/>
              <w:jc w:val="left"/>
            </w:pPr>
            <w:r>
              <w:rPr>
                <w:rFonts w:ascii="仿宋_GB2312" w:hAnsi="仿宋_GB2312" w:cs="仿宋_GB2312" w:eastAsia="仿宋_GB2312"/>
              </w:rPr>
              <w:t>12、肌电信号反馈阈≤5μV。</w:t>
            </w:r>
          </w:p>
        </w:tc>
      </w:tr>
      <w:tr>
        <w:tc>
          <w:tcPr>
            <w:tcW w:type="dxa" w:w="2769"/>
          </w:tcPr>
          <w:p>
            <w:pPr>
              <w:pStyle w:val="null3"/>
              <w:jc w:val="left"/>
            </w:pPr>
            <w:r>
              <w:rPr>
                <w:rFonts w:ascii="仿宋_GB2312" w:hAnsi="仿宋_GB2312" w:cs="仿宋_GB2312" w:eastAsia="仿宋_GB2312"/>
              </w:rPr>
              <w:t>38</w:t>
            </w:r>
          </w:p>
        </w:tc>
        <w:tc>
          <w:tcPr>
            <w:tcW w:type="dxa" w:w="2769"/>
          </w:tcPr>
          <w:p/>
        </w:tc>
        <w:tc>
          <w:tcPr>
            <w:tcW w:type="dxa" w:w="2769"/>
          </w:tcPr>
          <w:p>
            <w:pPr>
              <w:pStyle w:val="null3"/>
              <w:jc w:val="left"/>
            </w:pPr>
            <w:r>
              <w:rPr>
                <w:rFonts w:ascii="仿宋_GB2312" w:hAnsi="仿宋_GB2312" w:cs="仿宋_GB2312" w:eastAsia="仿宋_GB2312"/>
              </w:rPr>
              <w:t>13、肌电信号采样率≥50KSPS。</w:t>
            </w:r>
          </w:p>
        </w:tc>
      </w:tr>
      <w:tr>
        <w:tc>
          <w:tcPr>
            <w:tcW w:type="dxa" w:w="2769"/>
          </w:tcPr>
          <w:p>
            <w:pPr>
              <w:pStyle w:val="null3"/>
              <w:jc w:val="left"/>
            </w:pPr>
            <w:r>
              <w:rPr>
                <w:rFonts w:ascii="仿宋_GB2312" w:hAnsi="仿宋_GB2312" w:cs="仿宋_GB2312" w:eastAsia="仿宋_GB2312"/>
              </w:rPr>
              <w:t>39</w:t>
            </w:r>
          </w:p>
        </w:tc>
        <w:tc>
          <w:tcPr>
            <w:tcW w:type="dxa" w:w="2769"/>
          </w:tcPr>
          <w:p/>
        </w:tc>
        <w:tc>
          <w:tcPr>
            <w:tcW w:type="dxa" w:w="2769"/>
          </w:tcPr>
          <w:p>
            <w:pPr>
              <w:pStyle w:val="null3"/>
              <w:jc w:val="left"/>
            </w:pPr>
            <w:r>
              <w:rPr>
                <w:rFonts w:ascii="仿宋_GB2312" w:hAnsi="仿宋_GB2312" w:cs="仿宋_GB2312" w:eastAsia="仿宋_GB2312"/>
              </w:rPr>
              <w:t>14、肌电信号AD采样分辨率≥12位。</w:t>
            </w:r>
          </w:p>
        </w:tc>
      </w:tr>
      <w:tr>
        <w:tc>
          <w:tcPr>
            <w:tcW w:type="dxa" w:w="2769"/>
          </w:tcPr>
          <w:p>
            <w:pPr>
              <w:pStyle w:val="null3"/>
              <w:jc w:val="left"/>
            </w:pPr>
            <w:r>
              <w:rPr>
                <w:rFonts w:ascii="仿宋_GB2312" w:hAnsi="仿宋_GB2312" w:cs="仿宋_GB2312" w:eastAsia="仿宋_GB2312"/>
              </w:rPr>
              <w:t>40</w:t>
            </w:r>
          </w:p>
        </w:tc>
        <w:tc>
          <w:tcPr>
            <w:tcW w:type="dxa" w:w="2769"/>
          </w:tcPr>
          <w:p/>
        </w:tc>
        <w:tc>
          <w:tcPr>
            <w:tcW w:type="dxa" w:w="2769"/>
          </w:tcPr>
          <w:p>
            <w:pPr>
              <w:pStyle w:val="null3"/>
              <w:jc w:val="left"/>
            </w:pPr>
            <w:r>
              <w:rPr>
                <w:rFonts w:ascii="仿宋_GB2312" w:hAnsi="仿宋_GB2312" w:cs="仿宋_GB2312" w:eastAsia="仿宋_GB2312"/>
              </w:rPr>
              <w:t>15、通频带≥20-500Hz。</w:t>
            </w:r>
          </w:p>
        </w:tc>
      </w:tr>
      <w:tr>
        <w:tc>
          <w:tcPr>
            <w:tcW w:type="dxa" w:w="2769"/>
          </w:tcPr>
          <w:p>
            <w:pPr>
              <w:pStyle w:val="null3"/>
              <w:jc w:val="left"/>
            </w:pPr>
            <w:r>
              <w:rPr>
                <w:rFonts w:ascii="仿宋_GB2312" w:hAnsi="仿宋_GB2312" w:cs="仿宋_GB2312" w:eastAsia="仿宋_GB2312"/>
              </w:rPr>
              <w:t>41</w:t>
            </w:r>
          </w:p>
        </w:tc>
        <w:tc>
          <w:tcPr>
            <w:tcW w:type="dxa" w:w="2769"/>
          </w:tcPr>
          <w:p/>
        </w:tc>
        <w:tc>
          <w:tcPr>
            <w:tcW w:type="dxa" w:w="2769"/>
          </w:tcPr>
          <w:p>
            <w:pPr>
              <w:pStyle w:val="null3"/>
              <w:jc w:val="left"/>
            </w:pPr>
            <w:r>
              <w:rPr>
                <w:rFonts w:ascii="仿宋_GB2312" w:hAnsi="仿宋_GB2312" w:cs="仿宋_GB2312" w:eastAsia="仿宋_GB2312"/>
              </w:rPr>
              <w:t>16、肌电信号采集的中心频率80Hz。</w:t>
            </w:r>
          </w:p>
        </w:tc>
      </w:tr>
      <w:tr>
        <w:tc>
          <w:tcPr>
            <w:tcW w:type="dxa" w:w="2769"/>
          </w:tcPr>
          <w:p>
            <w:pPr>
              <w:pStyle w:val="null3"/>
              <w:jc w:val="left"/>
            </w:pPr>
            <w:r>
              <w:rPr>
                <w:rFonts w:ascii="仿宋_GB2312" w:hAnsi="仿宋_GB2312" w:cs="仿宋_GB2312" w:eastAsia="仿宋_GB2312"/>
              </w:rPr>
              <w:t>42</w:t>
            </w:r>
          </w:p>
        </w:tc>
        <w:tc>
          <w:tcPr>
            <w:tcW w:type="dxa" w:w="2769"/>
          </w:tcPr>
          <w:p/>
        </w:tc>
        <w:tc>
          <w:tcPr>
            <w:tcW w:type="dxa" w:w="2769"/>
          </w:tcPr>
          <w:p>
            <w:pPr>
              <w:pStyle w:val="null3"/>
              <w:jc w:val="left"/>
            </w:pPr>
            <w:r>
              <w:rPr>
                <w:rFonts w:ascii="仿宋_GB2312" w:hAnsi="仿宋_GB2312" w:cs="仿宋_GB2312" w:eastAsia="仿宋_GB2312"/>
              </w:rPr>
              <w:t>17、差模输入阻抗≥5MΩ。</w:t>
            </w:r>
          </w:p>
        </w:tc>
      </w:tr>
      <w:tr>
        <w:tc>
          <w:tcPr>
            <w:tcW w:type="dxa" w:w="2769"/>
          </w:tcPr>
          <w:p>
            <w:pPr>
              <w:pStyle w:val="null3"/>
              <w:jc w:val="left"/>
            </w:pPr>
            <w:r>
              <w:rPr>
                <w:rFonts w:ascii="仿宋_GB2312" w:hAnsi="仿宋_GB2312" w:cs="仿宋_GB2312" w:eastAsia="仿宋_GB2312"/>
              </w:rPr>
              <w:t>43</w:t>
            </w:r>
          </w:p>
        </w:tc>
        <w:tc>
          <w:tcPr>
            <w:tcW w:type="dxa" w:w="2769"/>
          </w:tcPr>
          <w:p/>
        </w:tc>
        <w:tc>
          <w:tcPr>
            <w:tcW w:type="dxa" w:w="2769"/>
          </w:tcPr>
          <w:p>
            <w:pPr>
              <w:pStyle w:val="null3"/>
              <w:jc w:val="left"/>
            </w:pPr>
            <w:r>
              <w:rPr>
                <w:rFonts w:ascii="仿宋_GB2312" w:hAnsi="仿宋_GB2312" w:cs="仿宋_GB2312" w:eastAsia="仿宋_GB2312"/>
              </w:rPr>
              <w:t>18、共模抑制比≥100dB。</w:t>
            </w:r>
          </w:p>
        </w:tc>
      </w:tr>
      <w:tr>
        <w:tc>
          <w:tcPr>
            <w:tcW w:type="dxa" w:w="2769"/>
          </w:tcPr>
          <w:p>
            <w:pPr>
              <w:pStyle w:val="null3"/>
              <w:jc w:val="left"/>
            </w:pPr>
            <w:r>
              <w:rPr>
                <w:rFonts w:ascii="仿宋_GB2312" w:hAnsi="仿宋_GB2312" w:cs="仿宋_GB2312" w:eastAsia="仿宋_GB2312"/>
              </w:rPr>
              <w:t>44</w:t>
            </w:r>
          </w:p>
        </w:tc>
        <w:tc>
          <w:tcPr>
            <w:tcW w:type="dxa" w:w="2769"/>
          </w:tcPr>
          <w:p/>
        </w:tc>
        <w:tc>
          <w:tcPr>
            <w:tcW w:type="dxa" w:w="2769"/>
          </w:tcPr>
          <w:p>
            <w:pPr>
              <w:pStyle w:val="null3"/>
              <w:jc w:val="left"/>
            </w:pPr>
            <w:r>
              <w:rPr>
                <w:rFonts w:ascii="仿宋_GB2312" w:hAnsi="仿宋_GB2312" w:cs="仿宋_GB2312" w:eastAsia="仿宋_GB2312"/>
              </w:rPr>
              <w:t>19、50Hz工频陷波滤波器衰减后幅值≤5μV。</w:t>
            </w:r>
          </w:p>
        </w:tc>
      </w:tr>
      <w:tr>
        <w:tc>
          <w:tcPr>
            <w:tcW w:type="dxa" w:w="2769"/>
          </w:tcPr>
          <w:p>
            <w:pPr>
              <w:pStyle w:val="null3"/>
              <w:jc w:val="left"/>
            </w:pPr>
            <w:r>
              <w:rPr>
                <w:rFonts w:ascii="仿宋_GB2312" w:hAnsi="仿宋_GB2312" w:cs="仿宋_GB2312" w:eastAsia="仿宋_GB2312"/>
              </w:rPr>
              <w:t>45</w:t>
            </w:r>
          </w:p>
        </w:tc>
        <w:tc>
          <w:tcPr>
            <w:tcW w:type="dxa" w:w="2769"/>
          </w:tcPr>
          <w:p/>
        </w:tc>
        <w:tc>
          <w:tcPr>
            <w:tcW w:type="dxa" w:w="2769"/>
          </w:tcPr>
          <w:p>
            <w:pPr>
              <w:pStyle w:val="null3"/>
              <w:jc w:val="left"/>
            </w:pPr>
            <w:r>
              <w:rPr>
                <w:rFonts w:ascii="仿宋_GB2312" w:hAnsi="仿宋_GB2312" w:cs="仿宋_GB2312" w:eastAsia="仿宋_GB2312"/>
              </w:rPr>
              <w:t>20、波升/波降时间范围0-20s可调。</w:t>
            </w:r>
          </w:p>
        </w:tc>
      </w:tr>
      <w:tr>
        <w:tc>
          <w:tcPr>
            <w:tcW w:type="dxa" w:w="2769"/>
          </w:tcPr>
          <w:p>
            <w:pPr>
              <w:pStyle w:val="null3"/>
              <w:jc w:val="left"/>
            </w:pPr>
            <w:r>
              <w:rPr>
                <w:rFonts w:ascii="仿宋_GB2312" w:hAnsi="仿宋_GB2312" w:cs="仿宋_GB2312" w:eastAsia="仿宋_GB2312"/>
              </w:rPr>
              <w:t>46</w:t>
            </w:r>
          </w:p>
        </w:tc>
        <w:tc>
          <w:tcPr>
            <w:tcW w:type="dxa" w:w="2769"/>
          </w:tcPr>
          <w:p/>
        </w:tc>
        <w:tc>
          <w:tcPr>
            <w:tcW w:type="dxa" w:w="2769"/>
          </w:tcPr>
          <w:p>
            <w:pPr>
              <w:pStyle w:val="null3"/>
              <w:jc w:val="left"/>
            </w:pPr>
            <w:r>
              <w:rPr>
                <w:rFonts w:ascii="仿宋_GB2312" w:hAnsi="仿宋_GB2312" w:cs="仿宋_GB2312" w:eastAsia="仿宋_GB2312"/>
              </w:rPr>
              <w:t>21、治疗时间范围0-120分钟可调。</w:t>
            </w:r>
          </w:p>
        </w:tc>
      </w:tr>
      <w:tr>
        <w:tc>
          <w:tcPr>
            <w:tcW w:type="dxa" w:w="2769"/>
          </w:tcPr>
          <w:p>
            <w:pPr>
              <w:pStyle w:val="null3"/>
              <w:jc w:val="left"/>
            </w:pPr>
            <w:r>
              <w:rPr>
                <w:rFonts w:ascii="仿宋_GB2312" w:hAnsi="仿宋_GB2312" w:cs="仿宋_GB2312" w:eastAsia="仿宋_GB2312"/>
              </w:rPr>
              <w:t>47</w:t>
            </w:r>
          </w:p>
        </w:tc>
        <w:tc>
          <w:tcPr>
            <w:tcW w:type="dxa" w:w="2769"/>
          </w:tcPr>
          <w:p/>
        </w:tc>
        <w:tc>
          <w:tcPr>
            <w:tcW w:type="dxa" w:w="2769"/>
          </w:tcPr>
          <w:p>
            <w:pPr>
              <w:pStyle w:val="null3"/>
              <w:jc w:val="left"/>
            </w:pPr>
            <w:r>
              <w:rPr>
                <w:rFonts w:ascii="仿宋_GB2312" w:hAnsi="仿宋_GB2312" w:cs="仿宋_GB2312" w:eastAsia="仿宋_GB2312"/>
              </w:rPr>
              <w:t>22、治疗过程中具有轻音乐伴随。</w:t>
            </w:r>
          </w:p>
        </w:tc>
      </w:tr>
      <w:tr>
        <w:tc>
          <w:tcPr>
            <w:tcW w:type="dxa" w:w="2769"/>
          </w:tcPr>
          <w:p>
            <w:pPr>
              <w:pStyle w:val="null3"/>
              <w:jc w:val="left"/>
            </w:pPr>
            <w:r>
              <w:rPr>
                <w:rFonts w:ascii="仿宋_GB2312" w:hAnsi="仿宋_GB2312" w:cs="仿宋_GB2312" w:eastAsia="仿宋_GB2312"/>
              </w:rPr>
              <w:t>48</w:t>
            </w:r>
          </w:p>
        </w:tc>
        <w:tc>
          <w:tcPr>
            <w:tcW w:type="dxa" w:w="2769"/>
          </w:tcPr>
          <w:p/>
        </w:tc>
        <w:tc>
          <w:tcPr>
            <w:tcW w:type="dxa" w:w="2769"/>
          </w:tcPr>
          <w:p>
            <w:pPr>
              <w:pStyle w:val="null3"/>
              <w:jc w:val="left"/>
            </w:pPr>
            <w:r>
              <w:rPr>
                <w:rFonts w:ascii="仿宋_GB2312" w:hAnsi="仿宋_GB2312" w:cs="仿宋_GB2312" w:eastAsia="仿宋_GB2312"/>
              </w:rPr>
              <w:t>23、治疗过程中具有语音+文字+动画交互提示。</w:t>
            </w:r>
          </w:p>
        </w:tc>
      </w:tr>
      <w:tr>
        <w:tc>
          <w:tcPr>
            <w:tcW w:type="dxa" w:w="2769"/>
          </w:tcPr>
          <w:p>
            <w:pPr>
              <w:pStyle w:val="null3"/>
              <w:jc w:val="left"/>
            </w:pPr>
            <w:r>
              <w:rPr>
                <w:rFonts w:ascii="仿宋_GB2312" w:hAnsi="仿宋_GB2312" w:cs="仿宋_GB2312" w:eastAsia="仿宋_GB2312"/>
              </w:rPr>
              <w:t>49</w:t>
            </w:r>
          </w:p>
        </w:tc>
        <w:tc>
          <w:tcPr>
            <w:tcW w:type="dxa" w:w="2769"/>
          </w:tcPr>
          <w:p/>
        </w:tc>
        <w:tc>
          <w:tcPr>
            <w:tcW w:type="dxa" w:w="2769"/>
          </w:tcPr>
          <w:p>
            <w:pPr>
              <w:pStyle w:val="null3"/>
              <w:jc w:val="left"/>
            </w:pPr>
            <w:r>
              <w:rPr>
                <w:rFonts w:ascii="仿宋_GB2312" w:hAnsi="仿宋_GB2312" w:cs="仿宋_GB2312" w:eastAsia="仿宋_GB2312"/>
              </w:rPr>
              <w:t>24、音量可调。</w:t>
            </w:r>
          </w:p>
        </w:tc>
      </w:tr>
      <w:tr>
        <w:tc>
          <w:tcPr>
            <w:tcW w:type="dxa" w:w="2769"/>
          </w:tcPr>
          <w:p>
            <w:pPr>
              <w:pStyle w:val="null3"/>
              <w:jc w:val="left"/>
            </w:pPr>
            <w:r>
              <w:rPr>
                <w:rFonts w:ascii="仿宋_GB2312" w:hAnsi="仿宋_GB2312" w:cs="仿宋_GB2312" w:eastAsia="仿宋_GB2312"/>
              </w:rPr>
              <w:t>50</w:t>
            </w:r>
          </w:p>
        </w:tc>
        <w:tc>
          <w:tcPr>
            <w:tcW w:type="dxa" w:w="2769"/>
          </w:tcPr>
          <w:p/>
        </w:tc>
        <w:tc>
          <w:tcPr>
            <w:tcW w:type="dxa" w:w="2769"/>
          </w:tcPr>
          <w:p>
            <w:pPr>
              <w:pStyle w:val="null3"/>
              <w:jc w:val="left"/>
            </w:pPr>
            <w:r>
              <w:rPr>
                <w:rFonts w:ascii="仿宋_GB2312" w:hAnsi="仿宋_GB2312" w:cs="仿宋_GB2312" w:eastAsia="仿宋_GB2312"/>
              </w:rPr>
              <w:t>25、产品使用年限≥10年。</w:t>
            </w:r>
          </w:p>
        </w:tc>
      </w:tr>
      <w:tr>
        <w:tc>
          <w:tcPr>
            <w:tcW w:type="dxa" w:w="2769"/>
          </w:tcPr>
          <w:p>
            <w:pPr>
              <w:pStyle w:val="null3"/>
              <w:jc w:val="left"/>
            </w:pPr>
            <w:r>
              <w:rPr>
                <w:rFonts w:ascii="仿宋_GB2312" w:hAnsi="仿宋_GB2312" w:cs="仿宋_GB2312" w:eastAsia="仿宋_GB2312"/>
              </w:rPr>
              <w:t>51</w:t>
            </w:r>
          </w:p>
        </w:tc>
        <w:tc>
          <w:tcPr>
            <w:tcW w:type="dxa" w:w="2769"/>
          </w:tcPr>
          <w:p/>
        </w:tc>
        <w:tc>
          <w:tcPr>
            <w:tcW w:type="dxa" w:w="2769"/>
          </w:tcPr>
          <w:p>
            <w:pPr>
              <w:pStyle w:val="null3"/>
              <w:jc w:val="left"/>
            </w:pPr>
            <w:r>
              <w:rPr>
                <w:rFonts w:ascii="仿宋_GB2312" w:hAnsi="仿宋_GB2312" w:cs="仿宋_GB2312" w:eastAsia="仿宋_GB2312"/>
              </w:rPr>
              <w:t>三、主要配置 1、生物刺激反馈仪主机(含支架)：1台 2、电极线：4根 3、理疗电极片：40片 4、一次性使用心电电极片：50片 5、U盘 ：1个 6、推车(含适配器)：1台 7、多媒体生物刺激反馈嵌入式软件：1套</w:t>
            </w:r>
          </w:p>
        </w:tc>
      </w:tr>
    </w:tbl>
    <w:p>
      <w:pPr>
        <w:pStyle w:val="null3"/>
        <w:jc w:val="left"/>
      </w:pPr>
      <w:r>
        <w:rPr>
          <w:rFonts w:ascii="仿宋_GB2312" w:hAnsi="仿宋_GB2312" w:cs="仿宋_GB2312" w:eastAsia="仿宋_GB2312"/>
        </w:rPr>
        <w:t>标的名称：光子治疗仪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适用范围：用于对疼痛和炎症的治疗，改善血液循环，促进组织修复与再生，消除肿胀，加速创面愈合。</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 1、站立式（带轮）</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2、采用≥8英寸彩色触摸屏控制。</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3、红外光谱范围：0.4-1.4μm。</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4、快速选择功能：可快速选定治疗时间。</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5、治疗时间范围：1-100min可调，步长为1min。治疗结束有声音提示。</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6、出光口面积：出光口面积≥95cm2。</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7、光功率密度：出光口平面中心处光功率密度≥480mW/cm2；20cm处光密度≥235mW/cm2。</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8、电动升降系统，最大治疗高度≥1500mm。</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9、治疗角度：水平旋转≥120°，垂直面旋转≥100°。</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10、安全保护：10.1光源具有过热保护装置，光源温度过高时自动熄灭，停止治疗；</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10.2具有皮肤过热报警功能，当皮肤温度≥45℃时，设备报警并熄灭光源，停止治疗；</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10.3具有倾倒断电保护功能；</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10.4具有安全治疗距离指示的定距杆。</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11、具有断电记忆功能。</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12、具有患者治疗信息管理及患者治疗方案、自动加载功能。</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13、设备正常工作时噪声≤60dB(A)。</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14、设备具备Wi-Fi无线网络接口。</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三、主要配置1、主机：1台 2、电源线：1根 3、定距杆：1根 4、防护眼镜：2个 5、一次性眼罩：20个 6、眼镜袋：2个 7、无尘布：2个 8、熔断器：2个</w:t>
            </w:r>
          </w:p>
        </w:tc>
      </w:tr>
    </w:tbl>
    <w:p>
      <w:pPr>
        <w:pStyle w:val="null3"/>
        <w:jc w:val="left"/>
      </w:pPr>
      <w:r>
        <w:rPr>
          <w:rFonts w:ascii="仿宋_GB2312" w:hAnsi="仿宋_GB2312" w:cs="仿宋_GB2312" w:eastAsia="仿宋_GB2312"/>
        </w:rPr>
        <w:t>标的名称：光谱治疗仪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用于治疗炎症性皮肤疾病、妇科疾病及肌肉疾病。</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 1、光源模块：≥4个；光源模块可自动切换。</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2、红外光模块：2.1、波长：830nm±10nm。</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2.2、最大输出光功率≥25W。</w:t>
            </w:r>
          </w:p>
        </w:tc>
      </w:tr>
      <w:tr>
        <w:tc>
          <w:tcPr>
            <w:tcW w:type="dxa" w:w="2769"/>
          </w:tcPr>
          <w:p>
            <w:pPr>
              <w:pStyle w:val="null3"/>
              <w:jc w:val="left"/>
            </w:pPr>
            <w:r>
              <w:rPr>
                <w:rFonts w:ascii="仿宋_GB2312" w:hAnsi="仿宋_GB2312" w:cs="仿宋_GB2312" w:eastAsia="仿宋_GB2312"/>
              </w:rPr>
              <w:t>5</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▲2.3、光源芯片表面光功率密度：≥14000mW/cm2。</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3、红光模块：3.1、波长：640nm±10nm。</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3.2、最大输出光功率≥40W。</w:t>
            </w:r>
          </w:p>
        </w:tc>
      </w:tr>
      <w:tr>
        <w:tc>
          <w:tcPr>
            <w:tcW w:type="dxa" w:w="2769"/>
          </w:tcPr>
          <w:p>
            <w:pPr>
              <w:pStyle w:val="null3"/>
              <w:jc w:val="left"/>
            </w:pPr>
            <w:r>
              <w:rPr>
                <w:rFonts w:ascii="仿宋_GB2312" w:hAnsi="仿宋_GB2312" w:cs="仿宋_GB2312" w:eastAsia="仿宋_GB2312"/>
              </w:rPr>
              <w:t>8</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▲3.3、光源芯片表面光功率密度：≥22000mW/cm2。</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4、蓝光模块：4.1、波长：460nm±10nm。</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4.2、最大输出光功率≥35W。</w:t>
            </w:r>
          </w:p>
        </w:tc>
      </w:tr>
      <w:tr>
        <w:tc>
          <w:tcPr>
            <w:tcW w:type="dxa" w:w="2769"/>
          </w:tcPr>
          <w:p>
            <w:pPr>
              <w:pStyle w:val="null3"/>
              <w:jc w:val="left"/>
            </w:pPr>
            <w:r>
              <w:rPr>
                <w:rFonts w:ascii="仿宋_GB2312" w:hAnsi="仿宋_GB2312" w:cs="仿宋_GB2312" w:eastAsia="仿宋_GB2312"/>
              </w:rPr>
              <w:t>11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▲4.3、光源芯片表面光功率密度：≥21000mW/cm2。</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5、黄光模块：5.1、波长：590nm±10nm。</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5.2、最大输出光功率≥10W。</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5.3、光源芯片表面光功率密度：≥6500mW/cm2。</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6、支持光源数量：≥4种，红外光830nm±10nm、红光640nm±10nm、蓝光460nm±10nm、黄光590nm±10nm，多种光源可选且支持自动切换；光源稳定工作后，光功率密度不稳定度不超过±1%或光功率密度变化值不超过±3mW/cm2。</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7、最大有效治疗面积：1000cm2～3000cm2。</w:t>
            </w:r>
          </w:p>
        </w:tc>
      </w:tr>
      <w:tr>
        <w:tc>
          <w:tcPr>
            <w:tcW w:type="dxa" w:w="2769"/>
          </w:tcPr>
          <w:p>
            <w:pPr>
              <w:pStyle w:val="null3"/>
              <w:jc w:val="left"/>
            </w:pPr>
            <w:r>
              <w:rPr>
                <w:rFonts w:ascii="仿宋_GB2312" w:hAnsi="仿宋_GB2312" w:cs="仿宋_GB2312" w:eastAsia="仿宋_GB2312"/>
              </w:rPr>
              <w:t>17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▲8、最大治疗深度：≥15cm。</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9、时间设置范围：1min～99min，调节步长≤1min。</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10、工作模式：≥10种，至少包括连续模式、脉冲模式；每种治疗模式档位≥5档可调。</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11、可实时检测患者治疗区域皮肤温度，温度测量误：不超过±2℃；皮肤温度超过设定温度时可声音提示并可自动降低光功率档位。</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12、具有过温保护功能，在检测到照射区域皮肤温度超过43℃时，停止光照射治疗；</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13、可检测患者治疗部位距离灯板距离，并可提示距离过近。</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14、可保存自定义治疗方案。</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15、可适用于带有金属内外固定物的患者治疗。</w:t>
            </w:r>
          </w:p>
        </w:tc>
      </w:tr>
      <w:tr>
        <w:tc>
          <w:tcPr>
            <w:tcW w:type="dxa" w:w="2769"/>
          </w:tcPr>
          <w:p>
            <w:pPr>
              <w:pStyle w:val="null3"/>
              <w:jc w:val="left"/>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rPr>
              <w:t>三、主要配置1、主机：1台。（包括灯头、机身组件） 2、保护眼镜：1副。 3、眼罩：10个。 4、中间束光罩：1对。 5、侧边束光罩：2个。</w:t>
            </w:r>
          </w:p>
        </w:tc>
      </w:tr>
    </w:tbl>
    <w:p>
      <w:pPr>
        <w:pStyle w:val="null3"/>
        <w:jc w:val="left"/>
      </w:pPr>
      <w:r>
        <w:rPr>
          <w:rFonts w:ascii="仿宋_GB2312" w:hAnsi="仿宋_GB2312" w:cs="仿宋_GB2312" w:eastAsia="仿宋_GB2312"/>
        </w:rPr>
        <w:t>标的名称：神经和肌肉刺激理疗仪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用于神经和肌肉相关疾病治疗。</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二、技术参数1、独立治疗通道：≥4对，治疗参数独立调节；</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2、治疗程序2.1、数量≥20个。</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2.2、具备Tens程序（频率≥100Hz），可用于临床止疼。</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2.3、具备去肌肉张力程序（频率≤1Hz），用于神经活性诊断。</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2.4、具备调频TENS、调脉宽TENS治疗程序。</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2.5、治疗模式：恒流模式。</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3、参数设置：3.1、脉冲频率：1～150Hz范围内连续可调。</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3.2、脉冲波形：对称双相方波。</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3.3、脉宽调节范围：30～400μs范围内可调。</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3.4、脉冲电流调节范围：0～120mA；最小调节步长≤0.3mA。</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3.5、治疗时间设置范围：1～240min。；</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4、单脉冲最大电量：≥96微库伦。</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5、程序：三个序列(预热、运行、放松)和一个连续序列。</w:t>
            </w:r>
          </w:p>
        </w:tc>
      </w:tr>
      <w:tr>
        <w:tc>
          <w:tcPr>
            <w:tcW w:type="dxa" w:w="2769"/>
          </w:tcPr>
          <w:p>
            <w:pPr>
              <w:pStyle w:val="null3"/>
              <w:jc w:val="left"/>
            </w:pPr>
            <w:r>
              <w:rPr>
                <w:rFonts w:ascii="仿宋_GB2312" w:hAnsi="仿宋_GB2312" w:cs="仿宋_GB2312" w:eastAsia="仿宋_GB2312"/>
              </w:rPr>
              <w:t>15</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▲6、具备+Tens功能，进行肌肉训练时可使用+Tens功能缓解患者疼痛；</w:t>
            </w:r>
          </w:p>
        </w:tc>
      </w:tr>
      <w:tr>
        <w:tc>
          <w:tcPr>
            <w:tcW w:type="dxa" w:w="2769"/>
          </w:tcPr>
          <w:p>
            <w:pPr>
              <w:pStyle w:val="null3"/>
              <w:jc w:val="left"/>
            </w:pPr>
            <w:r>
              <w:rPr>
                <w:rFonts w:ascii="仿宋_GB2312" w:hAnsi="仿宋_GB2312" w:cs="仿宋_GB2312" w:eastAsia="仿宋_GB2312"/>
              </w:rPr>
              <w:t>16</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▲7、可自动扫描肌肉活性。自动优化电刺激参数功能（需提供彩页等证明材料）。</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8、可自动识别肌肉收缩状态，并自动触发电刺激进行肌肉强直收缩。</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9、具备定位运动点笔和运动点笔诊断处方。</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10、患者金属内置物表面可使用 (需提供说明书或其他证明材料) 。</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11、具有彩色液晶显示屏。</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12、配备充电底座和无线遥控器。</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三、主要配置1、遥控器：1个。 2、电极盘：4组。 3、智能拓展充电底座：1台。 4、小电极袋(5×5cm单头电极片，尺寸可上下浮动10%)： 2袋。 5、大电极袋(5×10cm单头电极片，尺寸可上下浮动10%)：2袋。 6、大电极袋(5×10cm双头电极片，尺寸可上下浮动10%)：2袋。 7、运动点笔：1支。 8、便携箱：1个。</w:t>
            </w:r>
          </w:p>
        </w:tc>
      </w:tr>
    </w:tbl>
    <w:p>
      <w:pPr>
        <w:pStyle w:val="null3"/>
        <w:jc w:val="left"/>
      </w:pPr>
      <w:r>
        <w:rPr>
          <w:rFonts w:ascii="仿宋_GB2312" w:hAnsi="仿宋_GB2312" w:cs="仿宋_GB2312" w:eastAsia="仿宋_GB2312"/>
        </w:rPr>
        <w:t>标的名称：疼痛光疗仪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用于病人有疼痛缓解和组织修复。</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二、技术参数1、推车式可移动主机，配带锁脚轮。</w:t>
            </w:r>
          </w:p>
        </w:tc>
      </w:tr>
      <w:tr>
        <w:tc>
          <w:tcPr>
            <w:tcW w:type="dxa" w:w="2769"/>
          </w:tcPr>
          <w:p>
            <w:pPr>
              <w:pStyle w:val="null3"/>
              <w:jc w:val="left"/>
            </w:pPr>
            <w:r>
              <w:rPr>
                <w:rFonts w:ascii="仿宋_GB2312" w:hAnsi="仿宋_GB2312" w:cs="仿宋_GB2312" w:eastAsia="仿宋_GB2312"/>
              </w:rPr>
              <w:t>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▲2、双路独立控制，有两套面照射治疗头，可同时治疗两个病灶部位或两个病人。</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3、激光波长：双波长，810nm±5nm、660nm±5nm。</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4、面治疗头1：4.1、最大输出光功率：≥2200mW。</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4.2、治疗头出口光斑面积：≥6400 mm2。</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5、面治疗头2：5.1、最大输出光功率：≥4500mW。</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5.2、治疗头出口光斑面积：≥9600mm2。</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6、治疗头调节支臂：阻尼式，臂长≥80cm，治疗头支持多方位调节。</w:t>
            </w:r>
          </w:p>
        </w:tc>
      </w:tr>
      <w:tr>
        <w:tc>
          <w:tcPr>
            <w:tcW w:type="dxa" w:w="2769"/>
          </w:tcPr>
          <w:p>
            <w:pPr>
              <w:pStyle w:val="null3"/>
              <w:jc w:val="left"/>
            </w:pPr>
            <w:r>
              <w:rPr>
                <w:rFonts w:ascii="仿宋_GB2312" w:hAnsi="仿宋_GB2312" w:cs="仿宋_GB2312" w:eastAsia="仿宋_GB2312"/>
              </w:rPr>
              <w:t>10</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7、输出模式：▲7.1、双路治疗头均具有连续、间歇、振荡3种输出模式。</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7.2、振荡模式：7.2.1、治疗光连续输出不间断，且能自动控制强弱变化。</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7.2.2、可按治疗需要任意调节振荡功率变化区间。</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8、光功率调节：双路均可在0～最大值之间连续调节。</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9、治疗时间调节范围：0～90min。</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10、间歇模式下通、断时间可在1～9s之间分别调节。</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11、液晶显示屏≥7英寸，实时显示治疗参数及动态变化、可显示设备累计使用时间。</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12、具有参数设置记忆功能。</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13、可语音提示操作，音量大小可调。</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三、主要配置1、主机：1台 2、激光防护眼镜：1副。</w:t>
            </w:r>
          </w:p>
        </w:tc>
      </w:tr>
    </w:tbl>
    <w:p>
      <w:pPr>
        <w:pStyle w:val="null3"/>
        <w:jc w:val="left"/>
      </w:pPr>
      <w:r>
        <w:rPr>
          <w:rFonts w:ascii="仿宋_GB2312" w:hAnsi="仿宋_GB2312" w:cs="仿宋_GB2312" w:eastAsia="仿宋_GB2312"/>
        </w:rPr>
        <w:t>标的名称：吞咽神经和肌肉电刺激仪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主要用于对咽部非机械原因损伤引起的吞咽及构音障碍进行评估、治疗及训练。</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二、技术参数1、输出电流调节范围：0～25mA，调节步长≤0.5mA。</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2、开路电压：≤150VP-P。</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3、单脉冲能量：≤300mJ。</w:t>
            </w:r>
          </w:p>
        </w:tc>
      </w:tr>
      <w:tr>
        <w:tc>
          <w:tcPr>
            <w:tcW w:type="dxa" w:w="2769"/>
          </w:tcPr>
          <w:p>
            <w:pPr>
              <w:pStyle w:val="null3"/>
              <w:jc w:val="left"/>
            </w:pPr>
            <w:r>
              <w:rPr>
                <w:rFonts w:ascii="仿宋_GB2312" w:hAnsi="仿宋_GB2312" w:cs="仿宋_GB2312" w:eastAsia="仿宋_GB2312"/>
              </w:rPr>
              <w:t>5</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4、工作模式：▲4.1、具备连续输出模式、间歇输出模式、手控触发脉冲输出模式、自动触发脉冲输出模式、辅助评估模式（≥2种）。</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4.2、连续输出模式：4.2.1、脉冲宽度：100μs～300μs。</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4.2.2、脉冲间隔：100μs±5%。</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4.2.3、脉冲频率调节范围：50Hz～100Hz。</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4.2.4、输出波形：单向方波。</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4.3、间歇输出模式 4.3.1、脉冲宽度：100μs～300μs。</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4.3.2、脉冲间隔：100μs±5%。</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4.3.3、脉冲频率调节范围：50Hz～100Hz。</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4.3.4、输出：5s±1s；间歇：5s±1s,依次循环。</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4.3.5、输出波形：单向方波。</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4.4、手控触发脉冲输出模式：4.4.1、按下手控器可单次触发。</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4.4.2、脉冲宽度调节范围：5ms～500ms。</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4.4.3、波形：单向三角波。</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4.5、自动触发脉冲输出模式 4.5.1、自动连续输出。</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4.5.2、脉冲宽度调节范围：5ms～500ms。</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4.5.3、脉冲间隔：1s～5s。</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4.5.4、波形：单向三角波。</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4.6、辅助评估模式1(电流-阈值)：4.6.1、输出电流调节范围：0～25mA。</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4.6.2、脉冲宽度：1000ms±5%、500ms±5%可选。</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4.6.3、脉冲间隔：5s±1s。</w:t>
            </w:r>
          </w:p>
        </w:tc>
      </w:tr>
      <w:tr>
        <w:tc>
          <w:tcPr>
            <w:tcW w:type="dxa" w:w="2769"/>
          </w:tcPr>
          <w:p>
            <w:pPr>
              <w:pStyle w:val="null3"/>
              <w:jc w:val="left"/>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rPr>
              <w:t>4.6.4、波形：单向三角波。</w:t>
            </w:r>
          </w:p>
        </w:tc>
      </w:tr>
      <w:tr>
        <w:tc>
          <w:tcPr>
            <w:tcW w:type="dxa" w:w="2769"/>
          </w:tcPr>
          <w:p>
            <w:pPr>
              <w:pStyle w:val="null3"/>
              <w:jc w:val="left"/>
            </w:pPr>
            <w:r>
              <w:rPr>
                <w:rFonts w:ascii="仿宋_GB2312" w:hAnsi="仿宋_GB2312" w:cs="仿宋_GB2312" w:eastAsia="仿宋_GB2312"/>
              </w:rPr>
              <w:t>26</w:t>
            </w:r>
          </w:p>
        </w:tc>
        <w:tc>
          <w:tcPr>
            <w:tcW w:type="dxa" w:w="2769"/>
          </w:tcPr>
          <w:p/>
        </w:tc>
        <w:tc>
          <w:tcPr>
            <w:tcW w:type="dxa" w:w="2769"/>
          </w:tcPr>
          <w:p>
            <w:pPr>
              <w:pStyle w:val="null3"/>
              <w:jc w:val="left"/>
            </w:pPr>
            <w:r>
              <w:rPr>
                <w:rFonts w:ascii="仿宋_GB2312" w:hAnsi="仿宋_GB2312" w:cs="仿宋_GB2312" w:eastAsia="仿宋_GB2312"/>
              </w:rPr>
              <w:t>4.7、辅助评估模式2(基强度)：4.7.1、输出电流调节范围：0～25mA。</w:t>
            </w:r>
          </w:p>
        </w:tc>
      </w:tr>
      <w:tr>
        <w:tc>
          <w:tcPr>
            <w:tcW w:type="dxa" w:w="2769"/>
          </w:tcPr>
          <w:p>
            <w:pPr>
              <w:pStyle w:val="null3"/>
              <w:jc w:val="left"/>
            </w:pPr>
            <w:r>
              <w:rPr>
                <w:rFonts w:ascii="仿宋_GB2312" w:hAnsi="仿宋_GB2312" w:cs="仿宋_GB2312" w:eastAsia="仿宋_GB2312"/>
              </w:rPr>
              <w:t>27</w:t>
            </w:r>
          </w:p>
        </w:tc>
        <w:tc>
          <w:tcPr>
            <w:tcW w:type="dxa" w:w="2769"/>
          </w:tcPr>
          <w:p/>
        </w:tc>
        <w:tc>
          <w:tcPr>
            <w:tcW w:type="dxa" w:w="2769"/>
          </w:tcPr>
          <w:p>
            <w:pPr>
              <w:pStyle w:val="null3"/>
              <w:jc w:val="left"/>
            </w:pPr>
            <w:r>
              <w:rPr>
                <w:rFonts w:ascii="仿宋_GB2312" w:hAnsi="仿宋_GB2312" w:cs="仿宋_GB2312" w:eastAsia="仿宋_GB2312"/>
              </w:rPr>
              <w:t>4.7.2、脉冲宽度：1000ms±5%、500ms±5%可调。</w:t>
            </w:r>
          </w:p>
        </w:tc>
      </w:tr>
      <w:tr>
        <w:tc>
          <w:tcPr>
            <w:tcW w:type="dxa" w:w="2769"/>
          </w:tcPr>
          <w:p>
            <w:pPr>
              <w:pStyle w:val="null3"/>
              <w:jc w:val="left"/>
            </w:pPr>
            <w:r>
              <w:rPr>
                <w:rFonts w:ascii="仿宋_GB2312" w:hAnsi="仿宋_GB2312" w:cs="仿宋_GB2312" w:eastAsia="仿宋_GB2312"/>
              </w:rPr>
              <w:t>28</w:t>
            </w:r>
          </w:p>
        </w:tc>
        <w:tc>
          <w:tcPr>
            <w:tcW w:type="dxa" w:w="2769"/>
          </w:tcPr>
          <w:p/>
        </w:tc>
        <w:tc>
          <w:tcPr>
            <w:tcW w:type="dxa" w:w="2769"/>
          </w:tcPr>
          <w:p>
            <w:pPr>
              <w:pStyle w:val="null3"/>
              <w:jc w:val="left"/>
            </w:pPr>
            <w:r>
              <w:rPr>
                <w:rFonts w:ascii="仿宋_GB2312" w:hAnsi="仿宋_GB2312" w:cs="仿宋_GB2312" w:eastAsia="仿宋_GB2312"/>
              </w:rPr>
              <w:t>4.7.3、脉冲间隔：5s±1s。</w:t>
            </w:r>
          </w:p>
        </w:tc>
      </w:tr>
      <w:tr>
        <w:tc>
          <w:tcPr>
            <w:tcW w:type="dxa" w:w="2769"/>
          </w:tcPr>
          <w:p>
            <w:pPr>
              <w:pStyle w:val="null3"/>
              <w:jc w:val="left"/>
            </w:pPr>
            <w:r>
              <w:rPr>
                <w:rFonts w:ascii="仿宋_GB2312" w:hAnsi="仿宋_GB2312" w:cs="仿宋_GB2312" w:eastAsia="仿宋_GB2312"/>
              </w:rPr>
              <w:t>29</w:t>
            </w:r>
          </w:p>
        </w:tc>
        <w:tc>
          <w:tcPr>
            <w:tcW w:type="dxa" w:w="2769"/>
          </w:tcPr>
          <w:p/>
        </w:tc>
        <w:tc>
          <w:tcPr>
            <w:tcW w:type="dxa" w:w="2769"/>
          </w:tcPr>
          <w:p>
            <w:pPr>
              <w:pStyle w:val="null3"/>
              <w:jc w:val="left"/>
            </w:pPr>
            <w:r>
              <w:rPr>
                <w:rFonts w:ascii="仿宋_GB2312" w:hAnsi="仿宋_GB2312" w:cs="仿宋_GB2312" w:eastAsia="仿宋_GB2312"/>
              </w:rPr>
              <w:t>4.7.4、波形：单向方波。</w:t>
            </w:r>
          </w:p>
        </w:tc>
      </w:tr>
      <w:tr>
        <w:tc>
          <w:tcPr>
            <w:tcW w:type="dxa" w:w="2769"/>
          </w:tcPr>
          <w:p>
            <w:pPr>
              <w:pStyle w:val="null3"/>
              <w:jc w:val="left"/>
            </w:pPr>
            <w:r>
              <w:rPr>
                <w:rFonts w:ascii="仿宋_GB2312" w:hAnsi="仿宋_GB2312" w:cs="仿宋_GB2312" w:eastAsia="仿宋_GB2312"/>
              </w:rPr>
              <w:t>30</w:t>
            </w:r>
          </w:p>
        </w:tc>
        <w:tc>
          <w:tcPr>
            <w:tcW w:type="dxa" w:w="2769"/>
          </w:tcPr>
          <w:p/>
        </w:tc>
        <w:tc>
          <w:tcPr>
            <w:tcW w:type="dxa" w:w="2769"/>
          </w:tcPr>
          <w:p>
            <w:pPr>
              <w:pStyle w:val="null3"/>
              <w:jc w:val="left"/>
            </w:pPr>
            <w:r>
              <w:rPr>
                <w:rFonts w:ascii="仿宋_GB2312" w:hAnsi="仿宋_GB2312" w:cs="仿宋_GB2312" w:eastAsia="仿宋_GB2312"/>
              </w:rPr>
              <w:t>5、治疗时间调节范围：0～99min。</w:t>
            </w:r>
          </w:p>
        </w:tc>
      </w:tr>
      <w:tr>
        <w:tc>
          <w:tcPr>
            <w:tcW w:type="dxa" w:w="2769"/>
          </w:tcPr>
          <w:p>
            <w:pPr>
              <w:pStyle w:val="null3"/>
              <w:jc w:val="left"/>
            </w:pPr>
            <w:r>
              <w:rPr>
                <w:rFonts w:ascii="仿宋_GB2312" w:hAnsi="仿宋_GB2312" w:cs="仿宋_GB2312" w:eastAsia="仿宋_GB2312"/>
              </w:rPr>
              <w:t>31</w:t>
            </w:r>
          </w:p>
        </w:tc>
        <w:tc>
          <w:tcPr>
            <w:tcW w:type="dxa" w:w="2769"/>
          </w:tcPr>
          <w:p/>
        </w:tc>
        <w:tc>
          <w:tcPr>
            <w:tcW w:type="dxa" w:w="2769"/>
          </w:tcPr>
          <w:p>
            <w:pPr>
              <w:pStyle w:val="null3"/>
              <w:jc w:val="left"/>
            </w:pPr>
            <w:r>
              <w:rPr>
                <w:rFonts w:ascii="仿宋_GB2312" w:hAnsi="仿宋_GB2312" w:cs="仿宋_GB2312" w:eastAsia="仿宋_GB2312"/>
              </w:rPr>
              <w:t>6、可提供不同模式下的输出导线和电极片。</w:t>
            </w:r>
          </w:p>
        </w:tc>
      </w:tr>
      <w:tr>
        <w:tc>
          <w:tcPr>
            <w:tcW w:type="dxa" w:w="2769"/>
          </w:tcPr>
          <w:p>
            <w:pPr>
              <w:pStyle w:val="null3"/>
              <w:jc w:val="left"/>
            </w:pPr>
            <w:r>
              <w:rPr>
                <w:rFonts w:ascii="仿宋_GB2312" w:hAnsi="仿宋_GB2312" w:cs="仿宋_GB2312" w:eastAsia="仿宋_GB2312"/>
              </w:rPr>
              <w:t>32</w:t>
            </w:r>
          </w:p>
        </w:tc>
        <w:tc>
          <w:tcPr>
            <w:tcW w:type="dxa" w:w="2769"/>
          </w:tcPr>
          <w:p/>
        </w:tc>
        <w:tc>
          <w:tcPr>
            <w:tcW w:type="dxa" w:w="2769"/>
          </w:tcPr>
          <w:p>
            <w:pPr>
              <w:pStyle w:val="null3"/>
              <w:jc w:val="left"/>
            </w:pPr>
            <w:r>
              <w:rPr>
                <w:rFonts w:ascii="仿宋_GB2312" w:hAnsi="仿宋_GB2312" w:cs="仿宋_GB2312" w:eastAsia="仿宋_GB2312"/>
              </w:rPr>
              <w:t>7、具有输出导线使用错误提示功能。</w:t>
            </w:r>
          </w:p>
        </w:tc>
      </w:tr>
      <w:tr>
        <w:tc>
          <w:tcPr>
            <w:tcW w:type="dxa" w:w="2769"/>
          </w:tcPr>
          <w:p>
            <w:pPr>
              <w:pStyle w:val="null3"/>
              <w:jc w:val="left"/>
            </w:pPr>
            <w:r>
              <w:rPr>
                <w:rFonts w:ascii="仿宋_GB2312" w:hAnsi="仿宋_GB2312" w:cs="仿宋_GB2312" w:eastAsia="仿宋_GB2312"/>
              </w:rPr>
              <w:t>33</w:t>
            </w:r>
          </w:p>
        </w:tc>
        <w:tc>
          <w:tcPr>
            <w:tcW w:type="dxa" w:w="2769"/>
          </w:tcPr>
          <w:p/>
        </w:tc>
        <w:tc>
          <w:tcPr>
            <w:tcW w:type="dxa" w:w="2769"/>
          </w:tcPr>
          <w:p>
            <w:pPr>
              <w:pStyle w:val="null3"/>
              <w:jc w:val="left"/>
            </w:pPr>
            <w:r>
              <w:rPr>
                <w:rFonts w:ascii="仿宋_GB2312" w:hAnsi="仿宋_GB2312" w:cs="仿宋_GB2312" w:eastAsia="仿宋_GB2312"/>
              </w:rPr>
              <w:t>三、主要配置1、主机：1台。 2、二导电极线：1根。 3、四导电极线：1根。 4、矩形电极：4片。 5、蝶形电极：20片。 6、绑带：1套。 7、手控器：1个。</w:t>
            </w:r>
          </w:p>
        </w:tc>
      </w:tr>
    </w:tbl>
    <w:p>
      <w:pPr>
        <w:pStyle w:val="null3"/>
        <w:jc w:val="left"/>
      </w:pPr>
      <w:r>
        <w:rPr>
          <w:rFonts w:ascii="仿宋_GB2312" w:hAnsi="仿宋_GB2312" w:cs="仿宋_GB2312" w:eastAsia="仿宋_GB2312"/>
        </w:rPr>
        <w:t>标的名称：体外冲击波治疗仪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治疗骨骼附近软组织慢性疼痛。</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 1、可移动式柜式主机系统，包括主机、台车、空气压缩机。</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2、工作压力：1bar～5bar，连续可调。</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3、冲击频率：1-21Hz治疗时连续可调。</w:t>
            </w:r>
          </w:p>
        </w:tc>
      </w:tr>
      <w:tr>
        <w:tc>
          <w:tcPr>
            <w:tcW w:type="dxa" w:w="2769"/>
          </w:tcPr>
          <w:p>
            <w:pPr>
              <w:pStyle w:val="null3"/>
              <w:jc w:val="left"/>
            </w:pPr>
            <w:r>
              <w:rPr>
                <w:rFonts w:ascii="仿宋_GB2312" w:hAnsi="仿宋_GB2312" w:cs="仿宋_GB2312" w:eastAsia="仿宋_GB2312"/>
              </w:rPr>
              <w:t>5</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4、手柄▲4.1、治疗头可伸缩，有施压指示器。</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4.2、手柄有计数器，可记录手柄累计使用次数。</w:t>
            </w:r>
          </w:p>
        </w:tc>
      </w:tr>
      <w:tr>
        <w:tc>
          <w:tcPr>
            <w:tcW w:type="dxa" w:w="2769"/>
          </w:tcPr>
          <w:p>
            <w:pPr>
              <w:pStyle w:val="null3"/>
              <w:jc w:val="left"/>
            </w:pPr>
            <w:r>
              <w:rPr>
                <w:rFonts w:ascii="仿宋_GB2312" w:hAnsi="仿宋_GB2312" w:cs="仿宋_GB2312" w:eastAsia="仿宋_GB2312"/>
              </w:rPr>
              <w:t>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▲5、需配备多种探头。标准治疗探头最大能流密度：≥0.70inJ/mm2。</w:t>
            </w:r>
          </w:p>
        </w:tc>
      </w:tr>
      <w:tr>
        <w:tc>
          <w:tcPr>
            <w:tcW w:type="dxa" w:w="2769"/>
          </w:tcPr>
          <w:p>
            <w:pPr>
              <w:pStyle w:val="null3"/>
              <w:jc w:val="left"/>
            </w:pPr>
            <w:r>
              <w:rPr>
                <w:rFonts w:ascii="仿宋_GB2312" w:hAnsi="仿宋_GB2312" w:cs="仿宋_GB2312" w:eastAsia="仿宋_GB2312"/>
              </w:rPr>
              <w:t>8</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▲6、头面部治疗探头最大能流密度≦0.1mJ/mm2；</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7、电源：AC 100～240V，50Hz±1Hz。</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8、可配备床旁超声机。</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三、主要配置1、主机：1台。 2、推车：1辆。 3、空气压缩机：1台。 4、手柄：1把。 5、治疗头：1套。</w:t>
            </w:r>
          </w:p>
        </w:tc>
      </w:tr>
    </w:tbl>
    <w:p>
      <w:pPr>
        <w:pStyle w:val="null3"/>
        <w:jc w:val="left"/>
      </w:pPr>
      <w:r>
        <w:rPr>
          <w:rFonts w:ascii="仿宋_GB2312" w:hAnsi="仿宋_GB2312" w:cs="仿宋_GB2312" w:eastAsia="仿宋_GB2312"/>
        </w:rPr>
        <w:t>标的名称：电脑中频治疗仪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用于中频治疗。</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二、技术参数▲1、中频加透热输出≥4路，离子导入直流输出≥4路，两路干扰电输出≥2路。</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2、中频输出2.1、输出频率调节范围：1kHz～10kHz；调节步长≤1kHz；误差：不超过±10%。</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2.2、输出波形：双向方波，占空比50%。</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2.3、最大输出电流限值（在500Ω的标准负载电阻）：80mA±5%@频率≤1500Hz、100mA±5%@频率＞1500Hz。</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3、低频调制输出3.1、调制方式：连续调制、间歇调制、变频调制、交替调制。</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3.2、调制频率范围：0～150Hz，单一频率误差：不超过±10％或±1Hz。</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3.3、调制波波形：方波，尖波、正弦波、指数波、三角波、等幅波、锯齿波、梯形波、阶梯波。</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4、干扰电输出4.1、干扰电差频频率范围：0～120Hz，单一频率误差：不超过±10％或±1Hz。</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4.2、调幅度：0%～100%范围内≥5档可选；误差：不超过±5%。</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4.3、干扰电动态节律：6～10s。</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4.4、干扰电差频变化周期：16～24s。</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5、离子导入输出5.1、直流输出，输出电流可调。</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5.2、在500Ω的标准负载电阻下，输出电压最大有效值≥40V。</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6、加热输出6.1、加热电极温度：38℃～55℃范围内≥5档可调，误差：不超过±3℃。</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6.2、具有过温温控保护功能，最高加热温度超过56℃后热保护器动作，切断加热电路。</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7、输出电流稳定度：不同负载情况下，输出电流变化率≤10%。</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8、开路电压：≤500V。</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9、治疗时间设定范围：1～99min；调节步长≤1min；误差：不超过±30s，治疗时间倒计时结束后，停止输出，并有声音提示。</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10、自动处方：≥100个；手动处方≥1个</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11、具有同步设定和同步输出功能。</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12、安全分类：Ⅰ类BF型。</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13、防水等级：IPX0。</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14、主机尺寸：≤450mm×450mm×250mm。</w:t>
            </w:r>
          </w:p>
        </w:tc>
      </w:tr>
      <w:tr>
        <w:tc>
          <w:tcPr>
            <w:tcW w:type="dxa" w:w="2769"/>
          </w:tcPr>
          <w:p>
            <w:pPr>
              <w:pStyle w:val="null3"/>
              <w:jc w:val="left"/>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rPr>
              <w:t>15、工作条件：15.1、环境温度：5℃～40℃；相对湿度：≤80%； 大气压力：700 hPa～1050 hPa。</w:t>
            </w:r>
          </w:p>
        </w:tc>
      </w:tr>
      <w:tr>
        <w:tc>
          <w:tcPr>
            <w:tcW w:type="dxa" w:w="2769"/>
          </w:tcPr>
          <w:p>
            <w:pPr>
              <w:pStyle w:val="null3"/>
              <w:jc w:val="left"/>
            </w:pPr>
            <w:r>
              <w:rPr>
                <w:rFonts w:ascii="仿宋_GB2312" w:hAnsi="仿宋_GB2312" w:cs="仿宋_GB2312" w:eastAsia="仿宋_GB2312"/>
              </w:rPr>
              <w:t>26</w:t>
            </w:r>
          </w:p>
        </w:tc>
        <w:tc>
          <w:tcPr>
            <w:tcW w:type="dxa" w:w="2769"/>
          </w:tcPr>
          <w:p/>
        </w:tc>
        <w:tc>
          <w:tcPr>
            <w:tcW w:type="dxa" w:w="2769"/>
          </w:tcPr>
          <w:p>
            <w:pPr>
              <w:pStyle w:val="null3"/>
              <w:jc w:val="left"/>
            </w:pPr>
            <w:r>
              <w:rPr>
                <w:rFonts w:ascii="仿宋_GB2312" w:hAnsi="仿宋_GB2312" w:cs="仿宋_GB2312" w:eastAsia="仿宋_GB2312"/>
              </w:rPr>
              <w:t>15.2、电源：AC 220V±22V，50Hz±1Hz，功率：≤200VA。</w:t>
            </w:r>
          </w:p>
        </w:tc>
      </w:tr>
      <w:tr>
        <w:tc>
          <w:tcPr>
            <w:tcW w:type="dxa" w:w="2769"/>
          </w:tcPr>
          <w:p>
            <w:pPr>
              <w:pStyle w:val="null3"/>
              <w:jc w:val="left"/>
            </w:pPr>
            <w:r>
              <w:rPr>
                <w:rFonts w:ascii="仿宋_GB2312" w:hAnsi="仿宋_GB2312" w:cs="仿宋_GB2312" w:eastAsia="仿宋_GB2312"/>
              </w:rPr>
              <w:t>27</w:t>
            </w:r>
          </w:p>
        </w:tc>
        <w:tc>
          <w:tcPr>
            <w:tcW w:type="dxa" w:w="2769"/>
          </w:tcPr>
          <w:p/>
        </w:tc>
        <w:tc>
          <w:tcPr>
            <w:tcW w:type="dxa" w:w="2769"/>
          </w:tcPr>
          <w:p>
            <w:pPr>
              <w:pStyle w:val="null3"/>
              <w:jc w:val="left"/>
            </w:pPr>
            <w:r>
              <w:rPr>
                <w:rFonts w:ascii="仿宋_GB2312" w:hAnsi="仿宋_GB2312" w:cs="仿宋_GB2312" w:eastAsia="仿宋_GB2312"/>
              </w:rPr>
              <w:t>三、主要配置1、主机：1台, 2、加热电极片（105mm×75mm，可上下浮动5%）：16片。 3、矩形电极片 （185mm×105mm，可上下浮动5%）：8片。 4、矩形电极片（130mm×95mm，可上下浮动5%）：8片。 5、矩形电极片 （120mm×80mm，可上下浮动5%）：8片。 6、矩形电极片（95mm×60mm，可上下浮动5%）：8片。 7、矩形电极片（80mm×40mm，可上下浮动5%）：8片。 8、圆形电极片（φ40mm，可上下浮动10%）： 8片。 9、加热型中频电极线：4根。 10、非加热型中频电极线：4根。 11、离子导入型中频电极线：4根。 12、绷带（长度≥100cm）： 4根。 13、绷带（长度≥50cm）： 4根。 14、电极片布套（135mm×100mm，可上下浮动5%）：12个。 15、电极片布套（115mm×80mm，可上下浮动5%）： 16个。 16、电极片布套（100mm×65mm，可上下浮动5%）： 12个。</w:t>
            </w:r>
          </w:p>
        </w:tc>
      </w:tr>
    </w:tbl>
    <w:p>
      <w:pPr>
        <w:pStyle w:val="null3"/>
        <w:jc w:val="left"/>
      </w:pPr>
      <w:r>
        <w:rPr>
          <w:rFonts w:ascii="仿宋_GB2312" w:hAnsi="仿宋_GB2312" w:cs="仿宋_GB2312" w:eastAsia="仿宋_GB2312"/>
        </w:rPr>
        <w:t>标的名称：低频刺激机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用于低频治疗。</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二、技术参数 ▲1、独立输出通道：≥8通道，每个通道参数独立可调，同时支持多通道参数同步设置及同步输出。</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2、最大输出电流：100mA±10%。</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3、治疗时间调节范围: 0min～99min。</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4、治疗模式：具备低频治疗、中频治疗、中频变频治疗及综合治疗模式。</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5、低频治疗模式：5.1、具有参数设置模式和处方选择模式。参数设置模式可根据需要设置治疗参数, 处方选择模式可根据症状选择治疗处方。</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5.2、低频参数设置模式：5.2.1、频率设置范围：0～1000Hz，误差：不超过±10%。</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5.2.2、脉宽设置范围：50μs～5000μs，误差：不超过±15%；</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5.2.3、调制输出波形：持续输出、指数调制、三角调制、正弦调制、间断输出等。</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5.3、低频处方选择模式：治疗处方≥40种。</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6、中频治疗模式：6.1、治疗处方：≥90种。</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6.2、频率范围：1kHz～11kHz；误差：不超过±10%。</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6.3、输出调制波形：持续、间断、指数、梯形、正弦、三角形、菱形等。</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6.4、调制频率：0～150Hz。</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7、中频变频治疗模式：7.1、具有参数设置模式和处方选择模式。</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7.2、处方选择模式：7.2.1、治疗处方≥5种。</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7.2.2、单一处方频率变化范围：1kHz～11kHz；频率误差：不超过±10%。</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8、综合治疗模式：具有低频治疗、中频治疗、中频变频治疗的各种功能；可从低频、中频或中频变频模式中选择转换模式。</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9、彩色液晶触摸显示屏。</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10、具备自检功能，温度超过设定值、工作中未连接附件可声、光报警。</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11、治疗结束时可声音提示。</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12、防电击程度类型：BF型。</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13、电源：AC 220V±10%，50Hz±2%，功率≤150VA。</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三、主要配置1、主机：1台。 2、电极导联线：8条。 3、大号粘贴理疗电极片（尺寸：90×60mm，可上下浮动10%）：8对。 4、中号粘贴理疗电极片（尺寸：50×50mm，可上下浮动10%）：8对。 5、小号粘贴理疗电极片（尺寸：40×40mm，可上下浮动10%）：8对。 6、理疗电极片（尺寸：80×40mm，可上下浮动10%）：4对。 7、理疗电极片（ 尺寸：95×60mm，可上下浮动10%）：4对。</w:t>
            </w:r>
          </w:p>
        </w:tc>
      </w:tr>
    </w:tbl>
    <w:p>
      <w:pPr>
        <w:pStyle w:val="null3"/>
        <w:jc w:val="left"/>
      </w:pPr>
      <w:r>
        <w:rPr>
          <w:rFonts w:ascii="仿宋_GB2312" w:hAnsi="仿宋_GB2312" w:cs="仿宋_GB2312" w:eastAsia="仿宋_GB2312"/>
        </w:rPr>
        <w:t>标的名称：磁场刺激仪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刺激人体中枢神经和外周神经，用于人体中枢神经和外周神经功能的检测、改善，对脑神经及神经损伤性疾病的辅助治疗。</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 1、主机1.1 设备分体式模块化结构设计。</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1.2 冷却系统：液冷设计，惰性液体线圈内循环，冷却液无损耗，可视化。</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1.3 双路独立循环温控液冷， 24小时连续工作线圈不发热。</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1.4 主动液态冷却。</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1.5 设备面板实时温度指示。</w:t>
            </w:r>
          </w:p>
        </w:tc>
      </w:tr>
      <w:tr>
        <w:tc>
          <w:tcPr>
            <w:tcW w:type="dxa" w:w="2769"/>
          </w:tcPr>
          <w:p>
            <w:pPr>
              <w:pStyle w:val="null3"/>
              <w:jc w:val="left"/>
            </w:pPr>
            <w:r>
              <w:rPr>
                <w:rFonts w:ascii="仿宋_GB2312" w:hAnsi="仿宋_GB2312" w:cs="仿宋_GB2312" w:eastAsia="仿宋_GB2312"/>
              </w:rPr>
              <w:t>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▲1.6 支持双部位或双人同时治疗：A线圈和B线圈可以实现不同处方、不同刺激强度同时治疗两个部位或病人。A线圈治疗过程中可以随时开启B线圈治疗，两线圈无强制关联关系。</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1.7 磁感应强度：1.5T～7T。</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1.8 磁感应强度稳定输出允差：±20%。</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1.9 输出频率：0Hz～100Hz。</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1.10 输出频率允差：±5%。</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1.11 步长：输出脉冲频率1Hz 以下，脉冲频率设置步长≤ 0.1Hz，超过 1Hz 时步长≤1Hz。</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1.12 脉冲上升时间：67μs～96μs，允差±10%。</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1.13 脉冲宽度：330μs～410μs，允差±10%。</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1.14 磁感应强度的最大变化率：29kT/s～100kT/s，允差±20%。</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1.15 单拍同步刺激时间间隔：10ms～220ms（单脉冲刺激），允差：±1ms。可实施单拍毫秒级同步刺激。</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1.16 A-B 同步刺激时间间隔：0～50000ms（单脉冲刺激），0～5000ms，允差：±1ms。5001ms～50000ms，允差：±1s；0～220ms（重复刺激），允差：±1ms。可实施双拍毫秒级同步刺激。</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1.17 电介质强度：主机内部高压储能电容电介质强度≥ 4000VAC。</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1.18 线圈固定位置：四个线圈固定位置，实现设备同侧患者两部位或设备双侧两患者的同时诊疗。</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1.19 支持开机状态下热插拔。</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1.20 液晶单屏显示，可实现双页面信息独立操作，治疗互不干扰。</w:t>
            </w:r>
          </w:p>
        </w:tc>
      </w:tr>
      <w:tr>
        <w:tc>
          <w:tcPr>
            <w:tcW w:type="dxa" w:w="2769"/>
          </w:tcPr>
          <w:p>
            <w:pPr>
              <w:pStyle w:val="null3"/>
              <w:jc w:val="left"/>
            </w:pPr>
            <w:r>
              <w:rPr>
                <w:rFonts w:ascii="仿宋_GB2312" w:hAnsi="仿宋_GB2312" w:cs="仿宋_GB2312" w:eastAsia="仿宋_GB2312"/>
              </w:rPr>
              <w:t>22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▲1.21 具备MEP检测模块。</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1.22 使用期限：≥8年。</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2、安全保障2.1 在设备连续工作中，可通过急停开关，立即停止磁场输出。</w:t>
            </w:r>
          </w:p>
        </w:tc>
      </w:tr>
      <w:tr>
        <w:tc>
          <w:tcPr>
            <w:tcW w:type="dxa" w:w="2769"/>
          </w:tcPr>
          <w:p>
            <w:pPr>
              <w:pStyle w:val="null3"/>
              <w:jc w:val="left"/>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rPr>
              <w:t>2.2 当液冷系统发生故障时，磁刺激仪可以自动停止磁场输出并作出提示。</w:t>
            </w:r>
          </w:p>
        </w:tc>
      </w:tr>
      <w:tr>
        <w:tc>
          <w:tcPr>
            <w:tcW w:type="dxa" w:w="2769"/>
          </w:tcPr>
          <w:p>
            <w:pPr>
              <w:pStyle w:val="null3"/>
              <w:jc w:val="left"/>
            </w:pPr>
            <w:r>
              <w:rPr>
                <w:rFonts w:ascii="仿宋_GB2312" w:hAnsi="仿宋_GB2312" w:cs="仿宋_GB2312" w:eastAsia="仿宋_GB2312"/>
              </w:rPr>
              <w:t>26</w:t>
            </w:r>
          </w:p>
        </w:tc>
        <w:tc>
          <w:tcPr>
            <w:tcW w:type="dxa" w:w="2769"/>
          </w:tcPr>
          <w:p/>
        </w:tc>
        <w:tc>
          <w:tcPr>
            <w:tcW w:type="dxa" w:w="2769"/>
          </w:tcPr>
          <w:p>
            <w:pPr>
              <w:pStyle w:val="null3"/>
              <w:jc w:val="left"/>
            </w:pPr>
            <w:r>
              <w:rPr>
                <w:rFonts w:ascii="仿宋_GB2312" w:hAnsi="仿宋_GB2312" w:cs="仿宋_GB2312" w:eastAsia="仿宋_GB2312"/>
              </w:rPr>
              <w:t>2.3 线圈具有独立的保护装置，当线圈发生故障时（线圈断路或超温时），停止磁场输出并有视觉或听觉提示。</w:t>
            </w:r>
          </w:p>
        </w:tc>
      </w:tr>
      <w:tr>
        <w:tc>
          <w:tcPr>
            <w:tcW w:type="dxa" w:w="2769"/>
          </w:tcPr>
          <w:p>
            <w:pPr>
              <w:pStyle w:val="null3"/>
              <w:jc w:val="left"/>
            </w:pPr>
            <w:r>
              <w:rPr>
                <w:rFonts w:ascii="仿宋_GB2312" w:hAnsi="仿宋_GB2312" w:cs="仿宋_GB2312" w:eastAsia="仿宋_GB2312"/>
              </w:rPr>
              <w:t>27</w:t>
            </w:r>
          </w:p>
        </w:tc>
        <w:tc>
          <w:tcPr>
            <w:tcW w:type="dxa" w:w="2769"/>
          </w:tcPr>
          <w:p/>
        </w:tc>
        <w:tc>
          <w:tcPr>
            <w:tcW w:type="dxa" w:w="2769"/>
          </w:tcPr>
          <w:p>
            <w:pPr>
              <w:pStyle w:val="null3"/>
              <w:jc w:val="left"/>
            </w:pPr>
            <w:r>
              <w:rPr>
                <w:rFonts w:ascii="仿宋_GB2312" w:hAnsi="仿宋_GB2312" w:cs="仿宋_GB2312" w:eastAsia="仿宋_GB2312"/>
              </w:rPr>
              <w:t>2.4 冷却系统流量过低，会弹出异常信息的提示文字，并自动关闭产品停止输出。</w:t>
            </w:r>
          </w:p>
        </w:tc>
      </w:tr>
      <w:tr>
        <w:tc>
          <w:tcPr>
            <w:tcW w:type="dxa" w:w="2769"/>
          </w:tcPr>
          <w:p>
            <w:pPr>
              <w:pStyle w:val="null3"/>
              <w:jc w:val="left"/>
            </w:pPr>
            <w:r>
              <w:rPr>
                <w:rFonts w:ascii="仿宋_GB2312" w:hAnsi="仿宋_GB2312" w:cs="仿宋_GB2312" w:eastAsia="仿宋_GB2312"/>
              </w:rPr>
              <w:t>28</w:t>
            </w:r>
          </w:p>
        </w:tc>
        <w:tc>
          <w:tcPr>
            <w:tcW w:type="dxa" w:w="2769"/>
          </w:tcPr>
          <w:p/>
        </w:tc>
        <w:tc>
          <w:tcPr>
            <w:tcW w:type="dxa" w:w="2769"/>
          </w:tcPr>
          <w:p>
            <w:pPr>
              <w:pStyle w:val="null3"/>
              <w:jc w:val="left"/>
            </w:pPr>
            <w:r>
              <w:rPr>
                <w:rFonts w:ascii="仿宋_GB2312" w:hAnsi="仿宋_GB2312" w:cs="仿宋_GB2312" w:eastAsia="仿宋_GB2312"/>
              </w:rPr>
              <w:t>2.5 具有电容放电计数功能，当电容放电次数达到上限时具有提示功能。</w:t>
            </w:r>
          </w:p>
        </w:tc>
      </w:tr>
      <w:tr>
        <w:tc>
          <w:tcPr>
            <w:tcW w:type="dxa" w:w="2769"/>
          </w:tcPr>
          <w:p>
            <w:pPr>
              <w:pStyle w:val="null3"/>
              <w:jc w:val="left"/>
            </w:pPr>
            <w:r>
              <w:rPr>
                <w:rFonts w:ascii="仿宋_GB2312" w:hAnsi="仿宋_GB2312" w:cs="仿宋_GB2312" w:eastAsia="仿宋_GB2312"/>
              </w:rPr>
              <w:t>29</w:t>
            </w:r>
          </w:p>
        </w:tc>
        <w:tc>
          <w:tcPr>
            <w:tcW w:type="dxa" w:w="2769"/>
          </w:tcPr>
          <w:p/>
        </w:tc>
        <w:tc>
          <w:tcPr>
            <w:tcW w:type="dxa" w:w="2769"/>
          </w:tcPr>
          <w:p>
            <w:pPr>
              <w:pStyle w:val="null3"/>
              <w:jc w:val="left"/>
            </w:pPr>
            <w:r>
              <w:rPr>
                <w:rFonts w:ascii="仿宋_GB2312" w:hAnsi="仿宋_GB2312" w:cs="仿宋_GB2312" w:eastAsia="仿宋_GB2312"/>
              </w:rPr>
              <w:t>2.6 刺激线圈温度≥41℃，立即停机保护。</w:t>
            </w:r>
          </w:p>
        </w:tc>
      </w:tr>
      <w:tr>
        <w:tc>
          <w:tcPr>
            <w:tcW w:type="dxa" w:w="2769"/>
          </w:tcPr>
          <w:p>
            <w:pPr>
              <w:pStyle w:val="null3"/>
              <w:jc w:val="left"/>
            </w:pPr>
            <w:r>
              <w:rPr>
                <w:rFonts w:ascii="仿宋_GB2312" w:hAnsi="仿宋_GB2312" w:cs="仿宋_GB2312" w:eastAsia="仿宋_GB2312"/>
              </w:rPr>
              <w:t>30</w:t>
            </w:r>
          </w:p>
        </w:tc>
        <w:tc>
          <w:tcPr>
            <w:tcW w:type="dxa" w:w="2769"/>
          </w:tcPr>
          <w:p/>
        </w:tc>
        <w:tc>
          <w:tcPr>
            <w:tcW w:type="dxa" w:w="2769"/>
          </w:tcPr>
          <w:p>
            <w:pPr>
              <w:pStyle w:val="null3"/>
              <w:jc w:val="left"/>
            </w:pPr>
            <w:r>
              <w:rPr>
                <w:rFonts w:ascii="仿宋_GB2312" w:hAnsi="仿宋_GB2312" w:cs="仿宋_GB2312" w:eastAsia="仿宋_GB2312"/>
              </w:rPr>
              <w:t>2.7 主机、液冷机独立分开设计。</w:t>
            </w:r>
          </w:p>
        </w:tc>
      </w:tr>
      <w:tr>
        <w:tc>
          <w:tcPr>
            <w:tcW w:type="dxa" w:w="2769"/>
          </w:tcPr>
          <w:p>
            <w:pPr>
              <w:pStyle w:val="null3"/>
              <w:jc w:val="left"/>
            </w:pPr>
            <w:r>
              <w:rPr>
                <w:rFonts w:ascii="仿宋_GB2312" w:hAnsi="仿宋_GB2312" w:cs="仿宋_GB2312" w:eastAsia="仿宋_GB2312"/>
              </w:rPr>
              <w:t>31</w:t>
            </w:r>
          </w:p>
        </w:tc>
        <w:tc>
          <w:tcPr>
            <w:tcW w:type="dxa" w:w="2769"/>
          </w:tcPr>
          <w:p/>
        </w:tc>
        <w:tc>
          <w:tcPr>
            <w:tcW w:type="dxa" w:w="2769"/>
          </w:tcPr>
          <w:p>
            <w:pPr>
              <w:pStyle w:val="null3"/>
              <w:jc w:val="left"/>
            </w:pPr>
            <w:r>
              <w:rPr>
                <w:rFonts w:ascii="仿宋_GB2312" w:hAnsi="仿宋_GB2312" w:cs="仿宋_GB2312" w:eastAsia="仿宋_GB2312"/>
              </w:rPr>
              <w:t>2.8 硬件级安全双系统，采用双硬盘安装双系统，即使由于任何原因导致设备停止工作，均可通过启动备用硬盘和备用系统，恢复与原来系统完全相同的患者诊疗信息。</w:t>
            </w:r>
          </w:p>
        </w:tc>
      </w:tr>
      <w:tr>
        <w:tc>
          <w:tcPr>
            <w:tcW w:type="dxa" w:w="2769"/>
          </w:tcPr>
          <w:p>
            <w:pPr>
              <w:pStyle w:val="null3"/>
              <w:jc w:val="left"/>
            </w:pPr>
            <w:r>
              <w:rPr>
                <w:rFonts w:ascii="仿宋_GB2312" w:hAnsi="仿宋_GB2312" w:cs="仿宋_GB2312" w:eastAsia="仿宋_GB2312"/>
              </w:rPr>
              <w:t>32</w:t>
            </w:r>
          </w:p>
        </w:tc>
        <w:tc>
          <w:tcPr>
            <w:tcW w:type="dxa" w:w="2769"/>
          </w:tcPr>
          <w:p/>
        </w:tc>
        <w:tc>
          <w:tcPr>
            <w:tcW w:type="dxa" w:w="2769"/>
          </w:tcPr>
          <w:p>
            <w:pPr>
              <w:pStyle w:val="null3"/>
              <w:jc w:val="left"/>
            </w:pPr>
            <w:r>
              <w:rPr>
                <w:rFonts w:ascii="仿宋_GB2312" w:hAnsi="仿宋_GB2312" w:cs="仿宋_GB2312" w:eastAsia="仿宋_GB2312"/>
              </w:rPr>
              <w:t>2.9 自带专业医用级隔离电源，具有安全性和电磁兼容性。</w:t>
            </w:r>
          </w:p>
        </w:tc>
      </w:tr>
      <w:tr>
        <w:tc>
          <w:tcPr>
            <w:tcW w:type="dxa" w:w="2769"/>
          </w:tcPr>
          <w:p>
            <w:pPr>
              <w:pStyle w:val="null3"/>
              <w:jc w:val="left"/>
            </w:pPr>
            <w:r>
              <w:rPr>
                <w:rFonts w:ascii="仿宋_GB2312" w:hAnsi="仿宋_GB2312" w:cs="仿宋_GB2312" w:eastAsia="仿宋_GB2312"/>
              </w:rPr>
              <w:t>33</w:t>
            </w:r>
          </w:p>
        </w:tc>
        <w:tc>
          <w:tcPr>
            <w:tcW w:type="dxa" w:w="2769"/>
          </w:tcPr>
          <w:p/>
        </w:tc>
        <w:tc>
          <w:tcPr>
            <w:tcW w:type="dxa" w:w="2769"/>
          </w:tcPr>
          <w:p>
            <w:pPr>
              <w:pStyle w:val="null3"/>
              <w:jc w:val="left"/>
            </w:pPr>
            <w:r>
              <w:rPr>
                <w:rFonts w:ascii="仿宋_GB2312" w:hAnsi="仿宋_GB2312" w:cs="仿宋_GB2312" w:eastAsia="仿宋_GB2312"/>
              </w:rPr>
              <w:t>3、刺激线圈3.1 具有8字形线圈，能实现双面双向刺激。</w:t>
            </w:r>
          </w:p>
        </w:tc>
      </w:tr>
      <w:tr>
        <w:tc>
          <w:tcPr>
            <w:tcW w:type="dxa" w:w="2769"/>
          </w:tcPr>
          <w:p>
            <w:pPr>
              <w:pStyle w:val="null3"/>
              <w:jc w:val="left"/>
            </w:pPr>
            <w:r>
              <w:rPr>
                <w:rFonts w:ascii="仿宋_GB2312" w:hAnsi="仿宋_GB2312" w:cs="仿宋_GB2312" w:eastAsia="仿宋_GB2312"/>
              </w:rPr>
              <w:t>34</w:t>
            </w:r>
          </w:p>
        </w:tc>
        <w:tc>
          <w:tcPr>
            <w:tcW w:type="dxa" w:w="2769"/>
          </w:tcPr>
          <w:p/>
        </w:tc>
        <w:tc>
          <w:tcPr>
            <w:tcW w:type="dxa" w:w="2769"/>
          </w:tcPr>
          <w:p>
            <w:pPr>
              <w:pStyle w:val="null3"/>
              <w:jc w:val="left"/>
            </w:pPr>
            <w:r>
              <w:rPr>
                <w:rFonts w:ascii="仿宋_GB2312" w:hAnsi="仿宋_GB2312" w:cs="仿宋_GB2312" w:eastAsia="仿宋_GB2312"/>
              </w:rPr>
              <w:t>3.2 线圈全封闭一体式工艺，加工一次成型，可防尘防水，保护患者安全。</w:t>
            </w:r>
          </w:p>
        </w:tc>
      </w:tr>
      <w:tr>
        <w:tc>
          <w:tcPr>
            <w:tcW w:type="dxa" w:w="2769"/>
          </w:tcPr>
          <w:p>
            <w:pPr>
              <w:pStyle w:val="null3"/>
              <w:jc w:val="left"/>
            </w:pPr>
            <w:r>
              <w:rPr>
                <w:rFonts w:ascii="仿宋_GB2312" w:hAnsi="仿宋_GB2312" w:cs="仿宋_GB2312" w:eastAsia="仿宋_GB2312"/>
              </w:rPr>
              <w:t>35</w:t>
            </w:r>
          </w:p>
        </w:tc>
        <w:tc>
          <w:tcPr>
            <w:tcW w:type="dxa" w:w="2769"/>
          </w:tcPr>
          <w:p/>
        </w:tc>
        <w:tc>
          <w:tcPr>
            <w:tcW w:type="dxa" w:w="2769"/>
          </w:tcPr>
          <w:p>
            <w:pPr>
              <w:pStyle w:val="null3"/>
              <w:jc w:val="left"/>
            </w:pPr>
            <w:r>
              <w:rPr>
                <w:rFonts w:ascii="仿宋_GB2312" w:hAnsi="仿宋_GB2312" w:cs="仿宋_GB2312" w:eastAsia="仿宋_GB2312"/>
              </w:rPr>
              <w:t>3.3 可扩展临床用线圈拍包括：圆形，8字形、双锥（蝶）形、儿童型。</w:t>
            </w:r>
          </w:p>
        </w:tc>
      </w:tr>
      <w:tr>
        <w:tc>
          <w:tcPr>
            <w:tcW w:type="dxa" w:w="2769"/>
          </w:tcPr>
          <w:p>
            <w:pPr>
              <w:pStyle w:val="null3"/>
              <w:jc w:val="left"/>
            </w:pPr>
            <w:r>
              <w:rPr>
                <w:rFonts w:ascii="仿宋_GB2312" w:hAnsi="仿宋_GB2312" w:cs="仿宋_GB2312" w:eastAsia="仿宋_GB2312"/>
              </w:rPr>
              <w:t>36</w:t>
            </w:r>
          </w:p>
        </w:tc>
        <w:tc>
          <w:tcPr>
            <w:tcW w:type="dxa" w:w="2769"/>
          </w:tcPr>
          <w:p/>
        </w:tc>
        <w:tc>
          <w:tcPr>
            <w:tcW w:type="dxa" w:w="2769"/>
          </w:tcPr>
          <w:p>
            <w:pPr>
              <w:pStyle w:val="null3"/>
              <w:jc w:val="left"/>
            </w:pPr>
            <w:r>
              <w:rPr>
                <w:rFonts w:ascii="仿宋_GB2312" w:hAnsi="仿宋_GB2312" w:cs="仿宋_GB2312" w:eastAsia="仿宋_GB2312"/>
              </w:rPr>
              <w:t>3.4 可扩展或定制科研用线圈拍包括：凹面型、动物型、伪线圈、盔式深部型等。</w:t>
            </w:r>
          </w:p>
        </w:tc>
      </w:tr>
      <w:tr>
        <w:tc>
          <w:tcPr>
            <w:tcW w:type="dxa" w:w="2769"/>
          </w:tcPr>
          <w:p>
            <w:pPr>
              <w:pStyle w:val="null3"/>
              <w:jc w:val="left"/>
            </w:pPr>
            <w:r>
              <w:rPr>
                <w:rFonts w:ascii="仿宋_GB2312" w:hAnsi="仿宋_GB2312" w:cs="仿宋_GB2312" w:eastAsia="仿宋_GB2312"/>
              </w:rPr>
              <w:t>37</w:t>
            </w:r>
          </w:p>
        </w:tc>
        <w:tc>
          <w:tcPr>
            <w:tcW w:type="dxa" w:w="2769"/>
          </w:tcPr>
          <w:p/>
        </w:tc>
        <w:tc>
          <w:tcPr>
            <w:tcW w:type="dxa" w:w="2769"/>
          </w:tcPr>
          <w:p>
            <w:pPr>
              <w:pStyle w:val="null3"/>
              <w:jc w:val="left"/>
            </w:pPr>
            <w:r>
              <w:rPr>
                <w:rFonts w:ascii="仿宋_GB2312" w:hAnsi="仿宋_GB2312" w:cs="仿宋_GB2312" w:eastAsia="仿宋_GB2312"/>
              </w:rPr>
              <w:t>3.5 可插拔结构，无需专业工程师协助，可快速更换线圈。</w:t>
            </w:r>
          </w:p>
        </w:tc>
      </w:tr>
      <w:tr>
        <w:tc>
          <w:tcPr>
            <w:tcW w:type="dxa" w:w="2769"/>
          </w:tcPr>
          <w:p>
            <w:pPr>
              <w:pStyle w:val="null3"/>
              <w:jc w:val="left"/>
            </w:pPr>
            <w:r>
              <w:rPr>
                <w:rFonts w:ascii="仿宋_GB2312" w:hAnsi="仿宋_GB2312" w:cs="仿宋_GB2312" w:eastAsia="仿宋_GB2312"/>
              </w:rPr>
              <w:t>38</w:t>
            </w:r>
          </w:p>
        </w:tc>
        <w:tc>
          <w:tcPr>
            <w:tcW w:type="dxa" w:w="2769"/>
          </w:tcPr>
          <w:p/>
        </w:tc>
        <w:tc>
          <w:tcPr>
            <w:tcW w:type="dxa" w:w="2769"/>
          </w:tcPr>
          <w:p>
            <w:pPr>
              <w:pStyle w:val="null3"/>
              <w:jc w:val="left"/>
            </w:pPr>
            <w:r>
              <w:rPr>
                <w:rFonts w:ascii="仿宋_GB2312" w:hAnsi="仿宋_GB2312" w:cs="仿宋_GB2312" w:eastAsia="仿宋_GB2312"/>
              </w:rPr>
              <w:t>3.6 阈值测定三种触发方式，至少包括软件点击触发、线圈控制按键触发、脚踏板触发，线圈控制按键触发可实现单手快速触发刺激，脚踏板触发可实现单脚快速触发刺激。</w:t>
            </w:r>
          </w:p>
        </w:tc>
      </w:tr>
      <w:tr>
        <w:tc>
          <w:tcPr>
            <w:tcW w:type="dxa" w:w="2769"/>
          </w:tcPr>
          <w:p>
            <w:pPr>
              <w:pStyle w:val="null3"/>
              <w:jc w:val="left"/>
            </w:pPr>
            <w:r>
              <w:rPr>
                <w:rFonts w:ascii="仿宋_GB2312" w:hAnsi="仿宋_GB2312" w:cs="仿宋_GB2312" w:eastAsia="仿宋_GB2312"/>
              </w:rPr>
              <w:t>39</w:t>
            </w:r>
          </w:p>
        </w:tc>
        <w:tc>
          <w:tcPr>
            <w:tcW w:type="dxa" w:w="2769"/>
          </w:tcPr>
          <w:p/>
        </w:tc>
        <w:tc>
          <w:tcPr>
            <w:tcW w:type="dxa" w:w="2769"/>
          </w:tcPr>
          <w:p>
            <w:pPr>
              <w:pStyle w:val="null3"/>
              <w:jc w:val="left"/>
            </w:pPr>
            <w:r>
              <w:rPr>
                <w:rFonts w:ascii="仿宋_GB2312" w:hAnsi="仿宋_GB2312" w:cs="仿宋_GB2312" w:eastAsia="仿宋_GB2312"/>
              </w:rPr>
              <w:t>3.7具有真、假刺激线圈。</w:t>
            </w:r>
          </w:p>
        </w:tc>
      </w:tr>
      <w:tr>
        <w:tc>
          <w:tcPr>
            <w:tcW w:type="dxa" w:w="2769"/>
          </w:tcPr>
          <w:p>
            <w:pPr>
              <w:pStyle w:val="null3"/>
              <w:jc w:val="left"/>
            </w:pPr>
            <w:r>
              <w:rPr>
                <w:rFonts w:ascii="仿宋_GB2312" w:hAnsi="仿宋_GB2312" w:cs="仿宋_GB2312" w:eastAsia="仿宋_GB2312"/>
              </w:rPr>
              <w:t>40</w:t>
            </w:r>
          </w:p>
        </w:tc>
        <w:tc>
          <w:tcPr>
            <w:tcW w:type="dxa" w:w="2769"/>
          </w:tcPr>
          <w:p/>
        </w:tc>
        <w:tc>
          <w:tcPr>
            <w:tcW w:type="dxa" w:w="2769"/>
          </w:tcPr>
          <w:p>
            <w:pPr>
              <w:pStyle w:val="null3"/>
              <w:jc w:val="left"/>
            </w:pPr>
            <w:r>
              <w:rPr>
                <w:rFonts w:ascii="仿宋_GB2312" w:hAnsi="仿宋_GB2312" w:cs="仿宋_GB2312" w:eastAsia="仿宋_GB2312"/>
              </w:rPr>
              <w:t>4、软件功能4.1 操作系统：人机交互系统采用PC 机控制操作，液晶显示屏非触摸屏，能实现设备开机自检、故障报警与自锁等功能。</w:t>
            </w:r>
          </w:p>
        </w:tc>
      </w:tr>
      <w:tr>
        <w:tc>
          <w:tcPr>
            <w:tcW w:type="dxa" w:w="2769"/>
          </w:tcPr>
          <w:p>
            <w:pPr>
              <w:pStyle w:val="null3"/>
              <w:jc w:val="left"/>
            </w:pPr>
            <w:r>
              <w:rPr>
                <w:rFonts w:ascii="仿宋_GB2312" w:hAnsi="仿宋_GB2312" w:cs="仿宋_GB2312" w:eastAsia="仿宋_GB2312"/>
              </w:rPr>
              <w:t>41</w:t>
            </w:r>
          </w:p>
        </w:tc>
        <w:tc>
          <w:tcPr>
            <w:tcW w:type="dxa" w:w="2769"/>
          </w:tcPr>
          <w:p/>
        </w:tc>
        <w:tc>
          <w:tcPr>
            <w:tcW w:type="dxa" w:w="2769"/>
          </w:tcPr>
          <w:p>
            <w:pPr>
              <w:pStyle w:val="null3"/>
              <w:jc w:val="left"/>
            </w:pPr>
            <w:r>
              <w:rPr>
                <w:rFonts w:ascii="仿宋_GB2312" w:hAnsi="仿宋_GB2312" w:cs="仿宋_GB2312" w:eastAsia="仿宋_GB2312"/>
              </w:rPr>
              <w:t>4.2 系统管理：至少具有“用户管理、备份与还原、电容放电计数、操作日志、医院名称、退出系统”等功能。</w:t>
            </w:r>
          </w:p>
        </w:tc>
      </w:tr>
      <w:tr>
        <w:tc>
          <w:tcPr>
            <w:tcW w:type="dxa" w:w="2769"/>
          </w:tcPr>
          <w:p>
            <w:pPr>
              <w:pStyle w:val="null3"/>
              <w:jc w:val="left"/>
            </w:pPr>
            <w:r>
              <w:rPr>
                <w:rFonts w:ascii="仿宋_GB2312" w:hAnsi="仿宋_GB2312" w:cs="仿宋_GB2312" w:eastAsia="仿宋_GB2312"/>
              </w:rPr>
              <w:t>42</w:t>
            </w:r>
          </w:p>
        </w:tc>
        <w:tc>
          <w:tcPr>
            <w:tcW w:type="dxa" w:w="2769"/>
          </w:tcPr>
          <w:p/>
        </w:tc>
        <w:tc>
          <w:tcPr>
            <w:tcW w:type="dxa" w:w="2769"/>
          </w:tcPr>
          <w:p>
            <w:pPr>
              <w:pStyle w:val="null3"/>
              <w:jc w:val="left"/>
            </w:pPr>
            <w:r>
              <w:rPr>
                <w:rFonts w:ascii="仿宋_GB2312" w:hAnsi="仿宋_GB2312" w:cs="仿宋_GB2312" w:eastAsia="仿宋_GB2312"/>
              </w:rPr>
              <w:t>4.3 患者管理：可新建、储存、编辑、删除及检索患者一般信息，具有患者信息管理、治疗历史记录、治疗历史TBS记录、患者信息统计、多维度出具报告打印等功能。</w:t>
            </w:r>
          </w:p>
        </w:tc>
      </w:tr>
      <w:tr>
        <w:tc>
          <w:tcPr>
            <w:tcW w:type="dxa" w:w="2769"/>
          </w:tcPr>
          <w:p>
            <w:pPr>
              <w:pStyle w:val="null3"/>
              <w:jc w:val="left"/>
            </w:pPr>
            <w:r>
              <w:rPr>
                <w:rFonts w:ascii="仿宋_GB2312" w:hAnsi="仿宋_GB2312" w:cs="仿宋_GB2312" w:eastAsia="仿宋_GB2312"/>
              </w:rPr>
              <w:t>43</w:t>
            </w:r>
          </w:p>
        </w:tc>
        <w:tc>
          <w:tcPr>
            <w:tcW w:type="dxa" w:w="2769"/>
          </w:tcPr>
          <w:p/>
        </w:tc>
        <w:tc>
          <w:tcPr>
            <w:tcW w:type="dxa" w:w="2769"/>
          </w:tcPr>
          <w:p>
            <w:pPr>
              <w:pStyle w:val="null3"/>
              <w:jc w:val="left"/>
            </w:pPr>
            <w:r>
              <w:rPr>
                <w:rFonts w:ascii="仿宋_GB2312" w:hAnsi="仿宋_GB2312" w:cs="仿宋_GB2312" w:eastAsia="仿宋_GB2312"/>
              </w:rPr>
              <w:t>4.4 治疗方案：内置≥200余种治疗方案可选，并可免费更新及扩展，具有采集部位、刺激部位、NCS项、TMS治疗指南、标准方案库、TBS方案库功能，可增加自定义方案并海量储存，可以实现斯坦福抑郁症治疗方案，即2分钟1800个刺激，免费更新治疗方案。</w:t>
            </w:r>
          </w:p>
        </w:tc>
      </w:tr>
      <w:tr>
        <w:tc>
          <w:tcPr>
            <w:tcW w:type="dxa" w:w="2769"/>
          </w:tcPr>
          <w:p>
            <w:pPr>
              <w:pStyle w:val="null3"/>
              <w:jc w:val="left"/>
            </w:pPr>
            <w:r>
              <w:rPr>
                <w:rFonts w:ascii="仿宋_GB2312" w:hAnsi="仿宋_GB2312" w:cs="仿宋_GB2312" w:eastAsia="仿宋_GB2312"/>
              </w:rPr>
              <w:t>44</w:t>
            </w:r>
          </w:p>
        </w:tc>
        <w:tc>
          <w:tcPr>
            <w:tcW w:type="dxa" w:w="2769"/>
          </w:tcPr>
          <w:p/>
        </w:tc>
        <w:tc>
          <w:tcPr>
            <w:tcW w:type="dxa" w:w="2769"/>
          </w:tcPr>
          <w:p>
            <w:pPr>
              <w:pStyle w:val="null3"/>
              <w:jc w:val="left"/>
            </w:pPr>
            <w:r>
              <w:rPr>
                <w:rFonts w:ascii="仿宋_GB2312" w:hAnsi="仿宋_GB2312" w:cs="仿宋_GB2312" w:eastAsia="仿宋_GB2312"/>
              </w:rPr>
              <w:t>4.5 可统计每个患者的治疗记录，可以将记录存为Word文档，方便复制和粘贴到硬盘、U 盘等其他存储设备。</w:t>
            </w:r>
          </w:p>
        </w:tc>
      </w:tr>
      <w:tr>
        <w:tc>
          <w:tcPr>
            <w:tcW w:type="dxa" w:w="2769"/>
          </w:tcPr>
          <w:p>
            <w:pPr>
              <w:pStyle w:val="null3"/>
              <w:jc w:val="left"/>
            </w:pPr>
            <w:r>
              <w:rPr>
                <w:rFonts w:ascii="仿宋_GB2312" w:hAnsi="仿宋_GB2312" w:cs="仿宋_GB2312" w:eastAsia="仿宋_GB2312"/>
              </w:rPr>
              <w:t>45</w:t>
            </w:r>
          </w:p>
        </w:tc>
        <w:tc>
          <w:tcPr>
            <w:tcW w:type="dxa" w:w="2769"/>
          </w:tcPr>
          <w:p/>
        </w:tc>
        <w:tc>
          <w:tcPr>
            <w:tcW w:type="dxa" w:w="2769"/>
          </w:tcPr>
          <w:p>
            <w:pPr>
              <w:pStyle w:val="null3"/>
              <w:jc w:val="left"/>
            </w:pPr>
            <w:r>
              <w:rPr>
                <w:rFonts w:ascii="仿宋_GB2312" w:hAnsi="仿宋_GB2312" w:cs="仿宋_GB2312" w:eastAsia="仿宋_GB2312"/>
              </w:rPr>
              <w:t>4.6 设定刺激方案后，设备能依据设定方案自行计算总刺激时间，治疗时间到达后设备自动终止磁场输出，刺激时间允许误差±10%，治疗结束具有语音提示功能。</w:t>
            </w:r>
          </w:p>
        </w:tc>
      </w:tr>
      <w:tr>
        <w:tc>
          <w:tcPr>
            <w:tcW w:type="dxa" w:w="2769"/>
          </w:tcPr>
          <w:p>
            <w:pPr>
              <w:pStyle w:val="null3"/>
              <w:jc w:val="left"/>
            </w:pPr>
            <w:r>
              <w:rPr>
                <w:rFonts w:ascii="仿宋_GB2312" w:hAnsi="仿宋_GB2312" w:cs="仿宋_GB2312" w:eastAsia="仿宋_GB2312"/>
              </w:rPr>
              <w:t>46</w:t>
            </w:r>
          </w:p>
        </w:tc>
        <w:tc>
          <w:tcPr>
            <w:tcW w:type="dxa" w:w="2769"/>
          </w:tcPr>
          <w:p/>
        </w:tc>
        <w:tc>
          <w:tcPr>
            <w:tcW w:type="dxa" w:w="2769"/>
          </w:tcPr>
          <w:p>
            <w:pPr>
              <w:pStyle w:val="null3"/>
              <w:jc w:val="left"/>
            </w:pPr>
            <w:r>
              <w:rPr>
                <w:rFonts w:ascii="仿宋_GB2312" w:hAnsi="仿宋_GB2312" w:cs="仿宋_GB2312" w:eastAsia="仿宋_GB2312"/>
              </w:rPr>
              <w:t>4.7 同屏显示电生理采集页面与数据界面。</w:t>
            </w:r>
          </w:p>
        </w:tc>
      </w:tr>
      <w:tr>
        <w:tc>
          <w:tcPr>
            <w:tcW w:type="dxa" w:w="2769"/>
          </w:tcPr>
          <w:p>
            <w:pPr>
              <w:pStyle w:val="null3"/>
              <w:jc w:val="left"/>
            </w:pPr>
            <w:r>
              <w:rPr>
                <w:rFonts w:ascii="仿宋_GB2312" w:hAnsi="仿宋_GB2312" w:cs="仿宋_GB2312" w:eastAsia="仿宋_GB2312"/>
              </w:rPr>
              <w:t>47</w:t>
            </w:r>
          </w:p>
        </w:tc>
        <w:tc>
          <w:tcPr>
            <w:tcW w:type="dxa" w:w="2769"/>
          </w:tcPr>
          <w:p/>
        </w:tc>
        <w:tc>
          <w:tcPr>
            <w:tcW w:type="dxa" w:w="2769"/>
          </w:tcPr>
          <w:p>
            <w:pPr>
              <w:pStyle w:val="null3"/>
              <w:jc w:val="left"/>
            </w:pPr>
            <w:r>
              <w:rPr>
                <w:rFonts w:ascii="仿宋_GB2312" w:hAnsi="仿宋_GB2312" w:cs="仿宋_GB2312" w:eastAsia="仿宋_GB2312"/>
              </w:rPr>
              <w:t>4.8 实时显示阈值强度、以百分比表示相对输出强度，显示刺激时间、刺激数量、刺激频率、刺激序列等，具有刺激模式图形(数字)仿真展示。</w:t>
            </w:r>
          </w:p>
        </w:tc>
      </w:tr>
      <w:tr>
        <w:tc>
          <w:tcPr>
            <w:tcW w:type="dxa" w:w="2769"/>
          </w:tcPr>
          <w:p>
            <w:pPr>
              <w:pStyle w:val="null3"/>
              <w:jc w:val="left"/>
            </w:pPr>
            <w:r>
              <w:rPr>
                <w:rFonts w:ascii="仿宋_GB2312" w:hAnsi="仿宋_GB2312" w:cs="仿宋_GB2312" w:eastAsia="仿宋_GB2312"/>
              </w:rPr>
              <w:t>48</w:t>
            </w:r>
          </w:p>
        </w:tc>
        <w:tc>
          <w:tcPr>
            <w:tcW w:type="dxa" w:w="2769"/>
          </w:tcPr>
          <w:p/>
        </w:tc>
        <w:tc>
          <w:tcPr>
            <w:tcW w:type="dxa" w:w="2769"/>
          </w:tcPr>
          <w:p>
            <w:pPr>
              <w:pStyle w:val="null3"/>
              <w:jc w:val="left"/>
            </w:pPr>
            <w:r>
              <w:rPr>
                <w:rFonts w:ascii="仿宋_GB2312" w:hAnsi="仿宋_GB2312" w:cs="仿宋_GB2312" w:eastAsia="仿宋_GB2312"/>
              </w:rPr>
              <w:t>4.9 实时显示线圈温度、线圈连接状态、通信连接状态及液冷机运行状态。</w:t>
            </w:r>
          </w:p>
        </w:tc>
      </w:tr>
      <w:tr>
        <w:tc>
          <w:tcPr>
            <w:tcW w:type="dxa" w:w="2769"/>
          </w:tcPr>
          <w:p>
            <w:pPr>
              <w:pStyle w:val="null3"/>
              <w:jc w:val="left"/>
            </w:pPr>
            <w:r>
              <w:rPr>
                <w:rFonts w:ascii="仿宋_GB2312" w:hAnsi="仿宋_GB2312" w:cs="仿宋_GB2312" w:eastAsia="仿宋_GB2312"/>
              </w:rPr>
              <w:t>49</w:t>
            </w:r>
          </w:p>
        </w:tc>
        <w:tc>
          <w:tcPr>
            <w:tcW w:type="dxa" w:w="2769"/>
          </w:tcPr>
          <w:p/>
        </w:tc>
        <w:tc>
          <w:tcPr>
            <w:tcW w:type="dxa" w:w="2769"/>
          </w:tcPr>
          <w:p>
            <w:pPr>
              <w:pStyle w:val="null3"/>
              <w:jc w:val="left"/>
            </w:pPr>
            <w:r>
              <w:rPr>
                <w:rFonts w:ascii="仿宋_GB2312" w:hAnsi="仿宋_GB2312" w:cs="仿宋_GB2312" w:eastAsia="仿宋_GB2312"/>
              </w:rPr>
              <w:t>4.10 参数设置：可设置刺激频率、刺激强度(阈值百分比)、串时间、间歇时间、串个数、串脉冲、序列间隔、刺激时间、总脉冲数等参数，并且刺激强度可在治疗过程中调节。</w:t>
            </w:r>
          </w:p>
        </w:tc>
      </w:tr>
      <w:tr>
        <w:tc>
          <w:tcPr>
            <w:tcW w:type="dxa" w:w="2769"/>
          </w:tcPr>
          <w:p>
            <w:pPr>
              <w:pStyle w:val="null3"/>
              <w:jc w:val="left"/>
            </w:pPr>
            <w:r>
              <w:rPr>
                <w:rFonts w:ascii="仿宋_GB2312" w:hAnsi="仿宋_GB2312" w:cs="仿宋_GB2312" w:eastAsia="仿宋_GB2312"/>
              </w:rPr>
              <w:t>50</w:t>
            </w:r>
          </w:p>
        </w:tc>
        <w:tc>
          <w:tcPr>
            <w:tcW w:type="dxa" w:w="2769"/>
          </w:tcPr>
          <w:p/>
        </w:tc>
        <w:tc>
          <w:tcPr>
            <w:tcW w:type="dxa" w:w="2769"/>
          </w:tcPr>
          <w:p>
            <w:pPr>
              <w:pStyle w:val="null3"/>
              <w:jc w:val="left"/>
            </w:pPr>
            <w:r>
              <w:rPr>
                <w:rFonts w:ascii="仿宋_GB2312" w:hAnsi="仿宋_GB2312" w:cs="仿宋_GB2312" w:eastAsia="仿宋_GB2312"/>
              </w:rPr>
              <w:t>4.11 测试方案设置：可设置NCS 项、采集部位、刺激部位、扫描速度、灵敏度等参数。</w:t>
            </w:r>
          </w:p>
        </w:tc>
      </w:tr>
      <w:tr>
        <w:tc>
          <w:tcPr>
            <w:tcW w:type="dxa" w:w="2769"/>
          </w:tcPr>
          <w:p>
            <w:pPr>
              <w:pStyle w:val="null3"/>
              <w:jc w:val="left"/>
            </w:pPr>
            <w:r>
              <w:rPr>
                <w:rFonts w:ascii="仿宋_GB2312" w:hAnsi="仿宋_GB2312" w:cs="仿宋_GB2312" w:eastAsia="仿宋_GB2312"/>
              </w:rPr>
              <w:t>51</w:t>
            </w:r>
          </w:p>
        </w:tc>
        <w:tc>
          <w:tcPr>
            <w:tcW w:type="dxa" w:w="2769"/>
          </w:tcPr>
          <w:p/>
        </w:tc>
        <w:tc>
          <w:tcPr>
            <w:tcW w:type="dxa" w:w="2769"/>
          </w:tcPr>
          <w:p>
            <w:pPr>
              <w:pStyle w:val="null3"/>
              <w:jc w:val="left"/>
            </w:pPr>
            <w:r>
              <w:rPr>
                <w:rFonts w:ascii="仿宋_GB2312" w:hAnsi="仿宋_GB2312" w:cs="仿宋_GB2312" w:eastAsia="仿宋_GB2312"/>
              </w:rPr>
              <w:t>4.12 治疗方案提供详细图文描述，软件内置10-20国际标准导联定位系统大脑标识图，配合根据10-20国际标准导联定位系统设计的定位帽。</w:t>
            </w:r>
          </w:p>
        </w:tc>
      </w:tr>
      <w:tr>
        <w:tc>
          <w:tcPr>
            <w:tcW w:type="dxa" w:w="2769"/>
          </w:tcPr>
          <w:p>
            <w:pPr>
              <w:pStyle w:val="null3"/>
              <w:jc w:val="left"/>
            </w:pPr>
            <w:r>
              <w:rPr>
                <w:rFonts w:ascii="仿宋_GB2312" w:hAnsi="仿宋_GB2312" w:cs="仿宋_GB2312" w:eastAsia="仿宋_GB2312"/>
              </w:rPr>
              <w:t>52</w:t>
            </w:r>
          </w:p>
        </w:tc>
        <w:tc>
          <w:tcPr>
            <w:tcW w:type="dxa" w:w="2769"/>
          </w:tcPr>
          <w:p/>
        </w:tc>
        <w:tc>
          <w:tcPr>
            <w:tcW w:type="dxa" w:w="2769"/>
          </w:tcPr>
          <w:p>
            <w:pPr>
              <w:pStyle w:val="null3"/>
              <w:jc w:val="left"/>
            </w:pPr>
            <w:r>
              <w:rPr>
                <w:rFonts w:ascii="仿宋_GB2312" w:hAnsi="仿宋_GB2312" w:cs="仿宋_GB2312" w:eastAsia="仿宋_GB2312"/>
              </w:rPr>
              <w:t>4.13 靶点位置具有3D显示功能，提示大脑皮层靶点刺激区及头部治疗区准确位置。</w:t>
            </w:r>
          </w:p>
        </w:tc>
      </w:tr>
      <w:tr>
        <w:tc>
          <w:tcPr>
            <w:tcW w:type="dxa" w:w="2769"/>
          </w:tcPr>
          <w:p>
            <w:pPr>
              <w:pStyle w:val="null3"/>
              <w:jc w:val="left"/>
            </w:pPr>
            <w:r>
              <w:rPr>
                <w:rFonts w:ascii="仿宋_GB2312" w:hAnsi="仿宋_GB2312" w:cs="仿宋_GB2312" w:eastAsia="仿宋_GB2312"/>
              </w:rPr>
              <w:t>53</w:t>
            </w:r>
          </w:p>
        </w:tc>
        <w:tc>
          <w:tcPr>
            <w:tcW w:type="dxa" w:w="2769"/>
          </w:tcPr>
          <w:p/>
        </w:tc>
        <w:tc>
          <w:tcPr>
            <w:tcW w:type="dxa" w:w="2769"/>
          </w:tcPr>
          <w:p>
            <w:pPr>
              <w:pStyle w:val="null3"/>
              <w:jc w:val="left"/>
            </w:pPr>
            <w:r>
              <w:rPr>
                <w:rFonts w:ascii="仿宋_GB2312" w:hAnsi="仿宋_GB2312" w:cs="仿宋_GB2312" w:eastAsia="仿宋_GB2312"/>
              </w:rPr>
              <w:t>4.14 可拓展工作站操作系统，实现多台设备互联互通及数据统一存储。</w:t>
            </w:r>
          </w:p>
        </w:tc>
      </w:tr>
      <w:tr>
        <w:tc>
          <w:tcPr>
            <w:tcW w:type="dxa" w:w="2769"/>
          </w:tcPr>
          <w:p>
            <w:pPr>
              <w:pStyle w:val="null3"/>
              <w:jc w:val="left"/>
            </w:pPr>
            <w:r>
              <w:rPr>
                <w:rFonts w:ascii="仿宋_GB2312" w:hAnsi="仿宋_GB2312" w:cs="仿宋_GB2312" w:eastAsia="仿宋_GB2312"/>
              </w:rPr>
              <w:t>54</w:t>
            </w:r>
          </w:p>
        </w:tc>
        <w:tc>
          <w:tcPr>
            <w:tcW w:type="dxa" w:w="2769"/>
          </w:tcPr>
          <w:p/>
        </w:tc>
        <w:tc>
          <w:tcPr>
            <w:tcW w:type="dxa" w:w="2769"/>
          </w:tcPr>
          <w:p>
            <w:pPr>
              <w:pStyle w:val="null3"/>
              <w:jc w:val="left"/>
            </w:pPr>
            <w:r>
              <w:rPr>
                <w:rFonts w:ascii="仿宋_GB2312" w:hAnsi="仿宋_GB2312" w:cs="仿宋_GB2312" w:eastAsia="仿宋_GB2312"/>
              </w:rPr>
              <w:t>4.15 可扩展独立科研模块，可以实现科研分组。</w:t>
            </w:r>
          </w:p>
        </w:tc>
      </w:tr>
      <w:tr>
        <w:tc>
          <w:tcPr>
            <w:tcW w:type="dxa" w:w="2769"/>
          </w:tcPr>
          <w:p>
            <w:pPr>
              <w:pStyle w:val="null3"/>
              <w:jc w:val="left"/>
            </w:pPr>
            <w:r>
              <w:rPr>
                <w:rFonts w:ascii="仿宋_GB2312" w:hAnsi="仿宋_GB2312" w:cs="仿宋_GB2312" w:eastAsia="仿宋_GB2312"/>
              </w:rPr>
              <w:t>55</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5、检测模式▲5.1 具备运动诱发电位（MEP）检测功能，可采集肌电信号（EMG），显示器显示相应波形。</w:t>
            </w:r>
          </w:p>
        </w:tc>
      </w:tr>
      <w:tr>
        <w:tc>
          <w:tcPr>
            <w:tcW w:type="dxa" w:w="2769"/>
          </w:tcPr>
          <w:p>
            <w:pPr>
              <w:pStyle w:val="null3"/>
              <w:jc w:val="left"/>
            </w:pPr>
            <w:r>
              <w:rPr>
                <w:rFonts w:ascii="仿宋_GB2312" w:hAnsi="仿宋_GB2312" w:cs="仿宋_GB2312" w:eastAsia="仿宋_GB2312"/>
              </w:rPr>
              <w:t>56</w:t>
            </w:r>
          </w:p>
        </w:tc>
        <w:tc>
          <w:tcPr>
            <w:tcW w:type="dxa" w:w="2769"/>
          </w:tcPr>
          <w:p/>
        </w:tc>
        <w:tc>
          <w:tcPr>
            <w:tcW w:type="dxa" w:w="2769"/>
          </w:tcPr>
          <w:p>
            <w:pPr>
              <w:pStyle w:val="null3"/>
              <w:jc w:val="left"/>
            </w:pPr>
            <w:r>
              <w:rPr>
                <w:rFonts w:ascii="仿宋_GB2312" w:hAnsi="仿宋_GB2312" w:cs="仿宋_GB2312" w:eastAsia="仿宋_GB2312"/>
              </w:rPr>
              <w:t>5.2 通道数：≥2通道。</w:t>
            </w:r>
          </w:p>
        </w:tc>
      </w:tr>
      <w:tr>
        <w:tc>
          <w:tcPr>
            <w:tcW w:type="dxa" w:w="2769"/>
          </w:tcPr>
          <w:p>
            <w:pPr>
              <w:pStyle w:val="null3"/>
              <w:jc w:val="left"/>
            </w:pPr>
            <w:r>
              <w:rPr>
                <w:rFonts w:ascii="仿宋_GB2312" w:hAnsi="仿宋_GB2312" w:cs="仿宋_GB2312" w:eastAsia="仿宋_GB2312"/>
              </w:rPr>
              <w:t>57</w:t>
            </w:r>
          </w:p>
        </w:tc>
        <w:tc>
          <w:tcPr>
            <w:tcW w:type="dxa" w:w="2769"/>
          </w:tcPr>
          <w:p/>
        </w:tc>
        <w:tc>
          <w:tcPr>
            <w:tcW w:type="dxa" w:w="2769"/>
          </w:tcPr>
          <w:p>
            <w:pPr>
              <w:pStyle w:val="null3"/>
              <w:jc w:val="left"/>
            </w:pPr>
            <w:r>
              <w:rPr>
                <w:rFonts w:ascii="仿宋_GB2312" w:hAnsi="仿宋_GB2312" w:cs="仿宋_GB2312" w:eastAsia="仿宋_GB2312"/>
              </w:rPr>
              <w:t>5.3 传输方式：有线传输，非无线传输。</w:t>
            </w:r>
          </w:p>
        </w:tc>
      </w:tr>
      <w:tr>
        <w:tc>
          <w:tcPr>
            <w:tcW w:type="dxa" w:w="2769"/>
          </w:tcPr>
          <w:p>
            <w:pPr>
              <w:pStyle w:val="null3"/>
              <w:jc w:val="left"/>
            </w:pPr>
            <w:r>
              <w:rPr>
                <w:rFonts w:ascii="仿宋_GB2312" w:hAnsi="仿宋_GB2312" w:cs="仿宋_GB2312" w:eastAsia="仿宋_GB2312"/>
              </w:rPr>
              <w:t>58</w:t>
            </w:r>
          </w:p>
        </w:tc>
        <w:tc>
          <w:tcPr>
            <w:tcW w:type="dxa" w:w="2769"/>
          </w:tcPr>
          <w:p/>
        </w:tc>
        <w:tc>
          <w:tcPr>
            <w:tcW w:type="dxa" w:w="2769"/>
          </w:tcPr>
          <w:p>
            <w:pPr>
              <w:pStyle w:val="null3"/>
              <w:jc w:val="left"/>
            </w:pPr>
            <w:r>
              <w:rPr>
                <w:rFonts w:ascii="仿宋_GB2312" w:hAnsi="仿宋_GB2312" w:cs="仿宋_GB2312" w:eastAsia="仿宋_GB2312"/>
              </w:rPr>
              <w:t>5.4 采样率：≥4KHz。</w:t>
            </w:r>
          </w:p>
        </w:tc>
      </w:tr>
      <w:tr>
        <w:tc>
          <w:tcPr>
            <w:tcW w:type="dxa" w:w="2769"/>
          </w:tcPr>
          <w:p>
            <w:pPr>
              <w:pStyle w:val="null3"/>
              <w:jc w:val="left"/>
            </w:pPr>
            <w:r>
              <w:rPr>
                <w:rFonts w:ascii="仿宋_GB2312" w:hAnsi="仿宋_GB2312" w:cs="仿宋_GB2312" w:eastAsia="仿宋_GB2312"/>
              </w:rPr>
              <w:t>59</w:t>
            </w:r>
          </w:p>
        </w:tc>
        <w:tc>
          <w:tcPr>
            <w:tcW w:type="dxa" w:w="2769"/>
          </w:tcPr>
          <w:p/>
        </w:tc>
        <w:tc>
          <w:tcPr>
            <w:tcW w:type="dxa" w:w="2769"/>
          </w:tcPr>
          <w:p>
            <w:pPr>
              <w:pStyle w:val="null3"/>
              <w:jc w:val="left"/>
            </w:pPr>
            <w:r>
              <w:rPr>
                <w:rFonts w:ascii="仿宋_GB2312" w:hAnsi="仿宋_GB2312" w:cs="仿宋_GB2312" w:eastAsia="仿宋_GB2312"/>
              </w:rPr>
              <w:t>5.5 示值准确度：误差≤±10%或者±2μV，取其中最大值。</w:t>
            </w:r>
          </w:p>
        </w:tc>
      </w:tr>
      <w:tr>
        <w:tc>
          <w:tcPr>
            <w:tcW w:type="dxa" w:w="2769"/>
          </w:tcPr>
          <w:p>
            <w:pPr>
              <w:pStyle w:val="null3"/>
              <w:jc w:val="left"/>
            </w:pPr>
            <w:r>
              <w:rPr>
                <w:rFonts w:ascii="仿宋_GB2312" w:hAnsi="仿宋_GB2312" w:cs="仿宋_GB2312" w:eastAsia="仿宋_GB2312"/>
              </w:rPr>
              <w:t>60</w:t>
            </w:r>
          </w:p>
        </w:tc>
        <w:tc>
          <w:tcPr>
            <w:tcW w:type="dxa" w:w="2769"/>
          </w:tcPr>
          <w:p/>
        </w:tc>
        <w:tc>
          <w:tcPr>
            <w:tcW w:type="dxa" w:w="2769"/>
          </w:tcPr>
          <w:p>
            <w:pPr>
              <w:pStyle w:val="null3"/>
              <w:jc w:val="left"/>
            </w:pPr>
            <w:r>
              <w:rPr>
                <w:rFonts w:ascii="仿宋_GB2312" w:hAnsi="仿宋_GB2312" w:cs="仿宋_GB2312" w:eastAsia="仿宋_GB2312"/>
              </w:rPr>
              <w:t>5.6 分辨率≤2μV。</w:t>
            </w:r>
          </w:p>
        </w:tc>
      </w:tr>
      <w:tr>
        <w:tc>
          <w:tcPr>
            <w:tcW w:type="dxa" w:w="2769"/>
          </w:tcPr>
          <w:p>
            <w:pPr>
              <w:pStyle w:val="null3"/>
              <w:jc w:val="left"/>
            </w:pPr>
            <w:r>
              <w:rPr>
                <w:rFonts w:ascii="仿宋_GB2312" w:hAnsi="仿宋_GB2312" w:cs="仿宋_GB2312" w:eastAsia="仿宋_GB2312"/>
              </w:rPr>
              <w:t>61</w:t>
            </w:r>
          </w:p>
        </w:tc>
        <w:tc>
          <w:tcPr>
            <w:tcW w:type="dxa" w:w="2769"/>
          </w:tcPr>
          <w:p/>
        </w:tc>
        <w:tc>
          <w:tcPr>
            <w:tcW w:type="dxa" w:w="2769"/>
          </w:tcPr>
          <w:p>
            <w:pPr>
              <w:pStyle w:val="null3"/>
              <w:jc w:val="left"/>
            </w:pPr>
            <w:r>
              <w:rPr>
                <w:rFonts w:ascii="仿宋_GB2312" w:hAnsi="仿宋_GB2312" w:cs="仿宋_GB2312" w:eastAsia="仿宋_GB2312"/>
              </w:rPr>
              <w:t>5.7 通频带：20Hz～500Hz（-3dB）（不包括陷波波段）。</w:t>
            </w:r>
          </w:p>
        </w:tc>
      </w:tr>
      <w:tr>
        <w:tc>
          <w:tcPr>
            <w:tcW w:type="dxa" w:w="2769"/>
          </w:tcPr>
          <w:p>
            <w:pPr>
              <w:pStyle w:val="null3"/>
              <w:jc w:val="left"/>
            </w:pPr>
            <w:r>
              <w:rPr>
                <w:rFonts w:ascii="仿宋_GB2312" w:hAnsi="仿宋_GB2312" w:cs="仿宋_GB2312" w:eastAsia="仿宋_GB2312"/>
              </w:rPr>
              <w:t>62</w:t>
            </w:r>
          </w:p>
        </w:tc>
        <w:tc>
          <w:tcPr>
            <w:tcW w:type="dxa" w:w="2769"/>
          </w:tcPr>
          <w:p/>
        </w:tc>
        <w:tc>
          <w:tcPr>
            <w:tcW w:type="dxa" w:w="2769"/>
          </w:tcPr>
          <w:p>
            <w:pPr>
              <w:pStyle w:val="null3"/>
              <w:jc w:val="left"/>
            </w:pPr>
            <w:r>
              <w:rPr>
                <w:rFonts w:ascii="仿宋_GB2312" w:hAnsi="仿宋_GB2312" w:cs="仿宋_GB2312" w:eastAsia="仿宋_GB2312"/>
              </w:rPr>
              <w:t>5.8 频率测量范围：1-600Hz。</w:t>
            </w:r>
          </w:p>
        </w:tc>
      </w:tr>
      <w:tr>
        <w:tc>
          <w:tcPr>
            <w:tcW w:type="dxa" w:w="2769"/>
          </w:tcPr>
          <w:p>
            <w:pPr>
              <w:pStyle w:val="null3"/>
              <w:jc w:val="left"/>
            </w:pPr>
            <w:r>
              <w:rPr>
                <w:rFonts w:ascii="仿宋_GB2312" w:hAnsi="仿宋_GB2312" w:cs="仿宋_GB2312" w:eastAsia="仿宋_GB2312"/>
              </w:rPr>
              <w:t>63</w:t>
            </w:r>
          </w:p>
        </w:tc>
        <w:tc>
          <w:tcPr>
            <w:tcW w:type="dxa" w:w="2769"/>
          </w:tcPr>
          <w:p/>
        </w:tc>
        <w:tc>
          <w:tcPr>
            <w:tcW w:type="dxa" w:w="2769"/>
          </w:tcPr>
          <w:p>
            <w:pPr>
              <w:pStyle w:val="null3"/>
              <w:jc w:val="left"/>
            </w:pPr>
            <w:r>
              <w:rPr>
                <w:rFonts w:ascii="仿宋_GB2312" w:hAnsi="仿宋_GB2312" w:cs="仿宋_GB2312" w:eastAsia="仿宋_GB2312"/>
              </w:rPr>
              <w:t>5.9 显示范围：1uV～100mV。</w:t>
            </w:r>
          </w:p>
        </w:tc>
      </w:tr>
      <w:tr>
        <w:tc>
          <w:tcPr>
            <w:tcW w:type="dxa" w:w="2769"/>
          </w:tcPr>
          <w:p>
            <w:pPr>
              <w:pStyle w:val="null3"/>
              <w:jc w:val="left"/>
            </w:pPr>
            <w:r>
              <w:rPr>
                <w:rFonts w:ascii="仿宋_GB2312" w:hAnsi="仿宋_GB2312" w:cs="仿宋_GB2312" w:eastAsia="仿宋_GB2312"/>
              </w:rPr>
              <w:t>64</w:t>
            </w:r>
          </w:p>
        </w:tc>
        <w:tc>
          <w:tcPr>
            <w:tcW w:type="dxa" w:w="2769"/>
          </w:tcPr>
          <w:p/>
        </w:tc>
        <w:tc>
          <w:tcPr>
            <w:tcW w:type="dxa" w:w="2769"/>
          </w:tcPr>
          <w:p>
            <w:pPr>
              <w:pStyle w:val="null3"/>
              <w:jc w:val="left"/>
            </w:pPr>
            <w:r>
              <w:rPr>
                <w:rFonts w:ascii="仿宋_GB2312" w:hAnsi="仿宋_GB2312" w:cs="仿宋_GB2312" w:eastAsia="仿宋_GB2312"/>
              </w:rPr>
              <w:t>5.10 系统噪声≤1μV。</w:t>
            </w:r>
          </w:p>
        </w:tc>
      </w:tr>
      <w:tr>
        <w:tc>
          <w:tcPr>
            <w:tcW w:type="dxa" w:w="2769"/>
          </w:tcPr>
          <w:p>
            <w:pPr>
              <w:pStyle w:val="null3"/>
              <w:jc w:val="left"/>
            </w:pPr>
            <w:r>
              <w:rPr>
                <w:rFonts w:ascii="仿宋_GB2312" w:hAnsi="仿宋_GB2312" w:cs="仿宋_GB2312" w:eastAsia="仿宋_GB2312"/>
              </w:rPr>
              <w:t>65</w:t>
            </w:r>
          </w:p>
        </w:tc>
        <w:tc>
          <w:tcPr>
            <w:tcW w:type="dxa" w:w="2769"/>
          </w:tcPr>
          <w:p/>
        </w:tc>
        <w:tc>
          <w:tcPr>
            <w:tcW w:type="dxa" w:w="2769"/>
          </w:tcPr>
          <w:p>
            <w:pPr>
              <w:pStyle w:val="null3"/>
              <w:jc w:val="left"/>
            </w:pPr>
            <w:r>
              <w:rPr>
                <w:rFonts w:ascii="仿宋_GB2312" w:hAnsi="仿宋_GB2312" w:cs="仿宋_GB2312" w:eastAsia="仿宋_GB2312"/>
              </w:rPr>
              <w:t>5.11 差模输入阻抗：＞5MΩ。</w:t>
            </w:r>
          </w:p>
        </w:tc>
      </w:tr>
      <w:tr>
        <w:tc>
          <w:tcPr>
            <w:tcW w:type="dxa" w:w="2769"/>
          </w:tcPr>
          <w:p>
            <w:pPr>
              <w:pStyle w:val="null3"/>
              <w:jc w:val="left"/>
            </w:pPr>
            <w:r>
              <w:rPr>
                <w:rFonts w:ascii="仿宋_GB2312" w:hAnsi="仿宋_GB2312" w:cs="仿宋_GB2312" w:eastAsia="仿宋_GB2312"/>
              </w:rPr>
              <w:t>66</w:t>
            </w:r>
          </w:p>
        </w:tc>
        <w:tc>
          <w:tcPr>
            <w:tcW w:type="dxa" w:w="2769"/>
          </w:tcPr>
          <w:p/>
        </w:tc>
        <w:tc>
          <w:tcPr>
            <w:tcW w:type="dxa" w:w="2769"/>
          </w:tcPr>
          <w:p>
            <w:pPr>
              <w:pStyle w:val="null3"/>
              <w:jc w:val="left"/>
            </w:pPr>
            <w:r>
              <w:rPr>
                <w:rFonts w:ascii="仿宋_GB2312" w:hAnsi="仿宋_GB2312" w:cs="仿宋_GB2312" w:eastAsia="仿宋_GB2312"/>
              </w:rPr>
              <w:t>5.12 共模抑制比：＞100dB。</w:t>
            </w:r>
          </w:p>
        </w:tc>
      </w:tr>
      <w:tr>
        <w:tc>
          <w:tcPr>
            <w:tcW w:type="dxa" w:w="2769"/>
          </w:tcPr>
          <w:p>
            <w:pPr>
              <w:pStyle w:val="null3"/>
              <w:jc w:val="left"/>
            </w:pPr>
            <w:r>
              <w:rPr>
                <w:rFonts w:ascii="仿宋_GB2312" w:hAnsi="仿宋_GB2312" w:cs="仿宋_GB2312" w:eastAsia="仿宋_GB2312"/>
              </w:rPr>
              <w:t>67</w:t>
            </w:r>
          </w:p>
        </w:tc>
        <w:tc>
          <w:tcPr>
            <w:tcW w:type="dxa" w:w="2769"/>
          </w:tcPr>
          <w:p/>
        </w:tc>
        <w:tc>
          <w:tcPr>
            <w:tcW w:type="dxa" w:w="2769"/>
          </w:tcPr>
          <w:p>
            <w:pPr>
              <w:pStyle w:val="null3"/>
              <w:jc w:val="left"/>
            </w:pPr>
            <w:r>
              <w:rPr>
                <w:rFonts w:ascii="仿宋_GB2312" w:hAnsi="仿宋_GB2312" w:cs="仿宋_GB2312" w:eastAsia="仿宋_GB2312"/>
              </w:rPr>
              <w:t>5.13 工频陷波器：应有 50Hz 陷波滤波器，衰减后幅值应≤5μV。</w:t>
            </w:r>
          </w:p>
        </w:tc>
      </w:tr>
      <w:tr>
        <w:tc>
          <w:tcPr>
            <w:tcW w:type="dxa" w:w="2769"/>
          </w:tcPr>
          <w:p>
            <w:pPr>
              <w:pStyle w:val="null3"/>
              <w:jc w:val="left"/>
            </w:pPr>
            <w:r>
              <w:rPr>
                <w:rFonts w:ascii="仿宋_GB2312" w:hAnsi="仿宋_GB2312" w:cs="仿宋_GB2312" w:eastAsia="仿宋_GB2312"/>
              </w:rPr>
              <w:t>68</w:t>
            </w:r>
          </w:p>
        </w:tc>
        <w:tc>
          <w:tcPr>
            <w:tcW w:type="dxa" w:w="2769"/>
          </w:tcPr>
          <w:p/>
        </w:tc>
        <w:tc>
          <w:tcPr>
            <w:tcW w:type="dxa" w:w="2769"/>
          </w:tcPr>
          <w:p>
            <w:pPr>
              <w:pStyle w:val="null3"/>
              <w:jc w:val="left"/>
            </w:pPr>
            <w:r>
              <w:rPr>
                <w:rFonts w:ascii="仿宋_GB2312" w:hAnsi="仿宋_GB2312" w:cs="仿宋_GB2312" w:eastAsia="仿宋_GB2312"/>
              </w:rPr>
              <w:t>5.14 检测项目：支持运动阈值（MT）、运动诱发电位（MEP）、中枢神经传导时间（CMCT）、皮质静息期（CSP）、同侧静息期（ISP）、长时间隔皮质内抑制（LICL）、半球间抑制(IHI)、皮质-皮质配对关联刺激（ccPAS）等检测功能。</w:t>
            </w:r>
          </w:p>
        </w:tc>
      </w:tr>
      <w:tr>
        <w:tc>
          <w:tcPr>
            <w:tcW w:type="dxa" w:w="2769"/>
          </w:tcPr>
          <w:p>
            <w:pPr>
              <w:pStyle w:val="null3"/>
              <w:jc w:val="left"/>
            </w:pPr>
            <w:r>
              <w:rPr>
                <w:rFonts w:ascii="仿宋_GB2312" w:hAnsi="仿宋_GB2312" w:cs="仿宋_GB2312" w:eastAsia="仿宋_GB2312"/>
              </w:rPr>
              <w:t>69</w:t>
            </w:r>
          </w:p>
        </w:tc>
        <w:tc>
          <w:tcPr>
            <w:tcW w:type="dxa" w:w="2769"/>
          </w:tcPr>
          <w:p/>
        </w:tc>
        <w:tc>
          <w:tcPr>
            <w:tcW w:type="dxa" w:w="2769"/>
          </w:tcPr>
          <w:p>
            <w:pPr>
              <w:pStyle w:val="null3"/>
              <w:jc w:val="left"/>
            </w:pPr>
            <w:r>
              <w:rPr>
                <w:rFonts w:ascii="仿宋_GB2312" w:hAnsi="仿宋_GB2312" w:cs="仿宋_GB2312" w:eastAsia="仿宋_GB2312"/>
              </w:rPr>
              <w:t>5.15 检测记录：运动阈值与治疗方案具有自动记忆功能，保存波形及数据可复现。</w:t>
            </w:r>
          </w:p>
        </w:tc>
      </w:tr>
      <w:tr>
        <w:tc>
          <w:tcPr>
            <w:tcW w:type="dxa" w:w="2769"/>
          </w:tcPr>
          <w:p>
            <w:pPr>
              <w:pStyle w:val="null3"/>
              <w:jc w:val="left"/>
            </w:pPr>
            <w:r>
              <w:rPr>
                <w:rFonts w:ascii="仿宋_GB2312" w:hAnsi="仿宋_GB2312" w:cs="仿宋_GB2312" w:eastAsia="仿宋_GB2312"/>
              </w:rPr>
              <w:t>70</w:t>
            </w:r>
          </w:p>
        </w:tc>
        <w:tc>
          <w:tcPr>
            <w:tcW w:type="dxa" w:w="2769"/>
          </w:tcPr>
          <w:p/>
        </w:tc>
        <w:tc>
          <w:tcPr>
            <w:tcW w:type="dxa" w:w="2769"/>
          </w:tcPr>
          <w:p>
            <w:pPr>
              <w:pStyle w:val="null3"/>
              <w:jc w:val="left"/>
            </w:pPr>
            <w:r>
              <w:rPr>
                <w:rFonts w:ascii="仿宋_GB2312" w:hAnsi="仿宋_GB2312" w:cs="仿宋_GB2312" w:eastAsia="仿宋_GB2312"/>
              </w:rPr>
              <w:t>5.16 具备自动计算神经传导时间功能。</w:t>
            </w:r>
          </w:p>
        </w:tc>
      </w:tr>
      <w:tr>
        <w:tc>
          <w:tcPr>
            <w:tcW w:type="dxa" w:w="2769"/>
          </w:tcPr>
          <w:p>
            <w:pPr>
              <w:pStyle w:val="null3"/>
              <w:jc w:val="left"/>
            </w:pPr>
            <w:r>
              <w:rPr>
                <w:rFonts w:ascii="仿宋_GB2312" w:hAnsi="仿宋_GB2312" w:cs="仿宋_GB2312" w:eastAsia="仿宋_GB2312"/>
              </w:rPr>
              <w:t>71</w:t>
            </w:r>
          </w:p>
        </w:tc>
        <w:tc>
          <w:tcPr>
            <w:tcW w:type="dxa" w:w="2769"/>
          </w:tcPr>
          <w:p/>
        </w:tc>
        <w:tc>
          <w:tcPr>
            <w:tcW w:type="dxa" w:w="2769"/>
          </w:tcPr>
          <w:p>
            <w:pPr>
              <w:pStyle w:val="null3"/>
              <w:jc w:val="left"/>
            </w:pPr>
            <w:r>
              <w:rPr>
                <w:rFonts w:ascii="仿宋_GB2312" w:hAnsi="仿宋_GB2312" w:cs="仿宋_GB2312" w:eastAsia="仿宋_GB2312"/>
              </w:rPr>
              <w:t>6、刺激模式6.1 具有单脉冲刺激、重复刺激、序列刺激、TBS 刺激、ERPs。</w:t>
            </w:r>
          </w:p>
        </w:tc>
      </w:tr>
      <w:tr>
        <w:tc>
          <w:tcPr>
            <w:tcW w:type="dxa" w:w="2769"/>
          </w:tcPr>
          <w:p>
            <w:pPr>
              <w:pStyle w:val="null3"/>
              <w:jc w:val="left"/>
            </w:pPr>
            <w:r>
              <w:rPr>
                <w:rFonts w:ascii="仿宋_GB2312" w:hAnsi="仿宋_GB2312" w:cs="仿宋_GB2312" w:eastAsia="仿宋_GB2312"/>
              </w:rPr>
              <w:t>72</w:t>
            </w:r>
          </w:p>
        </w:tc>
        <w:tc>
          <w:tcPr>
            <w:tcW w:type="dxa" w:w="2769"/>
          </w:tcPr>
          <w:p/>
        </w:tc>
        <w:tc>
          <w:tcPr>
            <w:tcW w:type="dxa" w:w="2769"/>
          </w:tcPr>
          <w:p>
            <w:pPr>
              <w:pStyle w:val="null3"/>
              <w:jc w:val="left"/>
            </w:pPr>
            <w:r>
              <w:rPr>
                <w:rFonts w:ascii="仿宋_GB2312" w:hAnsi="仿宋_GB2312" w:cs="仿宋_GB2312" w:eastAsia="仿宋_GB2312"/>
              </w:rPr>
              <w:t>6.2 具有手动刺激和程序自动控制刺激的功能。</w:t>
            </w:r>
          </w:p>
        </w:tc>
      </w:tr>
      <w:tr>
        <w:tc>
          <w:tcPr>
            <w:tcW w:type="dxa" w:w="2769"/>
          </w:tcPr>
          <w:p>
            <w:pPr>
              <w:pStyle w:val="null3"/>
              <w:jc w:val="left"/>
            </w:pPr>
            <w:r>
              <w:rPr>
                <w:rFonts w:ascii="仿宋_GB2312" w:hAnsi="仿宋_GB2312" w:cs="仿宋_GB2312" w:eastAsia="仿宋_GB2312"/>
              </w:rPr>
              <w:t>73</w:t>
            </w:r>
          </w:p>
        </w:tc>
        <w:tc>
          <w:tcPr>
            <w:tcW w:type="dxa" w:w="2769"/>
          </w:tcPr>
          <w:p/>
        </w:tc>
        <w:tc>
          <w:tcPr>
            <w:tcW w:type="dxa" w:w="2769"/>
          </w:tcPr>
          <w:p>
            <w:pPr>
              <w:pStyle w:val="null3"/>
              <w:jc w:val="left"/>
            </w:pPr>
            <w:r>
              <w:rPr>
                <w:rFonts w:ascii="仿宋_GB2312" w:hAnsi="仿宋_GB2312" w:cs="仿宋_GB2312" w:eastAsia="仿宋_GB2312"/>
              </w:rPr>
              <w:t>6.3 可实现单刺激方案设置多频率或双部位刺激。</w:t>
            </w:r>
          </w:p>
        </w:tc>
      </w:tr>
      <w:tr>
        <w:tc>
          <w:tcPr>
            <w:tcW w:type="dxa" w:w="2769"/>
          </w:tcPr>
          <w:p>
            <w:pPr>
              <w:pStyle w:val="null3"/>
              <w:jc w:val="left"/>
            </w:pPr>
            <w:r>
              <w:rPr>
                <w:rFonts w:ascii="仿宋_GB2312" w:hAnsi="仿宋_GB2312" w:cs="仿宋_GB2312" w:eastAsia="仿宋_GB2312"/>
              </w:rPr>
              <w:t>74</w:t>
            </w:r>
          </w:p>
        </w:tc>
        <w:tc>
          <w:tcPr>
            <w:tcW w:type="dxa" w:w="2769"/>
          </w:tcPr>
          <w:p/>
        </w:tc>
        <w:tc>
          <w:tcPr>
            <w:tcW w:type="dxa" w:w="2769"/>
          </w:tcPr>
          <w:p>
            <w:pPr>
              <w:pStyle w:val="null3"/>
              <w:jc w:val="left"/>
            </w:pPr>
            <w:r>
              <w:rPr>
                <w:rFonts w:ascii="仿宋_GB2312" w:hAnsi="仿宋_GB2312" w:cs="仿宋_GB2312" w:eastAsia="仿宋_GB2312"/>
              </w:rPr>
              <w:t>7、触发信息7.1 触发输出：触发脉冲波宽 100μs~2000μs，幅度5V±0.5V。</w:t>
            </w:r>
          </w:p>
        </w:tc>
      </w:tr>
      <w:tr>
        <w:tc>
          <w:tcPr>
            <w:tcW w:type="dxa" w:w="2769"/>
          </w:tcPr>
          <w:p>
            <w:pPr>
              <w:pStyle w:val="null3"/>
              <w:jc w:val="left"/>
            </w:pPr>
            <w:r>
              <w:rPr>
                <w:rFonts w:ascii="仿宋_GB2312" w:hAnsi="仿宋_GB2312" w:cs="仿宋_GB2312" w:eastAsia="仿宋_GB2312"/>
              </w:rPr>
              <w:t>75</w:t>
            </w:r>
          </w:p>
        </w:tc>
        <w:tc>
          <w:tcPr>
            <w:tcW w:type="dxa" w:w="2769"/>
          </w:tcPr>
          <w:p/>
        </w:tc>
        <w:tc>
          <w:tcPr>
            <w:tcW w:type="dxa" w:w="2769"/>
          </w:tcPr>
          <w:p>
            <w:pPr>
              <w:pStyle w:val="null3"/>
              <w:jc w:val="left"/>
            </w:pPr>
            <w:r>
              <w:rPr>
                <w:rFonts w:ascii="仿宋_GB2312" w:hAnsi="仿宋_GB2312" w:cs="仿宋_GB2312" w:eastAsia="仿宋_GB2312"/>
              </w:rPr>
              <w:t>7.2 触发输入：输入脉冲波宽≥10μs，幅度 5V±0.5V 的信号，能被触发。</w:t>
            </w:r>
          </w:p>
        </w:tc>
      </w:tr>
      <w:tr>
        <w:tc>
          <w:tcPr>
            <w:tcW w:type="dxa" w:w="2769"/>
          </w:tcPr>
          <w:p>
            <w:pPr>
              <w:pStyle w:val="null3"/>
              <w:jc w:val="left"/>
            </w:pPr>
            <w:r>
              <w:rPr>
                <w:rFonts w:ascii="仿宋_GB2312" w:hAnsi="仿宋_GB2312" w:cs="仿宋_GB2312" w:eastAsia="仿宋_GB2312"/>
              </w:rPr>
              <w:t>76</w:t>
            </w:r>
          </w:p>
        </w:tc>
        <w:tc>
          <w:tcPr>
            <w:tcW w:type="dxa" w:w="2769"/>
          </w:tcPr>
          <w:p/>
        </w:tc>
        <w:tc>
          <w:tcPr>
            <w:tcW w:type="dxa" w:w="2769"/>
          </w:tcPr>
          <w:p>
            <w:pPr>
              <w:pStyle w:val="null3"/>
              <w:jc w:val="left"/>
            </w:pPr>
            <w:r>
              <w:rPr>
                <w:rFonts w:ascii="仿宋_GB2312" w:hAnsi="仿宋_GB2312" w:cs="仿宋_GB2312" w:eastAsia="仿宋_GB2312"/>
              </w:rPr>
              <w:t>8、开放式技术平台8.1 支持扩展经颅磁刺激随动装置。</w:t>
            </w:r>
          </w:p>
        </w:tc>
      </w:tr>
      <w:tr>
        <w:tc>
          <w:tcPr>
            <w:tcW w:type="dxa" w:w="2769"/>
          </w:tcPr>
          <w:p>
            <w:pPr>
              <w:pStyle w:val="null3"/>
              <w:jc w:val="left"/>
            </w:pPr>
            <w:r>
              <w:rPr>
                <w:rFonts w:ascii="仿宋_GB2312" w:hAnsi="仿宋_GB2312" w:cs="仿宋_GB2312" w:eastAsia="仿宋_GB2312"/>
              </w:rPr>
              <w:t>77</w:t>
            </w:r>
          </w:p>
        </w:tc>
        <w:tc>
          <w:tcPr>
            <w:tcW w:type="dxa" w:w="2769"/>
          </w:tcPr>
          <w:p/>
        </w:tc>
        <w:tc>
          <w:tcPr>
            <w:tcW w:type="dxa" w:w="2769"/>
          </w:tcPr>
          <w:p>
            <w:pPr>
              <w:pStyle w:val="null3"/>
              <w:jc w:val="left"/>
            </w:pPr>
            <w:r>
              <w:rPr>
                <w:rFonts w:ascii="仿宋_GB2312" w:hAnsi="仿宋_GB2312" w:cs="仿宋_GB2312" w:eastAsia="仿宋_GB2312"/>
              </w:rPr>
              <w:t>8.2 可与国内外任何品牌电刺激、肌电诱发电位仪、脑电图、近红外、导航系统、ERP等设备兼容。</w:t>
            </w:r>
          </w:p>
        </w:tc>
      </w:tr>
      <w:tr>
        <w:tc>
          <w:tcPr>
            <w:tcW w:type="dxa" w:w="2769"/>
          </w:tcPr>
          <w:p>
            <w:pPr>
              <w:pStyle w:val="null3"/>
              <w:jc w:val="left"/>
            </w:pPr>
            <w:r>
              <w:rPr>
                <w:rFonts w:ascii="仿宋_GB2312" w:hAnsi="仿宋_GB2312" w:cs="仿宋_GB2312" w:eastAsia="仿宋_GB2312"/>
              </w:rPr>
              <w:t>78</w:t>
            </w:r>
          </w:p>
        </w:tc>
        <w:tc>
          <w:tcPr>
            <w:tcW w:type="dxa" w:w="2769"/>
          </w:tcPr>
          <w:p/>
        </w:tc>
        <w:tc>
          <w:tcPr>
            <w:tcW w:type="dxa" w:w="2769"/>
          </w:tcPr>
          <w:p>
            <w:pPr>
              <w:pStyle w:val="null3"/>
              <w:jc w:val="left"/>
            </w:pPr>
            <w:r>
              <w:rPr>
                <w:rFonts w:ascii="仿宋_GB2312" w:hAnsi="仿宋_GB2312" w:cs="仿宋_GB2312" w:eastAsia="仿宋_GB2312"/>
              </w:rPr>
              <w:t>三、主要配置1.磁刺激仪主机：1台； 2.磁刺激仪副机：1台； 3.液冷机：1台； 4.磁刺激仪定位帽：5顶； 5.电源线：1根； 6.体表（肌电）电极：20片； 7.运动诱发电位监测模块及附件：1套； 8.磁刺激仪刺激线圈：2套； 9.刺激线圈支架：2套； 10.电脑：1台； 11.软件系统：1套； 12.键盘鼠标套装：1套； 13.台车：1个； 14.文档资料：1个； 15.磁刺激仪假刺激线圈：2套</w:t>
            </w:r>
          </w:p>
        </w:tc>
      </w:tr>
    </w:tbl>
    <w:p>
      <w:pPr>
        <w:pStyle w:val="null3"/>
        <w:jc w:val="left"/>
      </w:pPr>
      <w:r>
        <w:rPr>
          <w:rFonts w:ascii="仿宋_GB2312" w:hAnsi="仿宋_GB2312" w:cs="仿宋_GB2312" w:eastAsia="仿宋_GB2312"/>
        </w:rPr>
        <w:t>标的名称：冲击波治疗仪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用于治疗疼痛，促进康复。</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 1、智能化设计，内置≥49个专家型临床数据库预设处方，具备治疗指导方案，包括VAS疼痛量表、治疗部位肌肉、骨骼及皮肤的图示等。</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2、病人管理系统，可自定义治疗处方并保存，支持中文输入。</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3、四种工作模式：连续模式、单次模式、阶梯模式、双枪模式等。实时显示治疗参数，监控治疗过程。</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4、治疗过程中医生可随时根据治疗情况修改治疗参数。</w:t>
            </w:r>
          </w:p>
        </w:tc>
      </w:tr>
      <w:tr>
        <w:tc>
          <w:tcPr>
            <w:tcW w:type="dxa" w:w="2769"/>
          </w:tcPr>
          <w:p>
            <w:pPr>
              <w:pStyle w:val="null3"/>
              <w:jc w:val="left"/>
            </w:pPr>
            <w:r>
              <w:rPr>
                <w:rFonts w:ascii="仿宋_GB2312" w:hAnsi="仿宋_GB2312" w:cs="仿宋_GB2312" w:eastAsia="仿宋_GB2312"/>
              </w:rPr>
              <w:t>6</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▲5、手柄使用寿命：可达到200万次以上。</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6、具有气路双过压保护功能。</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7、全视角≥7英寸彩色液晶触屏显示，模式设置时可快速预览。</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8、治疗手柄配置按键和显示屏，可直接在手柄上调节参数。</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9、治疗时治疗头带有伸缩功能。伸缩范围0-4cm。</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10、治疗手柄至少配有3种不同规格治疗头。</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11、功率＜520VA。</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12、通道数：至少双通道。</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13、最大治疗频率，≥22Hz。</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14、最大治疗压力：≥5bar。</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15、手柄设计符合人体工程学，适合左右手舒适使用并可防止手柄滑落；具有压力减振系统。</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16、台车式结构设计，4个脚轮带有锁定功能。</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17、可自行更换治疗手柄耗材，无需返回厂家更换。</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18、产品使用年限≥8年。</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三、主要配置1.主机：1台； 2.治疗手柄：2把； 3.手柄内组件：2套； 4.多聚集冲击波治疗头：2个； 5.聚集冲击波治疗头：2个； 6.电源线：1条</w:t>
            </w:r>
          </w:p>
        </w:tc>
      </w:tr>
    </w:tbl>
    <w:p>
      <w:pPr>
        <w:pStyle w:val="null3"/>
        <w:jc w:val="left"/>
      </w:pPr>
      <w:r>
        <w:rPr>
          <w:rFonts w:ascii="仿宋_GB2312" w:hAnsi="仿宋_GB2312" w:cs="仿宋_GB2312" w:eastAsia="仿宋_GB2312"/>
        </w:rPr>
        <w:t>标的名称：多震动排痰机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用于胸腔外部处置时进行气道清除排痰治疗，适用于分泌物排出困难或由粘液阻塞引起的肺膨胀不全患者，同时促进气道清除排痰或改善支气管引流。</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 1、主要构成：由主机（内置气动脉冲发生器）、导气软管、充气背心和手控器组成。</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2、结构形式：便携式兼备台式功能（装配撑杆座）。</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3、显示方式：彩色液晶界面显示。</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4、导气方式：采用二根导气软管同步向充气背心充、放气。软管长度120～200cm，管内直径25～35mm。</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5、能快速拆装并可独立清洗的全胸充气背心，背心由外套及气囊两部分组成，可以拆卸，外套可按普通衣物的方式随时清洗，背心胸围尺寸43～175cm。</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6、压力范围：0.5kpa～3.2kpa，分≥10档可调，步距增量≤0.3kpa。</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7、振动频率：5Hz～30Hz，连续可调，歩距增量≤1Hz。</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8、手动模式：治疗中压力及频率可随时调节。</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自动模式：按体型不同而分级定制，≥5种自动程序模式，压力及频率是固定值、不可调。5种模式为：至少包括(6Hz-7Hz-8Hz-7Hz)、(7Hz-8Hz-10Hz-8Hz)、(8Hz-10Hz-12Hz-9Hz)、(9Hz-11Hz-13Hz-10Hz)、(10Hz-13Hz-15Hz-11Hz)，设备可按照选定的阶梯模式运行。</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10、自定义模式：治疗前设定各时段的压力及频率，治疗中不可调。</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11、定时时间：自动模式、自定义模式至少分为5min、10min、15min和20min四档。手动模式1min～99min连续可调，歩距≤1min</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12、设备标配的手控触发器至少有“加压”、“启动”、“停止”三项功能,必要时可利用手控器进行快速停机。</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13、具有储存和查询历史治疗信息的功能。</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三、主要配置 主机：1台； 导气软管：2根； 简易半胸充气胸带-成人大号：1件； 简易半胸充气胸带-成人中号：1件； 标准全胸充气背心-成人大号：1件； 标准全胸充气背心-成人中号：1件； 手控触发器：1个； 电源线：1根</w:t>
            </w:r>
          </w:p>
        </w:tc>
      </w:tr>
    </w:tbl>
    <w:p>
      <w:pPr>
        <w:pStyle w:val="null3"/>
        <w:jc w:val="left"/>
      </w:pPr>
      <w:r>
        <w:rPr>
          <w:rFonts w:ascii="仿宋_GB2312" w:hAnsi="仿宋_GB2312" w:cs="仿宋_GB2312" w:eastAsia="仿宋_GB2312"/>
        </w:rPr>
        <w:t>标的名称：高频振动排痰系统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用于辅助病人排痰。</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 1、振动频率：≤17Hz，控制精度±15%，调节步长≤1Hz，长按可连续调节</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2、振动压力：1-3.5kPa，≥10级可调，调节步长1级，长按可连续调节，控制精度±0.2kPa</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3、定时时间：1-60min可调，调节步长≤1min，长按可连续调节，控制精度±1%</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4、人机交互界面：≥10.7寸操作界面，内嵌≥4.3寸彩色液晶显示屏，中文导航式操作指引，多参数显示及可调（至少包括频率、压力、治疗时间等）</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5、亮度调节：显示屏亮度≥10级可调</w:t>
            </w:r>
          </w:p>
        </w:tc>
      </w:tr>
      <w:tr>
        <w:tc>
          <w:tcPr>
            <w:tcW w:type="dxa" w:w="2769"/>
          </w:tcPr>
          <w:p>
            <w:pPr>
              <w:pStyle w:val="null3"/>
              <w:jc w:val="left"/>
            </w:pPr>
            <w:r>
              <w:rPr>
                <w:rFonts w:ascii="仿宋_GB2312" w:hAnsi="仿宋_GB2312" w:cs="仿宋_GB2312" w:eastAsia="仿宋_GB2312"/>
              </w:rPr>
              <w:t>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6、▲治疗模式：≥5种治疗模式可选，至少包括常规模式、滚动模式和编程模式</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7、常规模式：可以自定义设定频率、压力和治疗时间</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8、滚动模式：通过设置两个点的频率和压力，并设置第一个点到第二个点所占用定时时间百分比，使治疗强度逐渐增加</w:t>
            </w:r>
          </w:p>
        </w:tc>
      </w:tr>
      <w:tr>
        <w:tc>
          <w:tcPr>
            <w:tcW w:type="dxa" w:w="2769"/>
          </w:tcPr>
          <w:p>
            <w:pPr>
              <w:pStyle w:val="null3"/>
              <w:jc w:val="left"/>
            </w:pPr>
            <w:r>
              <w:rPr>
                <w:rFonts w:ascii="仿宋_GB2312" w:hAnsi="仿宋_GB2312" w:cs="仿宋_GB2312" w:eastAsia="仿宋_GB2312"/>
              </w:rPr>
              <w:t>10</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9、▲编程模式：通过设置治疗≥8个“段”，每段均可设置该段的频率、压力和时间，执行完一个段再执行下一个段</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10、咳嗽暂停功能：咳嗽暂停时间为10s-5min可调</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11、紧急停止保护：通过手持开关实现患者自主一键急停</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12、自动泄压功能：在按下暂停键后，充气气囊压力从最大压力下降到0.2kPa的时间≤10s</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13、空气脉冲发生器：采用直流无刷电机和鼓风机，能量输出稳定</w:t>
            </w:r>
          </w:p>
        </w:tc>
      </w:tr>
      <w:tr>
        <w:tc>
          <w:tcPr>
            <w:tcW w:type="dxa" w:w="2769"/>
          </w:tcPr>
          <w:p>
            <w:pPr>
              <w:pStyle w:val="null3"/>
              <w:jc w:val="left"/>
            </w:pPr>
            <w:r>
              <w:rPr>
                <w:rFonts w:ascii="仿宋_GB2312" w:hAnsi="仿宋_GB2312" w:cs="仿宋_GB2312" w:eastAsia="仿宋_GB2312"/>
              </w:rPr>
              <w:t>15</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14、▲背心设计：确保患者有效咳嗽、咳痰时，避免对胃脘部的振荡</w:t>
            </w:r>
          </w:p>
        </w:tc>
      </w:tr>
      <w:tr>
        <w:tc>
          <w:tcPr>
            <w:tcW w:type="dxa" w:w="2769"/>
          </w:tcPr>
          <w:p>
            <w:pPr>
              <w:pStyle w:val="null3"/>
              <w:jc w:val="left"/>
            </w:pPr>
            <w:r>
              <w:rPr>
                <w:rFonts w:ascii="仿宋_GB2312" w:hAnsi="仿宋_GB2312" w:cs="仿宋_GB2312" w:eastAsia="仿宋_GB2312"/>
              </w:rPr>
              <w:t>16</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15、▲背心类型：不少于25种背心式或胸带式气囊可选</w:t>
            </w:r>
          </w:p>
        </w:tc>
      </w:tr>
      <w:tr>
        <w:tc>
          <w:tcPr>
            <w:tcW w:type="dxa" w:w="2769"/>
          </w:tcPr>
          <w:p>
            <w:pPr>
              <w:pStyle w:val="null3"/>
              <w:jc w:val="left"/>
            </w:pPr>
            <w:r>
              <w:rPr>
                <w:rFonts w:ascii="仿宋_GB2312" w:hAnsi="仿宋_GB2312" w:cs="仿宋_GB2312" w:eastAsia="仿宋_GB2312"/>
              </w:rPr>
              <w:t>17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16、▲背心长度调节：背心长度至少三档可调，可满足不同体型患者需求</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17、背心组成：背心由外套及气囊两部分组成，背心内衬可拆卸，满足单人单用，避免交叉感染，外套可按普通衣物的方式进行清洗和消毒，洗后可与内层气囊重新组装</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18、患者状态监测：配置指脉氧，实时监测患者心脉和血氧饱和度，且可通过设置血氧、脉率、呼吸率上下限，实现报警功能，实现实时监测患者状态</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19、智能记忆功能：对治疗过程中调节的参数，仪器可自动记忆该参数，在每日开机使用中自动使用该参数</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20、信息存储：内置治疗记录存储功能，方便日常治疗管理及科研工作</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21、使用期限：≥8年</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三、主要配置 1.主机：1； 2.充气背心（重复使用）：2； 3.充气背心（重复使用）：2； 4.背心内衬：2； 5.背心内衬：2； 6.胸带（重复使用）：2； 7.手持开关：1； 8.连接气管：2； 9.电源线：1； 10.熔断器：2； 11.台车：1； 12.指脉氧：2</w:t>
            </w:r>
          </w:p>
        </w:tc>
      </w:tr>
    </w:tbl>
    <w:p>
      <w:pPr>
        <w:pStyle w:val="null3"/>
        <w:jc w:val="left"/>
      </w:pPr>
      <w:r>
        <w:rPr>
          <w:rFonts w:ascii="仿宋_GB2312" w:hAnsi="仿宋_GB2312" w:cs="仿宋_GB2312" w:eastAsia="仿宋_GB2312"/>
        </w:rPr>
        <w:t>标的名称：空气波压力系统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一、主要功能用于促进血液循环，预防血栓形成，减轻水肿，缓解疼痛等。</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二、技术参数1、压力范围：0-26kPa(0-200mmHg）可调</w:t>
            </w:r>
          </w:p>
        </w:tc>
      </w:tr>
      <w:tr>
        <w:tc>
          <w:tcPr>
            <w:tcW w:type="dxa" w:w="2769"/>
          </w:tcPr>
          <w:p>
            <w:pPr>
              <w:pStyle w:val="null3"/>
              <w:jc w:val="left"/>
            </w:pPr>
            <w:r>
              <w:rPr>
                <w:rFonts w:ascii="仿宋_GB2312" w:hAnsi="仿宋_GB2312" w:cs="仿宋_GB2312" w:eastAsia="仿宋_GB2312"/>
              </w:rPr>
              <w:t>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2、▲气泵流量≥19L/min（需提供相应材料进行证明）</w:t>
            </w:r>
          </w:p>
        </w:tc>
      </w:tr>
      <w:tr>
        <w:tc>
          <w:tcPr>
            <w:tcW w:type="dxa" w:w="2769"/>
          </w:tcPr>
          <w:p>
            <w:pPr>
              <w:pStyle w:val="null3"/>
              <w:jc w:val="left"/>
            </w:pPr>
            <w:r>
              <w:rPr>
                <w:rFonts w:ascii="仿宋_GB2312" w:hAnsi="仿宋_GB2312" w:cs="仿宋_GB2312" w:eastAsia="仿宋_GB2312"/>
              </w:rPr>
              <w:t>4</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3、▲压力显示单位：可选kPa与mmHg两种压力显示单位</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4、治疗时间：1-1080min可调，并支持不间断治疗；支持以键盘输入方式完成治疗时间设置</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5、静脉再充盈时间：5-70s可调</w:t>
            </w:r>
          </w:p>
        </w:tc>
      </w:tr>
      <w:tr>
        <w:tc>
          <w:tcPr>
            <w:tcW w:type="dxa" w:w="2769"/>
          </w:tcPr>
          <w:p>
            <w:pPr>
              <w:pStyle w:val="null3"/>
              <w:jc w:val="left"/>
            </w:pPr>
            <w:r>
              <w:rPr>
                <w:rFonts w:ascii="仿宋_GB2312" w:hAnsi="仿宋_GB2312" w:cs="仿宋_GB2312" w:eastAsia="仿宋_GB2312"/>
              </w:rPr>
              <w:t>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6、▲加压保持时间：0-20s可调</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7、输出控制方式：支持左右侧双路同时充、放气，也支持双路交替充、放气</w:t>
            </w:r>
          </w:p>
        </w:tc>
      </w:tr>
      <w:tr>
        <w:tc>
          <w:tcPr>
            <w:tcW w:type="dxa" w:w="2769"/>
          </w:tcPr>
          <w:p>
            <w:pPr>
              <w:pStyle w:val="null3"/>
              <w:jc w:val="left"/>
            </w:pPr>
            <w:r>
              <w:rPr>
                <w:rFonts w:ascii="仿宋_GB2312" w:hAnsi="仿宋_GB2312" w:cs="仿宋_GB2312" w:eastAsia="仿宋_GB2312"/>
              </w:rPr>
              <w:t>9</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8、▲最大充气腔数：具有≥12个电磁阀，至多可同时充气≥12腔气囊</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9、气囊结构：重复性气囊采用层叠式拉链套筒设计，实现无压力死角，保证静脉血单向回流</w:t>
            </w:r>
          </w:p>
        </w:tc>
      </w:tr>
      <w:tr>
        <w:tc>
          <w:tcPr>
            <w:tcW w:type="dxa" w:w="2769"/>
          </w:tcPr>
          <w:p>
            <w:pPr>
              <w:pStyle w:val="null3"/>
              <w:jc w:val="left"/>
            </w:pPr>
            <w:r>
              <w:rPr>
                <w:rFonts w:ascii="仿宋_GB2312" w:hAnsi="仿宋_GB2312" w:cs="仿宋_GB2312" w:eastAsia="仿宋_GB2312"/>
              </w:rPr>
              <w:t>11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10、▲气囊种类支持：下肢六腔气囊（拉链套筒式）、下肢四腔气囊（含足部）、小腿四腔气囊（含足部）、下肢三腔气囊、小腿三腔气囊、上肢六腔气囊（拉链套筒式）等不少于25款气囊</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11、具有不小于7英寸彩色液晶触摸显示屏，运行时支持治疗模式、治疗压力、治疗时间、剩余时间、实时压力、实时加压部位等同屏显示</w:t>
            </w:r>
          </w:p>
        </w:tc>
      </w:tr>
      <w:tr>
        <w:tc>
          <w:tcPr>
            <w:tcW w:type="dxa" w:w="2769"/>
          </w:tcPr>
          <w:p>
            <w:pPr>
              <w:pStyle w:val="null3"/>
              <w:jc w:val="left"/>
            </w:pPr>
            <w:r>
              <w:rPr>
                <w:rFonts w:ascii="仿宋_GB2312" w:hAnsi="仿宋_GB2312" w:cs="仿宋_GB2312" w:eastAsia="仿宋_GB2312"/>
              </w:rPr>
              <w:t>13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12、▲具有蓝牙通信功能：可通过蓝牙配对，实时监测患者脉率和血氧饱和度，且可通过设置如血氧、脉率上下限，方便治疗过程中对患者健康数据的监控</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13、操作系统：中、英文操作系统，一键切换</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14、屏幕亮度：1-10级可调</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15、治疗部位动态显示功能：未治疗部位常灭显示，已治疗部位常亮显示，正在治疗部位闪烁显示</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16、治疗部位选择功能：具有完整人形躯干图，且与卧床患者角度一致、可加压部位选择与实际连接气囊腔数一致</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17、治疗模式：支持≥100种治疗模式，其中包括圆周等压加压、圆周梯度加压、蠕动加压、单腔加压等标准治疗模式，及自定义治疗模式</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18、梯度压力范围：1-20mmHg可调</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19、单腔零压力功能：可通过气管通道的关闭设置，实现单腔零压力，保证创面位置零压力</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20、智能记忆功能：对治疗过程中调节的参数，设备可自动记忆该参数，在每次开机使用中自动使用该参数</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21、安全提示功能：具有系统高压、欠压、脱落等安全提示功能，并且通过屏幕弹窗和提示音双重提示</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22、具有独立泄压功能：压力达到阈值时、突然断电或中断治疗时，泄压装置自动泄压</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23、锁屏功能：治疗过程中具有锁屏功能，治疗参数不可调整</w:t>
            </w:r>
          </w:p>
        </w:tc>
      </w:tr>
      <w:tr>
        <w:tc>
          <w:tcPr>
            <w:tcW w:type="dxa" w:w="2769"/>
          </w:tcPr>
          <w:p>
            <w:pPr>
              <w:pStyle w:val="null3"/>
              <w:jc w:val="left"/>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rPr>
              <w:t>24、配备移动台车</w:t>
            </w:r>
          </w:p>
        </w:tc>
      </w:tr>
      <w:tr>
        <w:tc>
          <w:tcPr>
            <w:tcW w:type="dxa" w:w="2769"/>
          </w:tcPr>
          <w:p>
            <w:pPr>
              <w:pStyle w:val="null3"/>
              <w:jc w:val="left"/>
            </w:pPr>
            <w:r>
              <w:rPr>
                <w:rFonts w:ascii="仿宋_GB2312" w:hAnsi="仿宋_GB2312" w:cs="仿宋_GB2312" w:eastAsia="仿宋_GB2312"/>
              </w:rPr>
              <w:t>26</w:t>
            </w:r>
          </w:p>
        </w:tc>
        <w:tc>
          <w:tcPr>
            <w:tcW w:type="dxa" w:w="2769"/>
          </w:tcPr>
          <w:p/>
        </w:tc>
        <w:tc>
          <w:tcPr>
            <w:tcW w:type="dxa" w:w="2769"/>
          </w:tcPr>
          <w:p>
            <w:pPr>
              <w:pStyle w:val="null3"/>
              <w:jc w:val="left"/>
            </w:pPr>
            <w:r>
              <w:rPr>
                <w:rFonts w:ascii="仿宋_GB2312" w:hAnsi="仿宋_GB2312" w:cs="仿宋_GB2312" w:eastAsia="仿宋_GB2312"/>
              </w:rPr>
              <w:t>25、具有单人使用气囊</w:t>
            </w:r>
          </w:p>
        </w:tc>
      </w:tr>
      <w:tr>
        <w:tc>
          <w:tcPr>
            <w:tcW w:type="dxa" w:w="2769"/>
          </w:tcPr>
          <w:p>
            <w:pPr>
              <w:pStyle w:val="null3"/>
              <w:jc w:val="left"/>
            </w:pPr>
            <w:r>
              <w:rPr>
                <w:rFonts w:ascii="仿宋_GB2312" w:hAnsi="仿宋_GB2312" w:cs="仿宋_GB2312" w:eastAsia="仿宋_GB2312"/>
              </w:rPr>
              <w:t>27</w:t>
            </w:r>
          </w:p>
        </w:tc>
        <w:tc>
          <w:tcPr>
            <w:tcW w:type="dxa" w:w="2769"/>
          </w:tcPr>
          <w:p/>
        </w:tc>
        <w:tc>
          <w:tcPr>
            <w:tcW w:type="dxa" w:w="2769"/>
          </w:tcPr>
          <w:p>
            <w:pPr>
              <w:pStyle w:val="null3"/>
              <w:jc w:val="left"/>
            </w:pPr>
            <w:r>
              <w:rPr>
                <w:rFonts w:ascii="仿宋_GB2312" w:hAnsi="仿宋_GB2312" w:cs="仿宋_GB2312" w:eastAsia="仿宋_GB2312"/>
              </w:rPr>
              <w:t>三、主要配置1.主机：1； 2.电源线：1； 3.保险管：2； 4.六联导气管组件：2； 5.下肢六腔气囊组件（标准）：2； 6.下肢气囊内衬：10； 7.下肢气囊拉链：2； 8.台车：1</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标的名称：上下肢主被动运动评估训练仪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用于肌力减退主动被动运动功能。</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 1、采用2个电机。</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2、肢体训练方式：上肢运动训练、下肢运动训练、上下肢联动训练。</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3、运动训练模式：具有被动模式、助力模式、主动模式等三种。</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4、可通过智能检测患者肢体用力情况，并根据其用力程度，自动切换为主动运动或被动运动。</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5、具有向前、向后两种运动方向。训练过程中可自由转换训练方向。</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6、训练结果分析：训练结束后，系统自动分析出总训练时间、训练里程、功率、能量消耗等数据；</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7、内置训练程序：至少四种，包含标准程序、力量和耐力程序、协调能力程序。</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8、内置训练游戏：至少四种，包含对称训练游戏（对称游戏）、协调训练游戏（弹簧游戏）。</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9、设备扶手及上肢训练器可水平旋转。</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10、采用触摸屏进行操控。</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11、训练时间范围：1-180min。</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12、被动模式转速范围：0-120r/min。</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13、最大转速限制范围：61-160 r/min。</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14、最大输出扭矩范围：1-20Nm。</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15、输出阻力范围：0-20Nm分档调节</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16、运行模式：间歇加载连续运行</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17、安全功能：痉挛保护、急停开关保护；</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18、痉挛保护功能，可侦测患者的痉挛情况，当患者发生痉挛可触发保护程序。</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19、脚踏板采用具有缓冲效果和耐磨性能脚垫；</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20、配置训练附件：脚踏板、小腿支架、标准手柄、手部绑带、前臂支架、垂直手柄、腕托。</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21、电源：AC220V，50Hz，功率≤250VA。</w:t>
            </w:r>
          </w:p>
        </w:tc>
      </w:tr>
      <w:tr>
        <w:tc>
          <w:tcPr>
            <w:tcW w:type="dxa" w:w="2769"/>
          </w:tcPr>
          <w:p>
            <w:pPr>
              <w:pStyle w:val="null3"/>
              <w:jc w:val="left"/>
            </w:pPr>
            <w:r>
              <w:rPr>
                <w:rFonts w:ascii="仿宋_GB2312" w:hAnsi="仿宋_GB2312" w:cs="仿宋_GB2312" w:eastAsia="仿宋_GB2312"/>
              </w:rPr>
              <w:t>23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▲22、支持电动高度调节。</w:t>
            </w:r>
          </w:p>
        </w:tc>
      </w:tr>
      <w:tr>
        <w:tc>
          <w:tcPr>
            <w:tcW w:type="dxa" w:w="2769"/>
          </w:tcPr>
          <w:p>
            <w:pPr>
              <w:pStyle w:val="null3"/>
              <w:jc w:val="left"/>
            </w:pPr>
            <w:r>
              <w:rPr>
                <w:rFonts w:ascii="仿宋_GB2312" w:hAnsi="仿宋_GB2312" w:cs="仿宋_GB2312" w:eastAsia="仿宋_GB2312"/>
              </w:rPr>
              <w:t>24</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▲23、需要提供内置纸质报告打印功能。</w:t>
            </w:r>
          </w:p>
        </w:tc>
      </w:tr>
      <w:tr>
        <w:tc>
          <w:tcPr>
            <w:tcW w:type="dxa" w:w="2769"/>
          </w:tcPr>
          <w:p>
            <w:pPr>
              <w:pStyle w:val="null3"/>
              <w:jc w:val="left"/>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rPr>
              <w:t>三、主要配置 1、主机：1台；2、电源线：1条</w:t>
            </w:r>
          </w:p>
        </w:tc>
      </w:tr>
    </w:tbl>
    <w:p>
      <w:pPr>
        <w:pStyle w:val="null3"/>
        <w:jc w:val="left"/>
      </w:pPr>
      <w:r>
        <w:rPr>
          <w:rFonts w:ascii="仿宋_GB2312" w:hAnsi="仿宋_GB2312" w:cs="仿宋_GB2312" w:eastAsia="仿宋_GB2312"/>
        </w:rPr>
        <w:t>标的名称：上肢康复训练系统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用于上肢的康复训练。</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二、技术参数（一）硬件部分1、设备尺寸（长x宽）：≥1000x1400mm</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2、机器人本体坐姿高度可调范围：≥300mm</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3、最大载荷：≥5.0kg，在规定载荷内，设备能保持正常运行。</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4、系统配备紧急停止功能按扭。</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5、机械臂状态指示：手掌圆盘指示灯颜色指示机械臂的不同状态。</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6、机器人关节运动范围：达到正常关节活动范围。</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7、机器人关节扭矩：达到正常关节活动范围之内。</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8、无线键盘鼠标：可通过无线键盘鼠标操作增加、减少手臂减重辅助力、菜单、音量调整等</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9、机器人关节自由度：3自由度</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10、运动方向：二维或三维</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11、机械臂长度：≥425mm</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12、前臂长度：≥435mm</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13、设备功率：300-600W</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14、电视屏幕：≥43英寸</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15、接口扩展：USB、HDMI接口</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16、控制系统：处理器性能不低于i5；内存≥8G；硬盘SSD≥250G。</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17、机械臂状态：悬浮式多连杆并联机械臂结构。</w:t>
            </w:r>
          </w:p>
        </w:tc>
      </w:tr>
      <w:tr>
        <w:tc>
          <w:tcPr>
            <w:tcW w:type="dxa" w:w="2769"/>
          </w:tcPr>
          <w:p>
            <w:pPr>
              <w:pStyle w:val="null3"/>
              <w:jc w:val="left"/>
            </w:pPr>
            <w:r>
              <w:rPr>
                <w:rFonts w:ascii="仿宋_GB2312" w:hAnsi="仿宋_GB2312" w:cs="仿宋_GB2312" w:eastAsia="仿宋_GB2312"/>
              </w:rPr>
              <w:t>19</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▲18、具有防夹手设计：训练状态下，患者科触及活动部件与相邻部件距离应＞60mm；危及手指应＞25mm。</w:t>
            </w:r>
          </w:p>
        </w:tc>
      </w:tr>
      <w:tr>
        <w:tc>
          <w:tcPr>
            <w:tcW w:type="dxa" w:w="2769"/>
          </w:tcPr>
          <w:p>
            <w:pPr>
              <w:pStyle w:val="null3"/>
              <w:jc w:val="left"/>
            </w:pPr>
            <w:r>
              <w:rPr>
                <w:rFonts w:ascii="仿宋_GB2312" w:hAnsi="仿宋_GB2312" w:cs="仿宋_GB2312" w:eastAsia="仿宋_GB2312"/>
              </w:rPr>
              <w:t>20</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▲19、具备轨迹异常监测功能。当操作连杆偏离设定轨迹时，设备立即停止运动，并在操作界面弹出警告提示信息。</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（二）软件部分1、训练模式：主动模式、被动模式、抗阻模式、助力模式，限制运动方向的主动模式，限制运动方向的被动模式。</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2、减重辅助：0-4 kg，调整精度0.2kg。</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3、训练游戏：提供≥15款情景互动训练游戏，提供患者沿矢状轴、冠状轴、垂直轴、冠状面、水平面方向的训练游戏，可通过目标位置悬停、震动反馈等方式训练本体感觉。在助力、被动模式下，训练游戏可实时显示患者的主动参与度。</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4、治疗功能可根据患者需求左右侧切换，通过软件可自动识别左右患侧设置。</w:t>
            </w:r>
          </w:p>
        </w:tc>
      </w:tr>
      <w:tr>
        <w:tc>
          <w:tcPr>
            <w:tcW w:type="dxa" w:w="2769"/>
          </w:tcPr>
          <w:p>
            <w:pPr>
              <w:pStyle w:val="null3"/>
              <w:jc w:val="left"/>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rPr>
              <w:t>5、评估功能：肌肉力量评估、关节活动度评估、基准评估。</w:t>
            </w:r>
          </w:p>
        </w:tc>
      </w:tr>
      <w:tr>
        <w:tc>
          <w:tcPr>
            <w:tcW w:type="dxa" w:w="2769"/>
          </w:tcPr>
          <w:p>
            <w:pPr>
              <w:pStyle w:val="null3"/>
              <w:jc w:val="left"/>
            </w:pPr>
            <w:r>
              <w:rPr>
                <w:rFonts w:ascii="仿宋_GB2312" w:hAnsi="仿宋_GB2312" w:cs="仿宋_GB2312" w:eastAsia="仿宋_GB2312"/>
              </w:rPr>
              <w:t>26</w:t>
            </w:r>
          </w:p>
        </w:tc>
        <w:tc>
          <w:tcPr>
            <w:tcW w:type="dxa" w:w="2769"/>
          </w:tcPr>
          <w:p/>
        </w:tc>
        <w:tc>
          <w:tcPr>
            <w:tcW w:type="dxa" w:w="2769"/>
          </w:tcPr>
          <w:p>
            <w:pPr>
              <w:pStyle w:val="null3"/>
              <w:jc w:val="left"/>
            </w:pPr>
            <w:r>
              <w:rPr>
                <w:rFonts w:ascii="仿宋_GB2312" w:hAnsi="仿宋_GB2312" w:cs="仿宋_GB2312" w:eastAsia="仿宋_GB2312"/>
              </w:rPr>
              <w:t>6、报告功能：一键查看并生成病例报告，包含基准评估、关节活动度评估以及肌力评估数据。</w:t>
            </w:r>
          </w:p>
        </w:tc>
      </w:tr>
      <w:tr>
        <w:tc>
          <w:tcPr>
            <w:tcW w:type="dxa" w:w="2769"/>
          </w:tcPr>
          <w:p>
            <w:pPr>
              <w:pStyle w:val="null3"/>
              <w:jc w:val="left"/>
            </w:pPr>
            <w:r>
              <w:rPr>
                <w:rFonts w:ascii="仿宋_GB2312" w:hAnsi="仿宋_GB2312" w:cs="仿宋_GB2312" w:eastAsia="仿宋_GB2312"/>
              </w:rPr>
              <w:t>27</w:t>
            </w:r>
          </w:p>
        </w:tc>
        <w:tc>
          <w:tcPr>
            <w:tcW w:type="dxa" w:w="2769"/>
          </w:tcPr>
          <w:p/>
        </w:tc>
        <w:tc>
          <w:tcPr>
            <w:tcW w:type="dxa" w:w="2769"/>
          </w:tcPr>
          <w:p>
            <w:pPr>
              <w:pStyle w:val="null3"/>
              <w:jc w:val="left"/>
            </w:pPr>
            <w:r>
              <w:rPr>
                <w:rFonts w:ascii="仿宋_GB2312" w:hAnsi="仿宋_GB2312" w:cs="仿宋_GB2312" w:eastAsia="仿宋_GB2312"/>
              </w:rPr>
              <w:t>7、数据库管理：自动采集并且储存患者在评估与治疗中的数据，具备实时管理患者信息的数据库，提供新增、删除、修改等功能。</w:t>
            </w:r>
          </w:p>
        </w:tc>
      </w:tr>
      <w:tr>
        <w:tc>
          <w:tcPr>
            <w:tcW w:type="dxa" w:w="2769"/>
          </w:tcPr>
          <w:p>
            <w:pPr>
              <w:pStyle w:val="null3"/>
              <w:jc w:val="left"/>
            </w:pPr>
            <w:r>
              <w:rPr>
                <w:rFonts w:ascii="仿宋_GB2312" w:hAnsi="仿宋_GB2312" w:cs="仿宋_GB2312" w:eastAsia="仿宋_GB2312"/>
              </w:rPr>
              <w:t>28</w:t>
            </w:r>
          </w:p>
        </w:tc>
        <w:tc>
          <w:tcPr>
            <w:tcW w:type="dxa" w:w="2769"/>
          </w:tcPr>
          <w:p/>
        </w:tc>
        <w:tc>
          <w:tcPr>
            <w:tcW w:type="dxa" w:w="2769"/>
          </w:tcPr>
          <w:p>
            <w:pPr>
              <w:pStyle w:val="null3"/>
              <w:jc w:val="left"/>
            </w:pPr>
            <w:r>
              <w:rPr>
                <w:rFonts w:ascii="仿宋_GB2312" w:hAnsi="仿宋_GB2312" w:cs="仿宋_GB2312" w:eastAsia="仿宋_GB2312"/>
              </w:rPr>
              <w:t>8、安全检测：系统实时检测，当活动轨迹超出预设置运动轨迹或外力施加于机器臂的力突破安全限值时，系统将停止助力功能。</w:t>
            </w:r>
          </w:p>
        </w:tc>
      </w:tr>
      <w:tr>
        <w:tc>
          <w:tcPr>
            <w:tcW w:type="dxa" w:w="2769"/>
          </w:tcPr>
          <w:p>
            <w:pPr>
              <w:pStyle w:val="null3"/>
              <w:jc w:val="left"/>
            </w:pPr>
            <w:r>
              <w:rPr>
                <w:rFonts w:ascii="仿宋_GB2312" w:hAnsi="仿宋_GB2312" w:cs="仿宋_GB2312" w:eastAsia="仿宋_GB2312"/>
              </w:rPr>
              <w:t>29</w:t>
            </w:r>
          </w:p>
        </w:tc>
        <w:tc>
          <w:tcPr>
            <w:tcW w:type="dxa" w:w="2769"/>
          </w:tcPr>
          <w:p/>
        </w:tc>
        <w:tc>
          <w:tcPr>
            <w:tcW w:type="dxa" w:w="2769"/>
          </w:tcPr>
          <w:p>
            <w:pPr>
              <w:pStyle w:val="null3"/>
              <w:jc w:val="left"/>
            </w:pPr>
            <w:r>
              <w:rPr>
                <w:rFonts w:ascii="仿宋_GB2312" w:hAnsi="仿宋_GB2312" w:cs="仿宋_GB2312" w:eastAsia="仿宋_GB2312"/>
              </w:rPr>
              <w:t>9、可扩展性：可通过持续的软件升级（终身免费升级），获得更新的训练模式和训练游戏内容。</w:t>
            </w:r>
          </w:p>
        </w:tc>
      </w:tr>
      <w:tr>
        <w:tc>
          <w:tcPr>
            <w:tcW w:type="dxa" w:w="2769"/>
          </w:tcPr>
          <w:p>
            <w:pPr>
              <w:pStyle w:val="null3"/>
              <w:jc w:val="left"/>
            </w:pPr>
            <w:r>
              <w:rPr>
                <w:rFonts w:ascii="仿宋_GB2312" w:hAnsi="仿宋_GB2312" w:cs="仿宋_GB2312" w:eastAsia="仿宋_GB2312"/>
              </w:rPr>
              <w:t>30</w:t>
            </w:r>
          </w:p>
        </w:tc>
        <w:tc>
          <w:tcPr>
            <w:tcW w:type="dxa" w:w="2769"/>
          </w:tcPr>
          <w:p/>
        </w:tc>
        <w:tc>
          <w:tcPr>
            <w:tcW w:type="dxa" w:w="2769"/>
          </w:tcPr>
          <w:p>
            <w:pPr>
              <w:pStyle w:val="null3"/>
              <w:jc w:val="left"/>
            </w:pPr>
            <w:r>
              <w:rPr>
                <w:rFonts w:ascii="仿宋_GB2312" w:hAnsi="仿宋_GB2312" w:cs="仿宋_GB2312" w:eastAsia="仿宋_GB2312"/>
              </w:rPr>
              <w:t>三、主要配置 1、T型台车：1套 2、机器人本体：1台 3、电视：1台 4、电视支架：1套 5、电缆线保护槽： 1套 6、5米电源线：1根 7、U盘：1个 8、绑带 (长)：1个 9、绑带(短)：1个 10、手托软垫：1个 11、斜手柄：1个 12、长硅胶绑带：2条 13、短硅胶绑带：2条 14、防代偿束敷带：1套 15、无线键盘、鼠标：1套 16、附件包(含螺钉和扳手)：1套</w:t>
            </w:r>
          </w:p>
        </w:tc>
      </w:tr>
    </w:tbl>
    <w:p>
      <w:pPr>
        <w:pStyle w:val="null3"/>
        <w:jc w:val="left"/>
      </w:pPr>
      <w:r>
        <w:rPr>
          <w:rFonts w:ascii="仿宋_GB2312" w:hAnsi="仿宋_GB2312" w:cs="仿宋_GB2312" w:eastAsia="仿宋_GB2312"/>
        </w:rPr>
        <w:t>标的名称：数字化作业训练平台（智能磨砂板）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用于上肢功能康复训练。</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 1.系统包含砂磨板显示套件(显示器和可移动立式支架)、砂磨板主机和砂磨板配件(单手抓握、双手抓握、单手掌握、双手横握砂磨板)。</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2.智能砂磨板主机可以实现高度升降功能和工作面角度调节，工作面角度可调范围0-70度。</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3.智能砂磨板的评估功能可以记录患者上、下、左、右的最大活动距离，以及整体活动面积，为训练提供评估数据，评估完成后可以自动生成报告。</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智能砂磨板系统可以进行上肢伸展训练、上肢整体肌力训练和上肢活动度训练，系统具有直线、折线、规则轨迹等标准化训练项目，可以根据患者的实际情况进行个性化自定义设计各种训练图形轨迹，训练完成可以自动生成报告并可选择保存、导出或打印。</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5.智能砂磨板系统可以实现游戏训练功能，系统具有多个日常生活类题材游戏，游戏的难度、时间可以设置。</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系统具有训练处方功能，可以根据评估数据制定个性化训练方案，训练前，可以一次选好所有要训练的项目，可以对训练难度、训练时长、间隔时长等各种训练参数设置，可以添加和删除、保存和预览处方，训练中途不用再选择训练项目及设置参数。</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7.评估训练结束后系统均会自动生成报告，记录评估和训练数据。可以实现报告的保存、导出、删除、打印、编辑和预览等。</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8.实时训练反馈，记录患者在训练过程中的情况。</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9.设备尺寸：1030×1250×650～1300mm, 允差±30mm 可调。</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10.桌面高度电动调节，高度范围650mm~1300mm, 允差±30mm。</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三、主要配置 1.智能砂磨板主机：1台 2.双手抓握砂磨板：1个 3.单手抓握砂磨板：1个 4.双手横握砂磨板：1个 5.单手掌握砂磨板：1个 6.沙袋：1套 7.电脑主机：1台 8.键盘鼠标套件：1套 9.显示器支架：1个 10.显示器：1台 11.砂磨板置物架：1个 12.智能砂磨板评估与训练系统软件：1套</w:t>
            </w:r>
          </w:p>
        </w:tc>
      </w:tr>
    </w:tbl>
    <w:p>
      <w:pPr>
        <w:pStyle w:val="null3"/>
        <w:jc w:val="left"/>
      </w:pPr>
      <w:r>
        <w:rPr>
          <w:rFonts w:ascii="仿宋_GB2312" w:hAnsi="仿宋_GB2312" w:cs="仿宋_GB2312" w:eastAsia="仿宋_GB2312"/>
        </w:rPr>
        <w:t>标的名称：多感觉反馈电子插板（智能插板）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用于上肢精细训练功能和认知训练。</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 1、系统包含主设备和辅设备，通过线缆连接通讯，实现训练功能。</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2、主设备和辅设备的面板可以分别独立切换，面板规格分别为2种，包含大孔径和中孔径。</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3、大孔径面板的总孔数27个，内径28(±0.5)mm，中孔径面板的总孔数80个，内径19(±0.5)mm。</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4、系统提供2种插棍，大号插棍3个，中号插棍3个。</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5、主设备和辅设备通过LED灯珠提供视觉反馈功能，且LED灯珠数量≥80个。</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6、LED灯珠亮度分级可调。</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7、主设备和辅设备均能提供震动反馈功能。</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8、主设备内置独立扬声器，能提供听觉反馈功能。</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9、系统包含游戏场景数量≥9个，包含五个控制类场景：寻宝；贪吃蛇；竖接球；横接球；协调；四个插板类场景：灭灯；画图；记忆；捕蛇；难度均分级可调。</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10、系统提供定制化训练功能，可支持项目、时间、难度等定制。</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11、系统具备计划管理功能，能按设定顺序执行项目。</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12、系统能独立使用内置锂电池供电运行，电池容量≥10000mAh。</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13、主设备能够自动识别训练面板，且屏幕能显示对应型号的面板。</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14、主设备和辅设备均采用Type-c接口进行通讯或供电，支持边充电边使用功能。</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三、主要配置1、主板：1个；2、充电线：1根</w:t>
            </w:r>
          </w:p>
        </w:tc>
      </w:tr>
    </w:tbl>
    <w:p>
      <w:pPr>
        <w:pStyle w:val="null3"/>
        <w:jc w:val="left"/>
      </w:pPr>
      <w:r>
        <w:rPr>
          <w:rFonts w:ascii="仿宋_GB2312" w:hAnsi="仿宋_GB2312" w:cs="仿宋_GB2312" w:eastAsia="仿宋_GB2312"/>
        </w:rPr>
        <w:t>标的名称：上肢功能康复训练系统（镜像）</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一、系统功能1、软件运行环境：至少是Windows7及64位以上操作系统，内存≥64GB，有无网络皆可运行，在笔记本或台式电脑更新换代后，软件仍可使用；</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2、人机界面：电脑显示界面；配置≥55英寸4K超高清智能显示器；</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3、主机与医患操作系统通过无线或有线传输；</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4、机械手臂采用7个角度传感器和1个握力传感器监测患者上肢在运动过程中各关节活动角度与手抓握力量，通过主动的大量重复性运动，使肌肉形成记忆，最终恢复正常的上肢功能运动；</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5、减重装置分为上臂与前臂两处调节，肌无力的患者可通过弹簧装置提供减重状态下的训练；</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6、可根据患者关节活动范围进行肩、肘、腕关节活动角度的调节；</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7、可根据患者上肢长度进行上臂与前臂的长度调节；</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8、机身嵌入式高度升降，通过电动驱动主机高度调节；</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9、机械手臂可进行左右臂切换，上臂与前臂一键换向，无需拆卸更换配件；</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10、设备可按需设定单关节与多关节协同训练，肩关节、肘关节、腕关节各活动平面可开启与锁定；</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11、升降装置与电路部分采用脱模技术全包裹设计；</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12、绑带采用涤纶纤维材质；</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13、设备可移动，互动屏支架与主机均采用四个制动装置可开启与固定；</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二、软件功能：1、用户管理：1.1、注册新用户：姓名、年龄、性别、编号、备注信息；</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1.2、用户记录查询：通过编号、姓名两种方式查询；</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1.3、患者信息修改：患者姓名、性别、年龄、评估状态。</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2、评估系统：2.1、评估活动范围：分为肩关节内收外展、肩关节前屈、肘关节屈曲、尺桡关节(腕关节)掌屈背伸、手部握力五项评估；</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2.2、评估过程：在计算机软件上检测某一关节活动范围，通过主机实施操作反馈评估范围，并保存数据生成评估报告。</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3、训练设置：3.1、评估握力大小：根据握力传感器可以评测患者握力大小，生成握力值；</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3.2、训练难度：分易、中、难三个等级、根据患者训练情况自动调节。</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4、进入训练：4.1、一维单关节训练：能单独训练左、右手的某一个单关节，可选择肩内收外展、肘屈曲、肩内收与肘屈曲、尺桡旋前旋后四个关节；通过一维游戏13个：目标追踪训练、运动控制训练、辨别训练、手眼协调训练、视觉追踪训练、注意力训练、视觉空间训练、运动协调训练等游戏模式来完成；</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4.2、二维多关节训练：通过二维游戏13个：反应训练、运动强化训练、空间辨别训练、速度训练，能单独训练左、右手的某两个关节同时进行训练等游戏模式来完成；</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4.3、三维多关节训练：通过三维游戏3个：连贯性训练；能进行左右手上肢综合训练，通过连贯性训练游戏模式来完成。</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5、训练信息：5.1、可查询编号、姓名、游戏、左手、右手、模式、难度、握力成绩、训练时间、训练日期；</w:t>
            </w:r>
          </w:p>
        </w:tc>
      </w:tr>
      <w:tr>
        <w:tc>
          <w:tcPr>
            <w:tcW w:type="dxa" w:w="2769"/>
          </w:tcPr>
          <w:p>
            <w:pPr>
              <w:pStyle w:val="null3"/>
              <w:jc w:val="left"/>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rPr>
              <w:t>5.2、通过人体上肢进行一维、二维、三维空间运动单关节和多关节运动，采集各关节活动角度信息，通过数据反馈到显示界面，实现反馈训练；</w:t>
            </w:r>
          </w:p>
        </w:tc>
      </w:tr>
      <w:tr>
        <w:tc>
          <w:tcPr>
            <w:tcW w:type="dxa" w:w="2769"/>
          </w:tcPr>
          <w:p>
            <w:pPr>
              <w:pStyle w:val="null3"/>
              <w:jc w:val="left"/>
            </w:pPr>
            <w:r>
              <w:rPr>
                <w:rFonts w:ascii="仿宋_GB2312" w:hAnsi="仿宋_GB2312" w:cs="仿宋_GB2312" w:eastAsia="仿宋_GB2312"/>
              </w:rPr>
              <w:t>26</w:t>
            </w:r>
          </w:p>
        </w:tc>
        <w:tc>
          <w:tcPr>
            <w:tcW w:type="dxa" w:w="2769"/>
          </w:tcPr>
          <w:p/>
        </w:tc>
        <w:tc>
          <w:tcPr>
            <w:tcW w:type="dxa" w:w="2769"/>
          </w:tcPr>
          <w:p>
            <w:pPr>
              <w:pStyle w:val="null3"/>
              <w:jc w:val="left"/>
            </w:pPr>
            <w:r>
              <w:rPr>
                <w:rFonts w:ascii="仿宋_GB2312" w:hAnsi="仿宋_GB2312" w:cs="仿宋_GB2312" w:eastAsia="仿宋_GB2312"/>
              </w:rPr>
              <w:t>5.3、角度跟踪反馈图：训练时通过线形图实时反馈上肢各个关节的活动方向和角度大小；</w:t>
            </w:r>
          </w:p>
        </w:tc>
      </w:tr>
      <w:tr>
        <w:tc>
          <w:tcPr>
            <w:tcW w:type="dxa" w:w="2769"/>
          </w:tcPr>
          <w:p>
            <w:pPr>
              <w:pStyle w:val="null3"/>
              <w:jc w:val="left"/>
            </w:pPr>
            <w:r>
              <w:rPr>
                <w:rFonts w:ascii="仿宋_GB2312" w:hAnsi="仿宋_GB2312" w:cs="仿宋_GB2312" w:eastAsia="仿宋_GB2312"/>
              </w:rPr>
              <w:t>27</w:t>
            </w:r>
          </w:p>
        </w:tc>
        <w:tc>
          <w:tcPr>
            <w:tcW w:type="dxa" w:w="2769"/>
          </w:tcPr>
          <w:p/>
        </w:tc>
        <w:tc>
          <w:tcPr>
            <w:tcW w:type="dxa" w:w="2769"/>
          </w:tcPr>
          <w:p>
            <w:pPr>
              <w:pStyle w:val="null3"/>
              <w:jc w:val="left"/>
            </w:pPr>
            <w:r>
              <w:rPr>
                <w:rFonts w:ascii="仿宋_GB2312" w:hAnsi="仿宋_GB2312" w:cs="仿宋_GB2312" w:eastAsia="仿宋_GB2312"/>
              </w:rPr>
              <w:t>5.4、智能识别左右臂，人工换臂后软件系统自动识别训练侧；</w:t>
            </w:r>
          </w:p>
        </w:tc>
      </w:tr>
      <w:tr>
        <w:tc>
          <w:tcPr>
            <w:tcW w:type="dxa" w:w="2769"/>
          </w:tcPr>
          <w:p>
            <w:pPr>
              <w:pStyle w:val="null3"/>
              <w:jc w:val="left"/>
            </w:pPr>
            <w:r>
              <w:rPr>
                <w:rFonts w:ascii="仿宋_GB2312" w:hAnsi="仿宋_GB2312" w:cs="仿宋_GB2312" w:eastAsia="仿宋_GB2312"/>
              </w:rPr>
              <w:t>28</w:t>
            </w:r>
          </w:p>
        </w:tc>
        <w:tc>
          <w:tcPr>
            <w:tcW w:type="dxa" w:w="2769"/>
          </w:tcPr>
          <w:p/>
        </w:tc>
        <w:tc>
          <w:tcPr>
            <w:tcW w:type="dxa" w:w="2769"/>
          </w:tcPr>
          <w:p>
            <w:pPr>
              <w:pStyle w:val="null3"/>
              <w:jc w:val="left"/>
            </w:pPr>
            <w:r>
              <w:rPr>
                <w:rFonts w:ascii="仿宋_GB2312" w:hAnsi="仿宋_GB2312" w:cs="仿宋_GB2312" w:eastAsia="仿宋_GB2312"/>
              </w:rPr>
              <w:t>5.5、系统智能分析Brunnstrom分期或关节活动度，判断患者阶段；</w:t>
            </w:r>
          </w:p>
        </w:tc>
      </w:tr>
      <w:tr>
        <w:tc>
          <w:tcPr>
            <w:tcW w:type="dxa" w:w="2769"/>
          </w:tcPr>
          <w:p>
            <w:pPr>
              <w:pStyle w:val="null3"/>
              <w:jc w:val="left"/>
            </w:pPr>
            <w:r>
              <w:rPr>
                <w:rFonts w:ascii="仿宋_GB2312" w:hAnsi="仿宋_GB2312" w:cs="仿宋_GB2312" w:eastAsia="仿宋_GB2312"/>
              </w:rPr>
              <w:t>29</w:t>
            </w:r>
          </w:p>
        </w:tc>
        <w:tc>
          <w:tcPr>
            <w:tcW w:type="dxa" w:w="2769"/>
          </w:tcPr>
          <w:p/>
        </w:tc>
        <w:tc>
          <w:tcPr>
            <w:tcW w:type="dxa" w:w="2769"/>
          </w:tcPr>
          <w:p>
            <w:pPr>
              <w:pStyle w:val="null3"/>
              <w:jc w:val="left"/>
            </w:pPr>
            <w:r>
              <w:rPr>
                <w:rFonts w:ascii="仿宋_GB2312" w:hAnsi="仿宋_GB2312" w:cs="仿宋_GB2312" w:eastAsia="仿宋_GB2312"/>
              </w:rPr>
              <w:t>5.6、用户使用记录存储：智能储存患者评估信息及训练信息，可进行不同阶段报告的对比分析，患者总治疗数据可进行加密保护；</w:t>
            </w:r>
          </w:p>
        </w:tc>
      </w:tr>
      <w:tr>
        <w:tc>
          <w:tcPr>
            <w:tcW w:type="dxa" w:w="2769"/>
          </w:tcPr>
          <w:p>
            <w:pPr>
              <w:pStyle w:val="null3"/>
              <w:jc w:val="left"/>
            </w:pPr>
            <w:r>
              <w:rPr>
                <w:rFonts w:ascii="仿宋_GB2312" w:hAnsi="仿宋_GB2312" w:cs="仿宋_GB2312" w:eastAsia="仿宋_GB2312"/>
              </w:rPr>
              <w:t>30</w:t>
            </w:r>
          </w:p>
        </w:tc>
        <w:tc>
          <w:tcPr>
            <w:tcW w:type="dxa" w:w="2769"/>
          </w:tcPr>
          <w:p/>
        </w:tc>
        <w:tc>
          <w:tcPr>
            <w:tcW w:type="dxa" w:w="2769"/>
          </w:tcPr>
          <w:p>
            <w:pPr>
              <w:pStyle w:val="null3"/>
              <w:jc w:val="left"/>
            </w:pPr>
            <w:r>
              <w:rPr>
                <w:rFonts w:ascii="仿宋_GB2312" w:hAnsi="仿宋_GB2312" w:cs="仿宋_GB2312" w:eastAsia="仿宋_GB2312"/>
              </w:rPr>
              <w:t>5.7、打印报表：支持评估报表与训练报告打印，可供患者直接查看，了解康复进程；</w:t>
            </w:r>
          </w:p>
        </w:tc>
      </w:tr>
      <w:tr>
        <w:tc>
          <w:tcPr>
            <w:tcW w:type="dxa" w:w="2769"/>
          </w:tcPr>
          <w:p>
            <w:pPr>
              <w:pStyle w:val="null3"/>
              <w:jc w:val="left"/>
            </w:pPr>
            <w:r>
              <w:rPr>
                <w:rFonts w:ascii="仿宋_GB2312" w:hAnsi="仿宋_GB2312" w:cs="仿宋_GB2312" w:eastAsia="仿宋_GB2312"/>
              </w:rPr>
              <w:t>31</w:t>
            </w:r>
          </w:p>
        </w:tc>
        <w:tc>
          <w:tcPr>
            <w:tcW w:type="dxa" w:w="2769"/>
          </w:tcPr>
          <w:p/>
        </w:tc>
        <w:tc>
          <w:tcPr>
            <w:tcW w:type="dxa" w:w="2769"/>
          </w:tcPr>
          <w:p>
            <w:pPr>
              <w:pStyle w:val="null3"/>
              <w:jc w:val="left"/>
            </w:pPr>
            <w:r>
              <w:rPr>
                <w:rFonts w:ascii="仿宋_GB2312" w:hAnsi="仿宋_GB2312" w:cs="仿宋_GB2312" w:eastAsia="仿宋_GB2312"/>
              </w:rPr>
              <w:t>5.8、情景互动协议开放，可供下载第三方开发游戏，直接使用。</w:t>
            </w:r>
          </w:p>
        </w:tc>
      </w:tr>
      <w:tr>
        <w:tc>
          <w:tcPr>
            <w:tcW w:type="dxa" w:w="2769"/>
          </w:tcPr>
          <w:p>
            <w:pPr>
              <w:pStyle w:val="null3"/>
              <w:jc w:val="left"/>
            </w:pPr>
            <w:r>
              <w:rPr>
                <w:rFonts w:ascii="仿宋_GB2312" w:hAnsi="仿宋_GB2312" w:cs="仿宋_GB2312" w:eastAsia="仿宋_GB2312"/>
              </w:rPr>
              <w:t>32</w:t>
            </w:r>
          </w:p>
        </w:tc>
        <w:tc>
          <w:tcPr>
            <w:tcW w:type="dxa" w:w="2769"/>
          </w:tcPr>
          <w:p/>
        </w:tc>
        <w:tc>
          <w:tcPr>
            <w:tcW w:type="dxa" w:w="2769"/>
          </w:tcPr>
          <w:p>
            <w:pPr>
              <w:pStyle w:val="null3"/>
              <w:jc w:val="left"/>
            </w:pPr>
            <w:r>
              <w:rPr>
                <w:rFonts w:ascii="仿宋_GB2312" w:hAnsi="仿宋_GB2312" w:cs="仿宋_GB2312" w:eastAsia="仿宋_GB2312"/>
              </w:rPr>
              <w:t>三、技术参数1、上肢长度调节范围：</w:t>
            </w:r>
          </w:p>
        </w:tc>
      </w:tr>
      <w:tr>
        <w:tc>
          <w:tcPr>
            <w:tcW w:type="dxa" w:w="2769"/>
          </w:tcPr>
          <w:p>
            <w:pPr>
              <w:pStyle w:val="null3"/>
              <w:jc w:val="left"/>
            </w:pPr>
            <w:r>
              <w:rPr>
                <w:rFonts w:ascii="仿宋_GB2312" w:hAnsi="仿宋_GB2312" w:cs="仿宋_GB2312" w:eastAsia="仿宋_GB2312"/>
              </w:rPr>
              <w:t>33</w:t>
            </w:r>
          </w:p>
        </w:tc>
        <w:tc>
          <w:tcPr>
            <w:tcW w:type="dxa" w:w="2769"/>
          </w:tcPr>
          <w:p/>
        </w:tc>
        <w:tc>
          <w:tcPr>
            <w:tcW w:type="dxa" w:w="2769"/>
          </w:tcPr>
          <w:p>
            <w:pPr>
              <w:pStyle w:val="null3"/>
              <w:jc w:val="left"/>
            </w:pPr>
            <w:r>
              <w:rPr>
                <w:rFonts w:ascii="仿宋_GB2312" w:hAnsi="仿宋_GB2312" w:cs="仿宋_GB2312" w:eastAsia="仿宋_GB2312"/>
              </w:rPr>
              <w:t>1.1、上臂长度调节：≥60mm;</w:t>
            </w:r>
          </w:p>
        </w:tc>
      </w:tr>
      <w:tr>
        <w:tc>
          <w:tcPr>
            <w:tcW w:type="dxa" w:w="2769"/>
          </w:tcPr>
          <w:p>
            <w:pPr>
              <w:pStyle w:val="null3"/>
              <w:jc w:val="left"/>
            </w:pPr>
            <w:r>
              <w:rPr>
                <w:rFonts w:ascii="仿宋_GB2312" w:hAnsi="仿宋_GB2312" w:cs="仿宋_GB2312" w:eastAsia="仿宋_GB2312"/>
              </w:rPr>
              <w:t>34</w:t>
            </w:r>
          </w:p>
        </w:tc>
        <w:tc>
          <w:tcPr>
            <w:tcW w:type="dxa" w:w="2769"/>
          </w:tcPr>
          <w:p/>
        </w:tc>
        <w:tc>
          <w:tcPr>
            <w:tcW w:type="dxa" w:w="2769"/>
          </w:tcPr>
          <w:p>
            <w:pPr>
              <w:pStyle w:val="null3"/>
              <w:jc w:val="left"/>
            </w:pPr>
            <w:r>
              <w:rPr>
                <w:rFonts w:ascii="仿宋_GB2312" w:hAnsi="仿宋_GB2312" w:cs="仿宋_GB2312" w:eastAsia="仿宋_GB2312"/>
              </w:rPr>
              <w:t>1.2、前臂长度调节：≥80mm。</w:t>
            </w:r>
          </w:p>
        </w:tc>
      </w:tr>
      <w:tr>
        <w:tc>
          <w:tcPr>
            <w:tcW w:type="dxa" w:w="2769"/>
          </w:tcPr>
          <w:p>
            <w:pPr>
              <w:pStyle w:val="null3"/>
              <w:jc w:val="left"/>
            </w:pPr>
            <w:r>
              <w:rPr>
                <w:rFonts w:ascii="仿宋_GB2312" w:hAnsi="仿宋_GB2312" w:cs="仿宋_GB2312" w:eastAsia="仿宋_GB2312"/>
              </w:rPr>
              <w:t>35</w:t>
            </w:r>
          </w:p>
        </w:tc>
        <w:tc>
          <w:tcPr>
            <w:tcW w:type="dxa" w:w="2769"/>
          </w:tcPr>
          <w:p/>
        </w:tc>
        <w:tc>
          <w:tcPr>
            <w:tcW w:type="dxa" w:w="2769"/>
          </w:tcPr>
          <w:p>
            <w:pPr>
              <w:pStyle w:val="null3"/>
              <w:jc w:val="left"/>
            </w:pPr>
            <w:r>
              <w:rPr>
                <w:rFonts w:ascii="仿宋_GB2312" w:hAnsi="仿宋_GB2312" w:cs="仿宋_GB2312" w:eastAsia="仿宋_GB2312"/>
              </w:rPr>
              <w:t>2、机身调节范围：2.1、手臂高度调节：≥400mm;</w:t>
            </w:r>
          </w:p>
        </w:tc>
      </w:tr>
      <w:tr>
        <w:tc>
          <w:tcPr>
            <w:tcW w:type="dxa" w:w="2769"/>
          </w:tcPr>
          <w:p>
            <w:pPr>
              <w:pStyle w:val="null3"/>
              <w:jc w:val="left"/>
            </w:pPr>
            <w:r>
              <w:rPr>
                <w:rFonts w:ascii="仿宋_GB2312" w:hAnsi="仿宋_GB2312" w:cs="仿宋_GB2312" w:eastAsia="仿宋_GB2312"/>
              </w:rPr>
              <w:t>36</w:t>
            </w:r>
          </w:p>
        </w:tc>
        <w:tc>
          <w:tcPr>
            <w:tcW w:type="dxa" w:w="2769"/>
          </w:tcPr>
          <w:p/>
        </w:tc>
        <w:tc>
          <w:tcPr>
            <w:tcW w:type="dxa" w:w="2769"/>
          </w:tcPr>
          <w:p>
            <w:pPr>
              <w:pStyle w:val="null3"/>
              <w:jc w:val="left"/>
            </w:pPr>
            <w:r>
              <w:rPr>
                <w:rFonts w:ascii="仿宋_GB2312" w:hAnsi="仿宋_GB2312" w:cs="仿宋_GB2312" w:eastAsia="仿宋_GB2312"/>
              </w:rPr>
              <w:t>2.2、手臂水平长度调节：≥400mm。</w:t>
            </w:r>
          </w:p>
        </w:tc>
      </w:tr>
      <w:tr>
        <w:tc>
          <w:tcPr>
            <w:tcW w:type="dxa" w:w="2769"/>
          </w:tcPr>
          <w:p>
            <w:pPr>
              <w:pStyle w:val="null3"/>
              <w:jc w:val="left"/>
            </w:pPr>
            <w:r>
              <w:rPr>
                <w:rFonts w:ascii="仿宋_GB2312" w:hAnsi="仿宋_GB2312" w:cs="仿宋_GB2312" w:eastAsia="仿宋_GB2312"/>
              </w:rPr>
              <w:t>37</w:t>
            </w:r>
          </w:p>
        </w:tc>
        <w:tc>
          <w:tcPr>
            <w:tcW w:type="dxa" w:w="2769"/>
          </w:tcPr>
          <w:p/>
        </w:tc>
        <w:tc>
          <w:tcPr>
            <w:tcW w:type="dxa" w:w="2769"/>
          </w:tcPr>
          <w:p>
            <w:pPr>
              <w:pStyle w:val="null3"/>
              <w:jc w:val="left"/>
            </w:pPr>
            <w:r>
              <w:rPr>
                <w:rFonts w:ascii="仿宋_GB2312" w:hAnsi="仿宋_GB2312" w:cs="仿宋_GB2312" w:eastAsia="仿宋_GB2312"/>
              </w:rPr>
              <w:t>3、握力设置范围：0-10kg;</w:t>
            </w:r>
          </w:p>
        </w:tc>
      </w:tr>
      <w:tr>
        <w:tc>
          <w:tcPr>
            <w:tcW w:type="dxa" w:w="2769"/>
          </w:tcPr>
          <w:p>
            <w:pPr>
              <w:pStyle w:val="null3"/>
              <w:jc w:val="left"/>
            </w:pPr>
            <w:r>
              <w:rPr>
                <w:rFonts w:ascii="仿宋_GB2312" w:hAnsi="仿宋_GB2312" w:cs="仿宋_GB2312" w:eastAsia="仿宋_GB2312"/>
              </w:rPr>
              <w:t>38</w:t>
            </w:r>
          </w:p>
        </w:tc>
        <w:tc>
          <w:tcPr>
            <w:tcW w:type="dxa" w:w="2769"/>
          </w:tcPr>
          <w:p/>
        </w:tc>
        <w:tc>
          <w:tcPr>
            <w:tcW w:type="dxa" w:w="2769"/>
          </w:tcPr>
          <w:p>
            <w:pPr>
              <w:pStyle w:val="null3"/>
              <w:jc w:val="left"/>
            </w:pPr>
            <w:r>
              <w:rPr>
                <w:rFonts w:ascii="仿宋_GB2312" w:hAnsi="仿宋_GB2312" w:cs="仿宋_GB2312" w:eastAsia="仿宋_GB2312"/>
              </w:rPr>
              <w:t>4、时间设定范围：1-99min;</w:t>
            </w:r>
          </w:p>
        </w:tc>
      </w:tr>
      <w:tr>
        <w:tc>
          <w:tcPr>
            <w:tcW w:type="dxa" w:w="2769"/>
          </w:tcPr>
          <w:p>
            <w:pPr>
              <w:pStyle w:val="null3"/>
              <w:jc w:val="left"/>
            </w:pPr>
            <w:r>
              <w:rPr>
                <w:rFonts w:ascii="仿宋_GB2312" w:hAnsi="仿宋_GB2312" w:cs="仿宋_GB2312" w:eastAsia="仿宋_GB2312"/>
              </w:rPr>
              <w:t>39</w:t>
            </w:r>
          </w:p>
        </w:tc>
        <w:tc>
          <w:tcPr>
            <w:tcW w:type="dxa" w:w="2769"/>
          </w:tcPr>
          <w:p/>
        </w:tc>
        <w:tc>
          <w:tcPr>
            <w:tcW w:type="dxa" w:w="2769"/>
          </w:tcPr>
          <w:p>
            <w:pPr>
              <w:pStyle w:val="null3"/>
              <w:jc w:val="left"/>
            </w:pPr>
            <w:r>
              <w:rPr>
                <w:rFonts w:ascii="仿宋_GB2312" w:hAnsi="仿宋_GB2312" w:cs="仿宋_GB2312" w:eastAsia="仿宋_GB2312"/>
              </w:rPr>
              <w:t>5、土臂负重调节系统最大承受力：≥200N;</w:t>
            </w:r>
          </w:p>
        </w:tc>
      </w:tr>
      <w:tr>
        <w:tc>
          <w:tcPr>
            <w:tcW w:type="dxa" w:w="2769"/>
          </w:tcPr>
          <w:p>
            <w:pPr>
              <w:pStyle w:val="null3"/>
              <w:jc w:val="left"/>
            </w:pPr>
            <w:r>
              <w:rPr>
                <w:rFonts w:ascii="仿宋_GB2312" w:hAnsi="仿宋_GB2312" w:cs="仿宋_GB2312" w:eastAsia="仿宋_GB2312"/>
              </w:rPr>
              <w:t>40</w:t>
            </w:r>
          </w:p>
        </w:tc>
        <w:tc>
          <w:tcPr>
            <w:tcW w:type="dxa" w:w="2769"/>
          </w:tcPr>
          <w:p/>
        </w:tc>
        <w:tc>
          <w:tcPr>
            <w:tcW w:type="dxa" w:w="2769"/>
          </w:tcPr>
          <w:p>
            <w:pPr>
              <w:pStyle w:val="null3"/>
              <w:jc w:val="left"/>
            </w:pPr>
            <w:r>
              <w:rPr>
                <w:rFonts w:ascii="仿宋_GB2312" w:hAnsi="仿宋_GB2312" w:cs="仿宋_GB2312" w:eastAsia="仿宋_GB2312"/>
              </w:rPr>
              <w:t>6、前臂负重调节系统最大承受力：≥200N;</w:t>
            </w:r>
          </w:p>
        </w:tc>
      </w:tr>
      <w:tr>
        <w:tc>
          <w:tcPr>
            <w:tcW w:type="dxa" w:w="2769"/>
          </w:tcPr>
          <w:p>
            <w:pPr>
              <w:pStyle w:val="null3"/>
              <w:jc w:val="left"/>
            </w:pPr>
            <w:r>
              <w:rPr>
                <w:rFonts w:ascii="仿宋_GB2312" w:hAnsi="仿宋_GB2312" w:cs="仿宋_GB2312" w:eastAsia="仿宋_GB2312"/>
              </w:rPr>
              <w:t>41</w:t>
            </w:r>
          </w:p>
        </w:tc>
        <w:tc>
          <w:tcPr>
            <w:tcW w:type="dxa" w:w="2769"/>
          </w:tcPr>
          <w:p/>
        </w:tc>
        <w:tc>
          <w:tcPr>
            <w:tcW w:type="dxa" w:w="2769"/>
          </w:tcPr>
          <w:p>
            <w:pPr>
              <w:pStyle w:val="null3"/>
              <w:jc w:val="left"/>
            </w:pPr>
            <w:r>
              <w:rPr>
                <w:rFonts w:ascii="仿宋_GB2312" w:hAnsi="仿宋_GB2312" w:cs="仿宋_GB2312" w:eastAsia="仿宋_GB2312"/>
              </w:rPr>
              <w:t>7、电源：AC220V, 50Hz;</w:t>
            </w:r>
          </w:p>
        </w:tc>
      </w:tr>
      <w:tr>
        <w:tc>
          <w:tcPr>
            <w:tcW w:type="dxa" w:w="2769"/>
          </w:tcPr>
          <w:p>
            <w:pPr>
              <w:pStyle w:val="null3"/>
              <w:jc w:val="left"/>
            </w:pPr>
            <w:r>
              <w:rPr>
                <w:rFonts w:ascii="仿宋_GB2312" w:hAnsi="仿宋_GB2312" w:cs="仿宋_GB2312" w:eastAsia="仿宋_GB2312"/>
              </w:rPr>
              <w:t>42</w:t>
            </w:r>
          </w:p>
        </w:tc>
        <w:tc>
          <w:tcPr>
            <w:tcW w:type="dxa" w:w="2769"/>
          </w:tcPr>
          <w:p/>
        </w:tc>
        <w:tc>
          <w:tcPr>
            <w:tcW w:type="dxa" w:w="2769"/>
          </w:tcPr>
          <w:p>
            <w:pPr>
              <w:pStyle w:val="null3"/>
              <w:jc w:val="left"/>
            </w:pPr>
            <w:r>
              <w:rPr>
                <w:rFonts w:ascii="仿宋_GB2312" w:hAnsi="仿宋_GB2312" w:cs="仿宋_GB2312" w:eastAsia="仿宋_GB2312"/>
              </w:rPr>
              <w:t>8、输入功率：≤150VA;</w:t>
            </w:r>
          </w:p>
        </w:tc>
      </w:tr>
      <w:tr>
        <w:tc>
          <w:tcPr>
            <w:tcW w:type="dxa" w:w="2769"/>
          </w:tcPr>
          <w:p>
            <w:pPr>
              <w:pStyle w:val="null3"/>
              <w:jc w:val="left"/>
            </w:pPr>
            <w:r>
              <w:rPr>
                <w:rFonts w:ascii="仿宋_GB2312" w:hAnsi="仿宋_GB2312" w:cs="仿宋_GB2312" w:eastAsia="仿宋_GB2312"/>
              </w:rPr>
              <w:t>43</w:t>
            </w:r>
          </w:p>
        </w:tc>
        <w:tc>
          <w:tcPr>
            <w:tcW w:type="dxa" w:w="2769"/>
          </w:tcPr>
          <w:p/>
        </w:tc>
        <w:tc>
          <w:tcPr>
            <w:tcW w:type="dxa" w:w="2769"/>
          </w:tcPr>
          <w:p>
            <w:pPr>
              <w:pStyle w:val="null3"/>
              <w:jc w:val="left"/>
            </w:pPr>
            <w:r>
              <w:rPr>
                <w:rFonts w:ascii="仿宋_GB2312" w:hAnsi="仿宋_GB2312" w:cs="仿宋_GB2312" w:eastAsia="仿宋_GB2312"/>
              </w:rPr>
              <w:t>9、治疗师操作平台：CPU 主频≥2.0G；内存≥4G；硬盘驱动系统≥40G；独立显卡≥2G，操作系统：Windows 7及64位以上；</w:t>
            </w:r>
          </w:p>
        </w:tc>
      </w:tr>
      <w:tr>
        <w:tc>
          <w:tcPr>
            <w:tcW w:type="dxa" w:w="2769"/>
          </w:tcPr>
          <w:p>
            <w:pPr>
              <w:pStyle w:val="null3"/>
              <w:jc w:val="left"/>
            </w:pPr>
            <w:r>
              <w:rPr>
                <w:rFonts w:ascii="仿宋_GB2312" w:hAnsi="仿宋_GB2312" w:cs="仿宋_GB2312" w:eastAsia="仿宋_GB2312"/>
              </w:rPr>
              <w:t>44</w:t>
            </w:r>
          </w:p>
        </w:tc>
        <w:tc>
          <w:tcPr>
            <w:tcW w:type="dxa" w:w="2769"/>
          </w:tcPr>
          <w:p/>
        </w:tc>
        <w:tc>
          <w:tcPr>
            <w:tcW w:type="dxa" w:w="2769"/>
          </w:tcPr>
          <w:p>
            <w:pPr>
              <w:pStyle w:val="null3"/>
              <w:jc w:val="left"/>
            </w:pPr>
            <w:r>
              <w:rPr>
                <w:rFonts w:ascii="仿宋_GB2312" w:hAnsi="仿宋_GB2312" w:cs="仿宋_GB2312" w:eastAsia="仿宋_GB2312"/>
              </w:rPr>
              <w:t>13、情景互动显示器尺寸：≥55英寸；</w:t>
            </w:r>
          </w:p>
        </w:tc>
      </w:tr>
      <w:tr>
        <w:tc>
          <w:tcPr>
            <w:tcW w:type="dxa" w:w="2769"/>
          </w:tcPr>
          <w:p>
            <w:pPr>
              <w:pStyle w:val="null3"/>
              <w:jc w:val="left"/>
            </w:pPr>
            <w:r>
              <w:rPr>
                <w:rFonts w:ascii="仿宋_GB2312" w:hAnsi="仿宋_GB2312" w:cs="仿宋_GB2312" w:eastAsia="仿宋_GB2312"/>
              </w:rPr>
              <w:t>45</w:t>
            </w:r>
          </w:p>
        </w:tc>
        <w:tc>
          <w:tcPr>
            <w:tcW w:type="dxa" w:w="2769"/>
          </w:tcPr>
          <w:p/>
        </w:tc>
        <w:tc>
          <w:tcPr>
            <w:tcW w:type="dxa" w:w="2769"/>
          </w:tcPr>
          <w:p>
            <w:pPr>
              <w:pStyle w:val="null3"/>
              <w:jc w:val="left"/>
            </w:pPr>
            <w:r>
              <w:rPr>
                <w:rFonts w:ascii="仿宋_GB2312" w:hAnsi="仿宋_GB2312" w:cs="仿宋_GB2312" w:eastAsia="仿宋_GB2312"/>
              </w:rPr>
              <w:t>14、情景互动显示器支架电动高度调节范围：≥1400-2400mm。</w:t>
            </w:r>
          </w:p>
        </w:tc>
      </w:tr>
      <w:tr>
        <w:tc>
          <w:tcPr>
            <w:tcW w:type="dxa" w:w="2769"/>
          </w:tcPr>
          <w:p>
            <w:pPr>
              <w:pStyle w:val="null3"/>
              <w:jc w:val="left"/>
            </w:pPr>
            <w:r>
              <w:rPr>
                <w:rFonts w:ascii="仿宋_GB2312" w:hAnsi="仿宋_GB2312" w:cs="仿宋_GB2312" w:eastAsia="仿宋_GB2312"/>
              </w:rPr>
              <w:t>46</w:t>
            </w:r>
          </w:p>
        </w:tc>
        <w:tc>
          <w:tcPr>
            <w:tcW w:type="dxa" w:w="2769"/>
          </w:tcPr>
          <w:p/>
        </w:tc>
        <w:tc>
          <w:tcPr>
            <w:tcW w:type="dxa" w:w="2769"/>
          </w:tcPr>
          <w:p>
            <w:pPr>
              <w:pStyle w:val="null3"/>
              <w:jc w:val="left"/>
            </w:pPr>
            <w:r>
              <w:rPr>
                <w:rFonts w:ascii="仿宋_GB2312" w:hAnsi="仿宋_GB2312" w:cs="仿宋_GB2312" w:eastAsia="仿宋_GB2312"/>
              </w:rPr>
              <w:t>四、主要配置1、主机：1台 2、负重调节手柄:1个 3、USB线：1根 4、HDMI 线：1根 5、电源线：1根 6、无线通信模块：1个 7、控制系统：1套 8、≥55英寸液晶电视：1 台</w:t>
            </w:r>
          </w:p>
        </w:tc>
      </w:tr>
    </w:tbl>
    <w:p>
      <w:pPr>
        <w:pStyle w:val="null3"/>
        <w:jc w:val="left"/>
      </w:pPr>
      <w:r>
        <w:rPr>
          <w:rFonts w:ascii="仿宋_GB2312" w:hAnsi="仿宋_GB2312" w:cs="仿宋_GB2312" w:eastAsia="仿宋_GB2312"/>
        </w:rPr>
        <w:t>标的名称：综合训练工作台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用于改善手指对指功能、提高眼手协调功能，训练患者感知能 力及大脑对图形的识别能力，并能训练上肢稳定性、协调性提高上肢日常活动能力。</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 1、由综合训练工作台、脚轮、塑柄调节螺栓、左右操作面板、后操作面板、组件组成。</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2、外形尺寸(长×宽×高)：1930×1060×940 mm，可上下浮动5%。</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3、左右操作面板(长×宽)：500×380mm，可上下浮动5%。</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4、后操作面板(长×宽)：980×380 mm，可上下浮动5%。</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5、操作面板调节范围：460mm-800mm。</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6、组件：配备上肢协调功能练习器(手指)分指板、分指板 (弧形)、铁棍插板、木插板、套圈(立式)、几何图形插板、 认知图形插板、模拟作业工具、上螺丝、上螺母、磁性钮。</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三、主要配置 综合训练工作台：1套</w:t>
            </w:r>
          </w:p>
        </w:tc>
      </w:tr>
    </w:tbl>
    <w:p>
      <w:pPr>
        <w:pStyle w:val="null3"/>
        <w:jc w:val="left"/>
      </w:pPr>
      <w:r>
        <w:rPr>
          <w:rFonts w:ascii="仿宋_GB2312" w:hAnsi="仿宋_GB2312" w:cs="仿宋_GB2312" w:eastAsia="仿宋_GB2312"/>
        </w:rPr>
        <w:t>标的名称：减重步态康复平台+情景互动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用于步行训练。</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二、技术参数1、减重步态训练器▲1.1、采用气压驱动式减重或者电机驱动式减重，配置静音空气压缩机或电机。</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1.2、空气压缩机具备超压或电压自动保护功能，额定工作气压：600kPa±5%。</w:t>
            </w:r>
          </w:p>
        </w:tc>
      </w:tr>
      <w:tr>
        <w:tc>
          <w:tcPr>
            <w:tcW w:type="dxa" w:w="2769"/>
          </w:tcPr>
          <w:p>
            <w:pPr>
              <w:pStyle w:val="null3"/>
              <w:jc w:val="left"/>
            </w:pPr>
            <w:r>
              <w:rPr>
                <w:rFonts w:ascii="仿宋_GB2312" w:hAnsi="仿宋_GB2312" w:cs="仿宋_GB2312" w:eastAsia="仿宋_GB2312"/>
              </w:rPr>
              <w:t>4</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1.3、操作模式：▲1.3.1、具备动态模式、静态模式、平衡模式。</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1.3.2、动态模式：任意减重重量可调，牵引力可补偿，辅助患者在做下蹲训练时从蹲位到立位。</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1.3.3、静态模式：任意减重重量可调，牵引力保持不变，配合跑步机使用时，可恒定起步和落步时被减去的重量。</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1.3.4、平衡模式：任意减重重量可调，牵引力保持不变，如果患者突然滑倒，可将患者锁定在安全高度。</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1.4、配备矫正型吊带充气式背心，可做行走训练过程中的髋、膝、踝关节和背部前倾、后倾、侧倾的姿势矫正训练。</w:t>
            </w:r>
          </w:p>
        </w:tc>
      </w:tr>
      <w:tr>
        <w:tc>
          <w:tcPr>
            <w:tcW w:type="dxa" w:w="2769"/>
          </w:tcPr>
          <w:p>
            <w:pPr>
              <w:pStyle w:val="null3"/>
              <w:jc w:val="left"/>
            </w:pPr>
            <w:r>
              <w:rPr>
                <w:rFonts w:ascii="仿宋_GB2312" w:hAnsi="仿宋_GB2312" w:cs="仿宋_GB2312" w:eastAsia="仿宋_GB2312"/>
              </w:rPr>
              <w:t>9</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▲1.5、设备高度可调，可适用成人及儿童的步行训练。</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1.6、具有减重重量指示功能。</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1.7、外形尺寸：1400×1300×2700（mm），可上下浮动5%。</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1.8、减重架子（充气工作）负荷≥100kg，或电机工作。</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1.9、减重吊架整体安全载荷：≥200kg。</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1.10、减重吊架离地高度调节范围：2400mm～2700mm。</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1.11、牵引绳升降行程：0～600mm。</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1.12、扶手高度可调范围：950mm～1250mm。</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2、情景互动系统：2.1、工作站：2.1.1、CPU：性能不低于i7。</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2.1.2、内存≥16G；硬盘≥500G。</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2.1.3、彩色液晶触摸屏≥24英寸。</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三、主要配置1、工作台：1个；2、工作站：1套；3、医用慢速跑台：1台；4、软件：1套；5、触摸屏：1套</w:t>
            </w:r>
          </w:p>
        </w:tc>
      </w:tr>
    </w:tbl>
    <w:p>
      <w:pPr>
        <w:pStyle w:val="null3"/>
        <w:jc w:val="left"/>
      </w:pPr>
      <w:r>
        <w:rPr>
          <w:rFonts w:ascii="仿宋_GB2312" w:hAnsi="仿宋_GB2312" w:cs="仿宋_GB2312" w:eastAsia="仿宋_GB2312"/>
        </w:rPr>
        <w:t>标的名称：心肺功能训练系统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用于增加心肺耐力、改善血液循环、预防心血管疾病以及促进心肺康复。</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二、技术参数（一）、负荷运动训练测试系统1. PC中央工作站1.1 配备PC端中央工作站，可同时下发多个训练任务至不同的运动设备，支持多个患者同时进行运动训练，且能够同步实时显示每个患者的数据</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1.2 中央工作站和运动设备之间通过无线网络进行数据通讯</w:t>
            </w:r>
          </w:p>
        </w:tc>
      </w:tr>
      <w:tr>
        <w:tc>
          <w:tcPr>
            <w:tcW w:type="dxa" w:w="2769"/>
          </w:tcPr>
          <w:p>
            <w:pPr>
              <w:pStyle w:val="null3"/>
              <w:jc w:val="left"/>
            </w:pPr>
            <w:r>
              <w:rPr>
                <w:rFonts w:ascii="仿宋_GB2312" w:hAnsi="仿宋_GB2312" w:cs="仿宋_GB2312" w:eastAsia="仿宋_GB2312"/>
              </w:rPr>
              <w:t>4</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▲1.3 可以下发并执行多种不同的运动训练方案，根据不同的训练目的和患者情况，可协助医生编辑并实施心率恒定、心率递增、心率脉冲、功率恒定、功率递增、功率脉冲等多种个性化的训练方案</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1.4 每种训练测试方案都能够以图形或趋势图的方式实时显示运动过程中心电波形、心率、血压、血氧的变化等</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1.5 可根据患者个体情况预设心率、血氧、收缩压及舒张压报警值，运动训练过程中出现异常值，智能报警提示</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1.6 同屏可显示≥4个测试方案的数据，可任意切换不同的运动设备，显示实时运动数据和生理参数</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1.7 运动结束后，可回放全部测量数据</w:t>
            </w:r>
          </w:p>
        </w:tc>
      </w:tr>
      <w:tr>
        <w:tc>
          <w:tcPr>
            <w:tcW w:type="dxa" w:w="2769"/>
          </w:tcPr>
          <w:p>
            <w:pPr>
              <w:pStyle w:val="null3"/>
              <w:jc w:val="left"/>
            </w:pPr>
            <w:r>
              <w:rPr>
                <w:rFonts w:ascii="仿宋_GB2312" w:hAnsi="仿宋_GB2312" w:cs="仿宋_GB2312" w:eastAsia="仿宋_GB2312"/>
              </w:rPr>
              <w:t>9</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▲1.8打印方式：具有分时打印、连续打印、多段编辑打印功能</w:t>
            </w:r>
          </w:p>
        </w:tc>
      </w:tr>
      <w:tr>
        <w:tc>
          <w:tcPr>
            <w:tcW w:type="dxa" w:w="2769"/>
          </w:tcPr>
          <w:p>
            <w:pPr>
              <w:pStyle w:val="null3"/>
              <w:jc w:val="left"/>
            </w:pPr>
            <w:r>
              <w:rPr>
                <w:rFonts w:ascii="仿宋_GB2312" w:hAnsi="仿宋_GB2312" w:cs="仿宋_GB2312" w:eastAsia="仿宋_GB2312"/>
              </w:rPr>
              <w:t>10</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▲1.9数据存储：20000例以上病人数据存储</w:t>
            </w:r>
          </w:p>
        </w:tc>
      </w:tr>
      <w:tr>
        <w:tc>
          <w:tcPr>
            <w:tcW w:type="dxa" w:w="2769"/>
          </w:tcPr>
          <w:p>
            <w:pPr>
              <w:pStyle w:val="null3"/>
              <w:jc w:val="left"/>
            </w:pPr>
            <w:r>
              <w:rPr>
                <w:rFonts w:ascii="仿宋_GB2312" w:hAnsi="仿宋_GB2312" w:cs="仿宋_GB2312" w:eastAsia="仿宋_GB2312"/>
              </w:rPr>
              <w:t>11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1.10具有全面的运动训练数据报告，报告显示热身阶段、运动阶段、恢复阶段和全部运动过程的心率、血压、血氧、持续时间信息，以及运动负荷、代谢当量METS、能量消耗、摄氧量等数据统计，提供运动全过程心率、血氧、运动负荷强度的变化趋势图和血压数据</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1.11 系统具有离线功能，PC中央工作站与运动设备不在同一网络环境时，可下发离线任务，训练结束后可回传报告</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1.12 可通过网络连接数据管理系统，并同步接收数据管理系统下发的运动方案并执行，训练完成后报告可回传至数据管理系统</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1.13 支持投屏功能，可同屏显示≥8个患者的训练信息，实时显示心率、血压、血氧生理参数和训练完成情况，监控过程中具备报警提示功能</w:t>
            </w:r>
          </w:p>
        </w:tc>
      </w:tr>
      <w:tr>
        <w:tc>
          <w:tcPr>
            <w:tcW w:type="dxa" w:w="2769"/>
          </w:tcPr>
          <w:p>
            <w:pPr>
              <w:pStyle w:val="null3"/>
              <w:jc w:val="left"/>
            </w:pPr>
            <w:r>
              <w:rPr>
                <w:rFonts w:ascii="仿宋_GB2312" w:hAnsi="仿宋_GB2312" w:cs="仿宋_GB2312" w:eastAsia="仿宋_GB2312"/>
              </w:rPr>
              <w:t>15</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▲1.14事后分析功能：中央监护对各监护患者进行24小时高精度心率异常分析与分析编辑，24小时血压趋势统计与分析，并对分析或编辑后的结果进行打印或永久记录。</w:t>
            </w:r>
          </w:p>
        </w:tc>
      </w:tr>
      <w:tr>
        <w:tc>
          <w:tcPr>
            <w:tcW w:type="dxa" w:w="2769"/>
          </w:tcPr>
          <w:p>
            <w:pPr>
              <w:pStyle w:val="null3"/>
              <w:jc w:val="left"/>
            </w:pPr>
            <w:r>
              <w:rPr>
                <w:rFonts w:ascii="仿宋_GB2312" w:hAnsi="仿宋_GB2312" w:cs="仿宋_GB2312" w:eastAsia="仿宋_GB2312"/>
              </w:rPr>
              <w:t>16</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▲1.15系统最少具备心脏康复五大处方管理，药物处方、心理处方、营养处方、戒烟处方、运动处方。</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2. 数据服务器2.1 系统自带后台数据服务器，保证数据传输的稳定可靠。数据服务器主机可以长时间保持开机状态，服务器数据不能任意更改</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2.2 所有检测数据都可以通过网络或蓝牙自动上传至服务器</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2.3 CPU：性能不低于i7。</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2.4 内存≥16G；硬盘≥500G。</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2.5 彩色液晶触摸屏≤50英寸。</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（二）、运动设备1. 立式运动训练功率车1.1 功率控制范围：0到999瓦特</w:t>
            </w:r>
          </w:p>
        </w:tc>
      </w:tr>
      <w:tr>
        <w:tc>
          <w:tcPr>
            <w:tcW w:type="dxa" w:w="2769"/>
          </w:tcPr>
          <w:p>
            <w:pPr>
              <w:pStyle w:val="null3"/>
              <w:jc w:val="left"/>
            </w:pPr>
            <w:r>
              <w:rPr>
                <w:rFonts w:ascii="仿宋_GB2312" w:hAnsi="仿宋_GB2312" w:cs="仿宋_GB2312" w:eastAsia="仿宋_GB2312"/>
              </w:rPr>
              <w:t>23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▲1.2 功率控制精度：≤1W/分钟</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1.3 有效功率转速范围：30-130转/分钟</w:t>
            </w:r>
          </w:p>
        </w:tc>
      </w:tr>
      <w:tr>
        <w:tc>
          <w:tcPr>
            <w:tcW w:type="dxa" w:w="2769"/>
          </w:tcPr>
          <w:p>
            <w:pPr>
              <w:pStyle w:val="null3"/>
              <w:jc w:val="left"/>
            </w:pPr>
            <w:r>
              <w:rPr>
                <w:rFonts w:ascii="仿宋_GB2312" w:hAnsi="仿宋_GB2312" w:cs="仿宋_GB2312" w:eastAsia="仿宋_GB2312"/>
              </w:rPr>
              <w:t>25</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▲1.4 踏车控制采用独立安卓系统，高清显示屏，所有运动过程中的参数都能直接在显示屏上实时显示，如运动负荷、转速、血压、血氧、心率、心电波形等，方便医生巡视；与PC端同步实时监控患者生理参数的变化</w:t>
            </w:r>
          </w:p>
        </w:tc>
      </w:tr>
      <w:tr>
        <w:tc>
          <w:tcPr>
            <w:tcW w:type="dxa" w:w="2769"/>
          </w:tcPr>
          <w:p>
            <w:pPr>
              <w:pStyle w:val="null3"/>
              <w:jc w:val="left"/>
            </w:pPr>
            <w:r>
              <w:rPr>
                <w:rFonts w:ascii="仿宋_GB2312" w:hAnsi="仿宋_GB2312" w:cs="仿宋_GB2312" w:eastAsia="仿宋_GB2312"/>
              </w:rPr>
              <w:t>26</w:t>
            </w:r>
          </w:p>
        </w:tc>
        <w:tc>
          <w:tcPr>
            <w:tcW w:type="dxa" w:w="2769"/>
          </w:tcPr>
          <w:p/>
        </w:tc>
        <w:tc>
          <w:tcPr>
            <w:tcW w:type="dxa" w:w="2769"/>
          </w:tcPr>
          <w:p>
            <w:pPr>
              <w:pStyle w:val="null3"/>
              <w:jc w:val="left"/>
            </w:pPr>
            <w:r>
              <w:rPr>
                <w:rFonts w:ascii="仿宋_GB2312" w:hAnsi="仿宋_GB2312" w:cs="仿宋_GB2312" w:eastAsia="仿宋_GB2312"/>
              </w:rPr>
              <w:t>1.5 踏车</w:t>
            </w:r>
          </w:p>
        </w:tc>
      </w:tr>
      <w:tr>
        <w:tc>
          <w:tcPr>
            <w:tcW w:type="dxa" w:w="2769"/>
          </w:tcPr>
          <w:p>
            <w:pPr>
              <w:pStyle w:val="null3"/>
              <w:jc w:val="left"/>
            </w:pPr>
            <w:r>
              <w:rPr>
                <w:rFonts w:ascii="仿宋_GB2312" w:hAnsi="仿宋_GB2312" w:cs="仿宋_GB2312" w:eastAsia="仿宋_GB2312"/>
              </w:rPr>
              <w:t>27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▲1.6每套心脏康复管理系统最多能够通过有线或无线连接控制8台有氧康复踏车或有氧康复跑台；</w:t>
            </w:r>
          </w:p>
        </w:tc>
      </w:tr>
      <w:tr>
        <w:tc>
          <w:tcPr>
            <w:tcW w:type="dxa" w:w="2769"/>
          </w:tcPr>
          <w:p>
            <w:pPr>
              <w:pStyle w:val="null3"/>
              <w:jc w:val="left"/>
            </w:pPr>
            <w:r>
              <w:rPr>
                <w:rFonts w:ascii="仿宋_GB2312" w:hAnsi="仿宋_GB2312" w:cs="仿宋_GB2312" w:eastAsia="仿宋_GB2312"/>
              </w:rPr>
              <w:t>28</w:t>
            </w:r>
          </w:p>
        </w:tc>
        <w:tc>
          <w:tcPr>
            <w:tcW w:type="dxa" w:w="2769"/>
          </w:tcPr>
          <w:p/>
        </w:tc>
        <w:tc>
          <w:tcPr>
            <w:tcW w:type="dxa" w:w="2769"/>
          </w:tcPr>
          <w:p>
            <w:pPr>
              <w:pStyle w:val="null3"/>
              <w:jc w:val="left"/>
            </w:pPr>
            <w:r>
              <w:rPr>
                <w:rFonts w:ascii="仿宋_GB2312" w:hAnsi="仿宋_GB2312" w:cs="仿宋_GB2312" w:eastAsia="仿宋_GB2312"/>
              </w:rPr>
              <w:t>2. 运动平板2.1 跑台面积：≥600*1500平方毫米</w:t>
            </w:r>
          </w:p>
        </w:tc>
      </w:tr>
      <w:tr>
        <w:tc>
          <w:tcPr>
            <w:tcW w:type="dxa" w:w="2769"/>
          </w:tcPr>
          <w:p>
            <w:pPr>
              <w:pStyle w:val="null3"/>
              <w:jc w:val="left"/>
            </w:pPr>
            <w:r>
              <w:rPr>
                <w:rFonts w:ascii="仿宋_GB2312" w:hAnsi="仿宋_GB2312" w:cs="仿宋_GB2312" w:eastAsia="仿宋_GB2312"/>
              </w:rPr>
              <w:t>29</w:t>
            </w:r>
          </w:p>
        </w:tc>
        <w:tc>
          <w:tcPr>
            <w:tcW w:type="dxa" w:w="2769"/>
          </w:tcPr>
          <w:p/>
        </w:tc>
        <w:tc>
          <w:tcPr>
            <w:tcW w:type="dxa" w:w="2769"/>
          </w:tcPr>
          <w:p>
            <w:pPr>
              <w:pStyle w:val="null3"/>
              <w:jc w:val="left"/>
            </w:pPr>
            <w:r>
              <w:rPr>
                <w:rFonts w:ascii="仿宋_GB2312" w:hAnsi="仿宋_GB2312" w:cs="仿宋_GB2312" w:eastAsia="仿宋_GB2312"/>
              </w:rPr>
              <w:t>2.2 正向速度范围：0-25千米/小时，可调整精度±0.05/0.1千米/小时</w:t>
            </w:r>
          </w:p>
        </w:tc>
      </w:tr>
      <w:tr>
        <w:tc>
          <w:tcPr>
            <w:tcW w:type="dxa" w:w="2769"/>
          </w:tcPr>
          <w:p>
            <w:pPr>
              <w:pStyle w:val="null3"/>
              <w:jc w:val="left"/>
            </w:pPr>
            <w:r>
              <w:rPr>
                <w:rFonts w:ascii="仿宋_GB2312" w:hAnsi="仿宋_GB2312" w:cs="仿宋_GB2312" w:eastAsia="仿宋_GB2312"/>
              </w:rPr>
              <w:t>30</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▲2.3 可进行反向的运动，提供倒走训练功能，反向速度设置范围：0-5千米/小时，可调整精度±0.05/0.1千米/小时；坡度范围：0-25%，可调整精度：±0.5%</w:t>
            </w:r>
          </w:p>
        </w:tc>
      </w:tr>
      <w:tr>
        <w:tc>
          <w:tcPr>
            <w:tcW w:type="dxa" w:w="2769"/>
          </w:tcPr>
          <w:p>
            <w:pPr>
              <w:pStyle w:val="null3"/>
              <w:jc w:val="left"/>
            </w:pPr>
            <w:r>
              <w:rPr>
                <w:rFonts w:ascii="仿宋_GB2312" w:hAnsi="仿宋_GB2312" w:cs="仿宋_GB2312" w:eastAsia="仿宋_GB2312"/>
              </w:rPr>
              <w:t>31</w:t>
            </w:r>
          </w:p>
        </w:tc>
        <w:tc>
          <w:tcPr>
            <w:tcW w:type="dxa" w:w="2769"/>
          </w:tcPr>
          <w:p/>
        </w:tc>
        <w:tc>
          <w:tcPr>
            <w:tcW w:type="dxa" w:w="2769"/>
          </w:tcPr>
          <w:p>
            <w:pPr>
              <w:pStyle w:val="null3"/>
              <w:jc w:val="left"/>
            </w:pPr>
            <w:r>
              <w:rPr>
                <w:rFonts w:ascii="仿宋_GB2312" w:hAnsi="仿宋_GB2312" w:cs="仿宋_GB2312" w:eastAsia="仿宋_GB2312"/>
              </w:rPr>
              <w:t>2.4 可选配控制面板执行单独的运动方案，面板可以进行90度调节</w:t>
            </w:r>
          </w:p>
        </w:tc>
      </w:tr>
      <w:tr>
        <w:tc>
          <w:tcPr>
            <w:tcW w:type="dxa" w:w="2769"/>
          </w:tcPr>
          <w:p>
            <w:pPr>
              <w:pStyle w:val="null3"/>
              <w:jc w:val="left"/>
            </w:pPr>
            <w:r>
              <w:rPr>
                <w:rFonts w:ascii="仿宋_GB2312" w:hAnsi="仿宋_GB2312" w:cs="仿宋_GB2312" w:eastAsia="仿宋_GB2312"/>
              </w:rPr>
              <w:t>32</w:t>
            </w:r>
          </w:p>
        </w:tc>
        <w:tc>
          <w:tcPr>
            <w:tcW w:type="dxa" w:w="2769"/>
          </w:tcPr>
          <w:p/>
        </w:tc>
        <w:tc>
          <w:tcPr>
            <w:tcW w:type="dxa" w:w="2769"/>
          </w:tcPr>
          <w:p>
            <w:pPr>
              <w:pStyle w:val="null3"/>
              <w:jc w:val="left"/>
            </w:pPr>
            <w:r>
              <w:rPr>
                <w:rFonts w:ascii="仿宋_GB2312" w:hAnsi="仿宋_GB2312" w:cs="仿宋_GB2312" w:eastAsia="仿宋_GB2312"/>
              </w:rPr>
              <w:t>2.5 可通过RS232接口连接电脑控制</w:t>
            </w:r>
          </w:p>
        </w:tc>
      </w:tr>
      <w:tr>
        <w:tc>
          <w:tcPr>
            <w:tcW w:type="dxa" w:w="2769"/>
          </w:tcPr>
          <w:p>
            <w:pPr>
              <w:pStyle w:val="null3"/>
              <w:jc w:val="left"/>
            </w:pPr>
            <w:r>
              <w:rPr>
                <w:rFonts w:ascii="仿宋_GB2312" w:hAnsi="仿宋_GB2312" w:cs="仿宋_GB2312" w:eastAsia="仿宋_GB2312"/>
              </w:rPr>
              <w:t>33</w:t>
            </w:r>
          </w:p>
        </w:tc>
        <w:tc>
          <w:tcPr>
            <w:tcW w:type="dxa" w:w="2769"/>
          </w:tcPr>
          <w:p/>
        </w:tc>
        <w:tc>
          <w:tcPr>
            <w:tcW w:type="dxa" w:w="2769"/>
          </w:tcPr>
          <w:p>
            <w:pPr>
              <w:pStyle w:val="null3"/>
              <w:jc w:val="left"/>
            </w:pPr>
            <w:r>
              <w:rPr>
                <w:rFonts w:ascii="仿宋_GB2312" w:hAnsi="仿宋_GB2312" w:cs="仿宋_GB2312" w:eastAsia="仿宋_GB2312"/>
              </w:rPr>
              <w:t>2.6 可选配悬吊装置，悬吊装置可设置减重的范围0-80公斤，采用电动控制</w:t>
            </w:r>
          </w:p>
        </w:tc>
      </w:tr>
      <w:tr>
        <w:tc>
          <w:tcPr>
            <w:tcW w:type="dxa" w:w="2769"/>
          </w:tcPr>
          <w:p>
            <w:pPr>
              <w:pStyle w:val="null3"/>
              <w:jc w:val="left"/>
            </w:pPr>
            <w:r>
              <w:rPr>
                <w:rFonts w:ascii="仿宋_GB2312" w:hAnsi="仿宋_GB2312" w:cs="仿宋_GB2312" w:eastAsia="仿宋_GB2312"/>
              </w:rPr>
              <w:t>34</w:t>
            </w:r>
          </w:p>
        </w:tc>
        <w:tc>
          <w:tcPr>
            <w:tcW w:type="dxa" w:w="2769"/>
          </w:tcPr>
          <w:p/>
        </w:tc>
        <w:tc>
          <w:tcPr>
            <w:tcW w:type="dxa" w:w="2769"/>
          </w:tcPr>
          <w:p>
            <w:pPr>
              <w:pStyle w:val="null3"/>
              <w:jc w:val="left"/>
            </w:pPr>
            <w:r>
              <w:rPr>
                <w:rFonts w:ascii="仿宋_GB2312" w:hAnsi="仿宋_GB2312" w:cs="仿宋_GB2312" w:eastAsia="仿宋_GB2312"/>
              </w:rPr>
              <w:t>2.7 设有前置及两侧扶手，设有急停开关</w:t>
            </w:r>
          </w:p>
        </w:tc>
      </w:tr>
      <w:tr>
        <w:tc>
          <w:tcPr>
            <w:tcW w:type="dxa" w:w="2769"/>
          </w:tcPr>
          <w:p>
            <w:pPr>
              <w:pStyle w:val="null3"/>
              <w:jc w:val="left"/>
            </w:pPr>
            <w:r>
              <w:rPr>
                <w:rFonts w:ascii="仿宋_GB2312" w:hAnsi="仿宋_GB2312" w:cs="仿宋_GB2312" w:eastAsia="仿宋_GB2312"/>
              </w:rPr>
              <w:t>35</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▲2.8 运动平板可连接血压、血氧、心电等监测设备，采用独立安卓系统控制，高清显示屏，所有运动过程中的参数都能直接在显示屏上实时显示，如平板速度、坡度、血压、血氧、心率、心电波形等，与PC端同步实时监控患者生理参数的变化</w:t>
            </w:r>
          </w:p>
        </w:tc>
      </w:tr>
      <w:tr>
        <w:tc>
          <w:tcPr>
            <w:tcW w:type="dxa" w:w="2769"/>
          </w:tcPr>
          <w:p>
            <w:pPr>
              <w:pStyle w:val="null3"/>
              <w:jc w:val="left"/>
            </w:pPr>
            <w:r>
              <w:rPr>
                <w:rFonts w:ascii="仿宋_GB2312" w:hAnsi="仿宋_GB2312" w:cs="仿宋_GB2312" w:eastAsia="仿宋_GB2312"/>
              </w:rPr>
              <w:t>36</w:t>
            </w:r>
          </w:p>
        </w:tc>
        <w:tc>
          <w:tcPr>
            <w:tcW w:type="dxa" w:w="2769"/>
          </w:tcPr>
          <w:p/>
        </w:tc>
        <w:tc>
          <w:tcPr>
            <w:tcW w:type="dxa" w:w="2769"/>
          </w:tcPr>
          <w:p>
            <w:pPr>
              <w:pStyle w:val="null3"/>
              <w:jc w:val="left"/>
            </w:pPr>
            <w:r>
              <w:rPr>
                <w:rFonts w:ascii="仿宋_GB2312" w:hAnsi="仿宋_GB2312" w:cs="仿宋_GB2312" w:eastAsia="仿宋_GB2312"/>
              </w:rPr>
              <w:t>（三）、运动监护设备1. 血压计 1.1供电及电源：内置可充电锂电池</w:t>
            </w:r>
          </w:p>
        </w:tc>
      </w:tr>
      <w:tr>
        <w:tc>
          <w:tcPr>
            <w:tcW w:type="dxa" w:w="2769"/>
          </w:tcPr>
          <w:p>
            <w:pPr>
              <w:pStyle w:val="null3"/>
              <w:jc w:val="left"/>
            </w:pPr>
            <w:r>
              <w:rPr>
                <w:rFonts w:ascii="仿宋_GB2312" w:hAnsi="仿宋_GB2312" w:cs="仿宋_GB2312" w:eastAsia="仿宋_GB2312"/>
              </w:rPr>
              <w:t>37</w:t>
            </w:r>
          </w:p>
        </w:tc>
        <w:tc>
          <w:tcPr>
            <w:tcW w:type="dxa" w:w="2769"/>
          </w:tcPr>
          <w:p/>
        </w:tc>
        <w:tc>
          <w:tcPr>
            <w:tcW w:type="dxa" w:w="2769"/>
          </w:tcPr>
          <w:p>
            <w:pPr>
              <w:pStyle w:val="null3"/>
              <w:jc w:val="left"/>
            </w:pPr>
            <w:r>
              <w:rPr>
                <w:rFonts w:ascii="仿宋_GB2312" w:hAnsi="仿宋_GB2312" w:cs="仿宋_GB2312" w:eastAsia="仿宋_GB2312"/>
              </w:rPr>
              <w:t>1.2测量方式：示波测量法</w:t>
            </w:r>
          </w:p>
        </w:tc>
      </w:tr>
      <w:tr>
        <w:tc>
          <w:tcPr>
            <w:tcW w:type="dxa" w:w="2769"/>
          </w:tcPr>
          <w:p>
            <w:pPr>
              <w:pStyle w:val="null3"/>
              <w:jc w:val="left"/>
            </w:pPr>
            <w:r>
              <w:rPr>
                <w:rFonts w:ascii="仿宋_GB2312" w:hAnsi="仿宋_GB2312" w:cs="仿宋_GB2312" w:eastAsia="仿宋_GB2312"/>
              </w:rPr>
              <w:t>38</w:t>
            </w:r>
          </w:p>
        </w:tc>
        <w:tc>
          <w:tcPr>
            <w:tcW w:type="dxa" w:w="2769"/>
          </w:tcPr>
          <w:p/>
        </w:tc>
        <w:tc>
          <w:tcPr>
            <w:tcW w:type="dxa" w:w="2769"/>
          </w:tcPr>
          <w:p>
            <w:pPr>
              <w:pStyle w:val="null3"/>
              <w:jc w:val="left"/>
            </w:pPr>
            <w:r>
              <w:rPr>
                <w:rFonts w:ascii="仿宋_GB2312" w:hAnsi="仿宋_GB2312" w:cs="仿宋_GB2312" w:eastAsia="仿宋_GB2312"/>
              </w:rPr>
              <w:t>1.3测量范围：压力:0mmHg-299mmHg(0kPa-39.9kPa)；心率:40跳/分-199跳/分</w:t>
            </w:r>
          </w:p>
        </w:tc>
      </w:tr>
      <w:tr>
        <w:tc>
          <w:tcPr>
            <w:tcW w:type="dxa" w:w="2769"/>
          </w:tcPr>
          <w:p>
            <w:pPr>
              <w:pStyle w:val="null3"/>
              <w:jc w:val="left"/>
            </w:pPr>
            <w:r>
              <w:rPr>
                <w:rFonts w:ascii="仿宋_GB2312" w:hAnsi="仿宋_GB2312" w:cs="仿宋_GB2312" w:eastAsia="仿宋_GB2312"/>
              </w:rPr>
              <w:t>39</w:t>
            </w:r>
          </w:p>
        </w:tc>
        <w:tc>
          <w:tcPr>
            <w:tcW w:type="dxa" w:w="2769"/>
          </w:tcPr>
          <w:p/>
        </w:tc>
        <w:tc>
          <w:tcPr>
            <w:tcW w:type="dxa" w:w="2769"/>
          </w:tcPr>
          <w:p>
            <w:pPr>
              <w:pStyle w:val="null3"/>
              <w:jc w:val="left"/>
            </w:pPr>
            <w:r>
              <w:rPr>
                <w:rFonts w:ascii="仿宋_GB2312" w:hAnsi="仿宋_GB2312" w:cs="仿宋_GB2312" w:eastAsia="仿宋_GB2312"/>
              </w:rPr>
              <w:t>1.4精度：压力:±3mmHg；心率:读数的土5%以内</w:t>
            </w:r>
          </w:p>
        </w:tc>
      </w:tr>
      <w:tr>
        <w:tc>
          <w:tcPr>
            <w:tcW w:type="dxa" w:w="2769"/>
          </w:tcPr>
          <w:p>
            <w:pPr>
              <w:pStyle w:val="null3"/>
              <w:jc w:val="left"/>
            </w:pPr>
            <w:r>
              <w:rPr>
                <w:rFonts w:ascii="仿宋_GB2312" w:hAnsi="仿宋_GB2312" w:cs="仿宋_GB2312" w:eastAsia="仿宋_GB2312"/>
              </w:rPr>
              <w:t>40</w:t>
            </w:r>
          </w:p>
        </w:tc>
        <w:tc>
          <w:tcPr>
            <w:tcW w:type="dxa" w:w="2769"/>
          </w:tcPr>
          <w:p/>
        </w:tc>
        <w:tc>
          <w:tcPr>
            <w:tcW w:type="dxa" w:w="2769"/>
          </w:tcPr>
          <w:p>
            <w:pPr>
              <w:pStyle w:val="null3"/>
              <w:jc w:val="left"/>
            </w:pPr>
            <w:r>
              <w:rPr>
                <w:rFonts w:ascii="仿宋_GB2312" w:hAnsi="仿宋_GB2312" w:cs="仿宋_GB2312" w:eastAsia="仿宋_GB2312"/>
              </w:rPr>
              <w:t>1.5可测量上臂周长：22cm-32cm</w:t>
            </w:r>
          </w:p>
        </w:tc>
      </w:tr>
      <w:tr>
        <w:tc>
          <w:tcPr>
            <w:tcW w:type="dxa" w:w="2769"/>
          </w:tcPr>
          <w:p>
            <w:pPr>
              <w:pStyle w:val="null3"/>
              <w:jc w:val="left"/>
            </w:pPr>
            <w:r>
              <w:rPr>
                <w:rFonts w:ascii="仿宋_GB2312" w:hAnsi="仿宋_GB2312" w:cs="仿宋_GB2312" w:eastAsia="仿宋_GB2312"/>
              </w:rPr>
              <w:t>41</w:t>
            </w:r>
          </w:p>
        </w:tc>
        <w:tc>
          <w:tcPr>
            <w:tcW w:type="dxa" w:w="2769"/>
          </w:tcPr>
          <w:p/>
        </w:tc>
        <w:tc>
          <w:tcPr>
            <w:tcW w:type="dxa" w:w="2769"/>
          </w:tcPr>
          <w:p>
            <w:pPr>
              <w:pStyle w:val="null3"/>
              <w:jc w:val="left"/>
            </w:pPr>
            <w:r>
              <w:rPr>
                <w:rFonts w:ascii="仿宋_GB2312" w:hAnsi="仿宋_GB2312" w:cs="仿宋_GB2312" w:eastAsia="仿宋_GB2312"/>
              </w:rPr>
              <w:t>2. 脉搏血氧仪2.1血氧饱和度测量范围：70%-100%，分辨率：≤1％，测量精度：±2%（90%-100%）；±3%（70%-89%）</w:t>
            </w:r>
          </w:p>
        </w:tc>
      </w:tr>
      <w:tr>
        <w:tc>
          <w:tcPr>
            <w:tcW w:type="dxa" w:w="2769"/>
          </w:tcPr>
          <w:p>
            <w:pPr>
              <w:pStyle w:val="null3"/>
              <w:jc w:val="left"/>
            </w:pPr>
            <w:r>
              <w:rPr>
                <w:rFonts w:ascii="仿宋_GB2312" w:hAnsi="仿宋_GB2312" w:cs="仿宋_GB2312" w:eastAsia="仿宋_GB2312"/>
              </w:rPr>
              <w:t>42</w:t>
            </w:r>
          </w:p>
        </w:tc>
        <w:tc>
          <w:tcPr>
            <w:tcW w:type="dxa" w:w="2769"/>
          </w:tcPr>
          <w:p/>
        </w:tc>
        <w:tc>
          <w:tcPr>
            <w:tcW w:type="dxa" w:w="2769"/>
          </w:tcPr>
          <w:p>
            <w:pPr>
              <w:pStyle w:val="null3"/>
              <w:jc w:val="left"/>
            </w:pPr>
            <w:r>
              <w:rPr>
                <w:rFonts w:ascii="仿宋_GB2312" w:hAnsi="仿宋_GB2312" w:cs="仿宋_GB2312" w:eastAsia="仿宋_GB2312"/>
              </w:rPr>
              <w:t>2.2脉率测量范围：30～245bpm，分辨率：≤1bpm ，精度：±2bpm</w:t>
            </w:r>
          </w:p>
        </w:tc>
      </w:tr>
      <w:tr>
        <w:tc>
          <w:tcPr>
            <w:tcW w:type="dxa" w:w="2769"/>
          </w:tcPr>
          <w:p>
            <w:pPr>
              <w:pStyle w:val="null3"/>
              <w:jc w:val="left"/>
            </w:pPr>
            <w:r>
              <w:rPr>
                <w:rFonts w:ascii="仿宋_GB2312" w:hAnsi="仿宋_GB2312" w:cs="仿宋_GB2312" w:eastAsia="仿宋_GB2312"/>
              </w:rPr>
              <w:t>43</w:t>
            </w:r>
          </w:p>
        </w:tc>
        <w:tc>
          <w:tcPr>
            <w:tcW w:type="dxa" w:w="2769"/>
          </w:tcPr>
          <w:p/>
        </w:tc>
        <w:tc>
          <w:tcPr>
            <w:tcW w:type="dxa" w:w="2769"/>
          </w:tcPr>
          <w:p>
            <w:pPr>
              <w:pStyle w:val="null3"/>
              <w:jc w:val="left"/>
            </w:pPr>
            <w:r>
              <w:rPr>
                <w:rFonts w:ascii="仿宋_GB2312" w:hAnsi="仿宋_GB2312" w:cs="仿宋_GB2312" w:eastAsia="仿宋_GB2312"/>
              </w:rPr>
              <w:t>2.3产品符合GB9706.1-2020最新检测标准要求</w:t>
            </w:r>
          </w:p>
        </w:tc>
      </w:tr>
      <w:tr>
        <w:tc>
          <w:tcPr>
            <w:tcW w:type="dxa" w:w="2769"/>
          </w:tcPr>
          <w:p>
            <w:pPr>
              <w:pStyle w:val="null3"/>
              <w:jc w:val="left"/>
            </w:pPr>
            <w:r>
              <w:rPr>
                <w:rFonts w:ascii="仿宋_GB2312" w:hAnsi="仿宋_GB2312" w:cs="仿宋_GB2312" w:eastAsia="仿宋_GB2312"/>
              </w:rPr>
              <w:t>44</w:t>
            </w:r>
          </w:p>
        </w:tc>
        <w:tc>
          <w:tcPr>
            <w:tcW w:type="dxa" w:w="2769"/>
          </w:tcPr>
          <w:p/>
        </w:tc>
        <w:tc>
          <w:tcPr>
            <w:tcW w:type="dxa" w:w="2769"/>
          </w:tcPr>
          <w:p>
            <w:pPr>
              <w:pStyle w:val="null3"/>
              <w:jc w:val="left"/>
            </w:pPr>
            <w:r>
              <w:rPr>
                <w:rFonts w:ascii="仿宋_GB2312" w:hAnsi="仿宋_GB2312" w:cs="仿宋_GB2312" w:eastAsia="仿宋_GB2312"/>
              </w:rPr>
              <w:t>2.4腕式外观设计，智能蓝牙数据传输，操作简便</w:t>
            </w:r>
          </w:p>
        </w:tc>
      </w:tr>
      <w:tr>
        <w:tc>
          <w:tcPr>
            <w:tcW w:type="dxa" w:w="2769"/>
          </w:tcPr>
          <w:p>
            <w:pPr>
              <w:pStyle w:val="null3"/>
              <w:jc w:val="left"/>
            </w:pPr>
            <w:r>
              <w:rPr>
                <w:rFonts w:ascii="仿宋_GB2312" w:hAnsi="仿宋_GB2312" w:cs="仿宋_GB2312" w:eastAsia="仿宋_GB2312"/>
              </w:rPr>
              <w:t>45</w:t>
            </w:r>
          </w:p>
        </w:tc>
        <w:tc>
          <w:tcPr>
            <w:tcW w:type="dxa" w:w="2769"/>
          </w:tcPr>
          <w:p/>
        </w:tc>
        <w:tc>
          <w:tcPr>
            <w:tcW w:type="dxa" w:w="2769"/>
          </w:tcPr>
          <w:p>
            <w:pPr>
              <w:pStyle w:val="null3"/>
              <w:jc w:val="left"/>
            </w:pPr>
            <w:r>
              <w:rPr>
                <w:rFonts w:ascii="仿宋_GB2312" w:hAnsi="仿宋_GB2312" w:cs="仿宋_GB2312" w:eastAsia="仿宋_GB2312"/>
              </w:rPr>
              <w:t>3. 心电记录仪（ECG-12）3.1 频率响应：0.05-500Hz，输入动态范围：±300mV</w:t>
            </w:r>
          </w:p>
        </w:tc>
      </w:tr>
      <w:tr>
        <w:tc>
          <w:tcPr>
            <w:tcW w:type="dxa" w:w="2769"/>
          </w:tcPr>
          <w:p>
            <w:pPr>
              <w:pStyle w:val="null3"/>
              <w:jc w:val="left"/>
            </w:pPr>
            <w:r>
              <w:rPr>
                <w:rFonts w:ascii="仿宋_GB2312" w:hAnsi="仿宋_GB2312" w:cs="仿宋_GB2312" w:eastAsia="仿宋_GB2312"/>
              </w:rPr>
              <w:t>46</w:t>
            </w:r>
          </w:p>
        </w:tc>
        <w:tc>
          <w:tcPr>
            <w:tcW w:type="dxa" w:w="2769"/>
          </w:tcPr>
          <w:p/>
        </w:tc>
        <w:tc>
          <w:tcPr>
            <w:tcW w:type="dxa" w:w="2769"/>
          </w:tcPr>
          <w:p>
            <w:pPr>
              <w:pStyle w:val="null3"/>
              <w:jc w:val="left"/>
            </w:pPr>
            <w:r>
              <w:rPr>
                <w:rFonts w:ascii="仿宋_GB2312" w:hAnsi="仿宋_GB2312" w:cs="仿宋_GB2312" w:eastAsia="仿宋_GB2312"/>
              </w:rPr>
              <w:t>3.2 共模抑制比：输出信号＜0.01mV（峰-谷值）RTI</w:t>
            </w:r>
          </w:p>
        </w:tc>
      </w:tr>
      <w:tr>
        <w:tc>
          <w:tcPr>
            <w:tcW w:type="dxa" w:w="2769"/>
          </w:tcPr>
          <w:p>
            <w:pPr>
              <w:pStyle w:val="null3"/>
              <w:jc w:val="left"/>
            </w:pPr>
            <w:r>
              <w:rPr>
                <w:rFonts w:ascii="仿宋_GB2312" w:hAnsi="仿宋_GB2312" w:cs="仿宋_GB2312" w:eastAsia="仿宋_GB2312"/>
              </w:rPr>
              <w:t>47</w:t>
            </w:r>
          </w:p>
        </w:tc>
        <w:tc>
          <w:tcPr>
            <w:tcW w:type="dxa" w:w="2769"/>
          </w:tcPr>
          <w:p/>
        </w:tc>
        <w:tc>
          <w:tcPr>
            <w:tcW w:type="dxa" w:w="2769"/>
          </w:tcPr>
          <w:p>
            <w:pPr>
              <w:pStyle w:val="null3"/>
              <w:jc w:val="left"/>
            </w:pPr>
            <w:r>
              <w:rPr>
                <w:rFonts w:ascii="仿宋_GB2312" w:hAnsi="仿宋_GB2312" w:cs="仿宋_GB2312" w:eastAsia="仿宋_GB2312"/>
              </w:rPr>
              <w:t>3.3 患者电极连接的直流电流：＜0.1µA</w:t>
            </w:r>
          </w:p>
        </w:tc>
      </w:tr>
      <w:tr>
        <w:tc>
          <w:tcPr>
            <w:tcW w:type="dxa" w:w="2769"/>
          </w:tcPr>
          <w:p>
            <w:pPr>
              <w:pStyle w:val="null3"/>
              <w:jc w:val="left"/>
            </w:pPr>
            <w:r>
              <w:rPr>
                <w:rFonts w:ascii="仿宋_GB2312" w:hAnsi="仿宋_GB2312" w:cs="仿宋_GB2312" w:eastAsia="仿宋_GB2312"/>
              </w:rPr>
              <w:t>48</w:t>
            </w:r>
          </w:p>
        </w:tc>
        <w:tc>
          <w:tcPr>
            <w:tcW w:type="dxa" w:w="2769"/>
          </w:tcPr>
          <w:p/>
        </w:tc>
        <w:tc>
          <w:tcPr>
            <w:tcW w:type="dxa" w:w="2769"/>
          </w:tcPr>
          <w:p>
            <w:pPr>
              <w:pStyle w:val="null3"/>
              <w:jc w:val="left"/>
            </w:pPr>
            <w:r>
              <w:rPr>
                <w:rFonts w:ascii="仿宋_GB2312" w:hAnsi="仿宋_GB2312" w:cs="仿宋_GB2312" w:eastAsia="仿宋_GB2312"/>
              </w:rPr>
              <w:t>3.4 除颤保护：具有抗除颤电击保护功能</w:t>
            </w:r>
          </w:p>
        </w:tc>
      </w:tr>
      <w:tr>
        <w:tc>
          <w:tcPr>
            <w:tcW w:type="dxa" w:w="2769"/>
          </w:tcPr>
          <w:p>
            <w:pPr>
              <w:pStyle w:val="null3"/>
              <w:jc w:val="left"/>
            </w:pPr>
            <w:r>
              <w:rPr>
                <w:rFonts w:ascii="仿宋_GB2312" w:hAnsi="仿宋_GB2312" w:cs="仿宋_GB2312" w:eastAsia="仿宋_GB2312"/>
              </w:rPr>
              <w:t>49</w:t>
            </w:r>
          </w:p>
        </w:tc>
        <w:tc>
          <w:tcPr>
            <w:tcW w:type="dxa" w:w="2769"/>
          </w:tcPr>
          <w:p/>
        </w:tc>
        <w:tc>
          <w:tcPr>
            <w:tcW w:type="dxa" w:w="2769"/>
          </w:tcPr>
          <w:p>
            <w:pPr>
              <w:pStyle w:val="null3"/>
              <w:jc w:val="left"/>
            </w:pPr>
            <w:r>
              <w:rPr>
                <w:rFonts w:ascii="仿宋_GB2312" w:hAnsi="仿宋_GB2312" w:cs="仿宋_GB2312" w:eastAsia="仿宋_GB2312"/>
              </w:rPr>
              <w:t>3.5 起搏器检测：指示≥0.3 mVRTI</w:t>
            </w:r>
          </w:p>
        </w:tc>
      </w:tr>
      <w:tr>
        <w:tc>
          <w:tcPr>
            <w:tcW w:type="dxa" w:w="2769"/>
          </w:tcPr>
          <w:p>
            <w:pPr>
              <w:pStyle w:val="null3"/>
              <w:jc w:val="left"/>
            </w:pPr>
            <w:r>
              <w:rPr>
                <w:rFonts w:ascii="仿宋_GB2312" w:hAnsi="仿宋_GB2312" w:cs="仿宋_GB2312" w:eastAsia="仿宋_GB2312"/>
              </w:rPr>
              <w:t>50</w:t>
            </w:r>
          </w:p>
        </w:tc>
        <w:tc>
          <w:tcPr>
            <w:tcW w:type="dxa" w:w="2769"/>
          </w:tcPr>
          <w:p/>
        </w:tc>
        <w:tc>
          <w:tcPr>
            <w:tcW w:type="dxa" w:w="2769"/>
          </w:tcPr>
          <w:p>
            <w:pPr>
              <w:pStyle w:val="null3"/>
              <w:jc w:val="left"/>
            </w:pPr>
            <w:r>
              <w:rPr>
                <w:rFonts w:ascii="仿宋_GB2312" w:hAnsi="仿宋_GB2312" w:cs="仿宋_GB2312" w:eastAsia="仿宋_GB2312"/>
              </w:rPr>
              <w:t>3.6 基线温度漂移不超过 0.5mm/℃；基线稳定性漂移不超过0.5mm</w:t>
            </w:r>
          </w:p>
        </w:tc>
      </w:tr>
      <w:tr>
        <w:tc>
          <w:tcPr>
            <w:tcW w:type="dxa" w:w="2769"/>
          </w:tcPr>
          <w:p>
            <w:pPr>
              <w:pStyle w:val="null3"/>
              <w:jc w:val="left"/>
            </w:pPr>
            <w:r>
              <w:rPr>
                <w:rFonts w:ascii="仿宋_GB2312" w:hAnsi="仿宋_GB2312" w:cs="仿宋_GB2312" w:eastAsia="仿宋_GB2312"/>
              </w:rPr>
              <w:t>51</w:t>
            </w:r>
          </w:p>
        </w:tc>
        <w:tc>
          <w:tcPr>
            <w:tcW w:type="dxa" w:w="2769"/>
          </w:tcPr>
          <w:p/>
        </w:tc>
        <w:tc>
          <w:tcPr>
            <w:tcW w:type="dxa" w:w="2769"/>
          </w:tcPr>
          <w:p>
            <w:pPr>
              <w:pStyle w:val="null3"/>
              <w:jc w:val="left"/>
            </w:pPr>
            <w:r>
              <w:rPr>
                <w:rFonts w:ascii="仿宋_GB2312" w:hAnsi="仿宋_GB2312" w:cs="仿宋_GB2312" w:eastAsia="仿宋_GB2312"/>
              </w:rPr>
              <w:t>3.7 通道串扰小于0.5 %</w:t>
            </w:r>
          </w:p>
        </w:tc>
      </w:tr>
      <w:tr>
        <w:tc>
          <w:tcPr>
            <w:tcW w:type="dxa" w:w="2769"/>
          </w:tcPr>
          <w:p>
            <w:pPr>
              <w:pStyle w:val="null3"/>
              <w:jc w:val="left"/>
            </w:pPr>
            <w:r>
              <w:rPr>
                <w:rFonts w:ascii="仿宋_GB2312" w:hAnsi="仿宋_GB2312" w:cs="仿宋_GB2312" w:eastAsia="仿宋_GB2312"/>
              </w:rPr>
              <w:t>52</w:t>
            </w:r>
          </w:p>
        </w:tc>
        <w:tc>
          <w:tcPr>
            <w:tcW w:type="dxa" w:w="2769"/>
          </w:tcPr>
          <w:p/>
        </w:tc>
        <w:tc>
          <w:tcPr>
            <w:tcW w:type="dxa" w:w="2769"/>
          </w:tcPr>
          <w:p>
            <w:pPr>
              <w:pStyle w:val="null3"/>
              <w:jc w:val="left"/>
            </w:pPr>
            <w:r>
              <w:rPr>
                <w:rFonts w:ascii="仿宋_GB2312" w:hAnsi="仿宋_GB2312" w:cs="仿宋_GB2312" w:eastAsia="仿宋_GB2312"/>
              </w:rPr>
              <w:t>3.8可动态采集12导联心电数据并实时传输；中央监护模式下可切换监护传输导联。</w:t>
            </w:r>
          </w:p>
        </w:tc>
      </w:tr>
      <w:tr>
        <w:tc>
          <w:tcPr>
            <w:tcW w:type="dxa" w:w="2769"/>
          </w:tcPr>
          <w:p>
            <w:pPr>
              <w:pStyle w:val="null3"/>
              <w:jc w:val="left"/>
            </w:pPr>
            <w:r>
              <w:rPr>
                <w:rFonts w:ascii="仿宋_GB2312" w:hAnsi="仿宋_GB2312" w:cs="仿宋_GB2312" w:eastAsia="仿宋_GB2312"/>
              </w:rPr>
              <w:t>53</w:t>
            </w:r>
          </w:p>
        </w:tc>
        <w:tc>
          <w:tcPr>
            <w:tcW w:type="dxa" w:w="2769"/>
          </w:tcPr>
          <w:p/>
        </w:tc>
        <w:tc>
          <w:tcPr>
            <w:tcW w:type="dxa" w:w="2769"/>
          </w:tcPr>
          <w:p>
            <w:pPr>
              <w:pStyle w:val="null3"/>
              <w:jc w:val="left"/>
            </w:pPr>
            <w:r>
              <w:rPr>
                <w:rFonts w:ascii="仿宋_GB2312" w:hAnsi="仿宋_GB2312" w:cs="仿宋_GB2312" w:eastAsia="仿宋_GB2312"/>
              </w:rPr>
              <w:t>4. 心率计（单导联）4.1 心率计重量：≤40克</w:t>
            </w:r>
          </w:p>
        </w:tc>
      </w:tr>
      <w:tr>
        <w:tc>
          <w:tcPr>
            <w:tcW w:type="dxa" w:w="2769"/>
          </w:tcPr>
          <w:p>
            <w:pPr>
              <w:pStyle w:val="null3"/>
              <w:jc w:val="left"/>
            </w:pPr>
            <w:r>
              <w:rPr>
                <w:rFonts w:ascii="仿宋_GB2312" w:hAnsi="仿宋_GB2312" w:cs="仿宋_GB2312" w:eastAsia="仿宋_GB2312"/>
              </w:rPr>
              <w:t>54</w:t>
            </w:r>
          </w:p>
        </w:tc>
        <w:tc>
          <w:tcPr>
            <w:tcW w:type="dxa" w:w="2769"/>
          </w:tcPr>
          <w:p/>
        </w:tc>
        <w:tc>
          <w:tcPr>
            <w:tcW w:type="dxa" w:w="2769"/>
          </w:tcPr>
          <w:p>
            <w:pPr>
              <w:pStyle w:val="null3"/>
              <w:jc w:val="left"/>
            </w:pPr>
            <w:r>
              <w:rPr>
                <w:rFonts w:ascii="仿宋_GB2312" w:hAnsi="仿宋_GB2312" w:cs="仿宋_GB2312" w:eastAsia="仿宋_GB2312"/>
              </w:rPr>
              <w:t>4.2 心率胸带可调节范围：560-980毫米</w:t>
            </w:r>
          </w:p>
        </w:tc>
      </w:tr>
      <w:tr>
        <w:tc>
          <w:tcPr>
            <w:tcW w:type="dxa" w:w="2769"/>
          </w:tcPr>
          <w:p>
            <w:pPr>
              <w:pStyle w:val="null3"/>
              <w:jc w:val="left"/>
            </w:pPr>
            <w:r>
              <w:rPr>
                <w:rFonts w:ascii="仿宋_GB2312" w:hAnsi="仿宋_GB2312" w:cs="仿宋_GB2312" w:eastAsia="仿宋_GB2312"/>
              </w:rPr>
              <w:t>55</w:t>
            </w:r>
          </w:p>
        </w:tc>
        <w:tc>
          <w:tcPr>
            <w:tcW w:type="dxa" w:w="2769"/>
          </w:tcPr>
          <w:p/>
        </w:tc>
        <w:tc>
          <w:tcPr>
            <w:tcW w:type="dxa" w:w="2769"/>
          </w:tcPr>
          <w:p>
            <w:pPr>
              <w:pStyle w:val="null3"/>
              <w:jc w:val="left"/>
            </w:pPr>
            <w:r>
              <w:rPr>
                <w:rFonts w:ascii="仿宋_GB2312" w:hAnsi="仿宋_GB2312" w:cs="仿宋_GB2312" w:eastAsia="仿宋_GB2312"/>
              </w:rPr>
              <w:t>4.3 电池寿命：≥5年</w:t>
            </w:r>
          </w:p>
        </w:tc>
      </w:tr>
      <w:tr>
        <w:tc>
          <w:tcPr>
            <w:tcW w:type="dxa" w:w="2769"/>
          </w:tcPr>
          <w:p>
            <w:pPr>
              <w:pStyle w:val="null3"/>
              <w:jc w:val="left"/>
            </w:pPr>
            <w:r>
              <w:rPr>
                <w:rFonts w:ascii="仿宋_GB2312" w:hAnsi="仿宋_GB2312" w:cs="仿宋_GB2312" w:eastAsia="仿宋_GB2312"/>
              </w:rPr>
              <w:t>56</w:t>
            </w:r>
          </w:p>
        </w:tc>
        <w:tc>
          <w:tcPr>
            <w:tcW w:type="dxa" w:w="2769"/>
          </w:tcPr>
          <w:p/>
        </w:tc>
        <w:tc>
          <w:tcPr>
            <w:tcW w:type="dxa" w:w="2769"/>
          </w:tcPr>
          <w:p>
            <w:pPr>
              <w:pStyle w:val="null3"/>
              <w:jc w:val="left"/>
            </w:pPr>
            <w:r>
              <w:rPr>
                <w:rFonts w:ascii="仿宋_GB2312" w:hAnsi="仿宋_GB2312" w:cs="仿宋_GB2312" w:eastAsia="仿宋_GB2312"/>
              </w:rPr>
              <w:t>4.4 满电量使用时间：≥30小时</w:t>
            </w:r>
          </w:p>
        </w:tc>
      </w:tr>
      <w:tr>
        <w:tc>
          <w:tcPr>
            <w:tcW w:type="dxa" w:w="2769"/>
          </w:tcPr>
          <w:p>
            <w:pPr>
              <w:pStyle w:val="null3"/>
              <w:jc w:val="left"/>
            </w:pPr>
            <w:r>
              <w:rPr>
                <w:rFonts w:ascii="仿宋_GB2312" w:hAnsi="仿宋_GB2312" w:cs="仿宋_GB2312" w:eastAsia="仿宋_GB2312"/>
              </w:rPr>
              <w:t>57</w:t>
            </w:r>
          </w:p>
        </w:tc>
        <w:tc>
          <w:tcPr>
            <w:tcW w:type="dxa" w:w="2769"/>
          </w:tcPr>
          <w:p/>
        </w:tc>
        <w:tc>
          <w:tcPr>
            <w:tcW w:type="dxa" w:w="2769"/>
          </w:tcPr>
          <w:p>
            <w:pPr>
              <w:pStyle w:val="null3"/>
              <w:jc w:val="left"/>
            </w:pPr>
            <w:r>
              <w:rPr>
                <w:rFonts w:ascii="仿宋_GB2312" w:hAnsi="仿宋_GB2312" w:cs="仿宋_GB2312" w:eastAsia="仿宋_GB2312"/>
              </w:rPr>
              <w:t>4.5 支持蓝牙4.0/5.0连接</w:t>
            </w:r>
          </w:p>
        </w:tc>
      </w:tr>
      <w:tr>
        <w:tc>
          <w:tcPr>
            <w:tcW w:type="dxa" w:w="2769"/>
          </w:tcPr>
          <w:p>
            <w:pPr>
              <w:pStyle w:val="null3"/>
              <w:jc w:val="left"/>
            </w:pPr>
            <w:r>
              <w:rPr>
                <w:rFonts w:ascii="仿宋_GB2312" w:hAnsi="仿宋_GB2312" w:cs="仿宋_GB2312" w:eastAsia="仿宋_GB2312"/>
              </w:rPr>
              <w:t>58</w:t>
            </w:r>
          </w:p>
        </w:tc>
        <w:tc>
          <w:tcPr>
            <w:tcW w:type="dxa" w:w="2769"/>
          </w:tcPr>
          <w:p/>
        </w:tc>
        <w:tc>
          <w:tcPr>
            <w:tcW w:type="dxa" w:w="2769"/>
          </w:tcPr>
          <w:p>
            <w:pPr>
              <w:pStyle w:val="null3"/>
              <w:jc w:val="left"/>
            </w:pPr>
            <w:r>
              <w:rPr>
                <w:rFonts w:ascii="仿宋_GB2312" w:hAnsi="仿宋_GB2312" w:cs="仿宋_GB2312" w:eastAsia="仿宋_GB2312"/>
              </w:rPr>
              <w:t>三、配置清单1.负荷运动训练测试系统工作站：电脑主机（含键盘、鼠标）：1台，含键盘、鼠标；显示器（≥17英寸）：1台，≥17英寸；DP105转VGA连接线：1根，搭配显示器使用；路由器：1个；网线：2根；流量卡：1个，售后远程支持使用；随身WIFI：1个；无线网卡：1个；台车：1套；迷你两孔插座（带电源适配器）：1套；服务器主机：1台；负荷运动训练测试系统工作站软件（含服务端）：1套（预装）；2.踏车：立式运动训练功率车：2台；平板电脑：2台，含充电器；患者端：2套，（预装软件）；3.运动平板：运动平板：1台，含电源线、说明书；运动单元RS232数据线：1根；无线装置：1套；平板电脑：1台，含充电器；患者端：1套，（预装软件）；4.12导：心电记录仪：1台，含10线 AHA 按扣式；5号充电电池：4节，含1个电池充电器；便携包：1个，用于放置ECG-12心电记录仪；腰部绑带：1条，用于固定心电导联线；心电电极片：1包，1包50片 ；5.单导：单导联动态心电记录仪：3台，含导联线；固定包+弹性带：3套；充电器：3套；心电电极片：3包，1包50片 ；心率带M：3条；心率带F：3条；6.血氧：腕式脉搏血氧仪：3套，含指套式血氧探头；7.血压：血压计：3台</w:t>
            </w:r>
          </w:p>
        </w:tc>
      </w:tr>
    </w:tbl>
    <w:p>
      <w:pPr>
        <w:pStyle w:val="null3"/>
        <w:jc w:val="left"/>
      </w:pPr>
      <w:r>
        <w:rPr>
          <w:rFonts w:ascii="仿宋_GB2312" w:hAnsi="仿宋_GB2312" w:cs="仿宋_GB2312" w:eastAsia="仿宋_GB2312"/>
        </w:rPr>
        <w:t>标的名称：上下肢主被动运动康复机（床旁下肢型）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用于辅助患者进行下肢康复训练，使肌肉关节和神经系统恢复和改善功能。</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二、技术参数1、下肢训练方式：正转和反转。</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2、主动训练模式：阻力≥20档可调。</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3、被动训练模式：3.1、转速调节范围：5～60rpm，调节步长≤1rpm。</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3.2、电机输出动力≤8Nm。</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4、训练时间设定范围：1～99min，调节步长≤1min，到达设置时间后自动切断输出。</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5、高度调节范围：0～250mm。</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6、伸缩臂长度可调，调节范围：0～186mm。</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7、低底架设计，可从病床尾端插入，用于病床上进行下肢康复训练。</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8、控制系统：8.1、彩色液晶触摸屏≥10英寸，水平旋转调节范围：0°～270°。</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8.2、内置多款游戏。</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8.3、可设置训练时间、训练速度、运动阻力、运动方向、痉挛等级等训练参数。</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8.4、具备对称性监测功能，可实时显示肌力对称信息，可图示显示和相对比例显示。</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8.5、可查看训练结果数据，内容包括运动里程、运动时间、能量消耗及痉挛次数等。</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8.6、具备痉挛保护功能，痉挛保护激活时间≤5s。</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8.7、具有开机自检功能和语音提示功能。</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9、具有辅助脚踏板，且长度可调，可适应不同患者的小腿固定。</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10、具有急停按钮。</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11、阻力模式电流实时采样。</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12、具有中控刹车功能。</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13、电源：AC 220V±10%，50Hz±2%，功率≤200VA。</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三、主要配置1、主机：1台。2、脚踏板：1双。3、护腿支架：1件。4、护脚套：1双。</w:t>
            </w:r>
          </w:p>
        </w:tc>
      </w:tr>
    </w:tbl>
    <w:p>
      <w:pPr>
        <w:pStyle w:val="null3"/>
        <w:jc w:val="left"/>
      </w:pPr>
      <w:r>
        <w:rPr>
          <w:rFonts w:ascii="仿宋_GB2312" w:hAnsi="仿宋_GB2312" w:cs="仿宋_GB2312" w:eastAsia="仿宋_GB2312"/>
        </w:rPr>
        <w:t>标的名称：认知障碍康复训练与脑电刺激治疗系统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用于对脑功能损伤引起的运动功能障碍、语言障碍、吞咽障碍进行治疗,辅助治疗或缓解认知障碍，开展患者认知功能的评估辅助改善患者失眠症状。</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二、技术参数1、主机1.1、独立输出通道：≥8 通道，可独立治疗 8 名患者。</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1.2、电刺激器和主机无线传输距离≥30 m。</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1.3、所有刺激参数均可通过软件或电刺激器上节，刺激参数实时显示。</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1.4、彩色液晶显示器≥20英寸。</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1.5、打印机：黑白激光打印机。</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1.6、通道显示：可在首页界面显示待添加患者、已推送、正在进行中、接触异 常、治疗已完成、请连接设备等状态。</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1.7、具有患者选择、方案选择功能；可检索或新建患者并根据患者的治疗记录进行方案选择。</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1.8、具有治疗详情界面工作状态显示及选择功能，可显示设备编号、连接状态、工作状态、 接触质量、方案详细参数、点位提示等信息；可选择开始/终止功能。</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1.9、具有患者管理功能，可对患者信息进行检索、编辑或新建患者信息，查询所有患者治疗记录并打印。</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1.10、具有方案管理功能，可检索或建立新的治疗方案，可删除方案或将方案添加至推荐方案 或取消。</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1.11、具有系统管理功能，可进行报告设置、信息设置。</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1.12、具有认知评估功能，可通过不同量表对患者进行认知障碍评定，可保存评估记录、查看报告及打印（提供产品检测报告作为证明材料）。</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1.13、具有用户账号管理功能，可通过登录管理员用户账号后对普通用户账号进行管理。</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1.14、可在控制软件端设置治疗时间，设置范围：0-40min，调节步长≤ 1min。</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1.15、电源：AC 220V±10%、50Hz±2%。</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2、电刺激器2.1、刺激电流强度：2.1.1、电流强度调节范围：0-2.5mA，最小调节步长≤0.01 mA。</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2.1.2、电流强度误差：不超过设定值的±10%。</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2.1.3、在刺激治疗过程可通过电刺激器实现输出电流的实时线性调节。</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2.2、输出频率2.2.1、频率调节范围：0～200Hz；调节步长≤0.5Hz。</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2.2.2、频率误差：不超过±10%设定值。</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2.3、工作时间：2.3.1、工作时间设置：0～40min范围内≥7挡可调。</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2.3.2、刺激时间误差：不超过±5%设定值。</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2.3.3、刺激波形（提供产品检测报告作为证明材料）。</w:t>
            </w:r>
          </w:p>
        </w:tc>
      </w:tr>
      <w:tr>
        <w:tc>
          <w:tcPr>
            <w:tcW w:type="dxa" w:w="2769"/>
          </w:tcPr>
          <w:p>
            <w:pPr>
              <w:pStyle w:val="null3"/>
              <w:jc w:val="left"/>
            </w:pPr>
            <w:r>
              <w:rPr>
                <w:rFonts w:ascii="仿宋_GB2312" w:hAnsi="仿宋_GB2312" w:cs="仿宋_GB2312" w:eastAsia="仿宋_GB2312"/>
              </w:rPr>
              <w:t>25</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▲2.4、具备经颅直流电刺激模式（tDCS）、经颅交流电刺激模式（tACS）、伪刺激模式、预刺激模式。（提供检测报告作为证明材料）</w:t>
            </w:r>
          </w:p>
        </w:tc>
      </w:tr>
      <w:tr>
        <w:tc>
          <w:tcPr>
            <w:tcW w:type="dxa" w:w="2769"/>
          </w:tcPr>
          <w:p>
            <w:pPr>
              <w:pStyle w:val="null3"/>
              <w:jc w:val="left"/>
            </w:pPr>
            <w:r>
              <w:rPr>
                <w:rFonts w:ascii="仿宋_GB2312" w:hAnsi="仿宋_GB2312" w:cs="仿宋_GB2312" w:eastAsia="仿宋_GB2312"/>
              </w:rPr>
              <w:t>26</w:t>
            </w:r>
          </w:p>
        </w:tc>
        <w:tc>
          <w:tcPr>
            <w:tcW w:type="dxa" w:w="2769"/>
          </w:tcPr>
          <w:p/>
        </w:tc>
        <w:tc>
          <w:tcPr>
            <w:tcW w:type="dxa" w:w="2769"/>
          </w:tcPr>
          <w:p>
            <w:pPr>
              <w:pStyle w:val="null3"/>
              <w:jc w:val="left"/>
            </w:pPr>
            <w:r>
              <w:rPr>
                <w:rFonts w:ascii="仿宋_GB2312" w:hAnsi="仿宋_GB2312" w:cs="仿宋_GB2312" w:eastAsia="仿宋_GB2312"/>
              </w:rPr>
              <w:t>2.5、经颅直流电刺激模式：输出电流调节范围，0～2.5mA；调节步长≤0.01mA，误差：不超过±10%。</w:t>
            </w:r>
          </w:p>
        </w:tc>
      </w:tr>
      <w:tr>
        <w:tc>
          <w:tcPr>
            <w:tcW w:type="dxa" w:w="2769"/>
          </w:tcPr>
          <w:p>
            <w:pPr>
              <w:pStyle w:val="null3"/>
              <w:jc w:val="left"/>
            </w:pPr>
            <w:r>
              <w:rPr>
                <w:rFonts w:ascii="仿宋_GB2312" w:hAnsi="仿宋_GB2312" w:cs="仿宋_GB2312" w:eastAsia="仿宋_GB2312"/>
              </w:rPr>
              <w:t>27</w:t>
            </w:r>
          </w:p>
        </w:tc>
        <w:tc>
          <w:tcPr>
            <w:tcW w:type="dxa" w:w="2769"/>
          </w:tcPr>
          <w:p/>
        </w:tc>
        <w:tc>
          <w:tcPr>
            <w:tcW w:type="dxa" w:w="2769"/>
          </w:tcPr>
          <w:p>
            <w:pPr>
              <w:pStyle w:val="null3"/>
              <w:jc w:val="left"/>
            </w:pPr>
            <w:r>
              <w:rPr>
                <w:rFonts w:ascii="仿宋_GB2312" w:hAnsi="仿宋_GB2312" w:cs="仿宋_GB2312" w:eastAsia="仿宋_GB2312"/>
              </w:rPr>
              <w:t>2.6、经颅交流电刺激模式：2.6.1、输出电流调节范围：0～2.5mA；调节步长≤0.01mA，误差：不超过±10%。</w:t>
            </w:r>
          </w:p>
        </w:tc>
      </w:tr>
      <w:tr>
        <w:tc>
          <w:tcPr>
            <w:tcW w:type="dxa" w:w="2769"/>
          </w:tcPr>
          <w:p>
            <w:pPr>
              <w:pStyle w:val="null3"/>
              <w:jc w:val="left"/>
            </w:pPr>
            <w:r>
              <w:rPr>
                <w:rFonts w:ascii="仿宋_GB2312" w:hAnsi="仿宋_GB2312" w:cs="仿宋_GB2312" w:eastAsia="仿宋_GB2312"/>
              </w:rPr>
              <w:t>28</w:t>
            </w:r>
          </w:p>
        </w:tc>
        <w:tc>
          <w:tcPr>
            <w:tcW w:type="dxa" w:w="2769"/>
          </w:tcPr>
          <w:p/>
        </w:tc>
        <w:tc>
          <w:tcPr>
            <w:tcW w:type="dxa" w:w="2769"/>
          </w:tcPr>
          <w:p>
            <w:pPr>
              <w:pStyle w:val="null3"/>
              <w:jc w:val="left"/>
            </w:pPr>
            <w:r>
              <w:rPr>
                <w:rFonts w:ascii="仿宋_GB2312" w:hAnsi="仿宋_GB2312" w:cs="仿宋_GB2312" w:eastAsia="仿宋_GB2312"/>
              </w:rPr>
              <w:t>2.6.2、单相、双相波形可选。</w:t>
            </w:r>
          </w:p>
        </w:tc>
      </w:tr>
      <w:tr>
        <w:tc>
          <w:tcPr>
            <w:tcW w:type="dxa" w:w="2769"/>
          </w:tcPr>
          <w:p>
            <w:pPr>
              <w:pStyle w:val="null3"/>
              <w:jc w:val="left"/>
            </w:pPr>
            <w:r>
              <w:rPr>
                <w:rFonts w:ascii="仿宋_GB2312" w:hAnsi="仿宋_GB2312" w:cs="仿宋_GB2312" w:eastAsia="仿宋_GB2312"/>
              </w:rPr>
              <w:t>29</w:t>
            </w:r>
          </w:p>
        </w:tc>
        <w:tc>
          <w:tcPr>
            <w:tcW w:type="dxa" w:w="2769"/>
          </w:tcPr>
          <w:p/>
        </w:tc>
        <w:tc>
          <w:tcPr>
            <w:tcW w:type="dxa" w:w="2769"/>
          </w:tcPr>
          <w:p>
            <w:pPr>
              <w:pStyle w:val="null3"/>
              <w:jc w:val="left"/>
            </w:pPr>
            <w:r>
              <w:rPr>
                <w:rFonts w:ascii="仿宋_GB2312" w:hAnsi="仿宋_GB2312" w:cs="仿宋_GB2312" w:eastAsia="仿宋_GB2312"/>
              </w:rPr>
              <w:t>2.6.3、频率调节范围：0-200Hz；调节步长≤0.5Hz。</w:t>
            </w:r>
          </w:p>
        </w:tc>
      </w:tr>
      <w:tr>
        <w:tc>
          <w:tcPr>
            <w:tcW w:type="dxa" w:w="2769"/>
          </w:tcPr>
          <w:p>
            <w:pPr>
              <w:pStyle w:val="null3"/>
              <w:jc w:val="left"/>
            </w:pPr>
            <w:r>
              <w:rPr>
                <w:rFonts w:ascii="仿宋_GB2312" w:hAnsi="仿宋_GB2312" w:cs="仿宋_GB2312" w:eastAsia="仿宋_GB2312"/>
              </w:rPr>
              <w:t>30</w:t>
            </w:r>
          </w:p>
        </w:tc>
        <w:tc>
          <w:tcPr>
            <w:tcW w:type="dxa" w:w="2769"/>
          </w:tcPr>
          <w:p/>
        </w:tc>
        <w:tc>
          <w:tcPr>
            <w:tcW w:type="dxa" w:w="2769"/>
          </w:tcPr>
          <w:p>
            <w:pPr>
              <w:pStyle w:val="null3"/>
              <w:jc w:val="left"/>
            </w:pPr>
            <w:r>
              <w:rPr>
                <w:rFonts w:ascii="仿宋_GB2312" w:hAnsi="仿宋_GB2312" w:cs="仿宋_GB2312" w:eastAsia="仿宋_GB2312"/>
              </w:rPr>
              <w:t>2.7、伪刺激模式：在刺激过程中，不提供电流，形成与真实刺激的对比功能。</w:t>
            </w:r>
          </w:p>
        </w:tc>
      </w:tr>
      <w:tr>
        <w:tc>
          <w:tcPr>
            <w:tcW w:type="dxa" w:w="2769"/>
          </w:tcPr>
          <w:p>
            <w:pPr>
              <w:pStyle w:val="null3"/>
              <w:jc w:val="left"/>
            </w:pPr>
            <w:r>
              <w:rPr>
                <w:rFonts w:ascii="仿宋_GB2312" w:hAnsi="仿宋_GB2312" w:cs="仿宋_GB2312" w:eastAsia="仿宋_GB2312"/>
              </w:rPr>
              <w:t>31</w:t>
            </w:r>
          </w:p>
        </w:tc>
        <w:tc>
          <w:tcPr>
            <w:tcW w:type="dxa" w:w="2769"/>
          </w:tcPr>
          <w:p/>
        </w:tc>
        <w:tc>
          <w:tcPr>
            <w:tcW w:type="dxa" w:w="2769"/>
          </w:tcPr>
          <w:p>
            <w:pPr>
              <w:pStyle w:val="null3"/>
              <w:jc w:val="left"/>
            </w:pPr>
            <w:r>
              <w:rPr>
                <w:rFonts w:ascii="仿宋_GB2312" w:hAnsi="仿宋_GB2312" w:cs="仿宋_GB2312" w:eastAsia="仿宋_GB2312"/>
              </w:rPr>
              <w:t>2.8、预刺激模式：2.8.1、刺激电流强度：0.5mA～2mA范围内≥5档可调；电流误差：不超过±10%。</w:t>
            </w:r>
          </w:p>
        </w:tc>
      </w:tr>
      <w:tr>
        <w:tc>
          <w:tcPr>
            <w:tcW w:type="dxa" w:w="2769"/>
          </w:tcPr>
          <w:p>
            <w:pPr>
              <w:pStyle w:val="null3"/>
              <w:jc w:val="left"/>
            </w:pPr>
            <w:r>
              <w:rPr>
                <w:rFonts w:ascii="仿宋_GB2312" w:hAnsi="仿宋_GB2312" w:cs="仿宋_GB2312" w:eastAsia="仿宋_GB2312"/>
              </w:rPr>
              <w:t>32</w:t>
            </w:r>
          </w:p>
        </w:tc>
        <w:tc>
          <w:tcPr>
            <w:tcW w:type="dxa" w:w="2769"/>
          </w:tcPr>
          <w:p/>
        </w:tc>
        <w:tc>
          <w:tcPr>
            <w:tcW w:type="dxa" w:w="2769"/>
          </w:tcPr>
          <w:p>
            <w:pPr>
              <w:pStyle w:val="null3"/>
              <w:jc w:val="left"/>
            </w:pPr>
            <w:r>
              <w:rPr>
                <w:rFonts w:ascii="仿宋_GB2312" w:hAnsi="仿宋_GB2312" w:cs="仿宋_GB2312" w:eastAsia="仿宋_GB2312"/>
              </w:rPr>
              <w:t>2.8.2、刺激波形：经颅直流电刺激、经颅交流电刺激波形可选。</w:t>
            </w:r>
          </w:p>
        </w:tc>
      </w:tr>
      <w:tr>
        <w:tc>
          <w:tcPr>
            <w:tcW w:type="dxa" w:w="2769"/>
          </w:tcPr>
          <w:p>
            <w:pPr>
              <w:pStyle w:val="null3"/>
              <w:jc w:val="left"/>
            </w:pPr>
            <w:r>
              <w:rPr>
                <w:rFonts w:ascii="仿宋_GB2312" w:hAnsi="仿宋_GB2312" w:cs="仿宋_GB2312" w:eastAsia="仿宋_GB2312"/>
              </w:rPr>
              <w:t>33</w:t>
            </w:r>
          </w:p>
        </w:tc>
        <w:tc>
          <w:tcPr>
            <w:tcW w:type="dxa" w:w="2769"/>
          </w:tcPr>
          <w:p/>
        </w:tc>
        <w:tc>
          <w:tcPr>
            <w:tcW w:type="dxa" w:w="2769"/>
          </w:tcPr>
          <w:p>
            <w:pPr>
              <w:pStyle w:val="null3"/>
              <w:jc w:val="left"/>
            </w:pPr>
            <w:r>
              <w:rPr>
                <w:rFonts w:ascii="仿宋_GB2312" w:hAnsi="仿宋_GB2312" w:cs="仿宋_GB2312" w:eastAsia="仿宋_GB2312"/>
              </w:rPr>
              <w:t>2.8.3、持续时间 60s±5%。</w:t>
            </w:r>
          </w:p>
        </w:tc>
      </w:tr>
      <w:tr>
        <w:tc>
          <w:tcPr>
            <w:tcW w:type="dxa" w:w="2769"/>
          </w:tcPr>
          <w:p>
            <w:pPr>
              <w:pStyle w:val="null3"/>
              <w:jc w:val="left"/>
            </w:pPr>
            <w:r>
              <w:rPr>
                <w:rFonts w:ascii="仿宋_GB2312" w:hAnsi="仿宋_GB2312" w:cs="仿宋_GB2312" w:eastAsia="仿宋_GB2312"/>
              </w:rPr>
              <w:t>34</w:t>
            </w:r>
          </w:p>
        </w:tc>
        <w:tc>
          <w:tcPr>
            <w:tcW w:type="dxa" w:w="2769"/>
          </w:tcPr>
          <w:p/>
        </w:tc>
        <w:tc>
          <w:tcPr>
            <w:tcW w:type="dxa" w:w="2769"/>
          </w:tcPr>
          <w:p>
            <w:pPr>
              <w:pStyle w:val="null3"/>
              <w:jc w:val="left"/>
            </w:pPr>
            <w:r>
              <w:rPr>
                <w:rFonts w:ascii="仿宋_GB2312" w:hAnsi="仿宋_GB2312" w:cs="仿宋_GB2312" w:eastAsia="仿宋_GB2312"/>
              </w:rPr>
              <w:t>2.9、经颅电刺激仪显示功能：可实时显示电流强度、剩余时间、 电极接触质量、刺激波形、工作状态、 电池电量、刺激波形等。</w:t>
            </w:r>
          </w:p>
        </w:tc>
      </w:tr>
      <w:tr>
        <w:tc>
          <w:tcPr>
            <w:tcW w:type="dxa" w:w="2769"/>
          </w:tcPr>
          <w:p>
            <w:pPr>
              <w:pStyle w:val="null3"/>
              <w:jc w:val="left"/>
            </w:pPr>
            <w:r>
              <w:rPr>
                <w:rFonts w:ascii="仿宋_GB2312" w:hAnsi="仿宋_GB2312" w:cs="仿宋_GB2312" w:eastAsia="仿宋_GB2312"/>
              </w:rPr>
              <w:t>35</w:t>
            </w:r>
          </w:p>
        </w:tc>
        <w:tc>
          <w:tcPr>
            <w:tcW w:type="dxa" w:w="2769"/>
          </w:tcPr>
          <w:p/>
        </w:tc>
        <w:tc>
          <w:tcPr>
            <w:tcW w:type="dxa" w:w="2769"/>
          </w:tcPr>
          <w:p>
            <w:pPr>
              <w:pStyle w:val="null3"/>
              <w:jc w:val="left"/>
            </w:pPr>
            <w:r>
              <w:rPr>
                <w:rFonts w:ascii="仿宋_GB2312" w:hAnsi="仿宋_GB2312" w:cs="仿宋_GB2312" w:eastAsia="仿宋_GB2312"/>
              </w:rPr>
              <w:t>2.10、刺激过程中，可一键终止电流输出。</w:t>
            </w:r>
          </w:p>
        </w:tc>
      </w:tr>
      <w:tr>
        <w:tc>
          <w:tcPr>
            <w:tcW w:type="dxa" w:w="2769"/>
          </w:tcPr>
          <w:p>
            <w:pPr>
              <w:pStyle w:val="null3"/>
              <w:jc w:val="left"/>
            </w:pPr>
            <w:r>
              <w:rPr>
                <w:rFonts w:ascii="仿宋_GB2312" w:hAnsi="仿宋_GB2312" w:cs="仿宋_GB2312" w:eastAsia="仿宋_GB2312"/>
              </w:rPr>
              <w:t>36</w:t>
            </w:r>
          </w:p>
        </w:tc>
        <w:tc>
          <w:tcPr>
            <w:tcW w:type="dxa" w:w="2769"/>
          </w:tcPr>
          <w:p/>
        </w:tc>
        <w:tc>
          <w:tcPr>
            <w:tcW w:type="dxa" w:w="2769"/>
          </w:tcPr>
          <w:p>
            <w:pPr>
              <w:pStyle w:val="null3"/>
              <w:jc w:val="left"/>
            </w:pPr>
            <w:r>
              <w:rPr>
                <w:rFonts w:ascii="仿宋_GB2312" w:hAnsi="仿宋_GB2312" w:cs="仿宋_GB2312" w:eastAsia="仿宋_GB2312"/>
              </w:rPr>
              <w:t>3、电源：锂电池，容量≥5000mAh，连续工作时间≥8h。</w:t>
            </w:r>
          </w:p>
        </w:tc>
      </w:tr>
      <w:tr>
        <w:tc>
          <w:tcPr>
            <w:tcW w:type="dxa" w:w="2769"/>
          </w:tcPr>
          <w:p>
            <w:pPr>
              <w:pStyle w:val="null3"/>
              <w:jc w:val="left"/>
            </w:pPr>
            <w:r>
              <w:rPr>
                <w:rFonts w:ascii="仿宋_GB2312" w:hAnsi="仿宋_GB2312" w:cs="仿宋_GB2312" w:eastAsia="仿宋_GB2312"/>
              </w:rPr>
              <w:t>37</w:t>
            </w:r>
          </w:p>
        </w:tc>
        <w:tc>
          <w:tcPr>
            <w:tcW w:type="dxa" w:w="2769"/>
          </w:tcPr>
          <w:p/>
        </w:tc>
        <w:tc>
          <w:tcPr>
            <w:tcW w:type="dxa" w:w="2769"/>
          </w:tcPr>
          <w:p>
            <w:pPr>
              <w:pStyle w:val="null3"/>
              <w:jc w:val="left"/>
            </w:pPr>
            <w:r>
              <w:rPr>
                <w:rFonts w:ascii="仿宋_GB2312" w:hAnsi="仿宋_GB2312" w:cs="仿宋_GB2312" w:eastAsia="仿宋_GB2312"/>
              </w:rPr>
              <w:t>4、电极：可提供标准 矩形电极（5×7cm，可上下浮动5%），小型矩形电极（3×5cm，可上下浮动5%），电极边缘设有防电流边缘聚焦装置。</w:t>
            </w:r>
          </w:p>
        </w:tc>
      </w:tr>
      <w:tr>
        <w:tc>
          <w:tcPr>
            <w:tcW w:type="dxa" w:w="2769"/>
          </w:tcPr>
          <w:p>
            <w:pPr>
              <w:pStyle w:val="null3"/>
              <w:jc w:val="left"/>
            </w:pPr>
            <w:r>
              <w:rPr>
                <w:rFonts w:ascii="仿宋_GB2312" w:hAnsi="仿宋_GB2312" w:cs="仿宋_GB2312" w:eastAsia="仿宋_GB2312"/>
              </w:rPr>
              <w:t>38</w:t>
            </w:r>
          </w:p>
        </w:tc>
        <w:tc>
          <w:tcPr>
            <w:tcW w:type="dxa" w:w="2769"/>
          </w:tcPr>
          <w:p/>
        </w:tc>
        <w:tc>
          <w:tcPr>
            <w:tcW w:type="dxa" w:w="2769"/>
          </w:tcPr>
          <w:p>
            <w:pPr>
              <w:pStyle w:val="null3"/>
              <w:jc w:val="left"/>
            </w:pPr>
            <w:r>
              <w:rPr>
                <w:rFonts w:ascii="仿宋_GB2312" w:hAnsi="仿宋_GB2312" w:cs="仿宋_GB2312" w:eastAsia="仿宋_GB2312"/>
              </w:rPr>
              <w:t>三、主要配置1、主机：1台（含软件）。2、电刺激器：8个。3、台车：1辆；4、理疗用体表电极：8套。5、碳橡胶电极：16片。 6、固定绑带：8套 ；7、成人款电极固定帽, 8个。8、成人医用弹力绷带帽子：100顶。</w:t>
            </w:r>
          </w:p>
        </w:tc>
      </w:tr>
    </w:tbl>
    <w:p>
      <w:pPr>
        <w:pStyle w:val="null3"/>
        <w:jc w:val="left"/>
      </w:pPr>
      <w:r>
        <w:rPr>
          <w:rFonts w:ascii="仿宋_GB2312" w:hAnsi="仿宋_GB2312" w:cs="仿宋_GB2312" w:eastAsia="仿宋_GB2312"/>
        </w:rPr>
        <w:t>标的名称：立式运动训练功率车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用于心肺疾病、神经系统疾病、代谢性疾病及慢性疼痛的康复治疗和功能管理。</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二、技术参数1、立式运动训练功率车1.1、 功率控制范围：0～999W，调节步长≤1W。</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1.2、转速范围：30-130rpm。</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1.3、平板电脑：1.3.1、运行内存≥16G；数据内存≥500G。</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1.3.2、液晶触摸显示屏≥12英寸。</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1.3.3、可实时显示运动负荷、转速、血压、血氧、心率、心电波形等。</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2、血压计 2.1、测量方式：示波测量法。</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2.2、测量范围：2.2.1、压力：0mmHg～299mmHg。</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2.2.2、心率：40bmp～199bmp。</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2.3、误差：2.3.1、压力：不超过±3mmHg。</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2.3.2、心率：不超过±5%。</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2.4、可测量上臂周长：22cm～32cm。</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2.5、整机尺寸：≤200×100×40mm。</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2.6、整机净重：≤350g(不含袖带)</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2.7、电源：内置锂电池，容量≥2000mAh。</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3、脉搏血氧仪3.1、血氧饱和度3.1.1、测量范围：70%～100%，分辨率：≤1%。</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3.1.2、测量误差：不超过±2%@血氧饱和度90%～100%；不超过±3%@血氧饱和度70%-89%。</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3.2、脉率3.2.1、测量范围：30～245bpm，分辨率≤1bpm。</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3.2.2、误差：不超过±2bpm。</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3.3、腕式设计，蓝牙数据传输。</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4、心电记录仪4.1、导联：≥18导联。</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4.2、频率响应：0.05-500Hz。</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4.3、耐极化电压：不少于±300mV。</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4.4、患者电极连接的直流电流：≤0.1µA。</w:t>
            </w:r>
          </w:p>
        </w:tc>
      </w:tr>
      <w:tr>
        <w:tc>
          <w:tcPr>
            <w:tcW w:type="dxa" w:w="2769"/>
          </w:tcPr>
          <w:p>
            <w:pPr>
              <w:pStyle w:val="null3"/>
              <w:jc w:val="left"/>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rPr>
              <w:t>4.5、除颤保护：具有抗除颤电击保护功能。</w:t>
            </w:r>
          </w:p>
        </w:tc>
      </w:tr>
      <w:tr>
        <w:tc>
          <w:tcPr>
            <w:tcW w:type="dxa" w:w="2769"/>
          </w:tcPr>
          <w:p>
            <w:pPr>
              <w:pStyle w:val="null3"/>
              <w:jc w:val="left"/>
            </w:pPr>
            <w:r>
              <w:rPr>
                <w:rFonts w:ascii="仿宋_GB2312" w:hAnsi="仿宋_GB2312" w:cs="仿宋_GB2312" w:eastAsia="仿宋_GB2312"/>
              </w:rPr>
              <w:t>26</w:t>
            </w:r>
          </w:p>
        </w:tc>
        <w:tc>
          <w:tcPr>
            <w:tcW w:type="dxa" w:w="2769"/>
          </w:tcPr>
          <w:p/>
        </w:tc>
        <w:tc>
          <w:tcPr>
            <w:tcW w:type="dxa" w:w="2769"/>
          </w:tcPr>
          <w:p>
            <w:pPr>
              <w:pStyle w:val="null3"/>
              <w:jc w:val="left"/>
            </w:pPr>
            <w:r>
              <w:rPr>
                <w:rFonts w:ascii="仿宋_GB2312" w:hAnsi="仿宋_GB2312" w:cs="仿宋_GB2312" w:eastAsia="仿宋_GB2312"/>
              </w:rPr>
              <w:t>4.6、起搏器检测：≥0.3 mVRTI。</w:t>
            </w:r>
          </w:p>
        </w:tc>
      </w:tr>
      <w:tr>
        <w:tc>
          <w:tcPr>
            <w:tcW w:type="dxa" w:w="2769"/>
          </w:tcPr>
          <w:p>
            <w:pPr>
              <w:pStyle w:val="null3"/>
              <w:jc w:val="left"/>
            </w:pPr>
            <w:r>
              <w:rPr>
                <w:rFonts w:ascii="仿宋_GB2312" w:hAnsi="仿宋_GB2312" w:cs="仿宋_GB2312" w:eastAsia="仿宋_GB2312"/>
              </w:rPr>
              <w:t>27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▲4.7、基线温度漂移：≤0.5mm/℃；基线稳定性漂移≤0.5mm。</w:t>
            </w:r>
          </w:p>
        </w:tc>
      </w:tr>
      <w:tr>
        <w:tc>
          <w:tcPr>
            <w:tcW w:type="dxa" w:w="2769"/>
          </w:tcPr>
          <w:p>
            <w:pPr>
              <w:pStyle w:val="null3"/>
              <w:jc w:val="left"/>
            </w:pPr>
            <w:r>
              <w:rPr>
                <w:rFonts w:ascii="仿宋_GB2312" w:hAnsi="仿宋_GB2312" w:cs="仿宋_GB2312" w:eastAsia="仿宋_GB2312"/>
              </w:rPr>
              <w:t>28</w:t>
            </w:r>
          </w:p>
        </w:tc>
        <w:tc>
          <w:tcPr>
            <w:tcW w:type="dxa" w:w="2769"/>
          </w:tcPr>
          <w:p/>
        </w:tc>
        <w:tc>
          <w:tcPr>
            <w:tcW w:type="dxa" w:w="2769"/>
          </w:tcPr>
          <w:p>
            <w:pPr>
              <w:pStyle w:val="null3"/>
              <w:jc w:val="left"/>
            </w:pPr>
            <w:r>
              <w:rPr>
                <w:rFonts w:ascii="仿宋_GB2312" w:hAnsi="仿宋_GB2312" w:cs="仿宋_GB2312" w:eastAsia="仿宋_GB2312"/>
              </w:rPr>
              <w:t>4.8、通道串≤0.5 %。</w:t>
            </w:r>
          </w:p>
        </w:tc>
      </w:tr>
      <w:tr>
        <w:tc>
          <w:tcPr>
            <w:tcW w:type="dxa" w:w="2769"/>
          </w:tcPr>
          <w:p>
            <w:pPr>
              <w:pStyle w:val="null3"/>
              <w:jc w:val="left"/>
            </w:pPr>
            <w:r>
              <w:rPr>
                <w:rFonts w:ascii="仿宋_GB2312" w:hAnsi="仿宋_GB2312" w:cs="仿宋_GB2312" w:eastAsia="仿宋_GB2312"/>
              </w:rPr>
              <w:t>29</w:t>
            </w:r>
          </w:p>
        </w:tc>
        <w:tc>
          <w:tcPr>
            <w:tcW w:type="dxa" w:w="2769"/>
          </w:tcPr>
          <w:p/>
        </w:tc>
        <w:tc>
          <w:tcPr>
            <w:tcW w:type="dxa" w:w="2769"/>
          </w:tcPr>
          <w:p>
            <w:pPr>
              <w:pStyle w:val="null3"/>
              <w:jc w:val="left"/>
            </w:pPr>
            <w:r>
              <w:rPr>
                <w:rFonts w:ascii="仿宋_GB2312" w:hAnsi="仿宋_GB2312" w:cs="仿宋_GB2312" w:eastAsia="仿宋_GB2312"/>
              </w:rPr>
              <w:t>5、工作站5.1、CPU：性能不低于i5。</w:t>
            </w:r>
          </w:p>
        </w:tc>
      </w:tr>
      <w:tr>
        <w:tc>
          <w:tcPr>
            <w:tcW w:type="dxa" w:w="2769"/>
          </w:tcPr>
          <w:p>
            <w:pPr>
              <w:pStyle w:val="null3"/>
              <w:jc w:val="left"/>
            </w:pPr>
            <w:r>
              <w:rPr>
                <w:rFonts w:ascii="仿宋_GB2312" w:hAnsi="仿宋_GB2312" w:cs="仿宋_GB2312" w:eastAsia="仿宋_GB2312"/>
              </w:rPr>
              <w:t>30</w:t>
            </w:r>
          </w:p>
        </w:tc>
        <w:tc>
          <w:tcPr>
            <w:tcW w:type="dxa" w:w="2769"/>
          </w:tcPr>
          <w:p/>
        </w:tc>
        <w:tc>
          <w:tcPr>
            <w:tcW w:type="dxa" w:w="2769"/>
          </w:tcPr>
          <w:p>
            <w:pPr>
              <w:pStyle w:val="null3"/>
              <w:jc w:val="left"/>
            </w:pPr>
            <w:r>
              <w:rPr>
                <w:rFonts w:ascii="仿宋_GB2312" w:hAnsi="仿宋_GB2312" w:cs="仿宋_GB2312" w:eastAsia="仿宋_GB2312"/>
              </w:rPr>
              <w:t>5.2、运行内存≥16G；硬盘≥500G。</w:t>
            </w:r>
          </w:p>
        </w:tc>
      </w:tr>
      <w:tr>
        <w:tc>
          <w:tcPr>
            <w:tcW w:type="dxa" w:w="2769"/>
          </w:tcPr>
          <w:p>
            <w:pPr>
              <w:pStyle w:val="null3"/>
              <w:jc w:val="left"/>
            </w:pPr>
            <w:r>
              <w:rPr>
                <w:rFonts w:ascii="仿宋_GB2312" w:hAnsi="仿宋_GB2312" w:cs="仿宋_GB2312" w:eastAsia="仿宋_GB2312"/>
              </w:rPr>
              <w:t>31</w:t>
            </w:r>
          </w:p>
        </w:tc>
        <w:tc>
          <w:tcPr>
            <w:tcW w:type="dxa" w:w="2769"/>
          </w:tcPr>
          <w:p/>
        </w:tc>
        <w:tc>
          <w:tcPr>
            <w:tcW w:type="dxa" w:w="2769"/>
          </w:tcPr>
          <w:p>
            <w:pPr>
              <w:pStyle w:val="null3"/>
              <w:jc w:val="left"/>
            </w:pPr>
            <w:r>
              <w:rPr>
                <w:rFonts w:ascii="仿宋_GB2312" w:hAnsi="仿宋_GB2312" w:cs="仿宋_GB2312" w:eastAsia="仿宋_GB2312"/>
              </w:rPr>
              <w:t>5.3、彩色液晶显示器≥17英寸。</w:t>
            </w:r>
          </w:p>
        </w:tc>
      </w:tr>
      <w:tr>
        <w:tc>
          <w:tcPr>
            <w:tcW w:type="dxa" w:w="2769"/>
          </w:tcPr>
          <w:p>
            <w:pPr>
              <w:pStyle w:val="null3"/>
              <w:jc w:val="left"/>
            </w:pPr>
            <w:r>
              <w:rPr>
                <w:rFonts w:ascii="仿宋_GB2312" w:hAnsi="仿宋_GB2312" w:cs="仿宋_GB2312" w:eastAsia="仿宋_GB2312"/>
              </w:rPr>
              <w:t>32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▲6、软件功能：具备心电与生命体征实时监测、安全控制与风险预警、数据分析与临床报告等。</w:t>
            </w:r>
          </w:p>
        </w:tc>
      </w:tr>
      <w:tr>
        <w:tc>
          <w:tcPr>
            <w:tcW w:type="dxa" w:w="2769"/>
          </w:tcPr>
          <w:p>
            <w:pPr>
              <w:pStyle w:val="null3"/>
              <w:jc w:val="left"/>
            </w:pPr>
            <w:r>
              <w:rPr>
                <w:rFonts w:ascii="仿宋_GB2312" w:hAnsi="仿宋_GB2312" w:cs="仿宋_GB2312" w:eastAsia="仿宋_GB2312"/>
              </w:rPr>
              <w:t>33</w:t>
            </w:r>
          </w:p>
        </w:tc>
        <w:tc>
          <w:tcPr>
            <w:tcW w:type="dxa" w:w="2769"/>
          </w:tcPr>
          <w:p/>
        </w:tc>
        <w:tc>
          <w:tcPr>
            <w:tcW w:type="dxa" w:w="2769"/>
          </w:tcPr>
          <w:p>
            <w:pPr>
              <w:pStyle w:val="null3"/>
              <w:jc w:val="left"/>
            </w:pPr>
            <w:r>
              <w:rPr>
                <w:rFonts w:ascii="仿宋_GB2312" w:hAnsi="仿宋_GB2312" w:cs="仿宋_GB2312" w:eastAsia="仿宋_GB2312"/>
              </w:rPr>
              <w:t>三、主要配置1、立式运动训练功率车：1台。2、18导ECG-18心电记录仪：1台（含便携包1个、腰部绑带1条、心电电极片1包）。3、脉搏血氧仪：1台（含指套式血氧探头1个）。4、血压计：1台（含背包1个）。5、工作站：1套</w:t>
            </w:r>
          </w:p>
        </w:tc>
      </w:tr>
    </w:tbl>
    <w:p>
      <w:pPr>
        <w:pStyle w:val="null3"/>
        <w:jc w:val="left"/>
      </w:pPr>
      <w:r>
        <w:rPr>
          <w:rFonts w:ascii="仿宋_GB2312" w:hAnsi="仿宋_GB2312" w:cs="仿宋_GB2312" w:eastAsia="仿宋_GB2312"/>
        </w:rPr>
        <w:t>标的名称：运动平板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用于心血管疾病患者的康复训练。</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二、技术参数1、运动平板1.1 跑台尺寸：≥600×1500mm。</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1.2 正向速度调节范围：0～25km/h，调节步长≤0.1km/h。</w:t>
            </w:r>
          </w:p>
        </w:tc>
      </w:tr>
      <w:tr>
        <w:tc>
          <w:tcPr>
            <w:tcW w:type="dxa" w:w="2769"/>
          </w:tcPr>
          <w:p>
            <w:pPr>
              <w:pStyle w:val="null3"/>
              <w:jc w:val="left"/>
            </w:pPr>
            <w:r>
              <w:rPr>
                <w:rFonts w:ascii="仿宋_GB2312" w:hAnsi="仿宋_GB2312" w:cs="仿宋_GB2312" w:eastAsia="仿宋_GB2312"/>
              </w:rPr>
              <w:t>4</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▲1.3可进行反向运动，提供倒走训练。</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1.4反向速度设置范围：0～5km/h，调节步长≤0.1km/h。</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1.5坡度调节范围：0-25%，调节步长≤0.5%。</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1.6配备前置及两侧扶手，设有急停开关。</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1.7配电动悬吊装置，悬吊装置可设置减重范围0～80kg。</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1.8平板电脑：1.8.1、运行内存≥16G；数据内存≥500G。</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1.8.2、液晶触摸显示屏≥12英寸。</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1.8.3、可实时显示运动负荷、转速、血压、血氧、心率、心电波形等。</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1.8.4、可连接血压、血氧、心电等监测设备,可显示平板速度、坡度、血压、血氧、心率、心电波形等。</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2、血压计：2.1、测量方式：示波测量法</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2.2、测量范围：2.2.1、压力：0mmHg～299mmHg。</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2.2.2、心率：40bmp～199bmp。</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2.3、误差：2.3.1、压力：不超过±3mmHg；</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2.3.2、心率：不超过±5%。</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2.4、可测量上臂周长：22cm～32cm。</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2.5、整机尺寸：≤200×100×40mm</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2.6、整机净重：≤350g(不含袖带)</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2.7、电源：内置锂电池。</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3、 脉搏血氧仪：3.1、血氧饱和度3.1.1、测量范围：70%～100%，分辨率：≤1%。</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3.1.2、测量误差：不超过±2%@血氧饱和度90%～100%；不超过±3%@血氧饱和度70%-89%。</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3.2、脉率3.2.1、测量范围：30～245bpm，分辨率≤1bpm。</w:t>
            </w:r>
          </w:p>
        </w:tc>
      </w:tr>
      <w:tr>
        <w:tc>
          <w:tcPr>
            <w:tcW w:type="dxa" w:w="2769"/>
          </w:tcPr>
          <w:p>
            <w:pPr>
              <w:pStyle w:val="null3"/>
              <w:jc w:val="left"/>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rPr>
              <w:t>3.2.2、误差：不超过±2bpm。</w:t>
            </w:r>
          </w:p>
        </w:tc>
      </w:tr>
      <w:tr>
        <w:tc>
          <w:tcPr>
            <w:tcW w:type="dxa" w:w="2769"/>
          </w:tcPr>
          <w:p>
            <w:pPr>
              <w:pStyle w:val="null3"/>
              <w:jc w:val="left"/>
            </w:pPr>
            <w:r>
              <w:rPr>
                <w:rFonts w:ascii="仿宋_GB2312" w:hAnsi="仿宋_GB2312" w:cs="仿宋_GB2312" w:eastAsia="仿宋_GB2312"/>
              </w:rPr>
              <w:t>26</w:t>
            </w:r>
          </w:p>
        </w:tc>
        <w:tc>
          <w:tcPr>
            <w:tcW w:type="dxa" w:w="2769"/>
          </w:tcPr>
          <w:p/>
        </w:tc>
        <w:tc>
          <w:tcPr>
            <w:tcW w:type="dxa" w:w="2769"/>
          </w:tcPr>
          <w:p>
            <w:pPr>
              <w:pStyle w:val="null3"/>
              <w:jc w:val="left"/>
            </w:pPr>
            <w:r>
              <w:rPr>
                <w:rFonts w:ascii="仿宋_GB2312" w:hAnsi="仿宋_GB2312" w:cs="仿宋_GB2312" w:eastAsia="仿宋_GB2312"/>
              </w:rPr>
              <w:t>3.3、腕式设计，蓝牙数据传输。</w:t>
            </w:r>
          </w:p>
        </w:tc>
      </w:tr>
      <w:tr>
        <w:tc>
          <w:tcPr>
            <w:tcW w:type="dxa" w:w="2769"/>
          </w:tcPr>
          <w:p>
            <w:pPr>
              <w:pStyle w:val="null3"/>
              <w:jc w:val="left"/>
            </w:pPr>
            <w:r>
              <w:rPr>
                <w:rFonts w:ascii="仿宋_GB2312" w:hAnsi="仿宋_GB2312" w:cs="仿宋_GB2312" w:eastAsia="仿宋_GB2312"/>
              </w:rPr>
              <w:t>27</w:t>
            </w:r>
          </w:p>
        </w:tc>
        <w:tc>
          <w:tcPr>
            <w:tcW w:type="dxa" w:w="2769"/>
          </w:tcPr>
          <w:p/>
        </w:tc>
        <w:tc>
          <w:tcPr>
            <w:tcW w:type="dxa" w:w="2769"/>
          </w:tcPr>
          <w:p>
            <w:pPr>
              <w:pStyle w:val="null3"/>
              <w:jc w:val="left"/>
            </w:pPr>
            <w:r>
              <w:rPr>
                <w:rFonts w:ascii="仿宋_GB2312" w:hAnsi="仿宋_GB2312" w:cs="仿宋_GB2312" w:eastAsia="仿宋_GB2312"/>
              </w:rPr>
              <w:t>4.动态心电记录仪4.1、导联：≥18导。</w:t>
            </w:r>
          </w:p>
        </w:tc>
      </w:tr>
      <w:tr>
        <w:tc>
          <w:tcPr>
            <w:tcW w:type="dxa" w:w="2769"/>
          </w:tcPr>
          <w:p>
            <w:pPr>
              <w:pStyle w:val="null3"/>
              <w:jc w:val="left"/>
            </w:pPr>
            <w:r>
              <w:rPr>
                <w:rFonts w:ascii="仿宋_GB2312" w:hAnsi="仿宋_GB2312" w:cs="仿宋_GB2312" w:eastAsia="仿宋_GB2312"/>
              </w:rPr>
              <w:t>28</w:t>
            </w:r>
          </w:p>
        </w:tc>
        <w:tc>
          <w:tcPr>
            <w:tcW w:type="dxa" w:w="2769"/>
          </w:tcPr>
          <w:p/>
        </w:tc>
        <w:tc>
          <w:tcPr>
            <w:tcW w:type="dxa" w:w="2769"/>
          </w:tcPr>
          <w:p>
            <w:pPr>
              <w:pStyle w:val="null3"/>
              <w:jc w:val="left"/>
            </w:pPr>
            <w:r>
              <w:rPr>
                <w:rFonts w:ascii="仿宋_GB2312" w:hAnsi="仿宋_GB2312" w:cs="仿宋_GB2312" w:eastAsia="仿宋_GB2312"/>
              </w:rPr>
              <w:t>4.2、心率胸带可调节范围：600-950mm。</w:t>
            </w:r>
          </w:p>
        </w:tc>
      </w:tr>
      <w:tr>
        <w:tc>
          <w:tcPr>
            <w:tcW w:type="dxa" w:w="2769"/>
          </w:tcPr>
          <w:p>
            <w:pPr>
              <w:pStyle w:val="null3"/>
              <w:jc w:val="left"/>
            </w:pPr>
            <w:r>
              <w:rPr>
                <w:rFonts w:ascii="仿宋_GB2312" w:hAnsi="仿宋_GB2312" w:cs="仿宋_GB2312" w:eastAsia="仿宋_GB2312"/>
              </w:rPr>
              <w:t>29</w:t>
            </w:r>
          </w:p>
        </w:tc>
        <w:tc>
          <w:tcPr>
            <w:tcW w:type="dxa" w:w="2769"/>
          </w:tcPr>
          <w:p/>
        </w:tc>
        <w:tc>
          <w:tcPr>
            <w:tcW w:type="dxa" w:w="2769"/>
          </w:tcPr>
          <w:p>
            <w:pPr>
              <w:pStyle w:val="null3"/>
              <w:jc w:val="left"/>
            </w:pPr>
            <w:r>
              <w:rPr>
                <w:rFonts w:ascii="仿宋_GB2312" w:hAnsi="仿宋_GB2312" w:cs="仿宋_GB2312" w:eastAsia="仿宋_GB2312"/>
              </w:rPr>
              <w:t>4.3、电池满电量使用时间：≥30h。</w:t>
            </w:r>
          </w:p>
        </w:tc>
      </w:tr>
      <w:tr>
        <w:tc>
          <w:tcPr>
            <w:tcW w:type="dxa" w:w="2769"/>
          </w:tcPr>
          <w:p>
            <w:pPr>
              <w:pStyle w:val="null3"/>
              <w:jc w:val="left"/>
            </w:pPr>
            <w:r>
              <w:rPr>
                <w:rFonts w:ascii="仿宋_GB2312" w:hAnsi="仿宋_GB2312" w:cs="仿宋_GB2312" w:eastAsia="仿宋_GB2312"/>
              </w:rPr>
              <w:t>30</w:t>
            </w:r>
          </w:p>
        </w:tc>
        <w:tc>
          <w:tcPr>
            <w:tcW w:type="dxa" w:w="2769"/>
          </w:tcPr>
          <w:p/>
        </w:tc>
        <w:tc>
          <w:tcPr>
            <w:tcW w:type="dxa" w:w="2769"/>
          </w:tcPr>
          <w:p>
            <w:pPr>
              <w:pStyle w:val="null3"/>
              <w:jc w:val="left"/>
            </w:pPr>
            <w:r>
              <w:rPr>
                <w:rFonts w:ascii="仿宋_GB2312" w:hAnsi="仿宋_GB2312" w:cs="仿宋_GB2312" w:eastAsia="仿宋_GB2312"/>
              </w:rPr>
              <w:t>4.4、可蓝牙连接。</w:t>
            </w:r>
          </w:p>
        </w:tc>
      </w:tr>
      <w:tr>
        <w:tc>
          <w:tcPr>
            <w:tcW w:type="dxa" w:w="2769"/>
          </w:tcPr>
          <w:p>
            <w:pPr>
              <w:pStyle w:val="null3"/>
              <w:jc w:val="left"/>
            </w:pPr>
            <w:r>
              <w:rPr>
                <w:rFonts w:ascii="仿宋_GB2312" w:hAnsi="仿宋_GB2312" w:cs="仿宋_GB2312" w:eastAsia="仿宋_GB2312"/>
              </w:rPr>
              <w:t>31</w:t>
            </w:r>
          </w:p>
        </w:tc>
        <w:tc>
          <w:tcPr>
            <w:tcW w:type="dxa" w:w="2769"/>
          </w:tcPr>
          <w:p/>
        </w:tc>
        <w:tc>
          <w:tcPr>
            <w:tcW w:type="dxa" w:w="2769"/>
          </w:tcPr>
          <w:p>
            <w:pPr>
              <w:pStyle w:val="null3"/>
              <w:jc w:val="left"/>
            </w:pPr>
            <w:r>
              <w:rPr>
                <w:rFonts w:ascii="仿宋_GB2312" w:hAnsi="仿宋_GB2312" w:cs="仿宋_GB2312" w:eastAsia="仿宋_GB2312"/>
              </w:rPr>
              <w:t>5、工作站5.1、CPU：性能不低于i5。</w:t>
            </w:r>
          </w:p>
        </w:tc>
      </w:tr>
      <w:tr>
        <w:tc>
          <w:tcPr>
            <w:tcW w:type="dxa" w:w="2769"/>
          </w:tcPr>
          <w:p>
            <w:pPr>
              <w:pStyle w:val="null3"/>
              <w:jc w:val="left"/>
            </w:pPr>
            <w:r>
              <w:rPr>
                <w:rFonts w:ascii="仿宋_GB2312" w:hAnsi="仿宋_GB2312" w:cs="仿宋_GB2312" w:eastAsia="仿宋_GB2312"/>
              </w:rPr>
              <w:t>32</w:t>
            </w:r>
          </w:p>
        </w:tc>
        <w:tc>
          <w:tcPr>
            <w:tcW w:type="dxa" w:w="2769"/>
          </w:tcPr>
          <w:p/>
        </w:tc>
        <w:tc>
          <w:tcPr>
            <w:tcW w:type="dxa" w:w="2769"/>
          </w:tcPr>
          <w:p>
            <w:pPr>
              <w:pStyle w:val="null3"/>
              <w:jc w:val="left"/>
            </w:pPr>
            <w:r>
              <w:rPr>
                <w:rFonts w:ascii="仿宋_GB2312" w:hAnsi="仿宋_GB2312" w:cs="仿宋_GB2312" w:eastAsia="仿宋_GB2312"/>
              </w:rPr>
              <w:t>5.2、运行内存≥16G；硬盘≥500G。</w:t>
            </w:r>
          </w:p>
        </w:tc>
      </w:tr>
      <w:tr>
        <w:tc>
          <w:tcPr>
            <w:tcW w:type="dxa" w:w="2769"/>
          </w:tcPr>
          <w:p>
            <w:pPr>
              <w:pStyle w:val="null3"/>
              <w:jc w:val="left"/>
            </w:pPr>
            <w:r>
              <w:rPr>
                <w:rFonts w:ascii="仿宋_GB2312" w:hAnsi="仿宋_GB2312" w:cs="仿宋_GB2312" w:eastAsia="仿宋_GB2312"/>
              </w:rPr>
              <w:t>33</w:t>
            </w:r>
          </w:p>
        </w:tc>
        <w:tc>
          <w:tcPr>
            <w:tcW w:type="dxa" w:w="2769"/>
          </w:tcPr>
          <w:p/>
        </w:tc>
        <w:tc>
          <w:tcPr>
            <w:tcW w:type="dxa" w:w="2769"/>
          </w:tcPr>
          <w:p>
            <w:pPr>
              <w:pStyle w:val="null3"/>
              <w:jc w:val="left"/>
            </w:pPr>
            <w:r>
              <w:rPr>
                <w:rFonts w:ascii="仿宋_GB2312" w:hAnsi="仿宋_GB2312" w:cs="仿宋_GB2312" w:eastAsia="仿宋_GB2312"/>
              </w:rPr>
              <w:t>5.3、彩色液晶显示器≥17英寸。</w:t>
            </w:r>
          </w:p>
        </w:tc>
      </w:tr>
      <w:tr>
        <w:tc>
          <w:tcPr>
            <w:tcW w:type="dxa" w:w="2769"/>
          </w:tcPr>
          <w:p>
            <w:pPr>
              <w:pStyle w:val="null3"/>
              <w:jc w:val="left"/>
            </w:pPr>
            <w:r>
              <w:rPr>
                <w:rFonts w:ascii="仿宋_GB2312" w:hAnsi="仿宋_GB2312" w:cs="仿宋_GB2312" w:eastAsia="仿宋_GB2312"/>
              </w:rPr>
              <w:t>34</w:t>
            </w:r>
          </w:p>
        </w:tc>
        <w:tc>
          <w:tcPr>
            <w:tcW w:type="dxa" w:w="2769"/>
          </w:tcPr>
          <w:p/>
        </w:tc>
        <w:tc>
          <w:tcPr>
            <w:tcW w:type="dxa" w:w="2769"/>
          </w:tcPr>
          <w:p>
            <w:pPr>
              <w:pStyle w:val="null3"/>
              <w:jc w:val="left"/>
            </w:pPr>
            <w:r>
              <w:rPr>
                <w:rFonts w:ascii="仿宋_GB2312" w:hAnsi="仿宋_GB2312" w:cs="仿宋_GB2312" w:eastAsia="仿宋_GB2312"/>
              </w:rPr>
              <w:t>6、软件功能：具备心电与生命体征实时监测、安全控制与风险预警、数据分析与临床报告等。</w:t>
            </w:r>
          </w:p>
        </w:tc>
      </w:tr>
      <w:tr>
        <w:tc>
          <w:tcPr>
            <w:tcW w:type="dxa" w:w="2769"/>
          </w:tcPr>
          <w:p>
            <w:pPr>
              <w:pStyle w:val="null3"/>
              <w:jc w:val="left"/>
            </w:pPr>
            <w:r>
              <w:rPr>
                <w:rFonts w:ascii="仿宋_GB2312" w:hAnsi="仿宋_GB2312" w:cs="仿宋_GB2312" w:eastAsia="仿宋_GB2312"/>
              </w:rPr>
              <w:t>35</w:t>
            </w:r>
          </w:p>
        </w:tc>
        <w:tc>
          <w:tcPr>
            <w:tcW w:type="dxa" w:w="2769"/>
          </w:tcPr>
          <w:p/>
        </w:tc>
        <w:tc>
          <w:tcPr>
            <w:tcW w:type="dxa" w:w="2769"/>
          </w:tcPr>
          <w:p>
            <w:pPr>
              <w:pStyle w:val="null3"/>
              <w:jc w:val="left"/>
            </w:pPr>
            <w:r>
              <w:rPr>
                <w:rFonts w:ascii="仿宋_GB2312" w:hAnsi="仿宋_GB2312" w:cs="仿宋_GB2312" w:eastAsia="仿宋_GB2312"/>
              </w:rPr>
              <w:t>三、主要配置1、运动平板：1台。2、动态心电记录仪（包括固定包1个、心率带1条、心电电极片50片）3、 脉搏血氧仪：1个。4、血压计：1台。（含背包1个）。 5、工作站：1套</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标的名称：悬吊系统（成人款）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用于提供不稳定的支撑，激活深层肌肉，改善平衡和协调能力，帮助康复。</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二、技术参数1、悬吊系统：1.1、悬吊主框架为“一”字型支架式。</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1.2、支腿：2个；支腿尺寸：（长×宽×高）12×8×200cm，可上下浮动5%。</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1.3、悬吊系统顶部具有3组可沿着轴向滑动的多点多轴悬吊器，每组悬吊器悬吊点≥2个，每个吊点均可以沿着轴向随意滑动，根据治疗需要调节吊点间的距离。单个悬吊器承重≥100Kg。</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1.4、悬吊系统二边支腿立柱上固定≥3组悬吊器，可以沿着支腿上下调节高度，每组悬吊器≥2个吊点，可以用于患者做抗阻等训练。</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1.5、悬吊系统具有1套固定于悬吊支架上的可以移动的神经肌肉力反馈装置，输出点≥4路，每路承重100kg。神经肌肉振动力反馈装置可以通过锁紧把手一键调节到任意位置。</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2、控制系统2.1、平板电脑：2.1.1、运行内存≥6GB；存储内存≥128GB；</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2.1.2、彩色液晶触摸显示屏≥11英寸，分辨率：≥2000×1200；</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2.2、软件功能：2.2.1、训练时长设置范围：0-30min；</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2.2.2、等待时长设置范围：0-10s，调节步长≤1s；</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2.2.2、振动频率设置范围：0-20Hz，调节步长≤1 Hz；</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2.2.3、振动时间可设置、振动间隔可设置；</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2.2.4、具有患者信息管理模块、评估模块、训练模块以及报告模块，根据评定数据设置悬吊训练方案，评估和治疗一体化完成。</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三、主要配置1、平板电脑：1台；2、悬吊康复系统软件：1套；3、悬吊系统：1套（含支架、多轴吊架、神经肌肉力反馈装置、悬吊附件、6套悬吊器）。</w:t>
            </w:r>
          </w:p>
        </w:tc>
      </w:tr>
    </w:tbl>
    <w:p>
      <w:pPr>
        <w:pStyle w:val="null3"/>
        <w:jc w:val="left"/>
      </w:pPr>
      <w:r>
        <w:rPr>
          <w:rFonts w:ascii="仿宋_GB2312" w:hAnsi="仿宋_GB2312" w:cs="仿宋_GB2312" w:eastAsia="仿宋_GB2312"/>
        </w:rPr>
        <w:t>标的名称：电动PT床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用于临床调节体位辅助治疗。</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二、技术参数1、具备收滑轮踏板，通过收滑轮踏板实现固定和移动转换。</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2、床面材质：抗菌耐磨高弹力皮革。</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3、床体材质：钢或铝合金。</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4、床面升降范围：45cm～95cm，误差：不超过±3cm。</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5、背板活动角度：0～80°，误差：不超过±5°。</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6、配备紧急停止开关。</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7、配备手控器，治疗师可根据需要灵活调节床体升降。</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8、床板安全工作载荷：≥170kg。</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9、床面规格（长×宽）：210cm×150cm，可上下浮动5cm。</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10、电源：AC 220V±10%，50Hz±2%，功率：≤150VA。</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11、防水等级：IPX4。</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三、主要配置1、床体1台；2、带线手控器1个</w:t>
            </w:r>
          </w:p>
        </w:tc>
      </w:tr>
    </w:tbl>
    <w:p>
      <w:pPr>
        <w:pStyle w:val="null3"/>
        <w:jc w:val="left"/>
      </w:pPr>
      <w:r>
        <w:rPr>
          <w:rFonts w:ascii="仿宋_GB2312" w:hAnsi="仿宋_GB2312" w:cs="仿宋_GB2312" w:eastAsia="仿宋_GB2312"/>
        </w:rPr>
        <w:t>标的名称：多体位康复床（9段）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用于调节体位辅助康复治疗。</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二、技术参数1、床面：≥9段。</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2、可电动调节。</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3、具备收滑轮踏板，可通过收滑轮踏板实现固定和移动功能的转换。</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4、床面材质：抗菌耐磨高弹力皮革。</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5、床体材质：钢或铝合金。</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6、床体重量：≤130kg。</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7、床面规格（长×宽）：210cm×120cm，可上下浮动5cm。</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8、床面高度调节范围：45cm～95cm，误差：不超过±3cm。</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9、背板活动角度：0～80°，误差：不超过±5°。</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10、配备紧急停止开关。</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11、配备手控器，治疗师调节床体升降。</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12、床板安全工作载荷：≥170kg。</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13、电源：AC 220V±10%，50Hz±2%，功率：≤150VA。</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14、防水等级：IPX4。</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三、主要配置1、床体1台；2、带线手控器1个</w:t>
            </w:r>
          </w:p>
        </w:tc>
      </w:tr>
    </w:tbl>
    <w:p>
      <w:pPr>
        <w:pStyle w:val="null3"/>
        <w:jc w:val="left"/>
      </w:pPr>
      <w:r>
        <w:rPr>
          <w:rFonts w:ascii="仿宋_GB2312" w:hAnsi="仿宋_GB2312" w:cs="仿宋_GB2312" w:eastAsia="仿宋_GB2312"/>
        </w:rPr>
        <w:t>标的名称：PT凳（马鞍式）</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用于辅助临床康复治疗。</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二、技术参数1、可移动式坐具。</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2、凳体材质：铝钢结合，带液压油缸。</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3、凳面材质：抗菌耐磨高弹力皮革。</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4、尺寸：≥45×45cm。</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5、凳面高度调节范围：46～55cm，误差：不超过±3cm。</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6、凳面可360°旋转。</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7、凳面上升载荷≤15kg,凳面下降载荷≥25kg。</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三、配置PT凳（马鞍式）：1个</w:t>
            </w:r>
          </w:p>
        </w:tc>
      </w:tr>
    </w:tbl>
    <w:p>
      <w:pPr>
        <w:pStyle w:val="null3"/>
        <w:jc w:val="left"/>
      </w:pPr>
      <w:r>
        <w:rPr>
          <w:rFonts w:ascii="仿宋_GB2312" w:hAnsi="仿宋_GB2312" w:cs="仿宋_GB2312" w:eastAsia="仿宋_GB2312"/>
        </w:rPr>
        <w:t>标的名称：电动直立床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用于辅助站立，调整体位性低血压。</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二、技术参数1、直立角度调节范围：0°～90°；误差：不超过±5°。</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2、分体式脚托板：2.1、内外翻调节范围：-30°～＋30°；误差：不超过±5°。</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2.2、跖屈背屈调节范围：-59°～+34°；误差：不超过±5°。</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2.3、脚踏板在2000N载荷下变形量≤10mm。</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2.4、脚托板尺寸（L×W）：≥300mm×150mm.</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3、扶手桌面（餐板）：3.1、上下调节范围：0～650mm；误差：不超过±20mm。</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3.2、前后调节范围：0～300mm；误差：不超过±20mm。患者可在站立训练时进行上肢功能训练。</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3.3、扶手桌面（餐板）尺寸（L×W）：750mm±20mm×450mm±10mm。</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4、保护带4.1、配有≥3组保护带，可分别保护膝关节、髋关节和胸部。</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4.2、膝部保护带分开式设计。</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4.3、胸部固定带（L×W）：≥850mm×100mm。</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4.4、腿部固定带（L×W）：≥450mm×100mm。</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5、床面：PVC皮革。</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6、最大承重：≥200kg。</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7、配有紧急开关，在紧急情况下按下可以停止设备工作。</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8、采用中控式脚轮固定装置，一步操作即可锁定/解锁床体固定状态。</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9、床体电机最大负载≥8000N。</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10、床体水平时的外形尺寸（L×W×H）：≤2200mm×850mm×500mm。</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11、床面尺寸（L×W）：≥1800mm×600mm。</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12、电源：AC 220V±10%，50Hz±2%，功率：≤500VA。</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三、主要配置1、床体：1台。2、脚托板：1副。3、扶手桌面（餐板）：1件。4、带线手控器：1个。</w:t>
            </w:r>
          </w:p>
        </w:tc>
      </w:tr>
    </w:tbl>
    <w:p>
      <w:pPr>
        <w:pStyle w:val="null3"/>
        <w:jc w:val="left"/>
      </w:pPr>
      <w:r>
        <w:rPr>
          <w:rFonts w:ascii="仿宋_GB2312" w:hAnsi="仿宋_GB2312" w:cs="仿宋_GB2312" w:eastAsia="仿宋_GB2312"/>
        </w:rPr>
        <w:t>标的名称：整脊治疗床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适用于临床治疗师的诊断和治疗。可以使用床的牵引、顿落、弯曲、侧向屈曲和旋转以及重力三维等功能进行移动性治疗。</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二、技术参数1、床体尺寸：≥长190cm×宽55cm。</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2、床面工艺采用易于护理、经久耐用的软模床垫，增加床面耐磨程度及达到抑菌效果。</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3、具备两个起重电机，双起重电机相互协调共同控制床体活动，具备直立、倒立功能。</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4、床体升降及倾斜角度调节可通过脚踏升降杆进行调节。</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5、采用吸盘支撑脚设计。</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6、具备可锁式脚轮，方便床体移动。</w:t>
            </w:r>
          </w:p>
        </w:tc>
      </w:tr>
      <w:tr>
        <w:tc>
          <w:tcPr>
            <w:tcW w:type="dxa" w:w="2769"/>
          </w:tcPr>
          <w:p>
            <w:pPr>
              <w:pStyle w:val="null3"/>
              <w:jc w:val="left"/>
            </w:pPr>
            <w:r>
              <w:rPr>
                <w:rFonts w:ascii="仿宋_GB2312" w:hAnsi="仿宋_GB2312" w:cs="仿宋_GB2312" w:eastAsia="仿宋_GB2312"/>
              </w:rPr>
              <w:t>8</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7、▲具备倾斜顿落功能（非垂直顿落），并可进行轻度的腰骶关节的牵引。</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8、床体可电动升降，床体高度调节范围：49cm~105cm。</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9、床体设计符合人体工学，具备头部段位、双扶手段位、上胸椎段位、下胸椎段位、腰部、下肢段位及脚踏板，且每个段位可自由移动。</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10、头部段位设有呼吸孔。</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11、头部段位垂直方向可调节（头部段位上下屈曲功能），垂直方向调节范围≥+40°（向上最大）/ ≤-30°（向下最大）。</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12、头部段位水平方向可调节（头部段位左右摇摆功能），调节范围0~18°。</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13、头部段位具备颈部牵引功能，牵引范围0~68mm。</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14、头部段位可平行于地面及床体进行水平高度调节，调节范围≥+28cm（高于水平床体）/ ≤-5cm（低于水平床体）。</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15、扶手段位垂直方向高度可无极调节，升降调节距离≥24cm。</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16、扶手段位可水平方向移动，用于肩关节外展训练及用于患者手臂摆放，左右扶手的顺、逆时针的旋转角度最大≥20°。</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17、胸部段位的侧屈训练，上胸椎段位可水平方向调节，调节范围0~18°。</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18、胸部段位的弯曲训练，上胸椎段位可垂直方向调节，调节范围≥+15°（向上最大）/ ≤-13°（向下最大）。</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19、腰部相关部位的弯曲训练，腰部及下肢段位可垂直方向调节，调节范围≥+21.5°（向上最大）/≤ -40°（向下最大）。</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20、腰部相关部位的侧屈训练，腰部及下肢段位可水平方向调节，调节范围0~18°。</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21、腰部及下肢段位具备腰椎牵引功能，牵引调节范围0~85mm。</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22、脚踏板竖直位，放倒时作为脚踏或梯级踏板，脚板角度调节范围0~90°。</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23、设备安全负荷≥150kg。</w:t>
            </w:r>
          </w:p>
        </w:tc>
      </w:tr>
      <w:tr>
        <w:tc>
          <w:tcPr>
            <w:tcW w:type="dxa" w:w="2769"/>
          </w:tcPr>
          <w:p>
            <w:pPr>
              <w:pStyle w:val="null3"/>
              <w:jc w:val="left"/>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rPr>
              <w:t>24、额定电压和频率：AC100-240V，50~60Hz。</w:t>
            </w:r>
          </w:p>
        </w:tc>
      </w:tr>
      <w:tr>
        <w:tc>
          <w:tcPr>
            <w:tcW w:type="dxa" w:w="2769"/>
          </w:tcPr>
          <w:p>
            <w:pPr>
              <w:pStyle w:val="null3"/>
              <w:jc w:val="left"/>
            </w:pPr>
            <w:r>
              <w:rPr>
                <w:rFonts w:ascii="仿宋_GB2312" w:hAnsi="仿宋_GB2312" w:cs="仿宋_GB2312" w:eastAsia="仿宋_GB2312"/>
              </w:rPr>
              <w:t>26</w:t>
            </w:r>
          </w:p>
        </w:tc>
        <w:tc>
          <w:tcPr>
            <w:tcW w:type="dxa" w:w="2769"/>
          </w:tcPr>
          <w:p/>
        </w:tc>
        <w:tc>
          <w:tcPr>
            <w:tcW w:type="dxa" w:w="2769"/>
          </w:tcPr>
          <w:p>
            <w:pPr>
              <w:pStyle w:val="null3"/>
              <w:jc w:val="left"/>
            </w:pPr>
            <w:r>
              <w:rPr>
                <w:rFonts w:ascii="仿宋_GB2312" w:hAnsi="仿宋_GB2312" w:cs="仿宋_GB2312" w:eastAsia="仿宋_GB2312"/>
              </w:rPr>
              <w:t>25、功率：≤450VA。</w:t>
            </w:r>
          </w:p>
        </w:tc>
      </w:tr>
      <w:tr>
        <w:tc>
          <w:tcPr>
            <w:tcW w:type="dxa" w:w="2769"/>
          </w:tcPr>
          <w:p>
            <w:pPr>
              <w:pStyle w:val="null3"/>
              <w:jc w:val="left"/>
            </w:pPr>
            <w:r>
              <w:rPr>
                <w:rFonts w:ascii="仿宋_GB2312" w:hAnsi="仿宋_GB2312" w:cs="仿宋_GB2312" w:eastAsia="仿宋_GB2312"/>
              </w:rPr>
              <w:t>27</w:t>
            </w:r>
          </w:p>
        </w:tc>
        <w:tc>
          <w:tcPr>
            <w:tcW w:type="dxa" w:w="2769"/>
          </w:tcPr>
          <w:p/>
        </w:tc>
        <w:tc>
          <w:tcPr>
            <w:tcW w:type="dxa" w:w="2769"/>
          </w:tcPr>
          <w:p>
            <w:pPr>
              <w:pStyle w:val="null3"/>
              <w:jc w:val="left"/>
            </w:pPr>
            <w:r>
              <w:rPr>
                <w:rFonts w:ascii="仿宋_GB2312" w:hAnsi="仿宋_GB2312" w:cs="仿宋_GB2312" w:eastAsia="仿宋_GB2312"/>
              </w:rPr>
              <w:t>三、配置清单1、床体1台；2、吸盘支撑脚 4个；3、绑带2条；4、安装工具1套</w:t>
            </w:r>
          </w:p>
        </w:tc>
      </w:tr>
    </w:tbl>
    <w:p>
      <w:pPr>
        <w:pStyle w:val="null3"/>
        <w:jc w:val="left"/>
      </w:pPr>
      <w:r>
        <w:rPr>
          <w:rFonts w:ascii="仿宋_GB2312" w:hAnsi="仿宋_GB2312" w:cs="仿宋_GB2312" w:eastAsia="仿宋_GB2312"/>
        </w:rPr>
        <w:t>标的名称：颈腰椎治疗多功能牵引床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用于颈椎病和腰椎间盘突出的治疗。</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二、技术参数1.颈腰牵引配置，牵引力双输出功能，可同时为两位患者进行治疗，灵活设置治疗部位；</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2.双通道独立操作，可同时治疗，互不影响；</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3.双颈牵配置；</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4.全数字设定显示，牵引力、牵引时间、治疗时间均数字设定；</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5.牵引力：腰椎最大牵引力≥800N；颈椎最大牵引力：≥190N</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6.牵引时间：1-60秒±10%,治疗时间：1-99分±30s；</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7.牵引体位科学：膝下应用三角枕调节受力位置；</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8.牵引绳采用柔软钢丝绳，固定轨道设计；</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9.床面采用耐磨、耐拉、耐低温、抗菌、高级环保、阻燃皮革；</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10.双色数码管显示；</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11.至少三种牵引治疗模式：包括连续模式、间歇模式、混合模式；</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12.采用钢丝传动系统；</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13.安全设计：备有患者应急开关；</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14. 自动补偿：当患者因位移造成牵引力实时值偏离设定值时，微电脑控制牵引主机立即自动 补偿；</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15.数字显示预设的牵引力和实际的牵引力以及剩余时间；</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16.床垫可移动，专为腰椎牵引而设计；</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17.参数设置：按键式控制面板可设置牵引力大小的最大值和最小值，持续牵引时间、治疗时间 ；</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18,设定值锁定功能：可锁定已设定的牵引力和牵引时间；</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19. 自动故障检测，以不同代码指示故障，停止治疗，故障排除后方可正常使用；</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20 .微电脑控制的牵引驱动装置，可随患者体位变换或移动后调整牵引力；</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21. 治疗结束后或紧急停止后有音量可调的提示音。</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22 承重：&gt;150kg；</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23. 功 率 ：AC220V±10%， 50Hz±1Hz；</w:t>
            </w:r>
          </w:p>
        </w:tc>
      </w:tr>
      <w:tr>
        <w:tc>
          <w:tcPr>
            <w:tcW w:type="dxa" w:w="2769"/>
          </w:tcPr>
          <w:p>
            <w:pPr>
              <w:pStyle w:val="null3"/>
              <w:jc w:val="left"/>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rPr>
              <w:t>24.间歇时间：1- 60s。</w:t>
            </w:r>
          </w:p>
        </w:tc>
      </w:tr>
      <w:tr>
        <w:tc>
          <w:tcPr>
            <w:tcW w:type="dxa" w:w="2769"/>
          </w:tcPr>
          <w:p>
            <w:pPr>
              <w:pStyle w:val="null3"/>
              <w:jc w:val="left"/>
            </w:pPr>
            <w:r>
              <w:rPr>
                <w:rFonts w:ascii="仿宋_GB2312" w:hAnsi="仿宋_GB2312" w:cs="仿宋_GB2312" w:eastAsia="仿宋_GB2312"/>
              </w:rPr>
              <w:t>26</w:t>
            </w:r>
          </w:p>
        </w:tc>
        <w:tc>
          <w:tcPr>
            <w:tcW w:type="dxa" w:w="2769"/>
          </w:tcPr>
          <w:p/>
        </w:tc>
        <w:tc>
          <w:tcPr>
            <w:tcW w:type="dxa" w:w="2769"/>
          </w:tcPr>
          <w:p>
            <w:pPr>
              <w:pStyle w:val="null3"/>
              <w:jc w:val="left"/>
            </w:pPr>
            <w:r>
              <w:rPr>
                <w:rFonts w:ascii="仿宋_GB2312" w:hAnsi="仿宋_GB2312" w:cs="仿宋_GB2312" w:eastAsia="仿宋_GB2312"/>
              </w:rPr>
              <w:t>三、主要配置 牵引用床 1张；主机 1台；髋部固定带 1副；肋部固定带 3副；头部固定带 1副；下肢三角垫1个；枕头1个；支架1个；颈牵挂架(牵引钩)2个；急停开关2个；电源线 1根；熔断器 4只；开口扳手 1只</w:t>
            </w:r>
          </w:p>
        </w:tc>
      </w:tr>
    </w:tbl>
    <w:p>
      <w:pPr>
        <w:pStyle w:val="null3"/>
        <w:jc w:val="left"/>
      </w:pPr>
      <w:r>
        <w:rPr>
          <w:rFonts w:ascii="仿宋_GB2312" w:hAnsi="仿宋_GB2312" w:cs="仿宋_GB2312" w:eastAsia="仿宋_GB2312"/>
        </w:rPr>
        <w:t>标的名称：多功能牵引床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用于颈椎病和腰椎间盘突出的牵引治疗。</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二、技术参数1、电源：AC220±22V，50±1Hz</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2、额定输入功率：≤50VA</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3、腰椎牵引行程范围：0-300mm，允差±10mm</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4、主动牵引行程范围：0-200mm、对抗加力牵引行程：0-100mm，允差≤±10mm</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5、腰椎牵引力范围：0-990N连续可调，牵引力允差范围：≤200N时，允差：≤±10％；牵引≥200N时，允差：≤±20％</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6、牵引总时间范围：0-99min范围内设定，级差1min，允差≤30s</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7、持续牵引时间：0-9min，级差1min，误差≤30s</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8、间歇时间范围：0-90s，级差1s，误差≤10s</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9、颈椎牵引力范围：0-300N连续可调，牵引力允差范围：牵引力≤200N时，允差≤±10％；牵引力≥200N时，允差≤±20％</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10、颈椎牵引行程范围：0-300mm，允差≤±10mm</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11、成角动作范围：-10°～+30°连续可调，允差≤±2°</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12、旋转动作范围：±25°连续可调，允差≤±2°</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13、微电脑控制颈椎、腰椎牵引</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14、慢速牵引功能，具有8种不同牵引模式</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15、≥20种治疗方案存储并读取</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16、立体方位牵引，可在成角旋转平摆状态下进行对抗式牵引</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17、安全设计：最大牵引力≥990N、患者应急线控手柄开关、医务人员操作急退键</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18、万向脚轮</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19、外接数据端口，可以随时进行升级</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20、微电脑控制、自动左右摇摆、数码显示其、自动腰部旋转、颈椎牵引、自动前后牵引、腰椎牵引、牵引力度设定、两人同时治疗、治疗时间设定、自动上下摇摆、摆动角度设定</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三、主要配置1、多功能牵引床：1台；2、电源线：1根；3、控制手柄：1只；4、颈椎牵引套：1只</w:t>
            </w:r>
          </w:p>
        </w:tc>
      </w:tr>
    </w:tbl>
    <w:p>
      <w:pPr>
        <w:pStyle w:val="null3"/>
        <w:jc w:val="left"/>
      </w:pPr>
      <w:r>
        <w:rPr>
          <w:rFonts w:ascii="仿宋_GB2312" w:hAnsi="仿宋_GB2312" w:cs="仿宋_GB2312" w:eastAsia="仿宋_GB2312"/>
        </w:rPr>
        <w:t>标的名称：颈椎牵引机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用于颈椎病的牵引治疗</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二、技术参数1、电源：AC220V，50HZ，功率：≤100W</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2、牵引行程：≥250mm</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3、牵引总时间范围：0-60min</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4、牵引时间范围：0-6min</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5、间歇时间范围：0-60s</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6、尺寸：≤220x60x80cm</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7、配备不锈钢颈椎拉伸立柱，皮质颈椎头套，颈椎拉力测量表，防滑脚柱</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8、控制系统：采用智能一键升降控制</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三、主要配置1、颈椎牵引椅；1台；2、电源线：1根；3、头套：1只；4、控制手柄：1只</w:t>
            </w:r>
          </w:p>
        </w:tc>
      </w:tr>
    </w:tbl>
    <w:p>
      <w:pPr>
        <w:pStyle w:val="null3"/>
        <w:jc w:val="left"/>
      </w:pPr>
      <w:r>
        <w:rPr>
          <w:rFonts w:ascii="仿宋_GB2312" w:hAnsi="仿宋_GB2312" w:cs="仿宋_GB2312" w:eastAsia="仿宋_GB2312"/>
        </w:rPr>
        <w:t>标的名称：深部静脉血栓防治仪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适用于脑血管意外、脑外伤、脑手术后、脊髓病变引起的肢体功能障碍和外周非栓塞性脉管炎的辅助治疗，预防静脉血栓形成，减轻肢体水肿。</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 1、主要构成：由主机、手控器、空气压力循环输出单元(连接气管、套筒)组成。</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2、结构形式：挂壁、手提、台式三合一结构。</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3、显示方式：真彩液晶界面。</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4、按键方式：所有功能的调节仅需通过一键旋转及按压完成。</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5、工作腔数：4腔，具备全方位连续挤压叠加气囊设计治疗套筒；主机可同时支持2个套筒工作,具备导气管快速对位装置。</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6、工作压力范围：0-200mmHg分档调节，步距增量5mmHg,各腔室压力独立可调。</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7、保压时间范围：0-15s可调，步距增量1s。</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8、间停时间范围：0-99s可调，步距增量1s。</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9、工作模式：≥6种预先设定的工作模式。</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10、治疗方案：≥6种内置组合治疗方案(包括预防DVT专用方案),可根据病况自定义治疗方案。</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11、定时功能：定时时间1-99min,步距为1min,误差为±2%。</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12、过压保护：具有过压保护措施，保证在单一故障状态下能够在套筒和连接管路中产生的最大压强≤240mmHg。</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13、安全保护：具有断电保护功能，运行中断电套筒可自动排气减压。</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14、套筒可承受压力：≥300mmHg,承受时间≥1分钟。</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15、设备配备手控触发器，治疗过程中，按下手控器按钮进入暂停状态，暂停时按下手控器按钮，可继续治疗。</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三、主要配置1、主机：1台；2、足腿套筒组成左、右公头：2个；3、足底套筒插头：2个；4、小腿套筒插头：2个；5、4腔单排连接管组成：1根；6、4腔双排连接管组成：1根；7、足腿套筒衬布：2件；8、配件收纳袋：1个；9、遥控器：1只；10、电源线：1根</w:t>
            </w:r>
          </w:p>
        </w:tc>
      </w:tr>
    </w:tbl>
    <w:p>
      <w:pPr>
        <w:pStyle w:val="null3"/>
        <w:jc w:val="left"/>
      </w:pPr>
      <w:r>
        <w:rPr>
          <w:rFonts w:ascii="仿宋_GB2312" w:hAnsi="仿宋_GB2312" w:cs="仿宋_GB2312" w:eastAsia="仿宋_GB2312"/>
        </w:rPr>
        <w:t>标的名称：脑功能（障碍）治疗仪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1、磁疗适用范围：适用于缺血性脑血管病、神经症(神经衰弱、脑疲劳症状)、脑损伤性疾病的辅助治疗、在医生指导下使用，辅助改善患者失眠症状；</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2、电疗适用范围：通过治疗电流刺激小脑顶核或肢体的神经，以起到改善脑部血液循环的作用，适用于以下疾病的辅助治疗：缺血性脑血管疾病、脑损伤性疾病、小儿脑瘫及由上述疾病引起的肢体运动功能障碍；偏头痛。</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二、技术参数 1、主要构成：由一台主机、磁治疗帽、治疗主电极和治疗辅电极组成</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2、结构形式：不可分拆的柜机推车式</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3、显示方式：四块液晶屏分别独立显示</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4、按键方式：所有功能的调节仅需通过一键旋转及按压完成</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5、治疗功能要求：同时具备交变电磁场治疗帽、仿真生物电刺激小脑顶核（乳突穴）及仿真生物电刺激肢体肌肉神经系统三种功能</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6、输出路（线）数：2路磁疗；2 路（4线）仿生电刺激小脑顶核（乳突穴）；4 路（8线）仿生电刺激上、下肢</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7、定时功能：可在1-99min范围内设定所需时间</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8、磁疗部分：8.1、治疗强度：3-30 mT</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8.2、微振功能：振频0-10Hz；振幅0-30V分档调节</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9、电疗部分：9.1、主频谱：≤20KHz</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9.2、主电极：输出开路最大电压峰值：＜50V；输出最大电流：≤30mA可调</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9.3、辅电极：输出开路最大电压峰值：＜150V；输出最大电流：≤10，可调</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三、主要配置1、主机：1台；2、治疗帽：2套；3、乳突(主电极)套件：2套；4、脑二导线组成-小夹：1个/套 ；5、肢体(辅电极)套件：2套；6、脑四导线组成-Φ2针：1个/套；7、绑带（不同尺寸）：5根/套；8、电源线：1根；9、防尘布罩：1只；10、月牙型理疗电极片：2包；11、矩型理疗电极片：4包</w:t>
            </w:r>
          </w:p>
        </w:tc>
      </w:tr>
    </w:tbl>
    <w:p>
      <w:pPr>
        <w:pStyle w:val="null3"/>
        <w:jc w:val="left"/>
      </w:pPr>
      <w:r>
        <w:rPr>
          <w:rFonts w:ascii="仿宋_GB2312" w:hAnsi="仿宋_GB2312" w:cs="仿宋_GB2312" w:eastAsia="仿宋_GB2312"/>
        </w:rPr>
        <w:t>标的名称：系列哑铃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用于肌肉及关节力量功能和协调性训练。</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二、技术参数1、哑铃材质：钢制。</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2、规格数量：2.3kg，4个；1.8kg，4个；1.4kg，4个；0.9kg，4个；0.5kg，4个（或 1LB 哑铃 4 个；2LB 哑铃 4 个；3LB 哑铃 4 个； 4LB 哑铃 4 个；5LB 哑铃4 个）。</w:t>
            </w:r>
          </w:p>
        </w:tc>
      </w:tr>
    </w:tbl>
    <w:p>
      <w:pPr>
        <w:pStyle w:val="null3"/>
        <w:jc w:val="left"/>
      </w:pPr>
      <w:r>
        <w:rPr>
          <w:rFonts w:ascii="仿宋_GB2312" w:hAnsi="仿宋_GB2312" w:cs="仿宋_GB2312" w:eastAsia="仿宋_GB2312"/>
        </w:rPr>
        <w:t>标的名称：蜡疗机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加热石蜡，用于热疗。</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二、技术参数1、结构材质：1.1、304不锈钢内胆及托盘，喷塑外壳。</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1.2、熔蜡空间：≥75L。</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1.3、蜡饼制作空间：≥180L。</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1.4、托盘层数：≥15层，每组托盘有单独的出蜡系统。</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1.5、观察窗尺寸（高×宽）：≥800×150mm。</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1.6、具备LED照明装置。</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1.7、循环泵具备过热及低温保护功能。</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1.8、具备移动脚轮和水平调整脚。</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2、温度控制：2.1、无水化蜡技术，熔蜡温度控制范围：60～95℃。</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2.2、蜡饼温度设置范围：35℃～62℃。</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2.3、保温箱内任意蜡盘几何中心的温差：不超过±2℃；且任意蜡盘几何中心的温度波动：不超过±1℃。</w:t>
            </w:r>
          </w:p>
        </w:tc>
      </w:tr>
      <w:tr>
        <w:tc>
          <w:tcPr>
            <w:tcW w:type="dxa" w:w="2769"/>
          </w:tcPr>
          <w:p>
            <w:pPr>
              <w:pStyle w:val="null3"/>
              <w:jc w:val="left"/>
            </w:pPr>
            <w:r>
              <w:rPr>
                <w:rFonts w:ascii="仿宋_GB2312" w:hAnsi="仿宋_GB2312" w:cs="仿宋_GB2312" w:eastAsia="仿宋_GB2312"/>
              </w:rPr>
              <w:t>13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▲3、全自动一键制作蜡饼，可设置自动启动、熔蜡、过滤、自动放蜡和制作蜡饼，无需人工接管。</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4、蜡液注满蜡盘时间：≤3min。</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5、蜡饼厚度：10～20mm可选择。</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6、一次制作蜡饼数量： 5、10、15个可选。</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7、过滤：熔蜡阶段≥3级过滤。</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8、杀菌：紫外线杀菌。</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9、保温箱制冷方式：风道循环冷却。</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10、制饼时间：≤1h，可根据蜡饼厚度和环境温度自动调整制饼时间。</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11、控制系统：11.1、彩色液晶触摸显示屏，中文显示界面。</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11.2、具备权限设置功能。</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11.3、具备蜡饼制作进度提示功能。</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11.4、突然断电再来电时可自动恢复既定程序。</w:t>
            </w:r>
          </w:p>
        </w:tc>
      </w:tr>
      <w:tr>
        <w:tc>
          <w:tcPr>
            <w:tcW w:type="dxa" w:w="2769"/>
          </w:tcPr>
          <w:p>
            <w:pPr>
              <w:pStyle w:val="null3"/>
              <w:jc w:val="left"/>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rPr>
              <w:t>11.5、具备超温自动报警系统、紧急停止装置、漏电保护功能。</w:t>
            </w:r>
          </w:p>
        </w:tc>
      </w:tr>
      <w:tr>
        <w:tc>
          <w:tcPr>
            <w:tcW w:type="dxa" w:w="2769"/>
          </w:tcPr>
          <w:p>
            <w:pPr>
              <w:pStyle w:val="null3"/>
              <w:jc w:val="left"/>
            </w:pPr>
            <w:r>
              <w:rPr>
                <w:rFonts w:ascii="仿宋_GB2312" w:hAnsi="仿宋_GB2312" w:cs="仿宋_GB2312" w:eastAsia="仿宋_GB2312"/>
              </w:rPr>
              <w:t>26</w:t>
            </w:r>
          </w:p>
        </w:tc>
        <w:tc>
          <w:tcPr>
            <w:tcW w:type="dxa" w:w="2769"/>
          </w:tcPr>
          <w:p/>
        </w:tc>
        <w:tc>
          <w:tcPr>
            <w:tcW w:type="dxa" w:w="2769"/>
          </w:tcPr>
          <w:p>
            <w:pPr>
              <w:pStyle w:val="null3"/>
              <w:jc w:val="left"/>
            </w:pPr>
            <w:r>
              <w:rPr>
                <w:rFonts w:ascii="仿宋_GB2312" w:hAnsi="仿宋_GB2312" w:cs="仿宋_GB2312" w:eastAsia="仿宋_GB2312"/>
              </w:rPr>
              <w:t>11.6、可设置每天自动开机时间，</w:t>
            </w:r>
          </w:p>
        </w:tc>
      </w:tr>
      <w:tr>
        <w:tc>
          <w:tcPr>
            <w:tcW w:type="dxa" w:w="2769"/>
          </w:tcPr>
          <w:p>
            <w:pPr>
              <w:pStyle w:val="null3"/>
              <w:jc w:val="left"/>
            </w:pPr>
            <w:r>
              <w:rPr>
                <w:rFonts w:ascii="仿宋_GB2312" w:hAnsi="仿宋_GB2312" w:cs="仿宋_GB2312" w:eastAsia="仿宋_GB2312"/>
              </w:rPr>
              <w:t>27</w:t>
            </w:r>
          </w:p>
        </w:tc>
        <w:tc>
          <w:tcPr>
            <w:tcW w:type="dxa" w:w="2769"/>
          </w:tcPr>
          <w:p/>
        </w:tc>
        <w:tc>
          <w:tcPr>
            <w:tcW w:type="dxa" w:w="2769"/>
          </w:tcPr>
          <w:p>
            <w:pPr>
              <w:pStyle w:val="null3"/>
              <w:jc w:val="left"/>
            </w:pPr>
            <w:r>
              <w:rPr>
                <w:rFonts w:ascii="仿宋_GB2312" w:hAnsi="仿宋_GB2312" w:cs="仿宋_GB2312" w:eastAsia="仿宋_GB2312"/>
              </w:rPr>
              <w:t>11.7、具备紧急停止装置。</w:t>
            </w:r>
          </w:p>
        </w:tc>
      </w:tr>
      <w:tr>
        <w:tc>
          <w:tcPr>
            <w:tcW w:type="dxa" w:w="2769"/>
          </w:tcPr>
          <w:p>
            <w:pPr>
              <w:pStyle w:val="null3"/>
              <w:jc w:val="left"/>
            </w:pPr>
            <w:r>
              <w:rPr>
                <w:rFonts w:ascii="仿宋_GB2312" w:hAnsi="仿宋_GB2312" w:cs="仿宋_GB2312" w:eastAsia="仿宋_GB2312"/>
              </w:rPr>
              <w:t>28</w:t>
            </w:r>
          </w:p>
        </w:tc>
        <w:tc>
          <w:tcPr>
            <w:tcW w:type="dxa" w:w="2769"/>
          </w:tcPr>
          <w:p/>
        </w:tc>
        <w:tc>
          <w:tcPr>
            <w:tcW w:type="dxa" w:w="2769"/>
          </w:tcPr>
          <w:p>
            <w:pPr>
              <w:pStyle w:val="null3"/>
              <w:jc w:val="left"/>
            </w:pPr>
            <w:r>
              <w:rPr>
                <w:rFonts w:ascii="仿宋_GB2312" w:hAnsi="仿宋_GB2312" w:cs="仿宋_GB2312" w:eastAsia="仿宋_GB2312"/>
              </w:rPr>
              <w:t>11.8、具备记忆功能，可记忆上次制作参数。</w:t>
            </w:r>
          </w:p>
        </w:tc>
      </w:tr>
      <w:tr>
        <w:tc>
          <w:tcPr>
            <w:tcW w:type="dxa" w:w="2769"/>
          </w:tcPr>
          <w:p>
            <w:pPr>
              <w:pStyle w:val="null3"/>
              <w:jc w:val="left"/>
            </w:pPr>
            <w:r>
              <w:rPr>
                <w:rFonts w:ascii="仿宋_GB2312" w:hAnsi="仿宋_GB2312" w:cs="仿宋_GB2312" w:eastAsia="仿宋_GB2312"/>
              </w:rPr>
              <w:t>29</w:t>
            </w:r>
          </w:p>
        </w:tc>
        <w:tc>
          <w:tcPr>
            <w:tcW w:type="dxa" w:w="2769"/>
          </w:tcPr>
          <w:p/>
        </w:tc>
        <w:tc>
          <w:tcPr>
            <w:tcW w:type="dxa" w:w="2769"/>
          </w:tcPr>
          <w:p>
            <w:pPr>
              <w:pStyle w:val="null3"/>
              <w:jc w:val="left"/>
            </w:pPr>
            <w:r>
              <w:rPr>
                <w:rFonts w:ascii="仿宋_GB2312" w:hAnsi="仿宋_GB2312" w:cs="仿宋_GB2312" w:eastAsia="仿宋_GB2312"/>
              </w:rPr>
              <w:t>11.9、整个流程的所有时间可设置，温度可修改。</w:t>
            </w:r>
          </w:p>
        </w:tc>
      </w:tr>
      <w:tr>
        <w:tc>
          <w:tcPr>
            <w:tcW w:type="dxa" w:w="2769"/>
          </w:tcPr>
          <w:p>
            <w:pPr>
              <w:pStyle w:val="null3"/>
              <w:jc w:val="left"/>
            </w:pPr>
            <w:r>
              <w:rPr>
                <w:rFonts w:ascii="仿宋_GB2312" w:hAnsi="仿宋_GB2312" w:cs="仿宋_GB2312" w:eastAsia="仿宋_GB2312"/>
              </w:rPr>
              <w:t>30</w:t>
            </w:r>
          </w:p>
        </w:tc>
        <w:tc>
          <w:tcPr>
            <w:tcW w:type="dxa" w:w="2769"/>
          </w:tcPr>
          <w:p/>
        </w:tc>
        <w:tc>
          <w:tcPr>
            <w:tcW w:type="dxa" w:w="2769"/>
          </w:tcPr>
          <w:p>
            <w:pPr>
              <w:pStyle w:val="null3"/>
              <w:jc w:val="left"/>
            </w:pPr>
            <w:r>
              <w:rPr>
                <w:rFonts w:ascii="仿宋_GB2312" w:hAnsi="仿宋_GB2312" w:cs="仿宋_GB2312" w:eastAsia="仿宋_GB2312"/>
              </w:rPr>
              <w:t>12、电源：AC 220V±10%，50Hz±2%。</w:t>
            </w:r>
          </w:p>
        </w:tc>
      </w:tr>
      <w:tr>
        <w:tc>
          <w:tcPr>
            <w:tcW w:type="dxa" w:w="2769"/>
          </w:tcPr>
          <w:p>
            <w:pPr>
              <w:pStyle w:val="null3"/>
              <w:jc w:val="left"/>
            </w:pPr>
            <w:r>
              <w:rPr>
                <w:rFonts w:ascii="仿宋_GB2312" w:hAnsi="仿宋_GB2312" w:cs="仿宋_GB2312" w:eastAsia="仿宋_GB2312"/>
              </w:rPr>
              <w:t>31</w:t>
            </w:r>
          </w:p>
        </w:tc>
        <w:tc>
          <w:tcPr>
            <w:tcW w:type="dxa" w:w="2769"/>
          </w:tcPr>
          <w:p/>
        </w:tc>
        <w:tc>
          <w:tcPr>
            <w:tcW w:type="dxa" w:w="2769"/>
          </w:tcPr>
          <w:p>
            <w:pPr>
              <w:pStyle w:val="null3"/>
              <w:jc w:val="left"/>
            </w:pPr>
            <w:r>
              <w:rPr>
                <w:rFonts w:ascii="仿宋_GB2312" w:hAnsi="仿宋_GB2312" w:cs="仿宋_GB2312" w:eastAsia="仿宋_GB2312"/>
              </w:rPr>
              <w:t>三、主要配置1、主机：1台；2、水平仪：1个。3、塑胶刮板： 2个。4、不锈钢蜡盘：15个。5、蜡：50kg。6、过滤网：1个。7、过滤网筒：1个。</w:t>
            </w:r>
          </w:p>
        </w:tc>
      </w:tr>
    </w:tbl>
    <w:p>
      <w:pPr>
        <w:pStyle w:val="null3"/>
        <w:jc w:val="left"/>
      </w:pPr>
      <w:r>
        <w:rPr>
          <w:rFonts w:ascii="仿宋_GB2312" w:hAnsi="仿宋_GB2312" w:cs="仿宋_GB2312" w:eastAsia="仿宋_GB2312"/>
        </w:rPr>
        <w:t>标的名称：按摩床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用于针灸、按摩使用。</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二、技术参数 1.▲产品结构：3折3段；（3折：头板、背板、臀腿板；3段：头板分段、背板分段、臀腿板分段）（提供相关证明文件）；</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2.额定电压：AC220V±10％，电源频率：50Hz±2％；</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3.功率：360VA；</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4.治疗床升降范围：450-800mm，允差±50mm；</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5.床体安全工作载荷：≥1700N；</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6.升降架安全工作载荷：≥2200N；</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7.床板水平上升速度为15mm/s,水平下降速度为17.5mm/s，允差±2mm/s；</w:t>
            </w:r>
          </w:p>
        </w:tc>
      </w:tr>
      <w:tr>
        <w:tc>
          <w:tcPr>
            <w:tcW w:type="dxa" w:w="2769"/>
          </w:tcPr>
          <w:p>
            <w:pPr>
              <w:pStyle w:val="null3"/>
              <w:jc w:val="left"/>
            </w:pPr>
            <w:r>
              <w:rPr>
                <w:rFonts w:ascii="仿宋_GB2312" w:hAnsi="仿宋_GB2312" w:cs="仿宋_GB2312" w:eastAsia="仿宋_GB2312"/>
              </w:rPr>
              <w:t>9</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8.▲各段位调节角度(允差±5°)：头板手动调节范围：上折30°，下折50°；背板电动调节范围：上折55°，下折10°；臀腿板电动调节范围：上折45°，下折20°；</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9.床体尺寸：2012mm*650mm*450mm(最低位置，含床垫)；</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 xml:space="preserve"> 三、主要配置 1、主机1台；2、熔断器2个</w:t>
            </w:r>
          </w:p>
        </w:tc>
      </w:tr>
    </w:tbl>
    <w:p>
      <w:pPr>
        <w:pStyle w:val="null3"/>
        <w:jc w:val="left"/>
      </w:pPr>
      <w:r>
        <w:rPr>
          <w:rFonts w:ascii="仿宋_GB2312" w:hAnsi="仿宋_GB2312" w:cs="仿宋_GB2312" w:eastAsia="仿宋_GB2312"/>
        </w:rPr>
        <w:t>标的名称：颈椎牵引仪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用于治疗颈椎相关疾病。</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二、技术参数1.颈椎牵引力可调范围：0～300N，步长≤1N，在牵引力调节至200N以上时，发出警告并要求操作者确认；</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2.颈椎牵引渐进期和渐退期平均牵引力变化速率为60N/s；</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3.设备具有牵引力实时监测功能；</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4.治疗时间可调范围：0～99min，步长≤1min；</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5.牵引相时间可调范围：0～9min，步长≤1min；</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6.间歇相时间可调范围：0～9min，步长≤1min；</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7.设备具有紧急保护措施，在牵引治疗过程中，按下急退按键，可使牵引力松弛至初始状态；</w:t>
            </w:r>
          </w:p>
        </w:tc>
      </w:tr>
      <w:tr>
        <w:tc>
          <w:tcPr>
            <w:tcW w:type="dxa" w:w="2769"/>
          </w:tcPr>
          <w:p>
            <w:pPr>
              <w:pStyle w:val="null3"/>
              <w:jc w:val="left"/>
            </w:pPr>
            <w:r>
              <w:rPr>
                <w:rFonts w:ascii="仿宋_GB2312" w:hAnsi="仿宋_GB2312" w:cs="仿宋_GB2312" w:eastAsia="仿宋_GB2312"/>
              </w:rPr>
              <w:t>9</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8.▲设备具有颈部加热带，加热功能可单独开启或关闭，最高温度不超过41℃；</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9.牵引用椅与牵引绳基部的前后相对应位置可调，可调节范围0-15度；</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10.牵引用椅能够承受的最大患者体重≥180kg；</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11.牵引补偿：由于外力作用而使患者端突然拉紧或松弛时，设备应自动恢复预设值；</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12.环境温度：5℃～40℃；相对湿度：≤80%；大气压力：860hPa～1060hPa；</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13.电源电压：AC220V±10%，电源频率：50Hz±2%；输入功率：≤180V。</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三、主要配置1.主机：1台；2.电源线：1根；3.颈椎支撑杆：1根；4.颈椎绑带：1个；5.熔断器（保险丝）：2个</w:t>
            </w:r>
          </w:p>
        </w:tc>
      </w:tr>
    </w:tbl>
    <w:p>
      <w:pPr>
        <w:pStyle w:val="null3"/>
        <w:jc w:val="left"/>
      </w:pPr>
      <w:r>
        <w:rPr>
          <w:rFonts w:ascii="仿宋_GB2312" w:hAnsi="仿宋_GB2312" w:cs="仿宋_GB2312" w:eastAsia="仿宋_GB2312"/>
        </w:rPr>
        <w:t>标的名称：失眠治疗仪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改善睡眠障碍，提高睡眠质量，诱导睡眠。</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二、技术参数1.能量发生及转换系统产生物理能量并转换成生物能量</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2.转换电源AC220V 50Hz</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2.1音频输入端口3.5m双声道立体声插口</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2.2音频振动输出端口10芯航空插头</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2.3生物频率振动系统将生物频率振动能量传递给被治疗者，使人体失谐的频率调整到正 常频率范围，有效调整人体生物节律。</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3.阻抗80×4个</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3.1额定功率80W</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3.2振动频率5Hz~150Hz</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3.3音乐治疗系统输出特定处方音乐，通过刺激大脑皮质层、大脑边缘系统及脑干来调节人体植物神经系统。良性的音乐能提高大脑皮层的兴奋性，改善情绪、激发感情、振奋精神：消除心理、社会因素所造成的紧张、焦虑、抑郁、恐怖等不良心理状态，提高应激能力：同时使肌肉松弛、缓解紧张、移除体内压力。实现心身同治。</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4.处方音乐配备≥3套处方音乐</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4.1阻抗40×2个</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4.2音频输出方式内置扬声器加耳机两种输出方式</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4.3频率范围20Hz~10000Hz</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4.4额定功率≥16W</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4.5具备脉冲磁场治疗系统</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5.磁场强度0~5mT</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5.1单周期内激励脉宽500μS</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5.2单周期内激励电压16.35V(土3%)连续输出20s,停止6s。</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5.3激励电压稳定保护功能脉冲电磁场在激励电压超过17V时停止输出，确保磁场场能与场强 在规定域值。</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6.工作站设备控制中心，自动调控治疗过程。</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≥12英寸触摸屏工控机，显存≥2GB,硬盘≥32GB,CPU：性能不低于J1800，Window7及以上操作系统</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7.工作电源7.1电压波动范围不超过名文电压的土10%</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7.2工控机功率40M</w:t>
            </w:r>
          </w:p>
        </w:tc>
      </w:tr>
      <w:tr>
        <w:tc>
          <w:tcPr>
            <w:tcW w:type="dxa" w:w="2769"/>
          </w:tcPr>
          <w:p>
            <w:pPr>
              <w:pStyle w:val="null3"/>
              <w:jc w:val="left"/>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rPr>
              <w:t>8.主机箱规格450mm(长)、410m(宽)、1260m(高)、误差土20m</w:t>
            </w:r>
          </w:p>
        </w:tc>
      </w:tr>
      <w:tr>
        <w:tc>
          <w:tcPr>
            <w:tcW w:type="dxa" w:w="2769"/>
          </w:tcPr>
          <w:p>
            <w:pPr>
              <w:pStyle w:val="null3"/>
              <w:jc w:val="left"/>
            </w:pPr>
            <w:r>
              <w:rPr>
                <w:rFonts w:ascii="仿宋_GB2312" w:hAnsi="仿宋_GB2312" w:cs="仿宋_GB2312" w:eastAsia="仿宋_GB2312"/>
              </w:rPr>
              <w:t>26</w:t>
            </w:r>
          </w:p>
        </w:tc>
        <w:tc>
          <w:tcPr>
            <w:tcW w:type="dxa" w:w="2769"/>
          </w:tcPr>
          <w:p/>
        </w:tc>
        <w:tc>
          <w:tcPr>
            <w:tcW w:type="dxa" w:w="2769"/>
          </w:tcPr>
          <w:p>
            <w:pPr>
              <w:pStyle w:val="null3"/>
              <w:jc w:val="left"/>
            </w:pPr>
            <w:r>
              <w:rPr>
                <w:rFonts w:ascii="仿宋_GB2312" w:hAnsi="仿宋_GB2312" w:cs="仿宋_GB2312" w:eastAsia="仿宋_GB2312"/>
              </w:rPr>
              <w:t>9.专用软件系统自主研发软件，睡眠治疗系统具有病例输入、建 档、疗程记录等功能。</w:t>
            </w:r>
          </w:p>
        </w:tc>
      </w:tr>
      <w:tr>
        <w:tc>
          <w:tcPr>
            <w:tcW w:type="dxa" w:w="2769"/>
          </w:tcPr>
          <w:p>
            <w:pPr>
              <w:pStyle w:val="null3"/>
              <w:jc w:val="left"/>
            </w:pPr>
            <w:r>
              <w:rPr>
                <w:rFonts w:ascii="仿宋_GB2312" w:hAnsi="仿宋_GB2312" w:cs="仿宋_GB2312" w:eastAsia="仿宋_GB2312"/>
              </w:rPr>
              <w:t>27</w:t>
            </w:r>
          </w:p>
        </w:tc>
        <w:tc>
          <w:tcPr>
            <w:tcW w:type="dxa" w:w="2769"/>
          </w:tcPr>
          <w:p/>
        </w:tc>
        <w:tc>
          <w:tcPr>
            <w:tcW w:type="dxa" w:w="2769"/>
          </w:tcPr>
          <w:p>
            <w:pPr>
              <w:pStyle w:val="null3"/>
              <w:jc w:val="left"/>
            </w:pPr>
            <w:r>
              <w:rPr>
                <w:rFonts w:ascii="仿宋_GB2312" w:hAnsi="仿宋_GB2312" w:cs="仿宋_GB2312" w:eastAsia="仿宋_GB2312"/>
              </w:rPr>
              <w:t>10.设备组成及治疗形式主机、治疗体(振动床垫，内含低频振动器和扬声器)、磁频感应 电子模块、贝多芬睡眠治疗系统软件</w:t>
            </w:r>
          </w:p>
        </w:tc>
      </w:tr>
      <w:tr>
        <w:tc>
          <w:tcPr>
            <w:tcW w:type="dxa" w:w="2769"/>
          </w:tcPr>
          <w:p>
            <w:pPr>
              <w:pStyle w:val="null3"/>
              <w:jc w:val="left"/>
            </w:pPr>
            <w:r>
              <w:rPr>
                <w:rFonts w:ascii="仿宋_GB2312" w:hAnsi="仿宋_GB2312" w:cs="仿宋_GB2312" w:eastAsia="仿宋_GB2312"/>
              </w:rPr>
              <w:t>28</w:t>
            </w:r>
          </w:p>
        </w:tc>
        <w:tc>
          <w:tcPr>
            <w:tcW w:type="dxa" w:w="2769"/>
          </w:tcPr>
          <w:p/>
        </w:tc>
        <w:tc>
          <w:tcPr>
            <w:tcW w:type="dxa" w:w="2769"/>
          </w:tcPr>
          <w:p>
            <w:pPr>
              <w:pStyle w:val="null3"/>
              <w:jc w:val="left"/>
            </w:pPr>
            <w:r>
              <w:rPr>
                <w:rFonts w:ascii="仿宋_GB2312" w:hAnsi="仿宋_GB2312" w:cs="仿宋_GB2312" w:eastAsia="仿宋_GB2312"/>
              </w:rPr>
              <w:t>11.磁频感应电子模块通过磁频感应电子模块实现频率治疗、磁场治疗和音乐治疗</w:t>
            </w:r>
          </w:p>
        </w:tc>
      </w:tr>
      <w:tr>
        <w:tc>
          <w:tcPr>
            <w:tcW w:type="dxa" w:w="2769"/>
          </w:tcPr>
          <w:p>
            <w:pPr>
              <w:pStyle w:val="null3"/>
              <w:jc w:val="left"/>
            </w:pPr>
            <w:r>
              <w:rPr>
                <w:rFonts w:ascii="仿宋_GB2312" w:hAnsi="仿宋_GB2312" w:cs="仿宋_GB2312" w:eastAsia="仿宋_GB2312"/>
              </w:rPr>
              <w:t>29</w:t>
            </w:r>
          </w:p>
        </w:tc>
        <w:tc>
          <w:tcPr>
            <w:tcW w:type="dxa" w:w="2769"/>
          </w:tcPr>
          <w:p/>
        </w:tc>
        <w:tc>
          <w:tcPr>
            <w:tcW w:type="dxa" w:w="2769"/>
          </w:tcPr>
          <w:p>
            <w:pPr>
              <w:pStyle w:val="null3"/>
              <w:jc w:val="left"/>
            </w:pPr>
            <w:r>
              <w:rPr>
                <w:rFonts w:ascii="仿宋_GB2312" w:hAnsi="仿宋_GB2312" w:cs="仿宋_GB2312" w:eastAsia="仿宋_GB2312"/>
              </w:rPr>
              <w:t>12.治疗床体规格2350mm(长),1100mm(宽),770mm(高),误差士20mm</w:t>
            </w:r>
          </w:p>
        </w:tc>
      </w:tr>
      <w:tr>
        <w:tc>
          <w:tcPr>
            <w:tcW w:type="dxa" w:w="2769"/>
          </w:tcPr>
          <w:p>
            <w:pPr>
              <w:pStyle w:val="null3"/>
              <w:jc w:val="left"/>
            </w:pPr>
            <w:r>
              <w:rPr>
                <w:rFonts w:ascii="仿宋_GB2312" w:hAnsi="仿宋_GB2312" w:cs="仿宋_GB2312" w:eastAsia="仿宋_GB2312"/>
              </w:rPr>
              <w:t>30</w:t>
            </w:r>
          </w:p>
        </w:tc>
        <w:tc>
          <w:tcPr>
            <w:tcW w:type="dxa" w:w="2769"/>
          </w:tcPr>
          <w:p/>
        </w:tc>
        <w:tc>
          <w:tcPr>
            <w:tcW w:type="dxa" w:w="2769"/>
          </w:tcPr>
          <w:p>
            <w:pPr>
              <w:pStyle w:val="null3"/>
              <w:jc w:val="left"/>
            </w:pPr>
            <w:r>
              <w:rPr>
                <w:rFonts w:ascii="仿宋_GB2312" w:hAnsi="仿宋_GB2312" w:cs="仿宋_GB2312" w:eastAsia="仿宋_GB2312"/>
              </w:rPr>
              <w:t>13.治疗时间每次40min,误差士10%,由专业欤件系统控制</w:t>
            </w:r>
          </w:p>
        </w:tc>
      </w:tr>
      <w:tr>
        <w:tc>
          <w:tcPr>
            <w:tcW w:type="dxa" w:w="2769"/>
          </w:tcPr>
          <w:p>
            <w:pPr>
              <w:pStyle w:val="null3"/>
              <w:jc w:val="left"/>
            </w:pPr>
            <w:r>
              <w:rPr>
                <w:rFonts w:ascii="仿宋_GB2312" w:hAnsi="仿宋_GB2312" w:cs="仿宋_GB2312" w:eastAsia="仿宋_GB2312"/>
              </w:rPr>
              <w:t>31</w:t>
            </w:r>
          </w:p>
        </w:tc>
        <w:tc>
          <w:tcPr>
            <w:tcW w:type="dxa" w:w="2769"/>
          </w:tcPr>
          <w:p/>
        </w:tc>
        <w:tc>
          <w:tcPr>
            <w:tcW w:type="dxa" w:w="2769"/>
          </w:tcPr>
          <w:p>
            <w:pPr>
              <w:pStyle w:val="null3"/>
              <w:jc w:val="left"/>
            </w:pPr>
            <w:r>
              <w:rPr>
                <w:rFonts w:ascii="仿宋_GB2312" w:hAnsi="仿宋_GB2312" w:cs="仿宋_GB2312" w:eastAsia="仿宋_GB2312"/>
              </w:rPr>
              <w:t>14.运行模式多频率、间歌加载连续运行</w:t>
            </w:r>
          </w:p>
        </w:tc>
      </w:tr>
      <w:tr>
        <w:tc>
          <w:tcPr>
            <w:tcW w:type="dxa" w:w="2769"/>
          </w:tcPr>
          <w:p>
            <w:pPr>
              <w:pStyle w:val="null3"/>
              <w:jc w:val="left"/>
            </w:pPr>
            <w:r>
              <w:rPr>
                <w:rFonts w:ascii="仿宋_GB2312" w:hAnsi="仿宋_GB2312" w:cs="仿宋_GB2312" w:eastAsia="仿宋_GB2312"/>
              </w:rPr>
              <w:t>32</w:t>
            </w:r>
          </w:p>
        </w:tc>
        <w:tc>
          <w:tcPr>
            <w:tcW w:type="dxa" w:w="2769"/>
          </w:tcPr>
          <w:p/>
        </w:tc>
        <w:tc>
          <w:tcPr>
            <w:tcW w:type="dxa" w:w="2769"/>
          </w:tcPr>
          <w:p>
            <w:pPr>
              <w:pStyle w:val="null3"/>
              <w:jc w:val="left"/>
            </w:pPr>
            <w:r>
              <w:rPr>
                <w:rFonts w:ascii="仿宋_GB2312" w:hAnsi="仿宋_GB2312" w:cs="仿宋_GB2312" w:eastAsia="仿宋_GB2312"/>
              </w:rPr>
              <w:t>15.设备总额定输入功率220VA</w:t>
            </w:r>
          </w:p>
        </w:tc>
      </w:tr>
      <w:tr>
        <w:tc>
          <w:tcPr>
            <w:tcW w:type="dxa" w:w="2769"/>
          </w:tcPr>
          <w:p>
            <w:pPr>
              <w:pStyle w:val="null3"/>
              <w:jc w:val="left"/>
            </w:pPr>
            <w:r>
              <w:rPr>
                <w:rFonts w:ascii="仿宋_GB2312" w:hAnsi="仿宋_GB2312" w:cs="仿宋_GB2312" w:eastAsia="仿宋_GB2312"/>
              </w:rPr>
              <w:t>33</w:t>
            </w:r>
          </w:p>
        </w:tc>
        <w:tc>
          <w:tcPr>
            <w:tcW w:type="dxa" w:w="2769"/>
          </w:tcPr>
          <w:p/>
        </w:tc>
        <w:tc>
          <w:tcPr>
            <w:tcW w:type="dxa" w:w="2769"/>
          </w:tcPr>
          <w:p>
            <w:pPr>
              <w:pStyle w:val="null3"/>
              <w:jc w:val="left"/>
            </w:pPr>
            <w:r>
              <w:rPr>
                <w:rFonts w:ascii="仿宋_GB2312" w:hAnsi="仿宋_GB2312" w:cs="仿宋_GB2312" w:eastAsia="仿宋_GB2312"/>
              </w:rPr>
              <w:t>16.工作环境温度范围：5℃~40℃湿度范围：30%~80%,大气压力：760hPa~ 1060hPa</w:t>
            </w:r>
          </w:p>
        </w:tc>
      </w:tr>
      <w:tr>
        <w:tc>
          <w:tcPr>
            <w:tcW w:type="dxa" w:w="2769"/>
          </w:tcPr>
          <w:p>
            <w:pPr>
              <w:pStyle w:val="null3"/>
              <w:jc w:val="left"/>
            </w:pPr>
            <w:r>
              <w:rPr>
                <w:rFonts w:ascii="仿宋_GB2312" w:hAnsi="仿宋_GB2312" w:cs="仿宋_GB2312" w:eastAsia="仿宋_GB2312"/>
              </w:rPr>
              <w:t>34</w:t>
            </w:r>
          </w:p>
        </w:tc>
        <w:tc>
          <w:tcPr>
            <w:tcW w:type="dxa" w:w="2769"/>
          </w:tcPr>
          <w:p/>
        </w:tc>
        <w:tc>
          <w:tcPr>
            <w:tcW w:type="dxa" w:w="2769"/>
          </w:tcPr>
          <w:p>
            <w:pPr>
              <w:pStyle w:val="null3"/>
              <w:jc w:val="left"/>
            </w:pPr>
            <w:r>
              <w:rPr>
                <w:rFonts w:ascii="仿宋_GB2312" w:hAnsi="仿宋_GB2312" w:cs="仿宋_GB2312" w:eastAsia="仿宋_GB2312"/>
              </w:rPr>
              <w:t>三、主要配置1.治疗体：1套；2.能量转换器：1 台；3.床体(ABS)：1张；4.主机箱：1 台；5.耳机：1个；6.工控机：1台(win7系统)；7.治疗处方：3套治疗处方；8.软件(睡眠治疗系统)：1套；9.磁频感应电子模块：1个</w:t>
            </w:r>
          </w:p>
        </w:tc>
      </w:tr>
    </w:tbl>
    <w:p>
      <w:pPr>
        <w:pStyle w:val="null3"/>
        <w:jc w:val="left"/>
      </w:pPr>
      <w:r>
        <w:rPr>
          <w:rFonts w:ascii="仿宋_GB2312" w:hAnsi="仿宋_GB2312" w:cs="仿宋_GB2312" w:eastAsia="仿宋_GB2312"/>
        </w:rPr>
        <w:t>标的名称：腰椎牵引仪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用于腰椎相关疾病治疗。</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 1、数码管、按键操作；</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2、腰椎牵引力可调范围：0～300N，步长≤1N，在牵引力调节至200N以上时，发出警告并要求操作者确认；</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3、腰椎牵引力可调范围：0～990N，步长≤1N；</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4、设备具有牵引力实时监测功能。</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5、治疗时间可调范围：0～99min，步长≤1min。</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6、牵引相时间可调范围：0～9min，步长≤1min。</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7、间歇相时间可调范围：0～9min，步长≤1min。</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8、设备具有紧急保护措施。在牵引治疗过程中，按下急退按键，可使牵引力松弛至初始状态；</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9、行程范围：滑动行程范围为：0～200mm</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10、牵引用床能够承受的最大患者体重≥180kg。</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11、牵引用椅能够承受的最大患者体重≥180kg。</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12、设备具有加热床垫、腰部加热带，加热功能可单独开启或关闭。最高温度不超过41℃。</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三、主要配置 1.主机：1台；2.电源线：1根；3.腰椎支撑杆：1根；4.腰椎绑带：1个；5.腰椎座椅：1个</w:t>
            </w:r>
          </w:p>
        </w:tc>
      </w:tr>
    </w:tbl>
    <w:p>
      <w:pPr>
        <w:pStyle w:val="null3"/>
        <w:jc w:val="left"/>
      </w:pPr>
      <w:r>
        <w:rPr>
          <w:rFonts w:ascii="仿宋_GB2312" w:hAnsi="仿宋_GB2312" w:cs="仿宋_GB2312" w:eastAsia="仿宋_GB2312"/>
        </w:rPr>
        <w:t>标的名称：骨质疏松磁疗系统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适用于原发性骨质疏松症临床症状及骨密度改善。</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二、技术参数1、治疗部位：全身立体治疗以及任意部位的局部强化治疗；</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2、治疗器形式：环形治疗器由亥姆霍兹线圈形式构成，环形治疗器内产生的径向磁力线垂直于人体长骨骨膜，能有效的影响骨代谢；</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3、360度线圈型环形治疗器数量：≥2个；</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4、治疗器尺寸：内径φ76cm，误差≤±5cm；宽度54cm，误差≤±5cm；</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5、控制形式：双床配置，由微电脑主机控制操作，治疗床可独立工作；</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6、脉冲电磁场输出方式：有频率自动扫描和强度自动扫描两种输出方式</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6.1、频率自动扫描输出：在某级频率与其相邻一级频率之间转换工作，转换周期为4min,误差≤±20%；</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6.2、强度自动扫描输出：在某级强度与其相邻一级强度之间转换工作，转换周期为8s，误差≤±20%；</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7、工作频率：1Hz～100Hz连续可调，步长为1Hz，精度为±10%；</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8、治疗强度：调节范围为2mT~20mT，误差≤±20%</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9、时控范围：0~99分钟，分档可调，步距≤1分钟，微电脑显示；启动后倒计时工作。治疗结束后自动停机并音响提示；</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10、使用环境：电源：AC220V±15%,50Hz;温度：5~40℃;湿度：相对湿度≤80%。</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三、主要配置1、主机1台；2、治疗床2张；3、环形治疗器2个；4、通信电缆4根；5、电源线1根；6、恒磁片6个；7、脚垫10个；8、床单10个；9、保险10个</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标的名称：子午流注治疗仪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可有效治疗更年期综合征，带下病，盆腔炎，促排卵，痛经，产后恢复，缺乳等。</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二、技术参数1、适用于兴奋神经肌肉组织、镇痛、消炎、促进局部血液循环等。</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2、具备子午流注、灵龟八法、飞腾八法三种选穴方法。</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3、病症查询：包括辨证分型、症候分析、治疗处方、穴位图示。</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4、病症信息：≥31种。完整收录《针灸治疗学》并附加众多临床优势病例，涉及内外妇儿各科。</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5、14经穴位和经外奇穴查询内容包括：部位、作用、主治、解剖、图形。</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6、具有穴位位置图和知识库辅助功能。</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7、具备逢时开穴、定时开穴、任意时间开穴查询功能。</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8、可实现双通道独立输出，每通道可对26穴位同时治疗。</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9、采用一体式推车设计，并配备储物柜和挂线器。</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10、采用Windows操作系统，能进行文档编辑等其他操作。</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11、采用≥17英寸触摸屏，能清楚显示所有信息并直接在屏幕上操作。</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12、每路治疗电极线均配备单独的控制旋钮，可独立开关和调节治疗强度。</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13、输出锁闭：通过软件发出刺激指令或更换工作模式前，须将对应单元的各路调节输出的电位器调至关闭状态，否则发出上述指令后设备的对应单元的各路输出停止工作。</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14、根据个体辩证+子午流注+病证选穴形成开穴方案，形成基本处方穴位推荐和子午流注开穴穴位等。</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15、治疗波形可选类型：连续波、断续波、疏密波。</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16、治疗频率调节范围：0.5-400Hz，多档可调。</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17、脉冲宽度：0.5ms±0.1ms。</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18、设备在任意工作模式和基准负载500Ω下：输出电压有效值50±15V，输出电流≤50mA；最大输出电压有效值65V，最大输出电流50mA。</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19、电源：AC220V±10%，50Hz，功率≤100VA。</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20、工作温度范围：10-40℃。</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21、湿度：≤85％。</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三、主要配置1、主机：1台；2、挂线架：1套；3、电极线：22根；4、电极片：100片；5、保险丝：2个；6、电源线：1根；7、 螺丝刀：1把</w:t>
            </w:r>
          </w:p>
        </w:tc>
      </w:tr>
    </w:tbl>
    <w:p>
      <w:pPr>
        <w:pStyle w:val="null3"/>
        <w:jc w:val="left"/>
      </w:pPr>
      <w:r>
        <w:rPr>
          <w:rFonts w:ascii="仿宋_GB2312" w:hAnsi="仿宋_GB2312" w:cs="仿宋_GB2312" w:eastAsia="仿宋_GB2312"/>
        </w:rPr>
        <w:t>标的名称：智能中药熏疗仪（局部）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用于进行中药熏蒸治疗骨科、皮肤等疾病。</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二、技术参数1、熏蒸温度：1.1采用传感器测量皮肤温度，传感器精度≤±1℃，实时显示温度；</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1.2皮肤温度超过45℃时，具有提示音；</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1.3蒸汽输出口具有防烫伤的装置和警示；</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1.4最大熏蒸温度≤53℃。</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2、 熏蒸时间范围：1-35min分档可调，允差为±10s；完成熏蒸时间时，停止输出蒸汽，并有相应的提示信息。</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3、 熏蒸气压：≤40kPa，分档可调。</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4、 安全保护功能：4.1具有两路独立的超温保护装置。</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4.2正常工作时，温度大于45℃时第一路保护装置启动，停止加热；当温度降低到设定值以下后可以恢复加热。如果第一路保护装置失效造成患者皮肤温度升高至50℃时，第二路保护装置应立即启动，切断电源。</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5、 防干烧功能：当药液加热器无液体时，停止加热，并有提示信息。</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6、 泄压：具有手动和自动泄压阀功能。</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7、 预热温度：≤95℃，分档可调。</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8、 排液：具有手动和自动排液功能。</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9、 声音提示：治疗结束、按键操作、预热达到设定温度及缺液时具有声音提示。</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10、人机交互：双头喷头，采用≥7英寸电容触摸彩色液晶显示屏，显示参数。</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11、机械臂：11.1采用多向旋转结构；</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11.2使用硅胶保护套。</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12、输入功率：双通道：≤3800VA。</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三、主要配置1、主机：1台；2、隔离罩：2个；3、保险管：2个；4、量杯2L：1个；5、量杯5L：1个；6、过滤网：2个；7、皮肤温度传感器：4个</w:t>
            </w:r>
          </w:p>
        </w:tc>
      </w:tr>
    </w:tbl>
    <w:p>
      <w:pPr>
        <w:pStyle w:val="null3"/>
        <w:jc w:val="left"/>
      </w:pPr>
      <w:r>
        <w:rPr>
          <w:rFonts w:ascii="仿宋_GB2312" w:hAnsi="仿宋_GB2312" w:cs="仿宋_GB2312" w:eastAsia="仿宋_GB2312"/>
        </w:rPr>
        <w:t>标的名称：中医人工智能辅助诊疗系统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用于中医智能辅助诊疗。</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二、技术参数1、具备舌面象检测、脉象检测、体质辨识、经络检测功能。</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2、舌面象单元2.1、照明：2.1.1、光源：LED。</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2.1.2、漫反射照明，无高光点，无阴影。</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2.1.3、照度：3600Lux，允差：-8.5%～+3%。</w:t>
            </w:r>
          </w:p>
        </w:tc>
      </w:tr>
      <w:tr>
        <w:tc>
          <w:tcPr>
            <w:tcW w:type="dxa" w:w="2769"/>
          </w:tcPr>
          <w:p>
            <w:pPr>
              <w:pStyle w:val="null3"/>
              <w:jc w:val="left"/>
            </w:pPr>
            <w:r>
              <w:rPr>
                <w:rFonts w:ascii="仿宋_GB2312" w:hAnsi="仿宋_GB2312" w:cs="仿宋_GB2312" w:eastAsia="仿宋_GB2312"/>
              </w:rPr>
              <w:t>6</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▲2.1.4、显色指数：Ra≥93</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2.1.5、色温：5100K～5300K之间。</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2.1.6、辐射照度：≤350W/m2最大照度、光谱范围300nm～2500nm。</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2.1.7、紫外辐射照度：≤0.008W/m2最大照度、光谱范围200nm～400nm。</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2.2、暗箱采集。</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2.3、相机：2.3.1、各色在CLE LAB色空间的色差≤20。</w:t>
            </w:r>
          </w:p>
        </w:tc>
      </w:tr>
      <w:tr>
        <w:tc>
          <w:tcPr>
            <w:tcW w:type="dxa" w:w="2769"/>
          </w:tcPr>
          <w:p>
            <w:pPr>
              <w:pStyle w:val="null3"/>
              <w:jc w:val="left"/>
            </w:pPr>
            <w:r>
              <w:rPr>
                <w:rFonts w:ascii="仿宋_GB2312" w:hAnsi="仿宋_GB2312" w:cs="仿宋_GB2312" w:eastAsia="仿宋_GB2312"/>
              </w:rPr>
              <w:t>12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▲2.3.2、相对畸变：不超过±3.5%。</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2.4、具备患者眼睛防护装置。</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2.5、具备紫外线消毒和通风功能。</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3、脉诊采集单元3.1、加压一次伸出长度≤1mm，最大伸出长度≤6mm。</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3.2、外加力范围：30g～300g，误差：不超过±15%。</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3.3、脉压采集范围：5g～14g，误差：不超过±10%。</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3.4、传感器有效表面与脉管垂直的尺寸应在3mm～9mm之间。</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3.5、寸关尺三点脉诊信息可同时采集、量化并做出辅助分析。</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3.6、具备中医脉诊3D模型，多维度表达中医脉象特征，实现测量过程及测量结果的3D可视化展示。（需提供检测界面截图作为证明材料）</w:t>
            </w:r>
          </w:p>
        </w:tc>
      </w:tr>
      <w:tr>
        <w:tc>
          <w:tcPr>
            <w:tcW w:type="dxa" w:w="2769"/>
          </w:tcPr>
          <w:p>
            <w:pPr>
              <w:pStyle w:val="null3"/>
              <w:jc w:val="left"/>
            </w:pPr>
            <w:r>
              <w:rPr>
                <w:rFonts w:ascii="仿宋_GB2312" w:hAnsi="仿宋_GB2312" w:cs="仿宋_GB2312" w:eastAsia="仿宋_GB2312"/>
              </w:rPr>
              <w:t>21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▲3.7、报告可进行气血津液，饮湿寒热的预警提示。</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4、体质辨识单元4.1、可以对中医九大体质做辨识判定。</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4.2、对具体体质分型进行判断。</w:t>
            </w:r>
          </w:p>
        </w:tc>
      </w:tr>
      <w:tr>
        <w:tc>
          <w:tcPr>
            <w:tcW w:type="dxa" w:w="2769"/>
          </w:tcPr>
          <w:p>
            <w:pPr>
              <w:pStyle w:val="null3"/>
              <w:jc w:val="left"/>
            </w:pPr>
            <w:r>
              <w:rPr>
                <w:rFonts w:ascii="仿宋_GB2312" w:hAnsi="仿宋_GB2312" w:cs="仿宋_GB2312" w:eastAsia="仿宋_GB2312"/>
              </w:rPr>
              <w:t>24</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▲4.3、具备成人版、老年版、孕妇版、儿童版、五态人格版中医体质辨识版本。（需提供检测界面截图作为证明材料）</w:t>
            </w:r>
          </w:p>
        </w:tc>
      </w:tr>
      <w:tr>
        <w:tc>
          <w:tcPr>
            <w:tcW w:type="dxa" w:w="2769"/>
          </w:tcPr>
          <w:p>
            <w:pPr>
              <w:pStyle w:val="null3"/>
              <w:jc w:val="left"/>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rPr>
              <w:t>4.4、具备中医体质检测结果综合说明，包含特征、体质成因、形体特征、心理特征、发病倾向、常见表现、重点人群、对外界环境适应能力、日常表现等内容。</w:t>
            </w:r>
          </w:p>
        </w:tc>
      </w:tr>
      <w:tr>
        <w:tc>
          <w:tcPr>
            <w:tcW w:type="dxa" w:w="2769"/>
          </w:tcPr>
          <w:p>
            <w:pPr>
              <w:pStyle w:val="null3"/>
              <w:jc w:val="left"/>
            </w:pPr>
            <w:r>
              <w:rPr>
                <w:rFonts w:ascii="仿宋_GB2312" w:hAnsi="仿宋_GB2312" w:cs="仿宋_GB2312" w:eastAsia="仿宋_GB2312"/>
              </w:rPr>
              <w:t>26</w:t>
            </w:r>
          </w:p>
        </w:tc>
        <w:tc>
          <w:tcPr>
            <w:tcW w:type="dxa" w:w="2769"/>
          </w:tcPr>
          <w:p/>
        </w:tc>
        <w:tc>
          <w:tcPr>
            <w:tcW w:type="dxa" w:w="2769"/>
          </w:tcPr>
          <w:p>
            <w:pPr>
              <w:pStyle w:val="null3"/>
              <w:jc w:val="left"/>
            </w:pPr>
            <w:r>
              <w:rPr>
                <w:rFonts w:ascii="仿宋_GB2312" w:hAnsi="仿宋_GB2312" w:cs="仿宋_GB2312" w:eastAsia="仿宋_GB2312"/>
              </w:rPr>
              <w:t>4.5、具备中医体质检测健康建议，内容包含精神调养、药膳调补、环境调摄、药物养生等内容，为被测试者提供个体化的健康养生指导建议。</w:t>
            </w:r>
          </w:p>
        </w:tc>
      </w:tr>
      <w:tr>
        <w:tc>
          <w:tcPr>
            <w:tcW w:type="dxa" w:w="2769"/>
          </w:tcPr>
          <w:p>
            <w:pPr>
              <w:pStyle w:val="null3"/>
              <w:jc w:val="left"/>
            </w:pPr>
            <w:r>
              <w:rPr>
                <w:rFonts w:ascii="仿宋_GB2312" w:hAnsi="仿宋_GB2312" w:cs="仿宋_GB2312" w:eastAsia="仿宋_GB2312"/>
              </w:rPr>
              <w:t>27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5、经络检测单元▲5.1、可进行中医24和48个经络穴位检测。</w:t>
            </w:r>
          </w:p>
        </w:tc>
      </w:tr>
      <w:tr>
        <w:tc>
          <w:tcPr>
            <w:tcW w:type="dxa" w:w="2769"/>
          </w:tcPr>
          <w:p>
            <w:pPr>
              <w:pStyle w:val="null3"/>
              <w:jc w:val="left"/>
            </w:pPr>
            <w:r>
              <w:rPr>
                <w:rFonts w:ascii="仿宋_GB2312" w:hAnsi="仿宋_GB2312" w:cs="仿宋_GB2312" w:eastAsia="仿宋_GB2312"/>
              </w:rPr>
              <w:t>28</w:t>
            </w:r>
          </w:p>
        </w:tc>
        <w:tc>
          <w:tcPr>
            <w:tcW w:type="dxa" w:w="2769"/>
          </w:tcPr>
          <w:p/>
        </w:tc>
        <w:tc>
          <w:tcPr>
            <w:tcW w:type="dxa" w:w="2769"/>
          </w:tcPr>
          <w:p>
            <w:pPr>
              <w:pStyle w:val="null3"/>
              <w:jc w:val="left"/>
            </w:pPr>
            <w:r>
              <w:rPr>
                <w:rFonts w:ascii="仿宋_GB2312" w:hAnsi="仿宋_GB2312" w:cs="仿宋_GB2312" w:eastAsia="仿宋_GB2312"/>
              </w:rPr>
              <w:t>5.2、测量阻值范围：100Ω～10KΩ；误差：不超过±10%；测量结果可连续显示。</w:t>
            </w:r>
          </w:p>
        </w:tc>
      </w:tr>
      <w:tr>
        <w:tc>
          <w:tcPr>
            <w:tcW w:type="dxa" w:w="2769"/>
          </w:tcPr>
          <w:p>
            <w:pPr>
              <w:pStyle w:val="null3"/>
              <w:jc w:val="left"/>
            </w:pPr>
            <w:r>
              <w:rPr>
                <w:rFonts w:ascii="仿宋_GB2312" w:hAnsi="仿宋_GB2312" w:cs="仿宋_GB2312" w:eastAsia="仿宋_GB2312"/>
              </w:rPr>
              <w:t>29</w:t>
            </w:r>
          </w:p>
        </w:tc>
        <w:tc>
          <w:tcPr>
            <w:tcW w:type="dxa" w:w="2769"/>
          </w:tcPr>
          <w:p/>
        </w:tc>
        <w:tc>
          <w:tcPr>
            <w:tcW w:type="dxa" w:w="2769"/>
          </w:tcPr>
          <w:p>
            <w:pPr>
              <w:pStyle w:val="null3"/>
              <w:jc w:val="left"/>
            </w:pPr>
            <w:r>
              <w:rPr>
                <w:rFonts w:ascii="仿宋_GB2312" w:hAnsi="仿宋_GB2312" w:cs="仿宋_GB2312" w:eastAsia="仿宋_GB2312"/>
              </w:rPr>
              <w:t>5.3、检测电极有效内径：9mm±10%。</w:t>
            </w:r>
          </w:p>
        </w:tc>
      </w:tr>
      <w:tr>
        <w:tc>
          <w:tcPr>
            <w:tcW w:type="dxa" w:w="2769"/>
          </w:tcPr>
          <w:p>
            <w:pPr>
              <w:pStyle w:val="null3"/>
              <w:jc w:val="left"/>
            </w:pPr>
            <w:r>
              <w:rPr>
                <w:rFonts w:ascii="仿宋_GB2312" w:hAnsi="仿宋_GB2312" w:cs="仿宋_GB2312" w:eastAsia="仿宋_GB2312"/>
              </w:rPr>
              <w:t>30</w:t>
            </w:r>
          </w:p>
        </w:tc>
        <w:tc>
          <w:tcPr>
            <w:tcW w:type="dxa" w:w="2769"/>
          </w:tcPr>
          <w:p/>
        </w:tc>
        <w:tc>
          <w:tcPr>
            <w:tcW w:type="dxa" w:w="2769"/>
          </w:tcPr>
          <w:p>
            <w:pPr>
              <w:pStyle w:val="null3"/>
              <w:jc w:val="left"/>
            </w:pPr>
            <w:r>
              <w:rPr>
                <w:rFonts w:ascii="仿宋_GB2312" w:hAnsi="仿宋_GB2312" w:cs="仿宋_GB2312" w:eastAsia="仿宋_GB2312"/>
              </w:rPr>
              <w:t>5.4、辅助电极有效面积：≥300㎜²。</w:t>
            </w:r>
          </w:p>
        </w:tc>
      </w:tr>
      <w:tr>
        <w:tc>
          <w:tcPr>
            <w:tcW w:type="dxa" w:w="2769"/>
          </w:tcPr>
          <w:p>
            <w:pPr>
              <w:pStyle w:val="null3"/>
              <w:jc w:val="left"/>
            </w:pPr>
            <w:r>
              <w:rPr>
                <w:rFonts w:ascii="仿宋_GB2312" w:hAnsi="仿宋_GB2312" w:cs="仿宋_GB2312" w:eastAsia="仿宋_GB2312"/>
              </w:rPr>
              <w:t>31</w:t>
            </w:r>
          </w:p>
        </w:tc>
        <w:tc>
          <w:tcPr>
            <w:tcW w:type="dxa" w:w="2769"/>
          </w:tcPr>
          <w:p/>
        </w:tc>
        <w:tc>
          <w:tcPr>
            <w:tcW w:type="dxa" w:w="2769"/>
          </w:tcPr>
          <w:p>
            <w:pPr>
              <w:pStyle w:val="null3"/>
              <w:jc w:val="left"/>
            </w:pPr>
            <w:r>
              <w:rPr>
                <w:rFonts w:ascii="仿宋_GB2312" w:hAnsi="仿宋_GB2312" w:cs="仿宋_GB2312" w:eastAsia="仿宋_GB2312"/>
              </w:rPr>
              <w:t>5.5、具备USB端口。</w:t>
            </w:r>
          </w:p>
        </w:tc>
      </w:tr>
      <w:tr>
        <w:tc>
          <w:tcPr>
            <w:tcW w:type="dxa" w:w="2769"/>
          </w:tcPr>
          <w:p>
            <w:pPr>
              <w:pStyle w:val="null3"/>
              <w:jc w:val="left"/>
            </w:pPr>
            <w:r>
              <w:rPr>
                <w:rFonts w:ascii="仿宋_GB2312" w:hAnsi="仿宋_GB2312" w:cs="仿宋_GB2312" w:eastAsia="仿宋_GB2312"/>
              </w:rPr>
              <w:t>32</w:t>
            </w:r>
          </w:p>
        </w:tc>
        <w:tc>
          <w:tcPr>
            <w:tcW w:type="dxa" w:w="2769"/>
          </w:tcPr>
          <w:p/>
        </w:tc>
        <w:tc>
          <w:tcPr>
            <w:tcW w:type="dxa" w:w="2769"/>
          </w:tcPr>
          <w:p>
            <w:pPr>
              <w:pStyle w:val="null3"/>
              <w:jc w:val="left"/>
            </w:pPr>
            <w:r>
              <w:rPr>
                <w:rFonts w:ascii="仿宋_GB2312" w:hAnsi="仿宋_GB2312" w:cs="仿宋_GB2312" w:eastAsia="仿宋_GB2312"/>
              </w:rPr>
              <w:t>5.6、连接工作站后，可显示人体十二条经络分别对应的穴位图形标示点及穴位位置确定点及文字描述位置确定点。</w:t>
            </w:r>
          </w:p>
        </w:tc>
      </w:tr>
      <w:tr>
        <w:tc>
          <w:tcPr>
            <w:tcW w:type="dxa" w:w="2769"/>
          </w:tcPr>
          <w:p>
            <w:pPr>
              <w:pStyle w:val="null3"/>
              <w:jc w:val="left"/>
            </w:pPr>
            <w:r>
              <w:rPr>
                <w:rFonts w:ascii="仿宋_GB2312" w:hAnsi="仿宋_GB2312" w:cs="仿宋_GB2312" w:eastAsia="仿宋_GB2312"/>
              </w:rPr>
              <w:t>33</w:t>
            </w:r>
          </w:p>
        </w:tc>
        <w:tc>
          <w:tcPr>
            <w:tcW w:type="dxa" w:w="2769"/>
          </w:tcPr>
          <w:p/>
        </w:tc>
        <w:tc>
          <w:tcPr>
            <w:tcW w:type="dxa" w:w="2769"/>
          </w:tcPr>
          <w:p>
            <w:pPr>
              <w:pStyle w:val="null3"/>
              <w:jc w:val="left"/>
            </w:pPr>
            <w:r>
              <w:rPr>
                <w:rFonts w:ascii="仿宋_GB2312" w:hAnsi="仿宋_GB2312" w:cs="仿宋_GB2312" w:eastAsia="仿宋_GB2312"/>
              </w:rPr>
              <w:t>5.7、经络检测分析结果报告由“中医未病检测报告、经络脏腑虚实报告、足底反射治疗报告”组成。</w:t>
            </w:r>
          </w:p>
        </w:tc>
      </w:tr>
      <w:tr>
        <w:tc>
          <w:tcPr>
            <w:tcW w:type="dxa" w:w="2769"/>
          </w:tcPr>
          <w:p>
            <w:pPr>
              <w:pStyle w:val="null3"/>
              <w:jc w:val="left"/>
            </w:pPr>
            <w:r>
              <w:rPr>
                <w:rFonts w:ascii="仿宋_GB2312" w:hAnsi="仿宋_GB2312" w:cs="仿宋_GB2312" w:eastAsia="仿宋_GB2312"/>
              </w:rPr>
              <w:t>34</w:t>
            </w:r>
          </w:p>
        </w:tc>
        <w:tc>
          <w:tcPr>
            <w:tcW w:type="dxa" w:w="2769"/>
          </w:tcPr>
          <w:p/>
        </w:tc>
        <w:tc>
          <w:tcPr>
            <w:tcW w:type="dxa" w:w="2769"/>
          </w:tcPr>
          <w:p>
            <w:pPr>
              <w:pStyle w:val="null3"/>
              <w:jc w:val="left"/>
            </w:pPr>
            <w:r>
              <w:rPr>
                <w:rFonts w:ascii="仿宋_GB2312" w:hAnsi="仿宋_GB2312" w:cs="仿宋_GB2312" w:eastAsia="仿宋_GB2312"/>
              </w:rPr>
              <w:t>6、工作站6.1、CPU：性能不低于i5。</w:t>
            </w:r>
          </w:p>
        </w:tc>
      </w:tr>
      <w:tr>
        <w:tc>
          <w:tcPr>
            <w:tcW w:type="dxa" w:w="2769"/>
          </w:tcPr>
          <w:p>
            <w:pPr>
              <w:pStyle w:val="null3"/>
              <w:jc w:val="left"/>
            </w:pPr>
            <w:r>
              <w:rPr>
                <w:rFonts w:ascii="仿宋_GB2312" w:hAnsi="仿宋_GB2312" w:cs="仿宋_GB2312" w:eastAsia="仿宋_GB2312"/>
              </w:rPr>
              <w:t>35</w:t>
            </w:r>
          </w:p>
        </w:tc>
        <w:tc>
          <w:tcPr>
            <w:tcW w:type="dxa" w:w="2769"/>
          </w:tcPr>
          <w:p/>
        </w:tc>
        <w:tc>
          <w:tcPr>
            <w:tcW w:type="dxa" w:w="2769"/>
          </w:tcPr>
          <w:p>
            <w:pPr>
              <w:pStyle w:val="null3"/>
              <w:jc w:val="left"/>
            </w:pPr>
            <w:r>
              <w:rPr>
                <w:rFonts w:ascii="仿宋_GB2312" w:hAnsi="仿宋_GB2312" w:cs="仿宋_GB2312" w:eastAsia="仿宋_GB2312"/>
              </w:rPr>
              <w:t>6.2、运行内存≥16G；硬盘≥500G。</w:t>
            </w:r>
          </w:p>
        </w:tc>
      </w:tr>
    </w:tbl>
    <w:p>
      <w:pPr>
        <w:pStyle w:val="null3"/>
        <w:jc w:val="left"/>
      </w:pPr>
      <w:r>
        <w:rPr>
          <w:rFonts w:ascii="仿宋_GB2312" w:hAnsi="仿宋_GB2312" w:cs="仿宋_GB2312" w:eastAsia="仿宋_GB2312"/>
        </w:rPr>
        <w:t>标的名称：熏蒸治疗机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主要用于疏通经络与活血化淤、代谢促进与排毒、免疫调节和验证控制等治疗。</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二、技术参数▲1、微处理器控制，输出≥2通道（二个喷头）。</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2、保温及治疗功率≥3档可调。</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3、药液从常温加热到95℃所需时间：≤15min。</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4、治疗时间：1～60min可调。</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5、保温温度：70～90℃可调。</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6、可实时监测体表温度，超过45℃具有提示音，50℃切断电源。</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7、具备智能倒计时功能，药液温度达97℃开始倒计时。</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8、具有低液位报警及温度保护开关功能。</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9、按键操作、治疗结束、预热达到设定温度及缺液时具有声音提示。</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10、当熏蒸机加热容器中气压﹥0.08MPa时，减压阀排气减压。</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11、机箱容器部分和电路显示部分采用分体设计。</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12、喷杆关节多角度旋转可调。</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13、气路、液路防阻塞设计。</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14、排液管路直径≥15mm.</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15、具备气路过滤器。</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16、额定装药最大容量：≥5L。</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17、电源：AC 220V±10%，50Hz±10%，功率≤2100VA。</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三、主要配置1、主机：1台。2、水桶（≥3000mL）：1个。3、量杯（≥2000mL）：1个。</w:t>
            </w:r>
          </w:p>
        </w:tc>
      </w:tr>
    </w:tbl>
    <w:p>
      <w:pPr>
        <w:pStyle w:val="null3"/>
        <w:jc w:val="left"/>
      </w:pPr>
      <w:r>
        <w:rPr>
          <w:rFonts w:ascii="仿宋_GB2312" w:hAnsi="仿宋_GB2312" w:cs="仿宋_GB2312" w:eastAsia="仿宋_GB2312"/>
        </w:rPr>
        <w:t>标的名称：中医舌诊仪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用于舌象信息采集，舌象特征分析以及辅助辨证参考。</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二、技术参数1、舌象、面色数据采集单元1.1、舌象单元和面色单元为一体化装置，图像采集装置能在不同角度拍摄舌象和面部图像。</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1.2、封闭性拍摄环境，内部应有通风装置，空气流量范围：0.005m³/min-0.2m³/min范围之内。</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1.3、拍摄孔截面形状为圆形或椭圆形，面部接触框有下颌托，可根据人脸的大小上下移动调整。</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1.4、与患者接触部分均可拆卸消毒。</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1.5、照明1.5.1、LED面光源。</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1.5.2、显色指数≥90。</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1.5.3、色温：4500k～6500k之间。</w:t>
            </w:r>
          </w:p>
        </w:tc>
      </w:tr>
      <w:tr>
        <w:tc>
          <w:tcPr>
            <w:tcW w:type="dxa" w:w="2769"/>
          </w:tcPr>
          <w:p>
            <w:pPr>
              <w:pStyle w:val="null3"/>
              <w:jc w:val="left"/>
            </w:pPr>
            <w:r>
              <w:rPr>
                <w:rFonts w:ascii="仿宋_GB2312" w:hAnsi="仿宋_GB2312" w:cs="仿宋_GB2312" w:eastAsia="仿宋_GB2312"/>
              </w:rPr>
              <w:t>9</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▲1.5.4、照度值（Ec）：3500lx±15%范围之内。</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1.6、单反相机1.6.1、具备微距拍摄功能。</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1.6.2、像素≥2000万。</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1.6.3、图象分辨率：水平和垂直方向均≤0.5mm。</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1.6.4、相机向前倾斜角度调节范围：10°～30°范围之内</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2、工作站2.1、CPU：i3或以上性能。</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2.2、内存≥4G；硬盘≥500G。</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2.3、彩色液晶显示器≥10英寸</w:t>
            </w:r>
          </w:p>
        </w:tc>
      </w:tr>
      <w:tr>
        <w:tc>
          <w:tcPr>
            <w:tcW w:type="dxa" w:w="2769"/>
          </w:tcPr>
          <w:p>
            <w:pPr>
              <w:pStyle w:val="null3"/>
              <w:jc w:val="left"/>
            </w:pPr>
            <w:r>
              <w:rPr>
                <w:rFonts w:ascii="仿宋_GB2312" w:hAnsi="仿宋_GB2312" w:cs="仿宋_GB2312" w:eastAsia="仿宋_GB2312"/>
              </w:rPr>
              <w:t>17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3、图像采集分析软件功能▲3.1、具备中医舌象采集及分析模块、中医面象采集及分析模块、舌面图谱及量化参数管理模块。</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3.2、具备用户使用权限管理功能。</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3.3、具备数据迁移与统计管理功能。</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3.4、具备故障自检功能。</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4、工作条件4.1、环境温度：10℃～40℃；</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4.2、相对湿度：30%～70%；</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4.3、大气压力：900hPa～1050hPa；</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4.4、电源：AC220V±22V，50Hz±1Hz。</w:t>
            </w:r>
          </w:p>
        </w:tc>
      </w:tr>
      <w:tr>
        <w:tc>
          <w:tcPr>
            <w:tcW w:type="dxa" w:w="2769"/>
          </w:tcPr>
          <w:p>
            <w:pPr>
              <w:pStyle w:val="null3"/>
              <w:jc w:val="left"/>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rPr>
              <w:t>三、主要配置1、舌象、面色数据采集单元：1套。2、工作站：1套。3、图像采集分析软件：1套。</w:t>
            </w:r>
          </w:p>
        </w:tc>
      </w:tr>
    </w:tbl>
    <w:p>
      <w:pPr>
        <w:pStyle w:val="null3"/>
        <w:jc w:val="left"/>
      </w:pPr>
      <w:r>
        <w:rPr>
          <w:rFonts w:ascii="仿宋_GB2312" w:hAnsi="仿宋_GB2312" w:cs="仿宋_GB2312" w:eastAsia="仿宋_GB2312"/>
        </w:rPr>
        <w:t>标的名称：脉诊仪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用于切脉智能诊疗。</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二、技术参数1、脉诊采集单元：1.1、加压一次伸出长度≤1mm，最大伸出长度≤6mm。</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1.2、外加力设置范围：30g～300g；误差：不超过±15%。</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1.3、脉压测量范围：4g～14g，误差：不超过±10%。</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1.4、脉率测量范围：40次/min～200次/min；分辨率≤1次/min；误差：不超过±3次/min。</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1.5、传感器：1.5.1、点阵传感器，由≥96颗微型传感单元组成。</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1.5.2、传感器的有效表面与脉管垂直的尺寸：3mm～9mm之间。</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1.5.3、脉象传感器灵敏度：≤0.5mV/g。</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1.5.4、采样精度：≥24位。</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1.5.5、采样时间：≤60s。</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1.5.6、通过传感器的袖带结构，可进行LED十字定位校正。</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1.5.7、脉象采集器具有过压保护功能。</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1.5.8、浮中沉静态取脉压各档误差：不超过±10%。</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1.5.9、动态取脉压：在0-250g的静压范围内，对于脉宽为0.5s的标准动压测量，误差：不超过±10%。</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1.6、寸、关、尺三点脉诊信息可同时采集、量化并作出辅助分析。</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1.7、软件控制机械结构运动，可多层次加压。</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1.8、同时对指尖压力大小，反馈力度大小量化。</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1.9、具备中医脉诊3D模型，测量过程及测量结果可3D显示，可多维度表达中医脉象特征。</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2、主机：2.1、CPU：性能不低于i5。</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2.2、运行内存：≥16G；硬盘≥500G。</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2.3、彩色液晶显示器≥5英寸。</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3、软件功能：3.1、脉象分析模块：3.1.1、可分析脉位、脉力、脉率、脉律、流利度、紧张度，可识别临床常见的脉象。</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3.1.2、可提供中医脉象图及相关测量参数，给出脉名判读结果。</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3.1.3、系统软件开放，可进行脉象数据库和专家库的二次开发应用。</w:t>
            </w:r>
          </w:p>
        </w:tc>
      </w:tr>
      <w:tr>
        <w:tc>
          <w:tcPr>
            <w:tcW w:type="dxa" w:w="2769"/>
          </w:tcPr>
          <w:p>
            <w:pPr>
              <w:pStyle w:val="null3"/>
              <w:jc w:val="left"/>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rPr>
              <w:t>三、主要配置1、脉诊采集单元：1台（含台车）。2、主机：1台；3、打印机：1台。4、移动终端：1台。5、软件：1套。</w:t>
            </w:r>
          </w:p>
        </w:tc>
      </w:tr>
    </w:tbl>
    <w:p>
      <w:pPr>
        <w:pStyle w:val="null3"/>
        <w:jc w:val="left"/>
      </w:pPr>
      <w:r>
        <w:rPr>
          <w:rFonts w:ascii="仿宋_GB2312" w:hAnsi="仿宋_GB2312" w:cs="仿宋_GB2312" w:eastAsia="仿宋_GB2312"/>
        </w:rPr>
        <w:t>标的名称：中医经络辅助诊断系统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用于智能化的辅助中医临床诊疗。</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二、技术参数1、由经络检测单元、一体机工作站和软件客户端组成，一体式设计，可移动和操作；</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2、经络检测单元2.1、采集器具有弹性力控制装置，可拆卸，用于缓冲使用确保压力稳定。</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2.2、具有穴位采集图示靶向定位功能，检测过程可声音提示 ；</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2.3、采集方式及判定标准须符合YY/T 1661-2019《穴位阻抗检测设备》 要求；</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2.4、可检测出人体24个经络原穴穴位阻抗值，并以多颜色经络柱状图显示。</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2.5、测量阻抗范围：100Ω～10MQ；测量误差：≤4%；平均相对偏差≤0.3%。</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2.6、测量状态稳定后数据波动≤0.3%。</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2.7、检测电极阻抗：≤15Ω。</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2.8、最大信号检测电流：≤0.5mA(r.m.s)。</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2.9、检测电压最大值≤3.33V。</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2.10、电极尺寸2.10.1、检测电极的有效直径：4mm±2.5%。</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2.10.2、辅助电极有效面积≥1000mm²。</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2.11、检测电极材质：不锈钢。</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3、一体机工作站：3.1、CPU：i7或以上性能。</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3.2、内存≥16G，硬盘≥500G。</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3.3、彩色液晶显示屏≥24英寸。</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4、软件功能：4.1、具备中医体质辨识与养生方案指导模块、中医经络穴位智能采集模块、</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分析与健康评估诊断模块、中医经络检测仪模块 、中医健康管理模块、中医治未病大数据挖掘与健康管理模块、中医电子病例模块。</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4.2、具备千分位高精度经络值传感平衡数据分析表。</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4.3、报告可输出经络传感平衡数据及风险提示，包括“传导系数(体 能指数)”、“左/右”、“阴/阳”、“上/下”、“自律神经”、 以及“新陈代谢指数”。</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4.4、具有十二经络虚实辨证与病症分析功能。</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4.5、具有脏腑五行关联指示图及情志状态分析功能。</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4.6、可通过经络传感平衡数据分析提供中医适宜技术方案。</w:t>
            </w:r>
          </w:p>
        </w:tc>
      </w:tr>
      <w:tr>
        <w:tc>
          <w:tcPr>
            <w:tcW w:type="dxa" w:w="2769"/>
          </w:tcPr>
          <w:p>
            <w:pPr>
              <w:pStyle w:val="null3"/>
              <w:jc w:val="left"/>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rPr>
              <w:t>4.7、可根据十二经络虚实辨证结果给出经络调理方案；</w:t>
            </w:r>
          </w:p>
        </w:tc>
      </w:tr>
      <w:tr>
        <w:tc>
          <w:tcPr>
            <w:tcW w:type="dxa" w:w="2769"/>
          </w:tcPr>
          <w:p>
            <w:pPr>
              <w:pStyle w:val="null3"/>
              <w:jc w:val="left"/>
            </w:pPr>
            <w:r>
              <w:rPr>
                <w:rFonts w:ascii="仿宋_GB2312" w:hAnsi="仿宋_GB2312" w:cs="仿宋_GB2312" w:eastAsia="仿宋_GB2312"/>
              </w:rPr>
              <w:t>26</w:t>
            </w:r>
          </w:p>
        </w:tc>
        <w:tc>
          <w:tcPr>
            <w:tcW w:type="dxa" w:w="2769"/>
          </w:tcPr>
          <w:p/>
        </w:tc>
        <w:tc>
          <w:tcPr>
            <w:tcW w:type="dxa" w:w="2769"/>
          </w:tcPr>
          <w:p>
            <w:pPr>
              <w:pStyle w:val="null3"/>
              <w:jc w:val="left"/>
            </w:pPr>
            <w:r>
              <w:rPr>
                <w:rFonts w:ascii="仿宋_GB2312" w:hAnsi="仿宋_GB2312" w:cs="仿宋_GB2312" w:eastAsia="仿宋_GB2312"/>
              </w:rPr>
              <w:t>4.8、可根据对应节气提供二十四节气养生方案。</w:t>
            </w:r>
          </w:p>
        </w:tc>
      </w:tr>
      <w:tr>
        <w:tc>
          <w:tcPr>
            <w:tcW w:type="dxa" w:w="2769"/>
          </w:tcPr>
          <w:p>
            <w:pPr>
              <w:pStyle w:val="null3"/>
              <w:jc w:val="left"/>
            </w:pPr>
            <w:r>
              <w:rPr>
                <w:rFonts w:ascii="仿宋_GB2312" w:hAnsi="仿宋_GB2312" w:cs="仿宋_GB2312" w:eastAsia="仿宋_GB2312"/>
              </w:rPr>
              <w:t>27</w:t>
            </w:r>
          </w:p>
        </w:tc>
        <w:tc>
          <w:tcPr>
            <w:tcW w:type="dxa" w:w="2769"/>
          </w:tcPr>
          <w:p/>
        </w:tc>
        <w:tc>
          <w:tcPr>
            <w:tcW w:type="dxa" w:w="2769"/>
          </w:tcPr>
          <w:p>
            <w:pPr>
              <w:pStyle w:val="null3"/>
              <w:jc w:val="left"/>
            </w:pPr>
            <w:r>
              <w:rPr>
                <w:rFonts w:ascii="仿宋_GB2312" w:hAnsi="仿宋_GB2312" w:cs="仿宋_GB2312" w:eastAsia="仿宋_GB2312"/>
              </w:rPr>
              <w:t>4.9、具备本地病历的统计查询功能：可任意字段搜索查询中医采集信息，支持饼状图柱状图显示；</w:t>
            </w:r>
          </w:p>
        </w:tc>
      </w:tr>
      <w:tr>
        <w:tc>
          <w:tcPr>
            <w:tcW w:type="dxa" w:w="2769"/>
          </w:tcPr>
          <w:p>
            <w:pPr>
              <w:pStyle w:val="null3"/>
              <w:jc w:val="left"/>
            </w:pPr>
            <w:r>
              <w:rPr>
                <w:rFonts w:ascii="仿宋_GB2312" w:hAnsi="仿宋_GB2312" w:cs="仿宋_GB2312" w:eastAsia="仿宋_GB2312"/>
              </w:rPr>
              <w:t>28</w:t>
            </w:r>
          </w:p>
        </w:tc>
        <w:tc>
          <w:tcPr>
            <w:tcW w:type="dxa" w:w="2769"/>
          </w:tcPr>
          <w:p/>
        </w:tc>
        <w:tc>
          <w:tcPr>
            <w:tcW w:type="dxa" w:w="2769"/>
          </w:tcPr>
          <w:p>
            <w:pPr>
              <w:pStyle w:val="null3"/>
              <w:jc w:val="left"/>
            </w:pPr>
            <w:r>
              <w:rPr>
                <w:rFonts w:ascii="仿宋_GB2312" w:hAnsi="仿宋_GB2312" w:cs="仿宋_GB2312" w:eastAsia="仿宋_GB2312"/>
              </w:rPr>
              <w:t>4.10、医生可通过WEB 管理端实现病人管理、病例 查询、比对、数据统计功能。</w:t>
            </w:r>
          </w:p>
        </w:tc>
      </w:tr>
      <w:tr>
        <w:tc>
          <w:tcPr>
            <w:tcW w:type="dxa" w:w="2769"/>
          </w:tcPr>
          <w:p>
            <w:pPr>
              <w:pStyle w:val="null3"/>
              <w:jc w:val="left"/>
            </w:pPr>
            <w:r>
              <w:rPr>
                <w:rFonts w:ascii="仿宋_GB2312" w:hAnsi="仿宋_GB2312" w:cs="仿宋_GB2312" w:eastAsia="仿宋_GB2312"/>
              </w:rPr>
              <w:t>29</w:t>
            </w:r>
          </w:p>
        </w:tc>
        <w:tc>
          <w:tcPr>
            <w:tcW w:type="dxa" w:w="2769"/>
          </w:tcPr>
          <w:p/>
        </w:tc>
        <w:tc>
          <w:tcPr>
            <w:tcW w:type="dxa" w:w="2769"/>
          </w:tcPr>
          <w:p>
            <w:pPr>
              <w:pStyle w:val="null3"/>
              <w:jc w:val="left"/>
            </w:pPr>
            <w:r>
              <w:rPr>
                <w:rFonts w:ascii="仿宋_GB2312" w:hAnsi="仿宋_GB2312" w:cs="仿宋_GB2312" w:eastAsia="仿宋_GB2312"/>
              </w:rPr>
              <w:t>三、主要配置1、一体机工作站：1套。2、工作台车：1辆。3、中医经络穴位检测仪： 1套。4、软件：1套。5、辅助电极：2包。6、打印机：1台。</w:t>
            </w:r>
          </w:p>
        </w:tc>
      </w:tr>
    </w:tbl>
    <w:p>
      <w:pPr>
        <w:pStyle w:val="null3"/>
        <w:jc w:val="left"/>
      </w:pPr>
      <w:r>
        <w:rPr>
          <w:rFonts w:ascii="仿宋_GB2312" w:hAnsi="仿宋_GB2312" w:cs="仿宋_GB2312" w:eastAsia="仿宋_GB2312"/>
        </w:rPr>
        <w:t>标的名称：灸疗床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用于艾灸治疗。</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二、技术参数1 、尺寸规格：长2760mm×宽940mm×高1400mm，允差±5mm</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2、正常工作条件：环境温度：5℃~40℃；相对湿度：30%～80%；大气压力：700hpa~1060hpa；</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3、灸疗床承重：≥150kg；</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4、灸疗床排风量：≥220m³/h；</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5、触摸屏+控制器操作二合一操作；患者可操控控制器自行实时调整相关参数；</w:t>
            </w:r>
          </w:p>
        </w:tc>
      </w:tr>
      <w:tr>
        <w:tc>
          <w:tcPr>
            <w:tcW w:type="dxa" w:w="2769"/>
          </w:tcPr>
          <w:p>
            <w:pPr>
              <w:pStyle w:val="null3"/>
              <w:jc w:val="left"/>
            </w:pPr>
            <w:r>
              <w:rPr>
                <w:rFonts w:ascii="仿宋_GB2312" w:hAnsi="仿宋_GB2312" w:cs="仿宋_GB2312" w:eastAsia="仿宋_GB2312"/>
              </w:rPr>
              <w:t>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▲6、具有高品质音乐系统，可后期导入视频电影；</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7、信息同步传输，灸疗时间，温度，整体进程数据均可显示在液晶屏上，使病人所有数据可视化；</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8、采用一次性床垫，其为已备案或已取得注册证的医疗器械；</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9、紧急停止：灸疗舱内设置紧急开舱按钮，如遇突发故障，患者可自行按下按钮自行脱离舱体；</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10、阻燃床面：防止火星溅射病人，阻断病人与燃烧灸材直接接触的任何可能 ；</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11、智能点火：点火器≥12支，可同时点燃≥12个灸段，以点带面，覆盖全身；</w:t>
            </w:r>
          </w:p>
        </w:tc>
      </w:tr>
      <w:tr>
        <w:tc>
          <w:tcPr>
            <w:tcW w:type="dxa" w:w="2769"/>
          </w:tcPr>
          <w:p>
            <w:pPr>
              <w:pStyle w:val="null3"/>
              <w:jc w:val="left"/>
            </w:pPr>
            <w:r>
              <w:rPr>
                <w:rFonts w:ascii="仿宋_GB2312" w:hAnsi="仿宋_GB2312" w:cs="仿宋_GB2312" w:eastAsia="仿宋_GB2312"/>
              </w:rPr>
              <w:t>13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▲12、红外治疗：灸疗舱内配置红外线治疗灯头，波段0.7um～2um, 红外协同灸疗；</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13、砭石理疗：床面采用通体高纯度砭石，利用砭石特有的波长补充人体能量；</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14、摇摆循温：使上、下半身艾火往复摆动，连环循温；</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15、升降调温：背部和腿部托盘都可自由升降，由≥3个位置感应器感应高度；</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16、灵活调温：上下舱可独立调温，独立控温；其中上舱灸疗舱温度30℃~60℃ 可调，下舱灸疗床30℃~70℃可调；</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17、治疗时间：灸疗治疗时间25～90min 可调；</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18、提前预热：预热温度20℃~50℃,预热时间5～90min 可调；</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19、 自动点火：可自动点火，设定范围60s～270s, 点火后150s 后自动断电；</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20、具备必要的软件组件及驱动仪器硬件。</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三、主要配置1.灸疗床体：1台；2.嵌入式软件：1套；3.电源线：1根；4.遥控手柄：1套；5.砭石隔热板：1个；6.灸材加热炷：2根；7.防火布：5条；8.围脖：5条；9.毛巾：5条；10.灸疗服：5套；11.灸材：10盒；12.扎箍：2个；13.一次性床垫：1包；14.随床工具开口扳手：1把；15.随床工具拧托盘工具：1把；16.随床工具拧点火炷工具：1把；17.随床工具十字一字螺丝刀：1把；18.保险管：6个</w:t>
            </w:r>
          </w:p>
        </w:tc>
      </w:tr>
    </w:tbl>
    <w:p>
      <w:pPr>
        <w:pStyle w:val="null3"/>
        <w:jc w:val="left"/>
      </w:pPr>
      <w:r>
        <w:rPr>
          <w:rFonts w:ascii="仿宋_GB2312" w:hAnsi="仿宋_GB2312" w:cs="仿宋_GB2312" w:eastAsia="仿宋_GB2312"/>
        </w:rPr>
        <w:t>标的名称：五脏相音诊断系统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一、主要功能1、中医健康档案客观化采集与数字化存储；</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2、中医健康状态评价，中医养生调理建议；</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3、中医预防保健、亚健康检测、疗效评估、慢病管理。</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二、技术参数（一）、设备正常工作条件：1.1、环境温度：+10℃～+40℃</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1.2、相对湿度：≤80%</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1.3、大气压力：700hPa～1060hPa</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1.4、电源：50Hz，220V</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（二）、设备配置要求：2.1、产品组成：中医闻诊诊断系统（中医五脏相音系统），个性化养生调理系统</w:t>
            </w:r>
          </w:p>
        </w:tc>
      </w:tr>
      <w:tr>
        <w:tc>
          <w:tcPr>
            <w:tcW w:type="dxa" w:w="2769"/>
          </w:tcPr>
          <w:p>
            <w:pPr>
              <w:pStyle w:val="null3"/>
              <w:jc w:val="left"/>
            </w:pPr>
            <w:r>
              <w:rPr>
                <w:rFonts w:ascii="仿宋_GB2312" w:hAnsi="仿宋_GB2312" w:cs="仿宋_GB2312" w:eastAsia="仿宋_GB2312"/>
              </w:rPr>
              <w:t>9</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▲2.2、具备中医五脏相音诊断系统；独立封闭舱式设计使采集受试者声音可以有效消除噪音引入；</w:t>
            </w:r>
          </w:p>
        </w:tc>
      </w:tr>
      <w:tr>
        <w:tc>
          <w:tcPr>
            <w:tcW w:type="dxa" w:w="2769"/>
          </w:tcPr>
          <w:p>
            <w:pPr>
              <w:pStyle w:val="null3"/>
              <w:jc w:val="left"/>
            </w:pPr>
            <w:r>
              <w:rPr>
                <w:rFonts w:ascii="仿宋_GB2312" w:hAnsi="仿宋_GB2312" w:cs="仿宋_GB2312" w:eastAsia="仿宋_GB2312"/>
              </w:rPr>
              <w:t>10</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▲2.3自动判别结果，可根据不同人群依据身高调整采集仓高度。</w:t>
            </w:r>
          </w:p>
        </w:tc>
      </w:tr>
      <w:tr>
        <w:tc>
          <w:tcPr>
            <w:tcW w:type="dxa" w:w="2769"/>
          </w:tcPr>
          <w:p>
            <w:pPr>
              <w:pStyle w:val="null3"/>
              <w:jc w:val="left"/>
            </w:pPr>
            <w:r>
              <w:rPr>
                <w:rFonts w:ascii="仿宋_GB2312" w:hAnsi="仿宋_GB2312" w:cs="仿宋_GB2312" w:eastAsia="仿宋_GB2312"/>
              </w:rPr>
              <w:t>11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▲2.4、具备个性化养生调理类系统。</w:t>
            </w:r>
          </w:p>
        </w:tc>
      </w:tr>
      <w:tr>
        <w:tc>
          <w:tcPr>
            <w:tcW w:type="dxa" w:w="2769"/>
          </w:tcPr>
          <w:p>
            <w:pPr>
              <w:pStyle w:val="null3"/>
              <w:jc w:val="left"/>
            </w:pPr>
            <w:r>
              <w:rPr>
                <w:rFonts w:ascii="仿宋_GB2312" w:hAnsi="仿宋_GB2312" w:cs="仿宋_GB2312" w:eastAsia="仿宋_GB2312"/>
              </w:rPr>
              <w:t>12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▲2.5、具备中医闻诊诊断类系统。</w:t>
            </w:r>
          </w:p>
        </w:tc>
      </w:tr>
      <w:tr>
        <w:tc>
          <w:tcPr>
            <w:tcW w:type="dxa" w:w="2769"/>
          </w:tcPr>
          <w:p>
            <w:pPr>
              <w:pStyle w:val="null3"/>
              <w:jc w:val="left"/>
            </w:pPr>
            <w:r>
              <w:rPr>
                <w:rFonts w:ascii="仿宋_GB2312" w:hAnsi="仿宋_GB2312" w:cs="仿宋_GB2312" w:eastAsia="仿宋_GB2312"/>
              </w:rPr>
              <w:t>13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▲2.6、具备五脏相音诊断类系统。</w:t>
            </w:r>
          </w:p>
        </w:tc>
      </w:tr>
      <w:tr>
        <w:tc>
          <w:tcPr>
            <w:tcW w:type="dxa" w:w="2769"/>
          </w:tcPr>
          <w:p>
            <w:pPr>
              <w:pStyle w:val="null3"/>
              <w:jc w:val="left"/>
            </w:pPr>
            <w:r>
              <w:rPr>
                <w:rFonts w:ascii="仿宋_GB2312" w:hAnsi="仿宋_GB2312" w:cs="仿宋_GB2312" w:eastAsia="仿宋_GB2312"/>
              </w:rPr>
              <w:t>14</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▲2.7、具备中医亚健康评测类系统。</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3、由计算机主机、显示器、工作台车、声音采集仓等组成，分体式结构。仪器可自由移动，以便病人信息采集，符合人体工程学。</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三）、性能和功能要求3.1通过五音的采集选取固定检测字，根据标准五音字表的总结，摘取体现五音的检测字，结合语音信号时域特征，频域特征，采用FFT原理，设计完成了声象特征提取系统，实现语音信号的装载、播放、波形显示、去噪及加窗处理；时域、频域特征参数显示、提取及存储；</w:t>
            </w:r>
          </w:p>
        </w:tc>
      </w:tr>
      <w:tr>
        <w:tc>
          <w:tcPr>
            <w:tcW w:type="dxa" w:w="2769"/>
          </w:tcPr>
          <w:p>
            <w:pPr>
              <w:pStyle w:val="null3"/>
              <w:jc w:val="left"/>
            </w:pPr>
            <w:r>
              <w:rPr>
                <w:rFonts w:ascii="仿宋_GB2312" w:hAnsi="仿宋_GB2312" w:cs="仿宋_GB2312" w:eastAsia="仿宋_GB2312"/>
              </w:rPr>
              <w:t>17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3.2中医健康档案客观化采集与数字化存储，依据《黄帝内经》所述，根据五脏、五音的相互关系，通过对人体声音音频差异分析，作为辨识人体的二十五种脏腑经络的健康状态；用计算机技术对声音音频进行科学的测定，实现传统医学的量化监测；</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3.3基本信息：对个体人基本信息的完整录入和保存；</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3.4信息采集：采集检测者声音信息；形成声波图；</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3.5调理方案：依据五脏、五音的相互关系说明给出五味，五谷，五果，五蔬，五畜，五色等建议；</w:t>
            </w:r>
          </w:p>
        </w:tc>
      </w:tr>
      <w:tr>
        <w:tc>
          <w:tcPr>
            <w:tcW w:type="dxa" w:w="2769"/>
          </w:tcPr>
          <w:p>
            <w:pPr>
              <w:pStyle w:val="null3"/>
              <w:jc w:val="left"/>
            </w:pPr>
            <w:r>
              <w:rPr>
                <w:rFonts w:ascii="仿宋_GB2312" w:hAnsi="仿宋_GB2312" w:cs="仿宋_GB2312" w:eastAsia="仿宋_GB2312"/>
              </w:rPr>
              <w:t>21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▲3.6得出检测结果并提供个性化养生调理方案，最少包含五禁，五宜，治损，膳食指导和经络穴位等。</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三、主要配置1、计算机主机：1台；2、显示器：1台；3、工作台车：1台；4、声音采集仓：1套</w:t>
            </w:r>
          </w:p>
        </w:tc>
      </w:tr>
    </w:tbl>
    <w:p>
      <w:pPr>
        <w:pStyle w:val="null3"/>
        <w:jc w:val="left"/>
      </w:pPr>
      <w:r>
        <w:rPr>
          <w:rFonts w:ascii="仿宋_GB2312" w:hAnsi="仿宋_GB2312" w:cs="仿宋_GB2312" w:eastAsia="仿宋_GB2312"/>
        </w:rPr>
        <w:t>标的名称：中药熏蒸仪（带舱）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可将配好的中药液加热沸腾后产生的药物蒸汽对人体进行全身熏蒸治疗。适应症风湿类疾病：风湿、类风湿性关节炎等；骨伤类疾病：腰椎间盘突出症、肩周炎、各类急慢性软组织损伤、坐骨神经痛等;皮肤类疾病：糖尿病足病、皮肤瘙痒症、脂溢性皮炎等；内科：感冒、咳、失眠、高脂血症等：妇科：痛经、闭经、慢性盆腔炎、产后康复等；康复保健美容等。</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二、技术参数1、交流 220V/50Hz，设备功率≥2700VA</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2、治疗时间 0-99 分钟(可设定)</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3、熏蒸温度：38-42℃(可设定)</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4、载重：＞150kg</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5、舱体尺寸：≥1460*780*1300mm</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6、微电脑温控、漏电保护、超时、超温保护，可防干烧装置。</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7、具有预热保温,缺液报警及缺液自动停止加热等多项实用功能</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8、坐式露头式全身熏蒸，有良好的呼吸及视觉环境</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9、按导流原理设计，气流柔和，循环转动，可对人体大关节进行熏蒸。</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10、舱内空间设计合理，内设可调节高度座椅。</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11、上盖设有手孔，手可伸出活动，可随时补充水份。</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12、具有环保臭氧消毒杀菌功能。</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13、舱体外壳材料采用亚克力材料。</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14、配有 MP3 播放器。</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三、主要配置1、主机 1台；2、舱体 1个；3、药槽 1个</w:t>
            </w:r>
          </w:p>
        </w:tc>
      </w:tr>
    </w:tbl>
    <w:p>
      <w:pPr>
        <w:pStyle w:val="null3"/>
        <w:jc w:val="left"/>
      </w:pPr>
      <w:r>
        <w:rPr>
          <w:rFonts w:ascii="仿宋_GB2312" w:hAnsi="仿宋_GB2312" w:cs="仿宋_GB2312" w:eastAsia="仿宋_GB2312"/>
        </w:rPr>
        <w:t>标的名称：中医熏蒸仪（不带舱）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可将配好的中药液加热沸腾后产生的药物蒸汽对人体进行全身熏蒸治疗。适应症风湿类疾病：风湿、类风湿性关节炎等；骨伤类疾病：腰椎间盘突出症、肩周炎、各类急慢性软组织损伤、坐骨神经痛等;皮肤类疾病：糖尿病足病、皮肤瘙痒症、脂溢性皮炎等；内科：感冒、咳、失眠、高脂血症等：妇科：痛经、闭经、慢性盆腔炎、产后康复等；康复保健美容等。</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二、技术参数1、通道数：双通道（二个喷头），微电脑独立控制；</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2、保温及治疗功率1、2、3、4档可调；</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3、药液从常温加热到95℃时间≤15分钟；</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4、治疗时间1-60分钟可调；</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5、具有低液位报警及温度保护开关功能；</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6、设备具有保温功能，保温温度70-90℃可调；</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7、温度监测功能，可实时监测体表温度，超过45℃具有提示音，50℃切断电源；</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8、按键操作、治疗结束、预热达到设定温度及缺液时具有声音提示；</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9、当熏蒸机加热容器中气压＞0.08MPa时，减压阀排气减压；</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10、喷杆关节多角度旋转可调，满足临床患者坐姿卧姿不同体位的熏蒸需求；</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11、设备输入功率：≥2100VA；</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12、额定装药最大容量：≥5L ；</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13、智能倒计时功能，药液温度达97℃开始倒计时；</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14、机箱容器部分和电路显示部分采用分体设计，便于保养和维修,并做到完全隔离；</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15、采用气路、液路防阻塞设计及工艺；</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16、采用直径≥16mm排液管路,确保排液方便快捷不阻塞，便于维护；</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17、外置气路过滤器，方便清洁维护；</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18、箱体、排气装置注塑箱体结构。</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2.2、配置清单 1.主机：1台；2.水桶：1个，3000mL；3.量杯：1个，2000mL；4.吸水棉套：2个；5.过滤网：1个；6.万向节护套A：2个；7.万向节护套B：2个；8.十字槽盘头螺钉：4个，GB/T818 M4*16/304；9.十字槽盘头螺钉：2个，GB/T818 M4*30/304；10.防松螺母：2个，M4/304；11.十字槽沉头螺钉：2个，M4*12/304/小头；12.三角槽盘头自攻螺钉：6个，ST2.9*16/304；13.喷杆防护罩带标尺：2个；14.清洁刷：1个；15.小桶支架：1个；16.粘式扎带固定座：3个；17.排水管组件：1个；18.密封圈：2个；19.PPR管：1个，50MM；20.密封圈：1个，直径264~265.7mm；21.密封圈：2个，4分/φ10*φ19*3 黑色</w:t>
            </w:r>
          </w:p>
        </w:tc>
      </w:tr>
    </w:tbl>
    <w:p>
      <w:pPr>
        <w:pStyle w:val="null3"/>
        <w:jc w:val="left"/>
      </w:pPr>
      <w:r>
        <w:rPr>
          <w:rFonts w:ascii="仿宋_GB2312" w:hAnsi="仿宋_GB2312" w:cs="仿宋_GB2312" w:eastAsia="仿宋_GB2312"/>
        </w:rPr>
        <w:t>标的名称：中医经络检测仪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中医健康档案客观化采集与数字化存储；中医健康状态评价；中医养生调理建议；中医预防保健、亚健康评测、疗效评估、慢病健康管理。</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二、技术参数1、环境温度: -10℃～+40℃；相对湿度: ≤80%；大气压力: 700hPa～1060hPa；</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2、防电击类型：I类；安全类型：BF</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3、有害进液防护程度：IPX0</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4、信号传递方式：无线蓝牙传输，便于操作采集。</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5、输入功率：＜500mVA</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6、测试点阻精度：±1%</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7、测量准确性：在75Ω～50KΩ范围内，显示值与实际值误差不超过±10%</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8、检测电流：≤0.5mA(RMS)</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9、经络检测端口：主机兼容USB多级采集端口</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10、工作输入电压：≤DC9V（可由电池供电也可由专用计算机USB接口获取）</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11、探测极体阻抗：R＜50Ω，穴位传导极体阻抗：R＜50Ω</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12、经络探测极体尺寸：≤Φ4mm，穴位传导极体≥300mm²</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13、配备采集椅，辅助进行经络采集。</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14、经络检测14.1用于检测人体的整体状况与评价，根据中医经络理论知识与电脑技术相结合，通过穴位电阻，辅助诊断相应病症，具有图像显示，光标闪烁引导，人机对话，自动记录和打印等功能。</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14.2十二经络检测与中医临床脏腑辨证提示，脏腑功能、虚实寒热、气血盈亏的诊断分析提示，早期预测人体健康状况及疾病趋势。经络虚实、经络五行、阳性脏腑生理及相关美容的诊断分析。柱形量化图和五行图检测报告，直观反映十二经络虚实、脏腑表里问题。</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14.3具备经络诊断系统。</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14.4具备个性化养生调理系统。</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14.5通过脏腑经络症侯说明，给出身体可能出现的问题；通过十二经络的交叉、变化分析给出提示分析，对身体健康状态进行评估与分析，具备中医亚健康评测。</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15、具有人体成分身高体重单采集（含三维测量）。</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16、具有台车隧道式血压，脉率探测器。</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17、具有中医远程高清网络视频及万向麦克。</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18、具有中医体质辨识五大版本系统（儿童；老年；孕妇；成年；五态人格）</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19、具有中医远程会诊平台系统</w:t>
            </w:r>
          </w:p>
        </w:tc>
      </w:tr>
      <w:tr>
        <w:tc>
          <w:tcPr>
            <w:tcW w:type="dxa" w:w="2769"/>
          </w:tcPr>
          <w:p>
            <w:pPr>
              <w:pStyle w:val="null3"/>
              <w:jc w:val="left"/>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rPr>
              <w:t>20、具有移动终端实时在线互动系统</w:t>
            </w:r>
          </w:p>
        </w:tc>
      </w:tr>
      <w:tr>
        <w:tc>
          <w:tcPr>
            <w:tcW w:type="dxa" w:w="2769"/>
          </w:tcPr>
          <w:p>
            <w:pPr>
              <w:pStyle w:val="null3"/>
              <w:jc w:val="left"/>
            </w:pPr>
            <w:r>
              <w:rPr>
                <w:rFonts w:ascii="仿宋_GB2312" w:hAnsi="仿宋_GB2312" w:cs="仿宋_GB2312" w:eastAsia="仿宋_GB2312"/>
              </w:rPr>
              <w:t>26</w:t>
            </w:r>
          </w:p>
        </w:tc>
        <w:tc>
          <w:tcPr>
            <w:tcW w:type="dxa" w:w="2769"/>
          </w:tcPr>
          <w:p/>
        </w:tc>
        <w:tc>
          <w:tcPr>
            <w:tcW w:type="dxa" w:w="2769"/>
          </w:tcPr>
          <w:p>
            <w:pPr>
              <w:pStyle w:val="null3"/>
              <w:jc w:val="left"/>
            </w:pPr>
            <w:r>
              <w:rPr>
                <w:rFonts w:ascii="仿宋_GB2312" w:hAnsi="仿宋_GB2312" w:cs="仿宋_GB2312" w:eastAsia="仿宋_GB2312"/>
              </w:rPr>
              <w:t>21、具有智能AI辩证；智能开方系统</w:t>
            </w:r>
          </w:p>
        </w:tc>
      </w:tr>
      <w:tr>
        <w:tc>
          <w:tcPr>
            <w:tcW w:type="dxa" w:w="2769"/>
          </w:tcPr>
          <w:p>
            <w:pPr>
              <w:pStyle w:val="null3"/>
              <w:jc w:val="left"/>
            </w:pPr>
            <w:r>
              <w:rPr>
                <w:rFonts w:ascii="仿宋_GB2312" w:hAnsi="仿宋_GB2312" w:cs="仿宋_GB2312" w:eastAsia="仿宋_GB2312"/>
              </w:rPr>
              <w:t>27</w:t>
            </w:r>
          </w:p>
        </w:tc>
        <w:tc>
          <w:tcPr>
            <w:tcW w:type="dxa" w:w="2769"/>
          </w:tcPr>
          <w:p/>
        </w:tc>
        <w:tc>
          <w:tcPr>
            <w:tcW w:type="dxa" w:w="2769"/>
          </w:tcPr>
          <w:p>
            <w:pPr>
              <w:pStyle w:val="null3"/>
              <w:jc w:val="left"/>
            </w:pPr>
            <w:r>
              <w:rPr>
                <w:rFonts w:ascii="仿宋_GB2312" w:hAnsi="仿宋_GB2312" w:cs="仿宋_GB2312" w:eastAsia="仿宋_GB2312"/>
              </w:rPr>
              <w:t>22、具有中医大数据管理系统</w:t>
            </w:r>
          </w:p>
        </w:tc>
      </w:tr>
      <w:tr>
        <w:tc>
          <w:tcPr>
            <w:tcW w:type="dxa" w:w="2769"/>
          </w:tcPr>
          <w:p>
            <w:pPr>
              <w:pStyle w:val="null3"/>
              <w:jc w:val="left"/>
            </w:pPr>
            <w:r>
              <w:rPr>
                <w:rFonts w:ascii="仿宋_GB2312" w:hAnsi="仿宋_GB2312" w:cs="仿宋_GB2312" w:eastAsia="仿宋_GB2312"/>
              </w:rPr>
              <w:t>28</w:t>
            </w:r>
          </w:p>
        </w:tc>
        <w:tc>
          <w:tcPr>
            <w:tcW w:type="dxa" w:w="2769"/>
          </w:tcPr>
          <w:p/>
        </w:tc>
        <w:tc>
          <w:tcPr>
            <w:tcW w:type="dxa" w:w="2769"/>
          </w:tcPr>
          <w:p>
            <w:pPr>
              <w:pStyle w:val="null3"/>
              <w:jc w:val="left"/>
            </w:pPr>
            <w:r>
              <w:rPr>
                <w:rFonts w:ascii="仿宋_GB2312" w:hAnsi="仿宋_GB2312" w:cs="仿宋_GB2312" w:eastAsia="仿宋_GB2312"/>
              </w:rPr>
              <w:t>三、主要配置 硬件配置：1、多参数恒压探测极体1只；2、传导极体1只；3、配置高清激光彩色打印机1台；4、身份证阅读器1台。</w:t>
            </w:r>
          </w:p>
        </w:tc>
      </w:tr>
      <w:tr>
        <w:tc>
          <w:tcPr>
            <w:tcW w:type="dxa" w:w="2769"/>
          </w:tcPr>
          <w:p>
            <w:pPr>
              <w:pStyle w:val="null3"/>
              <w:jc w:val="left"/>
            </w:pPr>
            <w:r>
              <w:rPr>
                <w:rFonts w:ascii="仿宋_GB2312" w:hAnsi="仿宋_GB2312" w:cs="仿宋_GB2312" w:eastAsia="仿宋_GB2312"/>
              </w:rPr>
              <w:t>29</w:t>
            </w:r>
          </w:p>
        </w:tc>
        <w:tc>
          <w:tcPr>
            <w:tcW w:type="dxa" w:w="2769"/>
          </w:tcPr>
          <w:p/>
        </w:tc>
        <w:tc>
          <w:tcPr>
            <w:tcW w:type="dxa" w:w="2769"/>
          </w:tcPr>
          <w:p>
            <w:pPr>
              <w:pStyle w:val="null3"/>
              <w:jc w:val="left"/>
            </w:pPr>
            <w:r>
              <w:rPr>
                <w:rFonts w:ascii="仿宋_GB2312" w:hAnsi="仿宋_GB2312" w:cs="仿宋_GB2312" w:eastAsia="仿宋_GB2312"/>
              </w:rPr>
              <w:t>软件配置：1、中医经络检测分析系统1套</w:t>
            </w:r>
          </w:p>
        </w:tc>
      </w:tr>
    </w:tbl>
    <w:p>
      <w:pPr>
        <w:pStyle w:val="null3"/>
        <w:jc w:val="left"/>
      </w:pPr>
      <w:r>
        <w:rPr>
          <w:rFonts w:ascii="仿宋_GB2312" w:hAnsi="仿宋_GB2312" w:cs="仿宋_GB2312" w:eastAsia="仿宋_GB2312"/>
        </w:rPr>
        <w:t>标的名称：中医体质辨识仪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用于中医体质辨识。</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一）、设备配置1.模块至少包含：舌象部分；面象部分；脉象部分；脏腑辩证模块；中医病症图谱；中医知识图谱；中医领域术语词典；中医特征工程；数据智能处理算法；个体化养生方案库；中医适宜建议干预方案；个体健康数据对比模块；用户使用权限管理模块。</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2.设备硬件：操作系统：安卓11及以上；尺寸：≤400*245*420mm；重量：≤6kg；主芯片：性能不低于 MTK8788ArmCortex-A532GHz；数据存储：≥16G；输入/输出： USB*2Type-c*1； 屏幕：≥15.61366*768lps 10.1800*1200lps；内存：≥2GB；网络通讯： Wi-Fi802.11b/g/nBluetooth4.0；每台设备配备电源线、内胆包以及内置物联网卡、可外接血压仪等设备。</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3.检测环境要求：最佳检测环境为室内环境中要求是自然光，光线位置根据拍摄情况均匀 分布，背景为白色。</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（二）、设备技术性能1.硬件参数：1.1采集单元(舌象、面相)1.1.1基于类人眼双摄的面舌采集，精准捕捉关键特征点。</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1.1.2基于偏振成像的镜头，增强被测物的细节特征。</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1.1.3具备千万像素。</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1.2硬件架构：基于舌面算法的自研硬件架构。</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1.3具备可自动分析舌象特征功能，舌象分析方向≥4个，包含舌色分析结果、苔色分析、 苔质分析、舌形分析等。</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1.4可自动分析面象特征，面色分析方向≥3个。包含面部面色分析、面部面色局部特征分 析、面部唇色分析等。</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1.5面部整体面色分析结果≥6种</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1.6面部局部特征分析结果≥6种。</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1.7面部唇色分析结果≥6种。</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1.8脉象采集传感器灵敏度≥2.0mv/g。</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1.9具备设备自动分析脉象诊断结果功能，分析结果≥28种。</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1.10采集单元(脉象)：光电+生物电的双向脉搏采集器。</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（三）、软件功能模块1.结合中医辩证理论和深度学习算法，实时且全面的评估体质、十二脏腑等身体情况，并给出个性化的调理建议。</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1.1 舌、面、脉等AI分析：基于中医辩证治理论，对用户的舌象(舌色、苔色、苔质)、面相(总体、额头、鼻子、脸颊、唇色)、脉象等特征进行精准的识别和定量化分析，鉴别用户身体健康状况。</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1.2中医辨识分析：基于舌、面、脉的辨别和分析，检测用户中医体质、十二脏腑、脉象等信息，帮助用户了解身体状况。</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1.3全方位中医调理建议：设备具有中医体质辨识养生方案库以及中医适宜建议干预方案，为被测试者提供个体化的健康养生指导建议。</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1.4个体化的健康养生指导建议包括：饮食、运动、穴位保健、药膳等中医适宜建议。</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2.具有多种干扰校正方法，如标准光亮调节算法、色域校对算法，特征图像客观提取、舌 面脉智能标注、模型训练等。</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3.实时出具全面的健康报告≤3分钟。</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4.基于中医语义理解系统的中医AI 诊断算法，深层次分析中医面诊算法。</w:t>
            </w:r>
          </w:p>
        </w:tc>
      </w:tr>
      <w:tr>
        <w:tc>
          <w:tcPr>
            <w:tcW w:type="dxa" w:w="2769"/>
          </w:tcPr>
          <w:p>
            <w:pPr>
              <w:pStyle w:val="null3"/>
              <w:jc w:val="left"/>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rPr>
              <w:t>5.基于传统中医理论的中医舌诊算法。</w:t>
            </w:r>
          </w:p>
        </w:tc>
      </w:tr>
      <w:tr>
        <w:tc>
          <w:tcPr>
            <w:tcW w:type="dxa" w:w="2769"/>
          </w:tcPr>
          <w:p>
            <w:pPr>
              <w:pStyle w:val="null3"/>
              <w:jc w:val="left"/>
            </w:pPr>
            <w:r>
              <w:rPr>
                <w:rFonts w:ascii="仿宋_GB2312" w:hAnsi="仿宋_GB2312" w:cs="仿宋_GB2312" w:eastAsia="仿宋_GB2312"/>
              </w:rPr>
              <w:t>26</w:t>
            </w:r>
          </w:p>
        </w:tc>
        <w:tc>
          <w:tcPr>
            <w:tcW w:type="dxa" w:w="2769"/>
          </w:tcPr>
          <w:p/>
        </w:tc>
        <w:tc>
          <w:tcPr>
            <w:tcW w:type="dxa" w:w="2769"/>
          </w:tcPr>
          <w:p>
            <w:pPr>
              <w:pStyle w:val="null3"/>
              <w:jc w:val="left"/>
            </w:pPr>
            <w:r>
              <w:rPr>
                <w:rFonts w:ascii="仿宋_GB2312" w:hAnsi="仿宋_GB2312" w:cs="仿宋_GB2312" w:eastAsia="仿宋_GB2312"/>
              </w:rPr>
              <w:t>6.基于成像算法的人脸呈现技术。</w:t>
            </w:r>
          </w:p>
        </w:tc>
      </w:tr>
      <w:tr>
        <w:tc>
          <w:tcPr>
            <w:tcW w:type="dxa" w:w="2769"/>
          </w:tcPr>
          <w:p>
            <w:pPr>
              <w:pStyle w:val="null3"/>
              <w:jc w:val="left"/>
            </w:pPr>
            <w:r>
              <w:rPr>
                <w:rFonts w:ascii="仿宋_GB2312" w:hAnsi="仿宋_GB2312" w:cs="仿宋_GB2312" w:eastAsia="仿宋_GB2312"/>
              </w:rPr>
              <w:t>27</w:t>
            </w:r>
          </w:p>
        </w:tc>
        <w:tc>
          <w:tcPr>
            <w:tcW w:type="dxa" w:w="2769"/>
          </w:tcPr>
          <w:p/>
        </w:tc>
        <w:tc>
          <w:tcPr>
            <w:tcW w:type="dxa" w:w="2769"/>
          </w:tcPr>
          <w:p>
            <w:pPr>
              <w:pStyle w:val="null3"/>
              <w:jc w:val="left"/>
            </w:pPr>
            <w:r>
              <w:rPr>
                <w:rFonts w:ascii="仿宋_GB2312" w:hAnsi="仿宋_GB2312" w:cs="仿宋_GB2312" w:eastAsia="仿宋_GB2312"/>
              </w:rPr>
              <w:t>7.实现用户免输入的实时化、彩色化、智能化信息采集。</w:t>
            </w:r>
          </w:p>
        </w:tc>
      </w:tr>
      <w:tr>
        <w:tc>
          <w:tcPr>
            <w:tcW w:type="dxa" w:w="2769"/>
          </w:tcPr>
          <w:p>
            <w:pPr>
              <w:pStyle w:val="null3"/>
              <w:jc w:val="left"/>
            </w:pPr>
            <w:r>
              <w:rPr>
                <w:rFonts w:ascii="仿宋_GB2312" w:hAnsi="仿宋_GB2312" w:cs="仿宋_GB2312" w:eastAsia="仿宋_GB2312"/>
              </w:rPr>
              <w:t>28</w:t>
            </w:r>
          </w:p>
        </w:tc>
        <w:tc>
          <w:tcPr>
            <w:tcW w:type="dxa" w:w="2769"/>
          </w:tcPr>
          <w:p/>
        </w:tc>
        <w:tc>
          <w:tcPr>
            <w:tcW w:type="dxa" w:w="2769"/>
          </w:tcPr>
          <w:p>
            <w:pPr>
              <w:pStyle w:val="null3"/>
              <w:jc w:val="left"/>
            </w:pPr>
            <w:r>
              <w:rPr>
                <w:rFonts w:ascii="仿宋_GB2312" w:hAnsi="仿宋_GB2312" w:cs="仿宋_GB2312" w:eastAsia="仿宋_GB2312"/>
              </w:rPr>
              <w:t>三、主要配置1.舌面脉象检测仪：1台；2.电源线适配器：1个；3.电源线：1根；4.软件系统：1套；5.可移动诊疗椅：1张</w:t>
            </w:r>
          </w:p>
        </w:tc>
      </w:tr>
    </w:tbl>
    <w:p>
      <w:pPr>
        <w:pStyle w:val="null3"/>
        <w:jc w:val="left"/>
      </w:pPr>
      <w:r>
        <w:rPr>
          <w:rFonts w:ascii="仿宋_GB2312" w:hAnsi="仿宋_GB2312" w:cs="仿宋_GB2312" w:eastAsia="仿宋_GB2312"/>
        </w:rPr>
        <w:t>标的名称：中医择时经络治疗仪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包含但不限于兴奋神经肌肉组织、镇痛、消炎、促进局部血液循环、 产后康复等辅助治疗。</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二、技术参数1、子午流注/灵龟八法/飞腾八法开穴：包含但不限于即时开穴(逢时开穴)、定时开穴、 某穴位未来五次开穴时间、任意时间开穴；</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2、具备纳子法开穴查询功能，中医经络养生功能；</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3、十四正经和经外奇穴查询：电合但不限于主治、部位、作用、解剖、图形查询功能；</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4、病症列表：包含但不限于查询病症、辩证分型、选择处方穴，进入治疗列表；</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5、病症信息：≥92种疾病，≥330种症型；</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6、主治穴位：根据病症名称查询对应的治疗处方；</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7、处方：既可以根据临床需求编辑并保存自定义处方；处方库处方数量≥500个；</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8、治疗记录：具有一键保存病症处方和患者个人处方的功能；</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9、穴位图库：通过穴位查询读取人体穴位的高清标识图；</w:t>
            </w:r>
          </w:p>
        </w:tc>
      </w:tr>
      <w:tr>
        <w:tc>
          <w:tcPr>
            <w:tcW w:type="dxa" w:w="2769"/>
          </w:tcPr>
          <w:p>
            <w:pPr>
              <w:pStyle w:val="null3"/>
              <w:jc w:val="left"/>
            </w:pPr>
            <w:r>
              <w:rPr>
                <w:rFonts w:ascii="仿宋_GB2312" w:hAnsi="仿宋_GB2312" w:cs="仿宋_GB2312" w:eastAsia="仿宋_GB2312"/>
              </w:rPr>
              <w:t>11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▲10、输出数量：≥4组通道，≥12路输出，≥24穴位输出，独立治疗电极；</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11、具备修改电极、一键删除、一键开启、一键关闭功能；</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12、具备区域设定、真太阳时自动计算等功能；</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13、显示屏：彩色多点触控屏幕≥10英寸；</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14、 调节强度：每组治疗通道可通过旋钮调节、触屏调节两种模式调节治疗强度，且治疗 强度具有显示数值；至少具备40/60/80/99 四组安全强度；</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15、移动支架：配备可拆卸式机架；</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16、配备≥1.2米高精度航空头电极主线，匹配≥1.5米电极线；</w:t>
            </w:r>
          </w:p>
        </w:tc>
      </w:tr>
      <w:tr>
        <w:tc>
          <w:tcPr>
            <w:tcW w:type="dxa" w:w="2769"/>
          </w:tcPr>
          <w:p>
            <w:pPr>
              <w:pStyle w:val="null3"/>
              <w:jc w:val="left"/>
            </w:pPr>
            <w:r>
              <w:rPr>
                <w:rFonts w:ascii="仿宋_GB2312" w:hAnsi="仿宋_GB2312" w:cs="仿宋_GB2312" w:eastAsia="仿宋_GB2312"/>
              </w:rPr>
              <w:t>18</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▲17、内置蓄电池：仪器在断电情况下，具有待机功能，方便临床病房间移动使用；锂电池电压3.7V,5000mAh, 续航时间≥4小时；</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18、远程升级系统：内置物联卡，实时模块互联，可远程推送新功能，完善临床操作体验，实现远程系统升级；</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19、治疗时间：10min~60min 可调，步进≤1min; 治疗强度：1~99档可调；</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20、脉冲频率：具有≥15档可调的单一频率模式和组合一、组合二、组合三、组合四，4 种组合波模式，模拟针灸补泄手法；</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21、复制电极：具备复制电极参数功能，调好某个穴位的初始强度后可以使用复制电极功能快速复制；</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22、一键锁屏具备一键锁屏功能，在治疗过程中可以避免非医护人员误操作造成的强刺激；</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23、具备中医九种体质辨识功能，实现诊疗一体化；</w:t>
            </w:r>
          </w:p>
        </w:tc>
      </w:tr>
      <w:tr>
        <w:tc>
          <w:tcPr>
            <w:tcW w:type="dxa" w:w="2769"/>
          </w:tcPr>
          <w:p>
            <w:pPr>
              <w:pStyle w:val="null3"/>
              <w:jc w:val="left"/>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rPr>
              <w:t>24、具备五行音乐疗法功能，在治疗的同时辅以五行音乐治疗，提升疗效；</w:t>
            </w:r>
          </w:p>
        </w:tc>
      </w:tr>
      <w:tr>
        <w:tc>
          <w:tcPr>
            <w:tcW w:type="dxa" w:w="2769"/>
          </w:tcPr>
          <w:p>
            <w:pPr>
              <w:pStyle w:val="null3"/>
              <w:jc w:val="left"/>
            </w:pPr>
            <w:r>
              <w:rPr>
                <w:rFonts w:ascii="仿宋_GB2312" w:hAnsi="仿宋_GB2312" w:cs="仿宋_GB2312" w:eastAsia="仿宋_GB2312"/>
              </w:rPr>
              <w:t>26</w:t>
            </w:r>
          </w:p>
        </w:tc>
        <w:tc>
          <w:tcPr>
            <w:tcW w:type="dxa" w:w="2769"/>
          </w:tcPr>
          <w:p/>
        </w:tc>
        <w:tc>
          <w:tcPr>
            <w:tcW w:type="dxa" w:w="2769"/>
          </w:tcPr>
          <w:p>
            <w:pPr>
              <w:pStyle w:val="null3"/>
              <w:jc w:val="left"/>
            </w:pPr>
            <w:r>
              <w:rPr>
                <w:rFonts w:ascii="仿宋_GB2312" w:hAnsi="仿宋_GB2312" w:cs="仿宋_GB2312" w:eastAsia="仿宋_GB2312"/>
              </w:rPr>
              <w:t>25、 最大输出电压：不大于20V(额定负载500Q±10%);；最大输出电流：不大于80mA(额定负载500Q±10%);</w:t>
            </w:r>
          </w:p>
        </w:tc>
      </w:tr>
      <w:tr>
        <w:tc>
          <w:tcPr>
            <w:tcW w:type="dxa" w:w="2769"/>
          </w:tcPr>
          <w:p>
            <w:pPr>
              <w:pStyle w:val="null3"/>
              <w:jc w:val="left"/>
            </w:pPr>
            <w:r>
              <w:rPr>
                <w:rFonts w:ascii="仿宋_GB2312" w:hAnsi="仿宋_GB2312" w:cs="仿宋_GB2312" w:eastAsia="仿宋_GB2312"/>
              </w:rPr>
              <w:t>27</w:t>
            </w:r>
          </w:p>
        </w:tc>
        <w:tc>
          <w:tcPr>
            <w:tcW w:type="dxa" w:w="2769"/>
          </w:tcPr>
          <w:p/>
        </w:tc>
        <w:tc>
          <w:tcPr>
            <w:tcW w:type="dxa" w:w="2769"/>
          </w:tcPr>
          <w:p>
            <w:pPr>
              <w:pStyle w:val="null3"/>
              <w:jc w:val="left"/>
            </w:pPr>
            <w:r>
              <w:rPr>
                <w:rFonts w:ascii="仿宋_GB2312" w:hAnsi="仿宋_GB2312" w:cs="仿宋_GB2312" w:eastAsia="仿宋_GB2312"/>
              </w:rPr>
              <w:t>26、额定输入：100-240V～,50Hz/60Hz；</w:t>
            </w:r>
          </w:p>
        </w:tc>
      </w:tr>
      <w:tr>
        <w:tc>
          <w:tcPr>
            <w:tcW w:type="dxa" w:w="2769"/>
          </w:tcPr>
          <w:p>
            <w:pPr>
              <w:pStyle w:val="null3"/>
              <w:jc w:val="left"/>
            </w:pPr>
            <w:r>
              <w:rPr>
                <w:rFonts w:ascii="仿宋_GB2312" w:hAnsi="仿宋_GB2312" w:cs="仿宋_GB2312" w:eastAsia="仿宋_GB2312"/>
              </w:rPr>
              <w:t>28</w:t>
            </w:r>
          </w:p>
        </w:tc>
        <w:tc>
          <w:tcPr>
            <w:tcW w:type="dxa" w:w="2769"/>
          </w:tcPr>
          <w:p/>
        </w:tc>
        <w:tc>
          <w:tcPr>
            <w:tcW w:type="dxa" w:w="2769"/>
          </w:tcPr>
          <w:p>
            <w:pPr>
              <w:pStyle w:val="null3"/>
              <w:jc w:val="left"/>
            </w:pPr>
            <w:r>
              <w:rPr>
                <w:rFonts w:ascii="仿宋_GB2312" w:hAnsi="仿宋_GB2312" w:cs="仿宋_GB2312" w:eastAsia="仿宋_GB2312"/>
              </w:rPr>
              <w:t>27、电量：输出幅度最大时，每一个脉冲的电量≥7uC；</w:t>
            </w:r>
          </w:p>
        </w:tc>
      </w:tr>
      <w:tr>
        <w:tc>
          <w:tcPr>
            <w:tcW w:type="dxa" w:w="2769"/>
          </w:tcPr>
          <w:p>
            <w:pPr>
              <w:pStyle w:val="null3"/>
              <w:jc w:val="left"/>
            </w:pPr>
            <w:r>
              <w:rPr>
                <w:rFonts w:ascii="仿宋_GB2312" w:hAnsi="仿宋_GB2312" w:cs="仿宋_GB2312" w:eastAsia="仿宋_GB2312"/>
              </w:rPr>
              <w:t>29</w:t>
            </w:r>
          </w:p>
        </w:tc>
        <w:tc>
          <w:tcPr>
            <w:tcW w:type="dxa" w:w="2769"/>
          </w:tcPr>
          <w:p/>
        </w:tc>
        <w:tc>
          <w:tcPr>
            <w:tcW w:type="dxa" w:w="2769"/>
          </w:tcPr>
          <w:p>
            <w:pPr>
              <w:pStyle w:val="null3"/>
              <w:jc w:val="left"/>
            </w:pPr>
            <w:r>
              <w:rPr>
                <w:rFonts w:ascii="仿宋_GB2312" w:hAnsi="仿宋_GB2312" w:cs="仿宋_GB2312" w:eastAsia="仿宋_GB2312"/>
              </w:rPr>
              <w:t>28、环境温度：5℃~40℃、相对湿度：≤80%大气压力：700hPa~1060hPa、 存储温度： -20℃~55℃、存储湿度：≤93%；</w:t>
            </w:r>
          </w:p>
        </w:tc>
      </w:tr>
      <w:tr>
        <w:tc>
          <w:tcPr>
            <w:tcW w:type="dxa" w:w="2769"/>
          </w:tcPr>
          <w:p>
            <w:pPr>
              <w:pStyle w:val="null3"/>
              <w:jc w:val="left"/>
            </w:pPr>
            <w:r>
              <w:rPr>
                <w:rFonts w:ascii="仿宋_GB2312" w:hAnsi="仿宋_GB2312" w:cs="仿宋_GB2312" w:eastAsia="仿宋_GB2312"/>
              </w:rPr>
              <w:t>30</w:t>
            </w:r>
          </w:p>
        </w:tc>
        <w:tc>
          <w:tcPr>
            <w:tcW w:type="dxa" w:w="2769"/>
          </w:tcPr>
          <w:p/>
        </w:tc>
        <w:tc>
          <w:tcPr>
            <w:tcW w:type="dxa" w:w="2769"/>
          </w:tcPr>
          <w:p>
            <w:pPr>
              <w:pStyle w:val="null3"/>
              <w:jc w:val="left"/>
            </w:pPr>
            <w:r>
              <w:rPr>
                <w:rFonts w:ascii="仿宋_GB2312" w:hAnsi="仿宋_GB2312" w:cs="仿宋_GB2312" w:eastAsia="仿宋_GB2312"/>
              </w:rPr>
              <w:t>29、输出频率：1.25Hz～1000Hz；</w:t>
            </w:r>
          </w:p>
        </w:tc>
      </w:tr>
      <w:tr>
        <w:tc>
          <w:tcPr>
            <w:tcW w:type="dxa" w:w="2769"/>
          </w:tcPr>
          <w:p>
            <w:pPr>
              <w:pStyle w:val="null3"/>
              <w:jc w:val="left"/>
            </w:pPr>
            <w:r>
              <w:rPr>
                <w:rFonts w:ascii="仿宋_GB2312" w:hAnsi="仿宋_GB2312" w:cs="仿宋_GB2312" w:eastAsia="仿宋_GB2312"/>
              </w:rPr>
              <w:t>31</w:t>
            </w:r>
          </w:p>
        </w:tc>
        <w:tc>
          <w:tcPr>
            <w:tcW w:type="dxa" w:w="2769"/>
          </w:tcPr>
          <w:p/>
        </w:tc>
        <w:tc>
          <w:tcPr>
            <w:tcW w:type="dxa" w:w="2769"/>
          </w:tcPr>
          <w:p>
            <w:pPr>
              <w:pStyle w:val="null3"/>
              <w:jc w:val="left"/>
            </w:pPr>
            <w:r>
              <w:rPr>
                <w:rFonts w:ascii="仿宋_GB2312" w:hAnsi="仿宋_GB2312" w:cs="仿宋_GB2312" w:eastAsia="仿宋_GB2312"/>
              </w:rPr>
              <w:t>30、使用期限：≥6年；</w:t>
            </w:r>
          </w:p>
        </w:tc>
      </w:tr>
      <w:tr>
        <w:tc>
          <w:tcPr>
            <w:tcW w:type="dxa" w:w="2769"/>
          </w:tcPr>
          <w:p>
            <w:pPr>
              <w:pStyle w:val="null3"/>
              <w:jc w:val="left"/>
            </w:pPr>
            <w:r>
              <w:rPr>
                <w:rFonts w:ascii="仿宋_GB2312" w:hAnsi="仿宋_GB2312" w:cs="仿宋_GB2312" w:eastAsia="仿宋_GB2312"/>
              </w:rPr>
              <w:t>32</w:t>
            </w:r>
          </w:p>
        </w:tc>
        <w:tc>
          <w:tcPr>
            <w:tcW w:type="dxa" w:w="2769"/>
          </w:tcPr>
          <w:p/>
        </w:tc>
        <w:tc>
          <w:tcPr>
            <w:tcW w:type="dxa" w:w="2769"/>
          </w:tcPr>
          <w:p>
            <w:pPr>
              <w:pStyle w:val="null3"/>
              <w:jc w:val="left"/>
            </w:pPr>
            <w:r>
              <w:rPr>
                <w:rFonts w:ascii="仿宋_GB2312" w:hAnsi="仿宋_GB2312" w:cs="仿宋_GB2312" w:eastAsia="仿宋_GB2312"/>
              </w:rPr>
              <w:t>31、操作系统：安卓系统；</w:t>
            </w:r>
          </w:p>
        </w:tc>
      </w:tr>
      <w:tr>
        <w:tc>
          <w:tcPr>
            <w:tcW w:type="dxa" w:w="2769"/>
          </w:tcPr>
          <w:p>
            <w:pPr>
              <w:pStyle w:val="null3"/>
              <w:jc w:val="left"/>
            </w:pPr>
            <w:r>
              <w:rPr>
                <w:rFonts w:ascii="仿宋_GB2312" w:hAnsi="仿宋_GB2312" w:cs="仿宋_GB2312" w:eastAsia="仿宋_GB2312"/>
              </w:rPr>
              <w:t>33</w:t>
            </w:r>
          </w:p>
        </w:tc>
        <w:tc>
          <w:tcPr>
            <w:tcW w:type="dxa" w:w="2769"/>
          </w:tcPr>
          <w:p/>
        </w:tc>
        <w:tc>
          <w:tcPr>
            <w:tcW w:type="dxa" w:w="2769"/>
          </w:tcPr>
          <w:p>
            <w:pPr>
              <w:pStyle w:val="null3"/>
              <w:jc w:val="left"/>
            </w:pPr>
            <w:r>
              <w:rPr>
                <w:rFonts w:ascii="仿宋_GB2312" w:hAnsi="仿宋_GB2312" w:cs="仿宋_GB2312" w:eastAsia="仿宋_GB2312"/>
              </w:rPr>
              <w:t>32、内置仪器操作演示教学视频。</w:t>
            </w:r>
          </w:p>
        </w:tc>
      </w:tr>
      <w:tr>
        <w:tc>
          <w:tcPr>
            <w:tcW w:type="dxa" w:w="2769"/>
          </w:tcPr>
          <w:p>
            <w:pPr>
              <w:pStyle w:val="null3"/>
              <w:jc w:val="left"/>
            </w:pPr>
            <w:r>
              <w:rPr>
                <w:rFonts w:ascii="仿宋_GB2312" w:hAnsi="仿宋_GB2312" w:cs="仿宋_GB2312" w:eastAsia="仿宋_GB2312"/>
              </w:rPr>
              <w:t>34</w:t>
            </w:r>
          </w:p>
        </w:tc>
        <w:tc>
          <w:tcPr>
            <w:tcW w:type="dxa" w:w="2769"/>
          </w:tcPr>
          <w:p/>
        </w:tc>
        <w:tc>
          <w:tcPr>
            <w:tcW w:type="dxa" w:w="2769"/>
          </w:tcPr>
          <w:p>
            <w:pPr>
              <w:pStyle w:val="null3"/>
              <w:jc w:val="left"/>
            </w:pPr>
            <w:r>
              <w:rPr>
                <w:rFonts w:ascii="仿宋_GB2312" w:hAnsi="仿宋_GB2312" w:cs="仿宋_GB2312" w:eastAsia="仿宋_GB2312"/>
              </w:rPr>
              <w:t>三、主要配置1.仪器：1台，含主机、移动架、挂钩*2、滑轮*4；2.电极主线：4条；3.电极线：12条；4.理疗用体表电极片：48片；5.电源线：1条；6.十字螺丝刀：1把；7.扳手：1把；8.挂环：1个；</w:t>
            </w:r>
          </w:p>
        </w:tc>
      </w:tr>
    </w:tbl>
    <w:p>
      <w:pPr>
        <w:pStyle w:val="null3"/>
        <w:jc w:val="left"/>
      </w:pPr>
      <w:r>
        <w:rPr>
          <w:rFonts w:ascii="仿宋_GB2312" w:hAnsi="仿宋_GB2312" w:cs="仿宋_GB2312" w:eastAsia="仿宋_GB2312"/>
        </w:rPr>
        <w:t>标的名称：子午流注开穴中频治疗仪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用于子午流注开穴及中频治疗。</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二、技术参数1、设备顶部具有独立的状态指示显示，在患者治疗时，可为患者和医护人员提供不同的状态报警指示。</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2、触控操作屏幕≥15英寸。</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3、具有两组隐藏式伸缩输出线挂线支架。</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4、输出通道：16电极输出独立控制通道，可多人次、多部位治疗。</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5、工作频率范围：1 kHz～15kHz。</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6、调制频率范围： OHz～150Hz。</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7、具有自粘电极和吸附电极两种类型电极可选，并具有漫游交互刺激功能。</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8、具备电极脱落自动报警、过流自动报警功能。</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9、至少有开穴方法4种：子午流注纳甲法、子午流注纳子法、灵龟八法、飞腾八法等</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10、开穴波形≥9种：正弦波、方波、梯形波、等幅波、脉冲波等。</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11、系统内置≥100种治疗方案可供选择。</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12、子午流注开穴和中频治疗可以任意组合进行。</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13、至少满足8通道以上。</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三、主要配置1.主机：1 台；2.电源线：1 条；3.吸附电极输出线：8 套；4.吸附电极（30mm）：4 套；5.吸附电极（46mm）：8 套；6.吸附电极（60mm）：4 套；7.木浆棉（小）：16 个；8.木浆棉（中）：32 个；9.木浆棉（大）：16 个；11.熔断器：2 个；12.喷水壶：1 个</w:t>
            </w:r>
          </w:p>
        </w:tc>
      </w:tr>
    </w:tbl>
    <w:p>
      <w:pPr>
        <w:pStyle w:val="null3"/>
        <w:jc w:val="left"/>
      </w:pPr>
      <w:r>
        <w:rPr>
          <w:rFonts w:ascii="仿宋_GB2312" w:hAnsi="仿宋_GB2312" w:cs="仿宋_GB2312" w:eastAsia="仿宋_GB2312"/>
        </w:rPr>
        <w:t>标的名称：自悬式艾灸仪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用于艾灸治疗。</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二、技术参数灸头的加热面积：144cm2（允差为±10%）。</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1、施灸温度：施灸最低温度应≤40℃，最高温度应≥70℃。</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2、燃烧室燃烧时长：燃烧室燃烧完毕时间应不低于 30min。</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3、灸材尺寸：φ80mm*20mm（允差为±10%），重量：≥11g。</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4、三维灸头性能：灸头角度固定后，在无外力作用下，不改变原来的位置。</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5、自悬式支臂性能：支臂能在任意位置悬停，在无外力作用下，不会改变原来的位置。</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6、整机稳定性：正常使用中设备能固定不失衡，运动状态下不会在一个与水平面 成 10°角的平面上发生失衡现象。</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8、灸头数量≥2个。</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三、主要配置1、台车（自净化）1台；2、自悬式艾灸仪 1台。</w:t>
            </w: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标的名称：动式等离子体空气净化消毒机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用于空气净化消毒。</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二、技术参数1、额定风量：≥1000m³/h。</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2、适用体积：≥100m³。</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3、消毒时间：≤60min。</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4、噪声：≤55dB（A）。</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5、寿命：整机≥2年，电机≥5年。</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6、电源：AC 220V±10%，50Hz±2%，功率≤150W。</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7、消毒效果：杀灭细菌、病毒（如新冠病毒、MRSA），杀灭率≥99.9%（第三方检测报告）</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8、净化效果：30万级→10万级，空气中微粒限值（≥0.5μm/m³）≤10,000,000 ，适用普通病房。</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三、主要配置1、主机：1台。2、遥控器：1个。</w:t>
            </w:r>
          </w:p>
        </w:tc>
      </w:tr>
    </w:tbl>
    <w:p>
      <w:pPr>
        <w:pStyle w:val="null3"/>
        <w:jc w:val="left"/>
      </w:pPr>
      <w:r>
        <w:rPr>
          <w:rFonts w:ascii="仿宋_GB2312" w:hAnsi="仿宋_GB2312" w:cs="仿宋_GB2312" w:eastAsia="仿宋_GB2312"/>
        </w:rPr>
        <w:t>标的名称：电动起立床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用于辅助病人起立站立训练。</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二、技术参数▲1.具有手持控制器及床栏两侧具有固定的操作面板用于调节床体升降及角度；</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2.两个电机分别调节床板的倾斜度和高度；</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3.采用直线推杆，运动工作噪音≤65dB；</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4.电源：AC220V±10%，50Hz±2％，输入功率：≤250VA；</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5.电机最大升降推力：≥10000N；</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6.床体水平升降高度范围：450-800mm，允差±50mm；</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7.电机最大翻转推力：≥10000N，起立倾角0-85°；</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8.直立位扶手板高度调节范围：850-1500mm，允差±50mm;</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9.扶手板到床板的垂直距离范围：0-200mm；允差±40mm；</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10.脚踏板背屈：0-25°、跖屈0-30°，允差±5°；</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11.脚踏板内翻：0-40°、外翻0-30°，允差±5°；</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12.床面尺寸：2100x1000mm，允差±100mm；</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13.床板安全工作载荷：≥1700N；</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14.升降架安全工作载荷：≥2200N。</w:t>
            </w:r>
          </w:p>
        </w:tc>
      </w:tr>
      <w:tr>
        <w:tc>
          <w:tcPr>
            <w:tcW w:type="dxa" w:w="2769"/>
          </w:tcPr>
          <w:p>
            <w:pPr>
              <w:pStyle w:val="null3"/>
              <w:jc w:val="left"/>
            </w:pPr>
            <w:r>
              <w:rPr>
                <w:rFonts w:ascii="仿宋_GB2312" w:hAnsi="仿宋_GB2312" w:cs="仿宋_GB2312" w:eastAsia="仿宋_GB2312"/>
              </w:rPr>
              <w:t>16</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★15.具有固定绑带不少于6条。</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三、主要配置：1、主机：1台；2、电源线 ：1根；3、内六角盘头螺钉：10个；4、手扶板组件：1个；5、脚踏板左右组件：1套；6、光孔星型把手：2 个；7、内六角扳手：1把；8、床垫：1张；9、手持控制器：1个</w:t>
            </w:r>
          </w:p>
        </w:tc>
      </w:tr>
    </w:tbl>
    <w:p>
      <w:pPr>
        <w:pStyle w:val="null3"/>
        <w:jc w:val="left"/>
      </w:pPr>
      <w:r>
        <w:rPr>
          <w:rFonts w:ascii="仿宋_GB2312" w:hAnsi="仿宋_GB2312" w:cs="仿宋_GB2312" w:eastAsia="仿宋_GB2312"/>
        </w:rPr>
        <w:t>标的名称：多维步态动作捕捉分析系统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用于神经损伤、骨损伤、运动损伤、老年、运动、健身、高水平运动员等步态分析和训练。</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2. 可进行有氧运动的评估与训练，步行或跑步分析及训练，协调能力的评估与训练等。</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二、技术参数1.适用范围：身高130-205cm；体重30-150kg。</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2.配备双显示屏：≥45英寸显示屏，≥15英寸触摸显示屏。</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3.配备3D摄像机：运行过程中实时捕捉运动情况。</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4.压力平台：可实时捕捉运动过程中平台上的压力变化，实时反馈压力中心变化。</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5.跑台平面：长 165±5cm，宽54±2cm；</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6.跑台高度：17±2cm；</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7.速度范围：0-20 km/h，步进0.2 km/h；</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8.跑台坡度调节：0-15% (0-9°)；</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9.足踝传感器参数：9.1蓝牙连接；</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9.2采样频率：≥100 Hz；</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9.3自由度：6；</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9.4传输距离：室内≥10 m，室外≥50 m；</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9.5存储时长：最高≥2min ；</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9.6俯仰角和偏摆角360°，滚动角180°；</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9.7陀螺仪噪声密度：≥7mdps/√Hz，陀螺仪范围：±2000°/s；</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10.整体尺寸：L≤2900mm、W≤1400mm、H≤2100 mm；</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11.负重范围：0-150 Kg，精确度: ≤0.5 kg；</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12.可进行步行测试、步行训练、虚拟情景训练等；</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13.电脑最低配置要求：至少满足系统windows7,CPU≥4GHz，RAM≥8G，硬盘≥500G；</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14.身体无需穿戴设备或进行标记即可进行步行测试，可监控和记录步长、步速、步行中躯干屈伸、躯干侧弯、髋/膝活动度及对称性等。</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15.步行测试和跑步分析：15.1躯干在矢状面的屈伸角度、躯干在额状面的侧弯角度；</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15.2髋关节在矢状面的屈伸角度；</w:t>
            </w:r>
          </w:p>
        </w:tc>
      </w:tr>
      <w:tr>
        <w:tc>
          <w:tcPr>
            <w:tcW w:type="dxa" w:w="2769"/>
          </w:tcPr>
          <w:p>
            <w:pPr>
              <w:pStyle w:val="null3"/>
              <w:jc w:val="left"/>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rPr>
              <w:t>15.3膝关节在矢状面的屈伸角度；</w:t>
            </w:r>
          </w:p>
        </w:tc>
      </w:tr>
      <w:tr>
        <w:tc>
          <w:tcPr>
            <w:tcW w:type="dxa" w:w="2769"/>
          </w:tcPr>
          <w:p>
            <w:pPr>
              <w:pStyle w:val="null3"/>
              <w:jc w:val="left"/>
            </w:pPr>
            <w:r>
              <w:rPr>
                <w:rFonts w:ascii="仿宋_GB2312" w:hAnsi="仿宋_GB2312" w:cs="仿宋_GB2312" w:eastAsia="仿宋_GB2312"/>
              </w:rPr>
              <w:t>26</w:t>
            </w:r>
          </w:p>
        </w:tc>
        <w:tc>
          <w:tcPr>
            <w:tcW w:type="dxa" w:w="2769"/>
          </w:tcPr>
          <w:p/>
        </w:tc>
        <w:tc>
          <w:tcPr>
            <w:tcW w:type="dxa" w:w="2769"/>
          </w:tcPr>
          <w:p>
            <w:pPr>
              <w:pStyle w:val="null3"/>
              <w:jc w:val="left"/>
            </w:pPr>
            <w:r>
              <w:rPr>
                <w:rFonts w:ascii="仿宋_GB2312" w:hAnsi="仿宋_GB2312" w:cs="仿宋_GB2312" w:eastAsia="仿宋_GB2312"/>
              </w:rPr>
              <w:t>15.4双足支撑相时间、左/右侧步长、左/右侧步长的变异系数；</w:t>
            </w:r>
          </w:p>
        </w:tc>
      </w:tr>
      <w:tr>
        <w:tc>
          <w:tcPr>
            <w:tcW w:type="dxa" w:w="2769"/>
          </w:tcPr>
          <w:p>
            <w:pPr>
              <w:pStyle w:val="null3"/>
              <w:jc w:val="left"/>
            </w:pPr>
            <w:r>
              <w:rPr>
                <w:rFonts w:ascii="仿宋_GB2312" w:hAnsi="仿宋_GB2312" w:cs="仿宋_GB2312" w:eastAsia="仿宋_GB2312"/>
              </w:rPr>
              <w:t>27</w:t>
            </w:r>
          </w:p>
        </w:tc>
        <w:tc>
          <w:tcPr>
            <w:tcW w:type="dxa" w:w="2769"/>
          </w:tcPr>
          <w:p/>
        </w:tc>
        <w:tc>
          <w:tcPr>
            <w:tcW w:type="dxa" w:w="2769"/>
          </w:tcPr>
          <w:p>
            <w:pPr>
              <w:pStyle w:val="null3"/>
              <w:jc w:val="left"/>
            </w:pPr>
            <w:r>
              <w:rPr>
                <w:rFonts w:ascii="仿宋_GB2312" w:hAnsi="仿宋_GB2312" w:cs="仿宋_GB2312" w:eastAsia="仿宋_GB2312"/>
              </w:rPr>
              <w:t>15.5负重的对称性；</w:t>
            </w:r>
          </w:p>
        </w:tc>
      </w:tr>
      <w:tr>
        <w:tc>
          <w:tcPr>
            <w:tcW w:type="dxa" w:w="2769"/>
          </w:tcPr>
          <w:p>
            <w:pPr>
              <w:pStyle w:val="null3"/>
              <w:jc w:val="left"/>
            </w:pPr>
            <w:r>
              <w:rPr>
                <w:rFonts w:ascii="仿宋_GB2312" w:hAnsi="仿宋_GB2312" w:cs="仿宋_GB2312" w:eastAsia="仿宋_GB2312"/>
              </w:rPr>
              <w:t>28</w:t>
            </w:r>
          </w:p>
        </w:tc>
        <w:tc>
          <w:tcPr>
            <w:tcW w:type="dxa" w:w="2769"/>
          </w:tcPr>
          <w:p/>
        </w:tc>
        <w:tc>
          <w:tcPr>
            <w:tcW w:type="dxa" w:w="2769"/>
          </w:tcPr>
          <w:p>
            <w:pPr>
              <w:pStyle w:val="null3"/>
              <w:jc w:val="left"/>
            </w:pPr>
            <w:r>
              <w:rPr>
                <w:rFonts w:ascii="仿宋_GB2312" w:hAnsi="仿宋_GB2312" w:cs="仿宋_GB2312" w:eastAsia="仿宋_GB2312"/>
              </w:rPr>
              <w:t>15.6平均配速时间、平均步态周期；</w:t>
            </w:r>
          </w:p>
        </w:tc>
      </w:tr>
      <w:tr>
        <w:tc>
          <w:tcPr>
            <w:tcW w:type="dxa" w:w="2769"/>
          </w:tcPr>
          <w:p>
            <w:pPr>
              <w:pStyle w:val="null3"/>
              <w:jc w:val="left"/>
            </w:pPr>
            <w:r>
              <w:rPr>
                <w:rFonts w:ascii="仿宋_GB2312" w:hAnsi="仿宋_GB2312" w:cs="仿宋_GB2312" w:eastAsia="仿宋_GB2312"/>
              </w:rPr>
              <w:t>29</w:t>
            </w:r>
          </w:p>
        </w:tc>
        <w:tc>
          <w:tcPr>
            <w:tcW w:type="dxa" w:w="2769"/>
          </w:tcPr>
          <w:p/>
        </w:tc>
        <w:tc>
          <w:tcPr>
            <w:tcW w:type="dxa" w:w="2769"/>
          </w:tcPr>
          <w:p>
            <w:pPr>
              <w:pStyle w:val="null3"/>
              <w:jc w:val="left"/>
            </w:pPr>
            <w:r>
              <w:rPr>
                <w:rFonts w:ascii="仿宋_GB2312" w:hAnsi="仿宋_GB2312" w:cs="仿宋_GB2312" w:eastAsia="仿宋_GB2312"/>
              </w:rPr>
              <w:t>15.7重心的垂直位移(CoG)。</w:t>
            </w:r>
          </w:p>
        </w:tc>
      </w:tr>
      <w:tr>
        <w:tc>
          <w:tcPr>
            <w:tcW w:type="dxa" w:w="2769"/>
          </w:tcPr>
          <w:p>
            <w:pPr>
              <w:pStyle w:val="null3"/>
              <w:jc w:val="left"/>
            </w:pPr>
            <w:r>
              <w:rPr>
                <w:rFonts w:ascii="仿宋_GB2312" w:hAnsi="仿宋_GB2312" w:cs="仿宋_GB2312" w:eastAsia="仿宋_GB2312"/>
              </w:rPr>
              <w:t>30</w:t>
            </w:r>
          </w:p>
        </w:tc>
        <w:tc>
          <w:tcPr>
            <w:tcW w:type="dxa" w:w="2769"/>
          </w:tcPr>
          <w:p/>
        </w:tc>
        <w:tc>
          <w:tcPr>
            <w:tcW w:type="dxa" w:w="2769"/>
          </w:tcPr>
          <w:p>
            <w:pPr>
              <w:pStyle w:val="null3"/>
              <w:jc w:val="left"/>
            </w:pPr>
            <w:r>
              <w:rPr>
                <w:rFonts w:ascii="仿宋_GB2312" w:hAnsi="仿宋_GB2312" w:cs="仿宋_GB2312" w:eastAsia="仿宋_GB2312"/>
              </w:rPr>
              <w:t>16.2个足踝传感器，可在步行测试或步行训练过程中监测踝关节的屈/伸、旋前/旋后情况，并可单独使用进行步行测试。</w:t>
            </w:r>
          </w:p>
        </w:tc>
      </w:tr>
      <w:tr>
        <w:tc>
          <w:tcPr>
            <w:tcW w:type="dxa" w:w="2769"/>
          </w:tcPr>
          <w:p>
            <w:pPr>
              <w:pStyle w:val="null3"/>
              <w:jc w:val="left"/>
            </w:pPr>
            <w:r>
              <w:rPr>
                <w:rFonts w:ascii="仿宋_GB2312" w:hAnsi="仿宋_GB2312" w:cs="仿宋_GB2312" w:eastAsia="仿宋_GB2312"/>
              </w:rPr>
              <w:t>31</w:t>
            </w:r>
          </w:p>
        </w:tc>
        <w:tc>
          <w:tcPr>
            <w:tcW w:type="dxa" w:w="2769"/>
          </w:tcPr>
          <w:p/>
        </w:tc>
        <w:tc>
          <w:tcPr>
            <w:tcW w:type="dxa" w:w="2769"/>
          </w:tcPr>
          <w:p>
            <w:pPr>
              <w:pStyle w:val="null3"/>
              <w:jc w:val="left"/>
            </w:pPr>
            <w:r>
              <w:rPr>
                <w:rFonts w:ascii="仿宋_GB2312" w:hAnsi="仿宋_GB2312" w:cs="仿宋_GB2312" w:eastAsia="仿宋_GB2312"/>
              </w:rPr>
              <w:t>17.足踝传感器单独步行测试，可给出足踝屈/伸角度、旋前/旋后角度、支撑相时间、步态周期、步长、平均速度和距离等。</w:t>
            </w:r>
          </w:p>
        </w:tc>
      </w:tr>
      <w:tr>
        <w:tc>
          <w:tcPr>
            <w:tcW w:type="dxa" w:w="2769"/>
          </w:tcPr>
          <w:p>
            <w:pPr>
              <w:pStyle w:val="null3"/>
              <w:jc w:val="left"/>
            </w:pPr>
            <w:r>
              <w:rPr>
                <w:rFonts w:ascii="仿宋_GB2312" w:hAnsi="仿宋_GB2312" w:cs="仿宋_GB2312" w:eastAsia="仿宋_GB2312"/>
              </w:rPr>
              <w:t>32</w:t>
            </w:r>
          </w:p>
        </w:tc>
        <w:tc>
          <w:tcPr>
            <w:tcW w:type="dxa" w:w="2769"/>
          </w:tcPr>
          <w:p/>
        </w:tc>
        <w:tc>
          <w:tcPr>
            <w:tcW w:type="dxa" w:w="2769"/>
          </w:tcPr>
          <w:p>
            <w:pPr>
              <w:pStyle w:val="null3"/>
              <w:jc w:val="left"/>
            </w:pPr>
            <w:r>
              <w:rPr>
                <w:rFonts w:ascii="仿宋_GB2312" w:hAnsi="仿宋_GB2312" w:cs="仿宋_GB2312" w:eastAsia="仿宋_GB2312"/>
              </w:rPr>
              <w:t>18.振动反馈功能：通过足踝传感器连接的振动反馈带，在步行训练时提供振动反馈。</w:t>
            </w:r>
          </w:p>
        </w:tc>
      </w:tr>
      <w:tr>
        <w:tc>
          <w:tcPr>
            <w:tcW w:type="dxa" w:w="2769"/>
          </w:tcPr>
          <w:p>
            <w:pPr>
              <w:pStyle w:val="null3"/>
              <w:jc w:val="left"/>
            </w:pPr>
            <w:r>
              <w:rPr>
                <w:rFonts w:ascii="仿宋_GB2312" w:hAnsi="仿宋_GB2312" w:cs="仿宋_GB2312" w:eastAsia="仿宋_GB2312"/>
              </w:rPr>
              <w:t>33</w:t>
            </w:r>
          </w:p>
        </w:tc>
        <w:tc>
          <w:tcPr>
            <w:tcW w:type="dxa" w:w="2769"/>
          </w:tcPr>
          <w:p/>
        </w:tc>
        <w:tc>
          <w:tcPr>
            <w:tcW w:type="dxa" w:w="2769"/>
          </w:tcPr>
          <w:p>
            <w:pPr>
              <w:pStyle w:val="null3"/>
              <w:jc w:val="left"/>
            </w:pPr>
            <w:r>
              <w:rPr>
                <w:rFonts w:ascii="仿宋_GB2312" w:hAnsi="仿宋_GB2312" w:cs="仿宋_GB2312" w:eastAsia="仿宋_GB2312"/>
              </w:rPr>
              <w:t>19.足踝传感器具有6种颜色指示。</w:t>
            </w:r>
          </w:p>
        </w:tc>
      </w:tr>
      <w:tr>
        <w:tc>
          <w:tcPr>
            <w:tcW w:type="dxa" w:w="2769"/>
          </w:tcPr>
          <w:p>
            <w:pPr>
              <w:pStyle w:val="null3"/>
              <w:jc w:val="left"/>
            </w:pPr>
            <w:r>
              <w:rPr>
                <w:rFonts w:ascii="仿宋_GB2312" w:hAnsi="仿宋_GB2312" w:cs="仿宋_GB2312" w:eastAsia="仿宋_GB2312"/>
              </w:rPr>
              <w:t>34</w:t>
            </w:r>
          </w:p>
        </w:tc>
        <w:tc>
          <w:tcPr>
            <w:tcW w:type="dxa" w:w="2769"/>
          </w:tcPr>
          <w:p/>
        </w:tc>
        <w:tc>
          <w:tcPr>
            <w:tcW w:type="dxa" w:w="2769"/>
          </w:tcPr>
          <w:p>
            <w:pPr>
              <w:pStyle w:val="null3"/>
              <w:jc w:val="left"/>
            </w:pPr>
            <w:r>
              <w:rPr>
                <w:rFonts w:ascii="仿宋_GB2312" w:hAnsi="仿宋_GB2312" w:cs="仿宋_GB2312" w:eastAsia="仿宋_GB2312"/>
              </w:rPr>
              <w:t>20.1个轮椅坡道，患者可通过轮椅转移至跑台上进行训练。</w:t>
            </w:r>
          </w:p>
        </w:tc>
      </w:tr>
      <w:tr>
        <w:tc>
          <w:tcPr>
            <w:tcW w:type="dxa" w:w="2769"/>
          </w:tcPr>
          <w:p>
            <w:pPr>
              <w:pStyle w:val="null3"/>
              <w:jc w:val="left"/>
            </w:pPr>
            <w:r>
              <w:rPr>
                <w:rFonts w:ascii="仿宋_GB2312" w:hAnsi="仿宋_GB2312" w:cs="仿宋_GB2312" w:eastAsia="仿宋_GB2312"/>
              </w:rPr>
              <w:t>35</w:t>
            </w:r>
          </w:p>
        </w:tc>
        <w:tc>
          <w:tcPr>
            <w:tcW w:type="dxa" w:w="2769"/>
          </w:tcPr>
          <w:p/>
        </w:tc>
        <w:tc>
          <w:tcPr>
            <w:tcW w:type="dxa" w:w="2769"/>
          </w:tcPr>
          <w:p>
            <w:pPr>
              <w:pStyle w:val="null3"/>
              <w:jc w:val="left"/>
            </w:pPr>
            <w:r>
              <w:rPr>
                <w:rFonts w:ascii="仿宋_GB2312" w:hAnsi="仿宋_GB2312" w:cs="仿宋_GB2312" w:eastAsia="仿宋_GB2312"/>
              </w:rPr>
              <w:t>21.2种速度调节方式：通过软件调节，以及通过扶手按钮进行速度调节。</w:t>
            </w:r>
          </w:p>
        </w:tc>
      </w:tr>
      <w:tr>
        <w:tc>
          <w:tcPr>
            <w:tcW w:type="dxa" w:w="2769"/>
          </w:tcPr>
          <w:p>
            <w:pPr>
              <w:pStyle w:val="null3"/>
              <w:jc w:val="left"/>
            </w:pPr>
            <w:r>
              <w:rPr>
                <w:rFonts w:ascii="仿宋_GB2312" w:hAnsi="仿宋_GB2312" w:cs="仿宋_GB2312" w:eastAsia="仿宋_GB2312"/>
              </w:rPr>
              <w:t>36</w:t>
            </w:r>
          </w:p>
        </w:tc>
        <w:tc>
          <w:tcPr>
            <w:tcW w:type="dxa" w:w="2769"/>
          </w:tcPr>
          <w:p/>
        </w:tc>
        <w:tc>
          <w:tcPr>
            <w:tcW w:type="dxa" w:w="2769"/>
          </w:tcPr>
          <w:p>
            <w:pPr>
              <w:pStyle w:val="null3"/>
              <w:jc w:val="left"/>
            </w:pPr>
            <w:r>
              <w:rPr>
                <w:rFonts w:ascii="仿宋_GB2312" w:hAnsi="仿宋_GB2312" w:cs="仿宋_GB2312" w:eastAsia="仿宋_GB2312"/>
              </w:rPr>
              <w:t>22.2种坡度调节方式：通过软件调节，以及通过扶手按钮进行坡度调节。</w:t>
            </w:r>
          </w:p>
        </w:tc>
      </w:tr>
      <w:tr>
        <w:tc>
          <w:tcPr>
            <w:tcW w:type="dxa" w:w="2769"/>
          </w:tcPr>
          <w:p>
            <w:pPr>
              <w:pStyle w:val="null3"/>
              <w:jc w:val="left"/>
            </w:pPr>
            <w:r>
              <w:rPr>
                <w:rFonts w:ascii="仿宋_GB2312" w:hAnsi="仿宋_GB2312" w:cs="仿宋_GB2312" w:eastAsia="仿宋_GB2312"/>
              </w:rPr>
              <w:t>37</w:t>
            </w:r>
          </w:p>
        </w:tc>
        <w:tc>
          <w:tcPr>
            <w:tcW w:type="dxa" w:w="2769"/>
          </w:tcPr>
          <w:p/>
        </w:tc>
        <w:tc>
          <w:tcPr>
            <w:tcW w:type="dxa" w:w="2769"/>
          </w:tcPr>
          <w:p>
            <w:pPr>
              <w:pStyle w:val="null3"/>
              <w:jc w:val="left"/>
            </w:pPr>
            <w:r>
              <w:rPr>
                <w:rFonts w:ascii="仿宋_GB2312" w:hAnsi="仿宋_GB2312" w:cs="仿宋_GB2312" w:eastAsia="仿宋_GB2312"/>
              </w:rPr>
              <w:t>23.2个急停装置，按压急停按钮1个，磁吸式急停开关1个。</w:t>
            </w:r>
          </w:p>
        </w:tc>
      </w:tr>
      <w:tr>
        <w:tc>
          <w:tcPr>
            <w:tcW w:type="dxa" w:w="2769"/>
          </w:tcPr>
          <w:p>
            <w:pPr>
              <w:pStyle w:val="null3"/>
              <w:jc w:val="left"/>
            </w:pPr>
            <w:r>
              <w:rPr>
                <w:rFonts w:ascii="仿宋_GB2312" w:hAnsi="仿宋_GB2312" w:cs="仿宋_GB2312" w:eastAsia="仿宋_GB2312"/>
              </w:rPr>
              <w:t>38</w:t>
            </w:r>
          </w:p>
        </w:tc>
        <w:tc>
          <w:tcPr>
            <w:tcW w:type="dxa" w:w="2769"/>
          </w:tcPr>
          <w:p/>
        </w:tc>
        <w:tc>
          <w:tcPr>
            <w:tcW w:type="dxa" w:w="2769"/>
          </w:tcPr>
          <w:p>
            <w:pPr>
              <w:pStyle w:val="null3"/>
              <w:jc w:val="left"/>
            </w:pPr>
            <w:r>
              <w:rPr>
                <w:rFonts w:ascii="仿宋_GB2312" w:hAnsi="仿宋_GB2312" w:cs="仿宋_GB2312" w:eastAsia="仿宋_GB2312"/>
              </w:rPr>
              <w:t>24.软件分为：快速开始、测试、训练、虚拟情景等界面。</w:t>
            </w:r>
          </w:p>
        </w:tc>
      </w:tr>
      <w:tr>
        <w:tc>
          <w:tcPr>
            <w:tcW w:type="dxa" w:w="2769"/>
          </w:tcPr>
          <w:p>
            <w:pPr>
              <w:pStyle w:val="null3"/>
              <w:jc w:val="left"/>
            </w:pPr>
            <w:r>
              <w:rPr>
                <w:rFonts w:ascii="仿宋_GB2312" w:hAnsi="仿宋_GB2312" w:cs="仿宋_GB2312" w:eastAsia="仿宋_GB2312"/>
              </w:rPr>
              <w:t>39</w:t>
            </w:r>
          </w:p>
        </w:tc>
        <w:tc>
          <w:tcPr>
            <w:tcW w:type="dxa" w:w="2769"/>
          </w:tcPr>
          <w:p/>
        </w:tc>
        <w:tc>
          <w:tcPr>
            <w:tcW w:type="dxa" w:w="2769"/>
          </w:tcPr>
          <w:p>
            <w:pPr>
              <w:pStyle w:val="null3"/>
              <w:jc w:val="left"/>
            </w:pPr>
            <w:r>
              <w:rPr>
                <w:rFonts w:ascii="仿宋_GB2312" w:hAnsi="仿宋_GB2312" w:cs="仿宋_GB2312" w:eastAsia="仿宋_GB2312"/>
              </w:rPr>
              <w:t>25.图像显示分为4种模式：真人模式、虚拟男性、虚拟女性、虚拟儿童。真人模式下可选择镜像、非镜像、网格镜面，虚拟模式下可进行额状面、矢状面及水平面的不同视角观察。</w:t>
            </w:r>
          </w:p>
        </w:tc>
      </w:tr>
      <w:tr>
        <w:tc>
          <w:tcPr>
            <w:tcW w:type="dxa" w:w="2769"/>
          </w:tcPr>
          <w:p>
            <w:pPr>
              <w:pStyle w:val="null3"/>
              <w:jc w:val="left"/>
            </w:pPr>
            <w:r>
              <w:rPr>
                <w:rFonts w:ascii="仿宋_GB2312" w:hAnsi="仿宋_GB2312" w:cs="仿宋_GB2312" w:eastAsia="仿宋_GB2312"/>
              </w:rPr>
              <w:t>40</w:t>
            </w:r>
          </w:p>
        </w:tc>
        <w:tc>
          <w:tcPr>
            <w:tcW w:type="dxa" w:w="2769"/>
          </w:tcPr>
          <w:p/>
        </w:tc>
        <w:tc>
          <w:tcPr>
            <w:tcW w:type="dxa" w:w="2769"/>
          </w:tcPr>
          <w:p>
            <w:pPr>
              <w:pStyle w:val="null3"/>
              <w:jc w:val="left"/>
            </w:pPr>
            <w:r>
              <w:rPr>
                <w:rFonts w:ascii="仿宋_GB2312" w:hAnsi="仿宋_GB2312" w:cs="仿宋_GB2312" w:eastAsia="仿宋_GB2312"/>
              </w:rPr>
              <w:t>26.测试内容：可进行步行测试、跑步分析、6分钟步行测试、cooper测试、balke测试。</w:t>
            </w:r>
          </w:p>
        </w:tc>
      </w:tr>
      <w:tr>
        <w:tc>
          <w:tcPr>
            <w:tcW w:type="dxa" w:w="2769"/>
          </w:tcPr>
          <w:p>
            <w:pPr>
              <w:pStyle w:val="null3"/>
              <w:jc w:val="left"/>
            </w:pPr>
            <w:r>
              <w:rPr>
                <w:rFonts w:ascii="仿宋_GB2312" w:hAnsi="仿宋_GB2312" w:cs="仿宋_GB2312" w:eastAsia="仿宋_GB2312"/>
              </w:rPr>
              <w:t>41</w:t>
            </w:r>
          </w:p>
        </w:tc>
        <w:tc>
          <w:tcPr>
            <w:tcW w:type="dxa" w:w="2769"/>
          </w:tcPr>
          <w:p/>
        </w:tc>
        <w:tc>
          <w:tcPr>
            <w:tcW w:type="dxa" w:w="2769"/>
          </w:tcPr>
          <w:p>
            <w:pPr>
              <w:pStyle w:val="null3"/>
              <w:jc w:val="left"/>
            </w:pPr>
            <w:r>
              <w:rPr>
                <w:rFonts w:ascii="仿宋_GB2312" w:hAnsi="仿宋_GB2312" w:cs="仿宋_GB2312" w:eastAsia="仿宋_GB2312"/>
              </w:rPr>
              <w:t>27.步行测试，在匀速状态下进行步行测试，可选择时间为30s、60s、90s、120 s，最短30s即可完成一次步行测试，给出分析报告。</w:t>
            </w:r>
          </w:p>
        </w:tc>
      </w:tr>
      <w:tr>
        <w:tc>
          <w:tcPr>
            <w:tcW w:type="dxa" w:w="2769"/>
          </w:tcPr>
          <w:p>
            <w:pPr>
              <w:pStyle w:val="null3"/>
              <w:jc w:val="left"/>
            </w:pPr>
            <w:r>
              <w:rPr>
                <w:rFonts w:ascii="仿宋_GB2312" w:hAnsi="仿宋_GB2312" w:cs="仿宋_GB2312" w:eastAsia="仿宋_GB2312"/>
              </w:rPr>
              <w:t>42</w:t>
            </w:r>
          </w:p>
        </w:tc>
        <w:tc>
          <w:tcPr>
            <w:tcW w:type="dxa" w:w="2769"/>
          </w:tcPr>
          <w:p/>
        </w:tc>
        <w:tc>
          <w:tcPr>
            <w:tcW w:type="dxa" w:w="2769"/>
          </w:tcPr>
          <w:p>
            <w:pPr>
              <w:pStyle w:val="null3"/>
              <w:jc w:val="left"/>
            </w:pPr>
            <w:r>
              <w:rPr>
                <w:rFonts w:ascii="仿宋_GB2312" w:hAnsi="仿宋_GB2312" w:cs="仿宋_GB2312" w:eastAsia="仿宋_GB2312"/>
              </w:rPr>
              <w:t>28.步行测试可选择3种预设模式：健全模式、骨损伤模式、神经损伤模式，根据年龄、性别分别给出不同模式下的推荐预设速度。</w:t>
            </w:r>
          </w:p>
        </w:tc>
      </w:tr>
      <w:tr>
        <w:tc>
          <w:tcPr>
            <w:tcW w:type="dxa" w:w="2769"/>
          </w:tcPr>
          <w:p>
            <w:pPr>
              <w:pStyle w:val="null3"/>
              <w:jc w:val="left"/>
            </w:pPr>
            <w:r>
              <w:rPr>
                <w:rFonts w:ascii="仿宋_GB2312" w:hAnsi="仿宋_GB2312" w:cs="仿宋_GB2312" w:eastAsia="仿宋_GB2312"/>
              </w:rPr>
              <w:t>43</w:t>
            </w:r>
          </w:p>
        </w:tc>
        <w:tc>
          <w:tcPr>
            <w:tcW w:type="dxa" w:w="2769"/>
          </w:tcPr>
          <w:p/>
        </w:tc>
        <w:tc>
          <w:tcPr>
            <w:tcW w:type="dxa" w:w="2769"/>
          </w:tcPr>
          <w:p>
            <w:pPr>
              <w:pStyle w:val="null3"/>
              <w:jc w:val="left"/>
            </w:pPr>
            <w:r>
              <w:rPr>
                <w:rFonts w:ascii="仿宋_GB2312" w:hAnsi="仿宋_GB2312" w:cs="仿宋_GB2312" w:eastAsia="仿宋_GB2312"/>
              </w:rPr>
              <w:t>29.训练内容：基于时间、距离的训练，步行训练，虚拟情景下训练。</w:t>
            </w:r>
          </w:p>
        </w:tc>
      </w:tr>
      <w:tr>
        <w:tc>
          <w:tcPr>
            <w:tcW w:type="dxa" w:w="2769"/>
          </w:tcPr>
          <w:p>
            <w:pPr>
              <w:pStyle w:val="null3"/>
              <w:jc w:val="left"/>
            </w:pPr>
            <w:r>
              <w:rPr>
                <w:rFonts w:ascii="仿宋_GB2312" w:hAnsi="仿宋_GB2312" w:cs="仿宋_GB2312" w:eastAsia="仿宋_GB2312"/>
              </w:rPr>
              <w:t>44</w:t>
            </w:r>
          </w:p>
        </w:tc>
        <w:tc>
          <w:tcPr>
            <w:tcW w:type="dxa" w:w="2769"/>
          </w:tcPr>
          <w:p/>
        </w:tc>
        <w:tc>
          <w:tcPr>
            <w:tcW w:type="dxa" w:w="2769"/>
          </w:tcPr>
          <w:p>
            <w:pPr>
              <w:pStyle w:val="null3"/>
              <w:jc w:val="left"/>
            </w:pPr>
            <w:r>
              <w:rPr>
                <w:rFonts w:ascii="仿宋_GB2312" w:hAnsi="仿宋_GB2312" w:cs="仿宋_GB2312" w:eastAsia="仿宋_GB2312"/>
              </w:rPr>
              <w:t>30.步行测试视频回放功能：视频回放可以选择3个速度，正常速、1/2倍速、1/4倍速，回放时可实时显示评估结果中各数据的变化。</w:t>
            </w:r>
          </w:p>
        </w:tc>
      </w:tr>
      <w:tr>
        <w:tc>
          <w:tcPr>
            <w:tcW w:type="dxa" w:w="2769"/>
          </w:tcPr>
          <w:p>
            <w:pPr>
              <w:pStyle w:val="null3"/>
              <w:jc w:val="left"/>
            </w:pPr>
            <w:r>
              <w:rPr>
                <w:rFonts w:ascii="仿宋_GB2312" w:hAnsi="仿宋_GB2312" w:cs="仿宋_GB2312" w:eastAsia="仿宋_GB2312"/>
              </w:rPr>
              <w:t>45</w:t>
            </w:r>
          </w:p>
        </w:tc>
        <w:tc>
          <w:tcPr>
            <w:tcW w:type="dxa" w:w="2769"/>
          </w:tcPr>
          <w:p/>
        </w:tc>
        <w:tc>
          <w:tcPr>
            <w:tcW w:type="dxa" w:w="2769"/>
          </w:tcPr>
          <w:p>
            <w:pPr>
              <w:pStyle w:val="null3"/>
              <w:jc w:val="left"/>
            </w:pPr>
            <w:r>
              <w:rPr>
                <w:rFonts w:ascii="仿宋_GB2312" w:hAnsi="仿宋_GB2312" w:cs="仿宋_GB2312" w:eastAsia="仿宋_GB2312"/>
              </w:rPr>
              <w:t>31.基于时间训练：可设置训练时间、速度、坡度等。</w:t>
            </w:r>
          </w:p>
        </w:tc>
      </w:tr>
      <w:tr>
        <w:tc>
          <w:tcPr>
            <w:tcW w:type="dxa" w:w="2769"/>
          </w:tcPr>
          <w:p>
            <w:pPr>
              <w:pStyle w:val="null3"/>
              <w:jc w:val="left"/>
            </w:pPr>
            <w:r>
              <w:rPr>
                <w:rFonts w:ascii="仿宋_GB2312" w:hAnsi="仿宋_GB2312" w:cs="仿宋_GB2312" w:eastAsia="仿宋_GB2312"/>
              </w:rPr>
              <w:t>46</w:t>
            </w:r>
          </w:p>
        </w:tc>
        <w:tc>
          <w:tcPr>
            <w:tcW w:type="dxa" w:w="2769"/>
          </w:tcPr>
          <w:p/>
        </w:tc>
        <w:tc>
          <w:tcPr>
            <w:tcW w:type="dxa" w:w="2769"/>
          </w:tcPr>
          <w:p>
            <w:pPr>
              <w:pStyle w:val="null3"/>
              <w:jc w:val="left"/>
            </w:pPr>
            <w:r>
              <w:rPr>
                <w:rFonts w:ascii="仿宋_GB2312" w:hAnsi="仿宋_GB2312" w:cs="仿宋_GB2312" w:eastAsia="仿宋_GB2312"/>
              </w:rPr>
              <w:t>32.基于距离训练：可设置训练距离、速度、坡度等。</w:t>
            </w:r>
          </w:p>
        </w:tc>
      </w:tr>
      <w:tr>
        <w:tc>
          <w:tcPr>
            <w:tcW w:type="dxa" w:w="2769"/>
          </w:tcPr>
          <w:p>
            <w:pPr>
              <w:pStyle w:val="null3"/>
              <w:jc w:val="left"/>
            </w:pPr>
            <w:r>
              <w:rPr>
                <w:rFonts w:ascii="仿宋_GB2312" w:hAnsi="仿宋_GB2312" w:cs="仿宋_GB2312" w:eastAsia="仿宋_GB2312"/>
              </w:rPr>
              <w:t>47</w:t>
            </w:r>
          </w:p>
        </w:tc>
        <w:tc>
          <w:tcPr>
            <w:tcW w:type="dxa" w:w="2769"/>
          </w:tcPr>
          <w:p/>
        </w:tc>
        <w:tc>
          <w:tcPr>
            <w:tcW w:type="dxa" w:w="2769"/>
          </w:tcPr>
          <w:p>
            <w:pPr>
              <w:pStyle w:val="null3"/>
              <w:jc w:val="left"/>
            </w:pPr>
            <w:r>
              <w:rPr>
                <w:rFonts w:ascii="仿宋_GB2312" w:hAnsi="仿宋_GB2312" w:cs="仿宋_GB2312" w:eastAsia="仿宋_GB2312"/>
              </w:rPr>
              <w:t>33.视频训练：可选择系统自带的视频，可设置速度和坡度。</w:t>
            </w:r>
          </w:p>
        </w:tc>
      </w:tr>
      <w:tr>
        <w:tc>
          <w:tcPr>
            <w:tcW w:type="dxa" w:w="2769"/>
          </w:tcPr>
          <w:p>
            <w:pPr>
              <w:pStyle w:val="null3"/>
              <w:jc w:val="left"/>
            </w:pPr>
            <w:r>
              <w:rPr>
                <w:rFonts w:ascii="仿宋_GB2312" w:hAnsi="仿宋_GB2312" w:cs="仿宋_GB2312" w:eastAsia="仿宋_GB2312"/>
              </w:rPr>
              <w:t>48</w:t>
            </w:r>
          </w:p>
        </w:tc>
        <w:tc>
          <w:tcPr>
            <w:tcW w:type="dxa" w:w="2769"/>
          </w:tcPr>
          <w:p/>
        </w:tc>
        <w:tc>
          <w:tcPr>
            <w:tcW w:type="dxa" w:w="2769"/>
          </w:tcPr>
          <w:p>
            <w:pPr>
              <w:pStyle w:val="null3"/>
              <w:jc w:val="left"/>
            </w:pPr>
            <w:r>
              <w:rPr>
                <w:rFonts w:ascii="仿宋_GB2312" w:hAnsi="仿宋_GB2312" w:cs="仿宋_GB2312" w:eastAsia="仿宋_GB2312"/>
              </w:rPr>
              <w:t>34.步行训练：可针对以下内容进行训练，步长、廓清、支撑相时间、负重、重心、躯干屈/伸角度、躯干侧屈角度、髋关节屈/伸角度、膝关节屈/伸角度、踝关节屈/伸角度和旋前/旋后角度，训练结束后给出训练报告。</w:t>
            </w:r>
          </w:p>
        </w:tc>
      </w:tr>
      <w:tr>
        <w:tc>
          <w:tcPr>
            <w:tcW w:type="dxa" w:w="2769"/>
          </w:tcPr>
          <w:p>
            <w:pPr>
              <w:pStyle w:val="null3"/>
              <w:jc w:val="left"/>
            </w:pPr>
            <w:r>
              <w:rPr>
                <w:rFonts w:ascii="仿宋_GB2312" w:hAnsi="仿宋_GB2312" w:cs="仿宋_GB2312" w:eastAsia="仿宋_GB2312"/>
              </w:rPr>
              <w:t>49</w:t>
            </w:r>
          </w:p>
        </w:tc>
        <w:tc>
          <w:tcPr>
            <w:tcW w:type="dxa" w:w="2769"/>
          </w:tcPr>
          <w:p/>
        </w:tc>
        <w:tc>
          <w:tcPr>
            <w:tcW w:type="dxa" w:w="2769"/>
          </w:tcPr>
          <w:p>
            <w:pPr>
              <w:pStyle w:val="null3"/>
              <w:jc w:val="left"/>
            </w:pPr>
            <w:r>
              <w:rPr>
                <w:rFonts w:ascii="仿宋_GB2312" w:hAnsi="仿宋_GB2312" w:cs="仿宋_GB2312" w:eastAsia="仿宋_GB2312"/>
              </w:rPr>
              <w:t>35.虚拟情景训练：系统内置多个虚拟情景，可设定速度、坡度，训练时可实时显示躯干屈/伸、侧弯角度。</w:t>
            </w:r>
          </w:p>
        </w:tc>
      </w:tr>
      <w:tr>
        <w:tc>
          <w:tcPr>
            <w:tcW w:type="dxa" w:w="2769"/>
          </w:tcPr>
          <w:p>
            <w:pPr>
              <w:pStyle w:val="null3"/>
              <w:jc w:val="left"/>
            </w:pPr>
            <w:r>
              <w:rPr>
                <w:rFonts w:ascii="仿宋_GB2312" w:hAnsi="仿宋_GB2312" w:cs="仿宋_GB2312" w:eastAsia="仿宋_GB2312"/>
              </w:rPr>
              <w:t>50</w:t>
            </w:r>
          </w:p>
        </w:tc>
        <w:tc>
          <w:tcPr>
            <w:tcW w:type="dxa" w:w="2769"/>
          </w:tcPr>
          <w:p/>
        </w:tc>
        <w:tc>
          <w:tcPr>
            <w:tcW w:type="dxa" w:w="2769"/>
          </w:tcPr>
          <w:p>
            <w:pPr>
              <w:pStyle w:val="null3"/>
              <w:jc w:val="left"/>
            </w:pPr>
            <w:r>
              <w:rPr>
                <w:rFonts w:ascii="仿宋_GB2312" w:hAnsi="仿宋_GB2312" w:cs="仿宋_GB2312" w:eastAsia="仿宋_GB2312"/>
              </w:rPr>
              <w:t>36.患者信息管理功能，可管理患者基本信息以及所有测试、训练结果，并可回看对比。</w:t>
            </w:r>
          </w:p>
        </w:tc>
      </w:tr>
      <w:tr>
        <w:tc>
          <w:tcPr>
            <w:tcW w:type="dxa" w:w="2769"/>
          </w:tcPr>
          <w:p>
            <w:pPr>
              <w:pStyle w:val="null3"/>
              <w:jc w:val="left"/>
            </w:pPr>
            <w:r>
              <w:rPr>
                <w:rFonts w:ascii="仿宋_GB2312" w:hAnsi="仿宋_GB2312" w:cs="仿宋_GB2312" w:eastAsia="仿宋_GB2312"/>
              </w:rPr>
              <w:t>51</w:t>
            </w:r>
          </w:p>
        </w:tc>
        <w:tc>
          <w:tcPr>
            <w:tcW w:type="dxa" w:w="2769"/>
          </w:tcPr>
          <w:p/>
        </w:tc>
        <w:tc>
          <w:tcPr>
            <w:tcW w:type="dxa" w:w="2769"/>
          </w:tcPr>
          <w:p>
            <w:pPr>
              <w:pStyle w:val="null3"/>
              <w:jc w:val="left"/>
            </w:pPr>
            <w:r>
              <w:rPr>
                <w:rFonts w:ascii="仿宋_GB2312" w:hAnsi="仿宋_GB2312" w:cs="仿宋_GB2312" w:eastAsia="仿宋_GB2312"/>
              </w:rPr>
              <w:t>三、主要配置1.跑台：1个；2.显示屏：2个；3.扶手：1对；4.触摸屏支撑架：1个；5.速度/坡度控制单元：1个；6.跑台定位板：1个；7.斜坡：1个；8.电源线：1根；9.紧急停止按钮：1个；10.足部传感器：2个 ；11.座充：1套；12.蓝牙接收器：1个；13.振动反馈带：2个</w:t>
            </w:r>
          </w:p>
        </w:tc>
      </w:tr>
    </w:tbl>
    <w:p>
      <w:pPr>
        <w:pStyle w:val="null3"/>
        <w:jc w:val="left"/>
      </w:pPr>
      <w:r>
        <w:rPr>
          <w:rFonts w:ascii="仿宋_GB2312" w:hAnsi="仿宋_GB2312" w:cs="仿宋_GB2312" w:eastAsia="仿宋_GB2312"/>
        </w:rPr>
        <w:t>标的名称：医用踏车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用于病人的康复训练。</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二、技术参数1.▲至少具有主被动训练、主动训练、被动训练、助力训练、等功率训练、等速训练六种训练模式，智能识别训练者状态，切换训练模式。</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2.训练方式：下肢正/反转。</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3.被动训练输出扭矩：下肢1～16N·m，智能适配。</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4.主动训练设备阻力0～20，步距1可调。</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5.显示主动训练对称性监测值,动画/图表切换，进行对称性训练。</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6.被动训练转速1～60转/分，≤1转/分可调，主动训练转速1～100转/分，启用最大转速保护。</w:t>
            </w:r>
          </w:p>
        </w:tc>
      </w:tr>
      <w:tr>
        <w:tc>
          <w:tcPr>
            <w:tcW w:type="dxa" w:w="2769"/>
          </w:tcPr>
          <w:p>
            <w:pPr>
              <w:pStyle w:val="null3"/>
              <w:jc w:val="left"/>
            </w:pPr>
            <w:r>
              <w:rPr>
                <w:rFonts w:ascii="仿宋_GB2312" w:hAnsi="仿宋_GB2312" w:cs="仿宋_GB2312" w:eastAsia="仿宋_GB2312"/>
              </w:rPr>
              <w:t>8</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7.▲具备痉挛保护，痉挛响应等级高、中、低三档可调节。触发痉挛保护，蜂鸣提醒，自动反向运转，缓解痉挛，连续触发后停止运行。</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8.电机输出功率高、中、低三档以及可自定义调节。</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9.训练时间设定1-90分钟，显示倒计时，≤1分钟可调。</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10.训练的里程、训练消耗的能量、训练的功率、训练结果统计、训练数据查看。显示训练肌张力监测值。</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11.自动运动换向功能，可设置换向时间。具有训练过程中暂停/恢复功能。</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12.≥10英寸彩色液晶触摸屏显示，屏幕旋转角度≥90°，屏幕柱旋转角度≥350°。</w:t>
            </w:r>
          </w:p>
        </w:tc>
      </w:tr>
      <w:tr>
        <w:tc>
          <w:tcPr>
            <w:tcW w:type="dxa" w:w="2769"/>
          </w:tcPr>
          <w:p>
            <w:pPr>
              <w:pStyle w:val="null3"/>
              <w:jc w:val="left"/>
            </w:pPr>
            <w:r>
              <w:rPr>
                <w:rFonts w:ascii="仿宋_GB2312" w:hAnsi="仿宋_GB2312" w:cs="仿宋_GB2312" w:eastAsia="仿宋_GB2312"/>
              </w:rPr>
              <w:t>14</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13.▲训练器高度采用电动调节，调节范围≥500mm，长度调节。</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14.具有紧急停止按键。</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三、主要配置下肢主被动评估训练系统（床边）主机 1 台；内六角扳手 1 个；开口扳手 1个；脚绑带 1对；电源线 1根</w:t>
            </w:r>
          </w:p>
        </w:tc>
      </w:tr>
    </w:tbl>
    <w:p>
      <w:pPr>
        <w:pStyle w:val="null3"/>
        <w:jc w:val="left"/>
      </w:pPr>
      <w:r>
        <w:rPr>
          <w:rFonts w:ascii="仿宋_GB2312" w:hAnsi="仿宋_GB2312" w:cs="仿宋_GB2312" w:eastAsia="仿宋_GB2312"/>
        </w:rPr>
        <w:t>标的名称：心电监护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主要用于实时、连续地监测患者的心电活动以及其他相关生理参数。</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二、技术参数1、整机要求：▲1.1、一体式监护仪，适用于成人、小儿、新生儿。</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1.2、整机无风扇设计，防水等级：IPX1。</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1.3、彩色液晶触摸显示屏≥10英寸，分辨率≥1280×800像素。</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1.4、内置锂电池，支持监护仪工作时间≥4h。</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1.5、抗电击程度：防除颤CF型。</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1.6、监护仪设计使用年限：≥8年。</w:t>
            </w:r>
          </w:p>
        </w:tc>
      </w:tr>
      <w:tr>
        <w:tc>
          <w:tcPr>
            <w:tcW w:type="dxa" w:w="2769"/>
          </w:tcPr>
          <w:p>
            <w:pPr>
              <w:pStyle w:val="null3"/>
              <w:jc w:val="left"/>
            </w:pPr>
            <w:r>
              <w:rPr>
                <w:rFonts w:ascii="仿宋_GB2312" w:hAnsi="仿宋_GB2312" w:cs="仿宋_GB2312" w:eastAsia="仿宋_GB2312"/>
              </w:rPr>
              <w:t>8</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2、监测参数：★2.1、具备3/5导心电、呼吸、无创血压、血氧饱和度、脉搏和双通道体温监测功能。</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2.2、心电监护：2.2.1、具备心率，ST段测量、QT/QTc连续实时测量和对应报警功能。</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2.2.2、心电波形扫描速度：6.25mm/s～50 mm/s范围内≥4档可选。</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2.2.3、心律失常分析≥ 20种，包括房颤分析。</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2.2.4、心脏下壁、壁和前壁对应的多个ST片段可同屏实时显示，参考片段和实时片段可对比查看。</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2.2.5、QT和QTc实时监测参数测量范围：200～800 ms。</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2.2.6、具备过去24小时心电概览，内容包括心率统计结果、心律失常统计结果、ST统计和QT/QTc统计结果。</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2.3、血氧饱和度监测：2.3.1、可实时监测SpO2、PR和PI，适用于成人，小儿和新生儿。</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2.3.2、配备指套式血氧探头，防水等级：IPX7，支持液体浸泡消毒和清洁。</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2.4、无创血压监测：2.4.1、适用于成人、小儿和新生儿。</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2.4.2、测量模式：手动，自动，连续和序列。</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2.4.3、可提供24小时血压统计结果。</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2.4.4、无创血压成人测量范围：收缩压，25～290mmHg；舒张压，10～250mmHg；平均压，15～260mmHg。</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2.4.5、无创血压小儿测量范围：收缩压，25～240mmHg；舒张压，10～200mmHg；平均压，15～215mmHg；</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2.4.6、具有辅助静脉穿刺功能。</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2.5、具有双通道体温和温差参数监测功能。</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3、系统功能：3.1、所有监测参数报警限可一键自动设置。</w:t>
            </w:r>
          </w:p>
        </w:tc>
      </w:tr>
      <w:tr>
        <w:tc>
          <w:tcPr>
            <w:tcW w:type="dxa" w:w="2769"/>
          </w:tcPr>
          <w:p>
            <w:pPr>
              <w:pStyle w:val="null3"/>
              <w:jc w:val="left"/>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rPr>
              <w:t>3.2、具有肾功能计算功能。</w:t>
            </w:r>
          </w:p>
        </w:tc>
      </w:tr>
      <w:tr>
        <w:tc>
          <w:tcPr>
            <w:tcW w:type="dxa" w:w="2769"/>
          </w:tcPr>
          <w:p>
            <w:pPr>
              <w:pStyle w:val="null3"/>
              <w:jc w:val="left"/>
            </w:pPr>
            <w:r>
              <w:rPr>
                <w:rFonts w:ascii="仿宋_GB2312" w:hAnsi="仿宋_GB2312" w:cs="仿宋_GB2312" w:eastAsia="仿宋_GB2312"/>
              </w:rPr>
              <w:t>26</w:t>
            </w:r>
          </w:p>
        </w:tc>
        <w:tc>
          <w:tcPr>
            <w:tcW w:type="dxa" w:w="2769"/>
          </w:tcPr>
          <w:p/>
        </w:tc>
        <w:tc>
          <w:tcPr>
            <w:tcW w:type="dxa" w:w="2769"/>
          </w:tcPr>
          <w:p>
            <w:pPr>
              <w:pStyle w:val="null3"/>
              <w:jc w:val="left"/>
            </w:pPr>
            <w:r>
              <w:rPr>
                <w:rFonts w:ascii="仿宋_GB2312" w:hAnsi="仿宋_GB2312" w:cs="仿宋_GB2312" w:eastAsia="仿宋_GB2312"/>
              </w:rPr>
              <w:t>3.3、具有图形化技术报警指示功能。</w:t>
            </w:r>
          </w:p>
        </w:tc>
      </w:tr>
      <w:tr>
        <w:tc>
          <w:tcPr>
            <w:tcW w:type="dxa" w:w="2769"/>
          </w:tcPr>
          <w:p>
            <w:pPr>
              <w:pStyle w:val="null3"/>
              <w:jc w:val="left"/>
            </w:pPr>
            <w:r>
              <w:rPr>
                <w:rFonts w:ascii="仿宋_GB2312" w:hAnsi="仿宋_GB2312" w:cs="仿宋_GB2312" w:eastAsia="仿宋_GB2312"/>
              </w:rPr>
              <w:t>27</w:t>
            </w:r>
          </w:p>
        </w:tc>
        <w:tc>
          <w:tcPr>
            <w:tcW w:type="dxa" w:w="2769"/>
          </w:tcPr>
          <w:p/>
        </w:tc>
        <w:tc>
          <w:tcPr>
            <w:tcW w:type="dxa" w:w="2769"/>
          </w:tcPr>
          <w:p>
            <w:pPr>
              <w:pStyle w:val="null3"/>
              <w:jc w:val="left"/>
            </w:pPr>
            <w:r>
              <w:rPr>
                <w:rFonts w:ascii="仿宋_GB2312" w:hAnsi="仿宋_GB2312" w:cs="仿宋_GB2312" w:eastAsia="仿宋_GB2312"/>
              </w:rPr>
              <w:t>3.4、趋势图和趋势表回顾≥120h，可选择不同趋势组回顾。</w:t>
            </w:r>
          </w:p>
        </w:tc>
      </w:tr>
      <w:tr>
        <w:tc>
          <w:tcPr>
            <w:tcW w:type="dxa" w:w="2769"/>
          </w:tcPr>
          <w:p>
            <w:pPr>
              <w:pStyle w:val="null3"/>
              <w:jc w:val="left"/>
            </w:pPr>
            <w:r>
              <w:rPr>
                <w:rFonts w:ascii="仿宋_GB2312" w:hAnsi="仿宋_GB2312" w:cs="仿宋_GB2312" w:eastAsia="仿宋_GB2312"/>
              </w:rPr>
              <w:t>28</w:t>
            </w:r>
          </w:p>
        </w:tc>
        <w:tc>
          <w:tcPr>
            <w:tcW w:type="dxa" w:w="2769"/>
          </w:tcPr>
          <w:p/>
        </w:tc>
        <w:tc>
          <w:tcPr>
            <w:tcW w:type="dxa" w:w="2769"/>
          </w:tcPr>
          <w:p>
            <w:pPr>
              <w:pStyle w:val="null3"/>
              <w:jc w:val="left"/>
            </w:pPr>
            <w:r>
              <w:rPr>
                <w:rFonts w:ascii="仿宋_GB2312" w:hAnsi="仿宋_GB2312" w:cs="仿宋_GB2312" w:eastAsia="仿宋_GB2312"/>
              </w:rPr>
              <w:t>3.5、事件回顾≥1000条，每条报警事件可存储≥30s三道相关波形以及报警触发时所有测量参数值。</w:t>
            </w:r>
          </w:p>
        </w:tc>
      </w:tr>
      <w:tr>
        <w:tc>
          <w:tcPr>
            <w:tcW w:type="dxa" w:w="2769"/>
          </w:tcPr>
          <w:p>
            <w:pPr>
              <w:pStyle w:val="null3"/>
              <w:jc w:val="left"/>
            </w:pPr>
            <w:r>
              <w:rPr>
                <w:rFonts w:ascii="仿宋_GB2312" w:hAnsi="仿宋_GB2312" w:cs="仿宋_GB2312" w:eastAsia="仿宋_GB2312"/>
              </w:rPr>
              <w:t>29</w:t>
            </w:r>
          </w:p>
        </w:tc>
        <w:tc>
          <w:tcPr>
            <w:tcW w:type="dxa" w:w="2769"/>
          </w:tcPr>
          <w:p/>
        </w:tc>
        <w:tc>
          <w:tcPr>
            <w:tcW w:type="dxa" w:w="2769"/>
          </w:tcPr>
          <w:p>
            <w:pPr>
              <w:pStyle w:val="null3"/>
              <w:jc w:val="left"/>
            </w:pPr>
            <w:r>
              <w:rPr>
                <w:rFonts w:ascii="仿宋_GB2312" w:hAnsi="仿宋_GB2312" w:cs="仿宋_GB2312" w:eastAsia="仿宋_GB2312"/>
              </w:rPr>
              <w:t>3.6、NIBP测量结果≥1000组。</w:t>
            </w:r>
          </w:p>
        </w:tc>
      </w:tr>
      <w:tr>
        <w:tc>
          <w:tcPr>
            <w:tcW w:type="dxa" w:w="2769"/>
          </w:tcPr>
          <w:p>
            <w:pPr>
              <w:pStyle w:val="null3"/>
              <w:jc w:val="left"/>
            </w:pPr>
            <w:r>
              <w:rPr>
                <w:rFonts w:ascii="仿宋_GB2312" w:hAnsi="仿宋_GB2312" w:cs="仿宋_GB2312" w:eastAsia="仿宋_GB2312"/>
              </w:rPr>
              <w:t>30</w:t>
            </w:r>
          </w:p>
        </w:tc>
        <w:tc>
          <w:tcPr>
            <w:tcW w:type="dxa" w:w="2769"/>
          </w:tcPr>
          <w:p/>
        </w:tc>
        <w:tc>
          <w:tcPr>
            <w:tcW w:type="dxa" w:w="2769"/>
          </w:tcPr>
          <w:p>
            <w:pPr>
              <w:pStyle w:val="null3"/>
              <w:jc w:val="left"/>
            </w:pPr>
            <w:r>
              <w:rPr>
                <w:rFonts w:ascii="仿宋_GB2312" w:hAnsi="仿宋_GB2312" w:cs="仿宋_GB2312" w:eastAsia="仿宋_GB2312"/>
              </w:rPr>
              <w:t>3.7、ST模板存储与回顾≥120h。</w:t>
            </w:r>
          </w:p>
        </w:tc>
      </w:tr>
      <w:tr>
        <w:tc>
          <w:tcPr>
            <w:tcW w:type="dxa" w:w="2769"/>
          </w:tcPr>
          <w:p>
            <w:pPr>
              <w:pStyle w:val="null3"/>
              <w:jc w:val="left"/>
            </w:pPr>
            <w:r>
              <w:rPr>
                <w:rFonts w:ascii="仿宋_GB2312" w:hAnsi="仿宋_GB2312" w:cs="仿宋_GB2312" w:eastAsia="仿宋_GB2312"/>
              </w:rPr>
              <w:t>31</w:t>
            </w:r>
          </w:p>
        </w:tc>
        <w:tc>
          <w:tcPr>
            <w:tcW w:type="dxa" w:w="2769"/>
          </w:tcPr>
          <w:p/>
        </w:tc>
        <w:tc>
          <w:tcPr>
            <w:tcW w:type="dxa" w:w="2769"/>
          </w:tcPr>
          <w:p>
            <w:pPr>
              <w:pStyle w:val="null3"/>
              <w:jc w:val="left"/>
            </w:pPr>
            <w:r>
              <w:rPr>
                <w:rFonts w:ascii="仿宋_GB2312" w:hAnsi="仿宋_GB2312" w:cs="仿宋_GB2312" w:eastAsia="仿宋_GB2312"/>
              </w:rPr>
              <w:t>3.8、工作模式：夜间模式、隐私模式、演示模式和待机模式。</w:t>
            </w:r>
          </w:p>
        </w:tc>
      </w:tr>
      <w:tr>
        <w:tc>
          <w:tcPr>
            <w:tcW w:type="dxa" w:w="2769"/>
          </w:tcPr>
          <w:p>
            <w:pPr>
              <w:pStyle w:val="null3"/>
              <w:jc w:val="left"/>
            </w:pPr>
            <w:r>
              <w:rPr>
                <w:rFonts w:ascii="仿宋_GB2312" w:hAnsi="仿宋_GB2312" w:cs="仿宋_GB2312" w:eastAsia="仿宋_GB2312"/>
              </w:rPr>
              <w:t>32</w:t>
            </w:r>
          </w:p>
        </w:tc>
        <w:tc>
          <w:tcPr>
            <w:tcW w:type="dxa" w:w="2769"/>
          </w:tcPr>
          <w:p/>
        </w:tc>
        <w:tc>
          <w:tcPr>
            <w:tcW w:type="dxa" w:w="2769"/>
          </w:tcPr>
          <w:p>
            <w:pPr>
              <w:pStyle w:val="null3"/>
              <w:jc w:val="left"/>
            </w:pPr>
            <w:r>
              <w:rPr>
                <w:rFonts w:ascii="仿宋_GB2312" w:hAnsi="仿宋_GB2312" w:cs="仿宋_GB2312" w:eastAsia="仿宋_GB2312"/>
              </w:rPr>
              <w:t>3.9、具备心肌缺血评估工具，可以查看ST值的变化。</w:t>
            </w:r>
          </w:p>
        </w:tc>
      </w:tr>
      <w:tr>
        <w:tc>
          <w:tcPr>
            <w:tcW w:type="dxa" w:w="2769"/>
          </w:tcPr>
          <w:p>
            <w:pPr>
              <w:pStyle w:val="null3"/>
              <w:jc w:val="left"/>
            </w:pPr>
            <w:r>
              <w:rPr>
                <w:rFonts w:ascii="仿宋_GB2312" w:hAnsi="仿宋_GB2312" w:cs="仿宋_GB2312" w:eastAsia="仿宋_GB2312"/>
              </w:rPr>
              <w:t>33</w:t>
            </w:r>
          </w:p>
        </w:tc>
        <w:tc>
          <w:tcPr>
            <w:tcW w:type="dxa" w:w="2769"/>
          </w:tcPr>
          <w:p/>
        </w:tc>
        <w:tc>
          <w:tcPr>
            <w:tcW w:type="dxa" w:w="2769"/>
          </w:tcPr>
          <w:p>
            <w:pPr>
              <w:pStyle w:val="null3"/>
              <w:jc w:val="left"/>
            </w:pPr>
            <w:r>
              <w:rPr>
                <w:rFonts w:ascii="仿宋_GB2312" w:hAnsi="仿宋_GB2312" w:cs="仿宋_GB2312" w:eastAsia="仿宋_GB2312"/>
              </w:rPr>
              <w:t>3.10、具备计时器，每个计时器可独立设置和计时，计时方向包括正计时和倒计时。</w:t>
            </w:r>
          </w:p>
        </w:tc>
      </w:tr>
      <w:tr>
        <w:tc>
          <w:tcPr>
            <w:tcW w:type="dxa" w:w="2769"/>
          </w:tcPr>
          <w:p>
            <w:pPr>
              <w:pStyle w:val="null3"/>
              <w:jc w:val="left"/>
            </w:pPr>
            <w:r>
              <w:rPr>
                <w:rFonts w:ascii="仿宋_GB2312" w:hAnsi="仿宋_GB2312" w:cs="仿宋_GB2312" w:eastAsia="仿宋_GB2312"/>
              </w:rPr>
              <w:t>34</w:t>
            </w:r>
          </w:p>
        </w:tc>
        <w:tc>
          <w:tcPr>
            <w:tcW w:type="dxa" w:w="2769"/>
          </w:tcPr>
          <w:p/>
        </w:tc>
        <w:tc>
          <w:tcPr>
            <w:tcW w:type="dxa" w:w="2769"/>
          </w:tcPr>
          <w:p>
            <w:pPr>
              <w:pStyle w:val="null3"/>
              <w:jc w:val="left"/>
            </w:pPr>
            <w:r>
              <w:rPr>
                <w:rFonts w:ascii="仿宋_GB2312" w:hAnsi="仿宋_GB2312" w:cs="仿宋_GB2312" w:eastAsia="仿宋_GB2312"/>
              </w:rPr>
              <w:t>3.11、可统计1-24h心律失常报警、参数超限报警信息，并对超限报警区间的波形进行高亮显示。</w:t>
            </w:r>
          </w:p>
        </w:tc>
      </w:tr>
      <w:tr>
        <w:tc>
          <w:tcPr>
            <w:tcW w:type="dxa" w:w="2769"/>
          </w:tcPr>
          <w:p>
            <w:pPr>
              <w:pStyle w:val="null3"/>
              <w:jc w:val="left"/>
            </w:pPr>
            <w:r>
              <w:rPr>
                <w:rFonts w:ascii="仿宋_GB2312" w:hAnsi="仿宋_GB2312" w:cs="仿宋_GB2312" w:eastAsia="仿宋_GB2312"/>
              </w:rPr>
              <w:t>35</w:t>
            </w:r>
          </w:p>
        </w:tc>
        <w:tc>
          <w:tcPr>
            <w:tcW w:type="dxa" w:w="2769"/>
          </w:tcPr>
          <w:p/>
        </w:tc>
        <w:tc>
          <w:tcPr>
            <w:tcW w:type="dxa" w:w="2769"/>
          </w:tcPr>
          <w:p>
            <w:pPr>
              <w:pStyle w:val="null3"/>
              <w:jc w:val="left"/>
            </w:pPr>
            <w:r>
              <w:rPr>
                <w:rFonts w:ascii="仿宋_GB2312" w:hAnsi="仿宋_GB2312" w:cs="仿宋_GB2312" w:eastAsia="仿宋_GB2312"/>
              </w:rPr>
              <w:t>3.12、具备屏幕截图功能，屏幕截图可通过USB接口导出到U盘。</w:t>
            </w:r>
          </w:p>
        </w:tc>
      </w:tr>
      <w:tr>
        <w:tc>
          <w:tcPr>
            <w:tcW w:type="dxa" w:w="2769"/>
          </w:tcPr>
          <w:p>
            <w:pPr>
              <w:pStyle w:val="null3"/>
              <w:jc w:val="left"/>
            </w:pPr>
            <w:r>
              <w:rPr>
                <w:rFonts w:ascii="仿宋_GB2312" w:hAnsi="仿宋_GB2312" w:cs="仿宋_GB2312" w:eastAsia="仿宋_GB2312"/>
              </w:rPr>
              <w:t>36</w:t>
            </w:r>
          </w:p>
        </w:tc>
        <w:tc>
          <w:tcPr>
            <w:tcW w:type="dxa" w:w="2769"/>
          </w:tcPr>
          <w:p/>
        </w:tc>
        <w:tc>
          <w:tcPr>
            <w:tcW w:type="dxa" w:w="2769"/>
          </w:tcPr>
          <w:p>
            <w:pPr>
              <w:pStyle w:val="null3"/>
              <w:jc w:val="left"/>
            </w:pPr>
            <w:r>
              <w:rPr>
                <w:rFonts w:ascii="仿宋_GB2312" w:hAnsi="仿宋_GB2312" w:cs="仿宋_GB2312" w:eastAsia="仿宋_GB2312"/>
              </w:rPr>
              <w:t>三、主要配置1、主机：1台。2、心电导联线：1套。3、无创血压外接导气管：1根。4、无创血压袖套：1套。5、血氧探头：1套。6、血氧延长线：1套。7、锂电池：1块。8、心电电极：5片。</w:t>
            </w:r>
          </w:p>
        </w:tc>
      </w:tr>
    </w:tbl>
    <w:p>
      <w:pPr>
        <w:pStyle w:val="null3"/>
        <w:jc w:val="left"/>
      </w:pPr>
      <w:r>
        <w:rPr>
          <w:rFonts w:ascii="仿宋_GB2312" w:hAnsi="仿宋_GB2312" w:cs="仿宋_GB2312" w:eastAsia="仿宋_GB2312"/>
        </w:rPr>
        <w:t>标的名称：红外偏振光治疗仪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用于促进血液循环，缓解疼痛，抗炎消肿，促进伤口愈合等治疗。</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二、技术参数1、光源：宽光谱金卤灯（高分子碘光源），功率≥150W。</w:t>
            </w:r>
          </w:p>
        </w:tc>
      </w:tr>
      <w:tr>
        <w:tc>
          <w:tcPr>
            <w:tcW w:type="dxa" w:w="2769"/>
          </w:tcPr>
          <w:p>
            <w:pPr>
              <w:pStyle w:val="null3"/>
              <w:jc w:val="left"/>
            </w:pPr>
            <w:r>
              <w:rPr>
                <w:rFonts w:ascii="仿宋_GB2312" w:hAnsi="仿宋_GB2312" w:cs="仿宋_GB2312" w:eastAsia="仿宋_GB2312"/>
              </w:rPr>
              <w:t>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▲2、有效光谱波长范围：600-1600nm，中心峰值波长：1100nm±10nm。</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3、偏振度：≥99%@波长1200nm。</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4、光传导系统。</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5、治疗头：5.1、数量≥4个。</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5.2、治疗头1：焦点直径，7mm±1mm；最大输出功率≥1.3W。</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5.3、治疗头2：焦点直径，10mm±1mm；最大输出功率≥1.5W。</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5.4、治疗头3：焦点直径，78mm±5mm；最大输出功率≥2.5W。</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5.5、治疗头4：焦点直径，55mm±5mm；最大输出功率≥2.5W。</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6、控制系统6.1、彩色液晶显示屏≥4英寸，中文操作界面。</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6.2、治疗模式：安全、连续、间隔、功率优先、时间优先模式</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6.3、间隔模式：可通过光输出强度、间隔照射时间与间隔关闭时间的调节，产生多种组合。</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6.4、光输出强度调节范围：10-100%，调节步长≤1%。</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6.5、定时时间调节范围：1-10min，调节步长≤1min。</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6.6、具备患者紧急停止开关。</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6.7、具有声光提示及光源保护装置，可提示灯泡寿命。</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7、治疗臂：7.1、万向臂：可360°旋转，任意角度稳定悬停。</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7.2、具备强力磁性夹头，进行手持照射及固定照射。</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8、主机尺寸（长×宽×高）：≤600mm×400mm×1500mm。</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三、主要配置1、主机：1台。2、台车：1辆。3、治疗臂：2个。4、强磁夹头：2个。5、治疗头1：2个。6、治疗头2：2个。7、治疗头3：2个。8、治疗头4：2个。9、防辐射眼镜：1副。</w:t>
            </w:r>
          </w:p>
        </w:tc>
      </w:tr>
    </w:tbl>
    <w:p>
      <w:pPr>
        <w:pStyle w:val="null3"/>
        <w:jc w:val="left"/>
      </w:pPr>
      <w:r>
        <w:rPr>
          <w:rFonts w:ascii="仿宋_GB2312" w:hAnsi="仿宋_GB2312" w:cs="仿宋_GB2312" w:eastAsia="仿宋_GB2312"/>
        </w:rPr>
        <w:t>标的名称：运动心肺测试系统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用于运动心肺功能的测试。</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二、技术参数1、使用年限：≥10年。</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2、工作站：2.1、CPU：性能不低于i5。</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2.2、运行内存≥16G；硬盘≥500G。</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2.3、彩色液晶显示器≥20英寸；数量：2台。</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3、运动心电测试仪：3.1、能够进行无创血压测量、能完成同步数字12导联心电采集。</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3.2、心电检测：3.2.1、具备数字滤波功能，包括平滑滤波、基线滤波和电源滤波。</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3.2.2、频率响应范围：0.05Hz～80Hz。</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3.2.3、输入阻抗：≥100MΩ。</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3.2.4、耐极化电压：不少于±300mv。</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3.2.5、共模抑制比：≥120dB。</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3.2.6、心电采样率：≥2000Hz。</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3.2.7、内置自动分析专家系统，具有QRS波识别分类功能。</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3.2.8、具有全程ST段及斜率趋势图、信号平均心电图、ST/HR loop图、MET及心率、血压、负荷、SPO2、MET同步趋势图。</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3.2.9、具有心电图向量分析功能，可进行模板操作分析，过往病例对比。</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3.2.10、具有心律失常、传导阻滞、心脏扩大、肥大、缺血、坏死、心包发炎、电解质紊乱诊断功能。</w:t>
            </w:r>
          </w:p>
        </w:tc>
      </w:tr>
      <w:tr>
        <w:tc>
          <w:tcPr>
            <w:tcW w:type="dxa" w:w="2769"/>
          </w:tcPr>
          <w:p>
            <w:pPr>
              <w:pStyle w:val="null3"/>
              <w:jc w:val="left"/>
            </w:pPr>
            <w:r>
              <w:rPr>
                <w:rFonts w:ascii="仿宋_GB2312" w:hAnsi="仿宋_GB2312" w:cs="仿宋_GB2312" w:eastAsia="仿宋_GB2312"/>
              </w:rPr>
              <w:t>17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3.3、无创血压测量：▲3.3.1、运动试验用的无创血压监测系统，可在活动平板、踏车或心肺运动试验环境下，自动测量和显示病人的收缩压和舒张压。</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3.3.2、可检测R波，适合静态和动态压力测量。</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3.3.3、测量范围：20-280 mmHg，测量误差：不超过±3mmHg。</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3.3.4、心率测量范围：40-200bmp。</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3.3.5、分析方法：可以区分运动实验中的干扰和噪声，保证血压测量值的精确性。</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4、立式功率车：4.1、彩色显示器≥8英寸，可180°旋转，可显示转速、负荷，负荷（W）和时间（min）趋势图。</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4.2、负荷调节范围：0-999W，最小调节步长≤1W。</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4.3、座椅：4.3.1、具备坐位自动升降和自动复位功能。</w:t>
            </w:r>
          </w:p>
        </w:tc>
      </w:tr>
      <w:tr>
        <w:tc>
          <w:tcPr>
            <w:tcW w:type="dxa" w:w="2769"/>
          </w:tcPr>
          <w:p>
            <w:pPr>
              <w:pStyle w:val="null3"/>
              <w:jc w:val="left"/>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rPr>
              <w:t>4.3.2、调节范围：80cm-105cm。</w:t>
            </w:r>
          </w:p>
        </w:tc>
      </w:tr>
      <w:tr>
        <w:tc>
          <w:tcPr>
            <w:tcW w:type="dxa" w:w="2769"/>
          </w:tcPr>
          <w:p>
            <w:pPr>
              <w:pStyle w:val="null3"/>
              <w:jc w:val="left"/>
            </w:pPr>
            <w:r>
              <w:rPr>
                <w:rFonts w:ascii="仿宋_GB2312" w:hAnsi="仿宋_GB2312" w:cs="仿宋_GB2312" w:eastAsia="仿宋_GB2312"/>
              </w:rPr>
              <w:t>26</w:t>
            </w:r>
          </w:p>
        </w:tc>
        <w:tc>
          <w:tcPr>
            <w:tcW w:type="dxa" w:w="2769"/>
          </w:tcPr>
          <w:p/>
        </w:tc>
        <w:tc>
          <w:tcPr>
            <w:tcW w:type="dxa" w:w="2769"/>
          </w:tcPr>
          <w:p>
            <w:pPr>
              <w:pStyle w:val="null3"/>
              <w:jc w:val="left"/>
            </w:pPr>
            <w:r>
              <w:rPr>
                <w:rFonts w:ascii="仿宋_GB2312" w:hAnsi="仿宋_GB2312" w:cs="仿宋_GB2312" w:eastAsia="仿宋_GB2312"/>
              </w:rPr>
              <w:t>4.4、可360°旋转调整把手位置。</w:t>
            </w:r>
          </w:p>
        </w:tc>
      </w:tr>
      <w:tr>
        <w:tc>
          <w:tcPr>
            <w:tcW w:type="dxa" w:w="2769"/>
          </w:tcPr>
          <w:p>
            <w:pPr>
              <w:pStyle w:val="null3"/>
              <w:jc w:val="left"/>
            </w:pPr>
            <w:r>
              <w:rPr>
                <w:rFonts w:ascii="仿宋_GB2312" w:hAnsi="仿宋_GB2312" w:cs="仿宋_GB2312" w:eastAsia="仿宋_GB2312"/>
              </w:rPr>
              <w:t>27</w:t>
            </w:r>
          </w:p>
        </w:tc>
        <w:tc>
          <w:tcPr>
            <w:tcW w:type="dxa" w:w="2769"/>
          </w:tcPr>
          <w:p/>
        </w:tc>
        <w:tc>
          <w:tcPr>
            <w:tcW w:type="dxa" w:w="2769"/>
          </w:tcPr>
          <w:p>
            <w:pPr>
              <w:pStyle w:val="null3"/>
              <w:jc w:val="left"/>
            </w:pPr>
            <w:r>
              <w:rPr>
                <w:rFonts w:ascii="仿宋_GB2312" w:hAnsi="仿宋_GB2312" w:cs="仿宋_GB2312" w:eastAsia="仿宋_GB2312"/>
              </w:rPr>
              <w:t>4.5、最大承重≥150kg。</w:t>
            </w:r>
          </w:p>
        </w:tc>
      </w:tr>
      <w:tr>
        <w:tc>
          <w:tcPr>
            <w:tcW w:type="dxa" w:w="2769"/>
          </w:tcPr>
          <w:p>
            <w:pPr>
              <w:pStyle w:val="null3"/>
              <w:jc w:val="left"/>
            </w:pPr>
            <w:r>
              <w:rPr>
                <w:rFonts w:ascii="仿宋_GB2312" w:hAnsi="仿宋_GB2312" w:cs="仿宋_GB2312" w:eastAsia="仿宋_GB2312"/>
              </w:rPr>
              <w:t>28</w:t>
            </w:r>
          </w:p>
        </w:tc>
        <w:tc>
          <w:tcPr>
            <w:tcW w:type="dxa" w:w="2769"/>
          </w:tcPr>
          <w:p/>
        </w:tc>
        <w:tc>
          <w:tcPr>
            <w:tcW w:type="dxa" w:w="2769"/>
          </w:tcPr>
          <w:p>
            <w:pPr>
              <w:pStyle w:val="null3"/>
              <w:jc w:val="left"/>
            </w:pPr>
            <w:r>
              <w:rPr>
                <w:rFonts w:ascii="仿宋_GB2312" w:hAnsi="仿宋_GB2312" w:cs="仿宋_GB2312" w:eastAsia="仿宋_GB2312"/>
              </w:rPr>
              <w:t>5、采样组件： 5.1、氧传感器：5.1.1、电化学式传感器；</w:t>
            </w:r>
          </w:p>
        </w:tc>
      </w:tr>
      <w:tr>
        <w:tc>
          <w:tcPr>
            <w:tcW w:type="dxa" w:w="2769"/>
          </w:tcPr>
          <w:p>
            <w:pPr>
              <w:pStyle w:val="null3"/>
              <w:jc w:val="left"/>
            </w:pPr>
            <w:r>
              <w:rPr>
                <w:rFonts w:ascii="仿宋_GB2312" w:hAnsi="仿宋_GB2312" w:cs="仿宋_GB2312" w:eastAsia="仿宋_GB2312"/>
              </w:rPr>
              <w:t>29</w:t>
            </w:r>
          </w:p>
        </w:tc>
        <w:tc>
          <w:tcPr>
            <w:tcW w:type="dxa" w:w="2769"/>
          </w:tcPr>
          <w:p/>
        </w:tc>
        <w:tc>
          <w:tcPr>
            <w:tcW w:type="dxa" w:w="2769"/>
          </w:tcPr>
          <w:p>
            <w:pPr>
              <w:pStyle w:val="null3"/>
              <w:jc w:val="left"/>
            </w:pPr>
            <w:r>
              <w:rPr>
                <w:rFonts w:ascii="仿宋_GB2312" w:hAnsi="仿宋_GB2312" w:cs="仿宋_GB2312" w:eastAsia="仿宋_GB2312"/>
              </w:rPr>
              <w:t>5.1.2、测量范围：0～30%；误差；不超过±0.1%；分辨率：≤0.01%。</w:t>
            </w:r>
          </w:p>
        </w:tc>
      </w:tr>
      <w:tr>
        <w:tc>
          <w:tcPr>
            <w:tcW w:type="dxa" w:w="2769"/>
          </w:tcPr>
          <w:p>
            <w:pPr>
              <w:pStyle w:val="null3"/>
              <w:jc w:val="left"/>
            </w:pPr>
            <w:r>
              <w:rPr>
                <w:rFonts w:ascii="仿宋_GB2312" w:hAnsi="仿宋_GB2312" w:cs="仿宋_GB2312" w:eastAsia="仿宋_GB2312"/>
              </w:rPr>
              <w:t>30</w:t>
            </w:r>
          </w:p>
        </w:tc>
        <w:tc>
          <w:tcPr>
            <w:tcW w:type="dxa" w:w="2769"/>
          </w:tcPr>
          <w:p/>
        </w:tc>
        <w:tc>
          <w:tcPr>
            <w:tcW w:type="dxa" w:w="2769"/>
          </w:tcPr>
          <w:p>
            <w:pPr>
              <w:pStyle w:val="null3"/>
              <w:jc w:val="left"/>
            </w:pPr>
            <w:r>
              <w:rPr>
                <w:rFonts w:ascii="仿宋_GB2312" w:hAnsi="仿宋_GB2312" w:cs="仿宋_GB2312" w:eastAsia="仿宋_GB2312"/>
              </w:rPr>
              <w:t>5.2、二氧化碳传感器：5.2.1、红外光谱传感器；</w:t>
            </w:r>
          </w:p>
        </w:tc>
      </w:tr>
      <w:tr>
        <w:tc>
          <w:tcPr>
            <w:tcW w:type="dxa" w:w="2769"/>
          </w:tcPr>
          <w:p>
            <w:pPr>
              <w:pStyle w:val="null3"/>
              <w:jc w:val="left"/>
            </w:pPr>
            <w:r>
              <w:rPr>
                <w:rFonts w:ascii="仿宋_GB2312" w:hAnsi="仿宋_GB2312" w:cs="仿宋_GB2312" w:eastAsia="仿宋_GB2312"/>
              </w:rPr>
              <w:t>31</w:t>
            </w:r>
          </w:p>
        </w:tc>
        <w:tc>
          <w:tcPr>
            <w:tcW w:type="dxa" w:w="2769"/>
          </w:tcPr>
          <w:p/>
        </w:tc>
        <w:tc>
          <w:tcPr>
            <w:tcW w:type="dxa" w:w="2769"/>
          </w:tcPr>
          <w:p>
            <w:pPr>
              <w:pStyle w:val="null3"/>
              <w:jc w:val="left"/>
            </w:pPr>
            <w:r>
              <w:rPr>
                <w:rFonts w:ascii="仿宋_GB2312" w:hAnsi="仿宋_GB2312" w:cs="仿宋_GB2312" w:eastAsia="仿宋_GB2312"/>
              </w:rPr>
              <w:t>5.2.2、测量范围：0～15%；误差；不超过±0.1%；分辨率：≤0.01%。</w:t>
            </w:r>
          </w:p>
        </w:tc>
      </w:tr>
      <w:tr>
        <w:tc>
          <w:tcPr>
            <w:tcW w:type="dxa" w:w="2769"/>
          </w:tcPr>
          <w:p>
            <w:pPr>
              <w:pStyle w:val="null3"/>
              <w:jc w:val="left"/>
            </w:pPr>
            <w:r>
              <w:rPr>
                <w:rFonts w:ascii="仿宋_GB2312" w:hAnsi="仿宋_GB2312" w:cs="仿宋_GB2312" w:eastAsia="仿宋_GB2312"/>
              </w:rPr>
              <w:t>32</w:t>
            </w:r>
          </w:p>
        </w:tc>
        <w:tc>
          <w:tcPr>
            <w:tcW w:type="dxa" w:w="2769"/>
          </w:tcPr>
          <w:p/>
        </w:tc>
        <w:tc>
          <w:tcPr>
            <w:tcW w:type="dxa" w:w="2769"/>
          </w:tcPr>
          <w:p>
            <w:pPr>
              <w:pStyle w:val="null3"/>
              <w:jc w:val="left"/>
            </w:pPr>
            <w:r>
              <w:rPr>
                <w:rFonts w:ascii="仿宋_GB2312" w:hAnsi="仿宋_GB2312" w:cs="仿宋_GB2312" w:eastAsia="仿宋_GB2312"/>
              </w:rPr>
              <w:t>5.3、流量传感器：5.3.1、压差式流量传感器。</w:t>
            </w:r>
          </w:p>
        </w:tc>
      </w:tr>
      <w:tr>
        <w:tc>
          <w:tcPr>
            <w:tcW w:type="dxa" w:w="2769"/>
          </w:tcPr>
          <w:p>
            <w:pPr>
              <w:pStyle w:val="null3"/>
              <w:jc w:val="left"/>
            </w:pPr>
            <w:r>
              <w:rPr>
                <w:rFonts w:ascii="仿宋_GB2312" w:hAnsi="仿宋_GB2312" w:cs="仿宋_GB2312" w:eastAsia="仿宋_GB2312"/>
              </w:rPr>
              <w:t>33</w:t>
            </w:r>
          </w:p>
        </w:tc>
        <w:tc>
          <w:tcPr>
            <w:tcW w:type="dxa" w:w="2769"/>
          </w:tcPr>
          <w:p/>
        </w:tc>
        <w:tc>
          <w:tcPr>
            <w:tcW w:type="dxa" w:w="2769"/>
          </w:tcPr>
          <w:p>
            <w:pPr>
              <w:pStyle w:val="null3"/>
              <w:jc w:val="left"/>
            </w:pPr>
            <w:r>
              <w:rPr>
                <w:rFonts w:ascii="仿宋_GB2312" w:hAnsi="仿宋_GB2312" w:cs="仿宋_GB2312" w:eastAsia="仿宋_GB2312"/>
              </w:rPr>
              <w:t>5.3.2、流速测量范围：0L/s～16L/s；</w:t>
            </w:r>
          </w:p>
        </w:tc>
      </w:tr>
      <w:tr>
        <w:tc>
          <w:tcPr>
            <w:tcW w:type="dxa" w:w="2769"/>
          </w:tcPr>
          <w:p>
            <w:pPr>
              <w:pStyle w:val="null3"/>
              <w:jc w:val="left"/>
            </w:pPr>
            <w:r>
              <w:rPr>
                <w:rFonts w:ascii="仿宋_GB2312" w:hAnsi="仿宋_GB2312" w:cs="仿宋_GB2312" w:eastAsia="仿宋_GB2312"/>
              </w:rPr>
              <w:t>34</w:t>
            </w:r>
          </w:p>
        </w:tc>
        <w:tc>
          <w:tcPr>
            <w:tcW w:type="dxa" w:w="2769"/>
          </w:tcPr>
          <w:p/>
        </w:tc>
        <w:tc>
          <w:tcPr>
            <w:tcW w:type="dxa" w:w="2769"/>
          </w:tcPr>
          <w:p>
            <w:pPr>
              <w:pStyle w:val="null3"/>
              <w:jc w:val="left"/>
            </w:pPr>
            <w:r>
              <w:rPr>
                <w:rFonts w:ascii="仿宋_GB2312" w:hAnsi="仿宋_GB2312" w:cs="仿宋_GB2312" w:eastAsia="仿宋_GB2312"/>
              </w:rPr>
              <w:t>5.3.3、流速误差: 不超过±3%或±0.05L/s。</w:t>
            </w:r>
          </w:p>
        </w:tc>
      </w:tr>
      <w:tr>
        <w:tc>
          <w:tcPr>
            <w:tcW w:type="dxa" w:w="2769"/>
          </w:tcPr>
          <w:p>
            <w:pPr>
              <w:pStyle w:val="null3"/>
              <w:jc w:val="left"/>
            </w:pPr>
            <w:r>
              <w:rPr>
                <w:rFonts w:ascii="仿宋_GB2312" w:hAnsi="仿宋_GB2312" w:cs="仿宋_GB2312" w:eastAsia="仿宋_GB2312"/>
              </w:rPr>
              <w:t>35</w:t>
            </w:r>
          </w:p>
        </w:tc>
        <w:tc>
          <w:tcPr>
            <w:tcW w:type="dxa" w:w="2769"/>
          </w:tcPr>
          <w:p/>
        </w:tc>
        <w:tc>
          <w:tcPr>
            <w:tcW w:type="dxa" w:w="2769"/>
          </w:tcPr>
          <w:p>
            <w:pPr>
              <w:pStyle w:val="null3"/>
              <w:jc w:val="left"/>
            </w:pPr>
            <w:r>
              <w:rPr>
                <w:rFonts w:ascii="仿宋_GB2312" w:hAnsi="仿宋_GB2312" w:cs="仿宋_GB2312" w:eastAsia="仿宋_GB2312"/>
              </w:rPr>
              <w:t>5.3.4、容量测量范围： 0～12L；容量精度：不超过±3%或±5%。</w:t>
            </w:r>
          </w:p>
        </w:tc>
      </w:tr>
      <w:tr>
        <w:tc>
          <w:tcPr>
            <w:tcW w:type="dxa" w:w="2769"/>
          </w:tcPr>
          <w:p>
            <w:pPr>
              <w:pStyle w:val="null3"/>
              <w:jc w:val="left"/>
            </w:pPr>
            <w:r>
              <w:rPr>
                <w:rFonts w:ascii="仿宋_GB2312" w:hAnsi="仿宋_GB2312" w:cs="仿宋_GB2312" w:eastAsia="仿宋_GB2312"/>
              </w:rPr>
              <w:t>36</w:t>
            </w:r>
          </w:p>
        </w:tc>
        <w:tc>
          <w:tcPr>
            <w:tcW w:type="dxa" w:w="2769"/>
          </w:tcPr>
          <w:p/>
        </w:tc>
        <w:tc>
          <w:tcPr>
            <w:tcW w:type="dxa" w:w="2769"/>
          </w:tcPr>
          <w:p>
            <w:pPr>
              <w:pStyle w:val="null3"/>
              <w:jc w:val="left"/>
            </w:pPr>
            <w:r>
              <w:rPr>
                <w:rFonts w:ascii="仿宋_GB2312" w:hAnsi="仿宋_GB2312" w:cs="仿宋_GB2312" w:eastAsia="仿宋_GB2312"/>
              </w:rPr>
              <w:t>6、配备主流硅胶面罩和橡胶面罩，且两种面罩均采用相应的死腔算法。</w:t>
            </w:r>
          </w:p>
        </w:tc>
      </w:tr>
      <w:tr>
        <w:tc>
          <w:tcPr>
            <w:tcW w:type="dxa" w:w="2769"/>
          </w:tcPr>
          <w:p>
            <w:pPr>
              <w:pStyle w:val="null3"/>
              <w:jc w:val="left"/>
            </w:pPr>
            <w:r>
              <w:rPr>
                <w:rFonts w:ascii="仿宋_GB2312" w:hAnsi="仿宋_GB2312" w:cs="仿宋_GB2312" w:eastAsia="仿宋_GB2312"/>
              </w:rPr>
              <w:t>37</w:t>
            </w:r>
          </w:p>
        </w:tc>
        <w:tc>
          <w:tcPr>
            <w:tcW w:type="dxa" w:w="2769"/>
          </w:tcPr>
          <w:p/>
        </w:tc>
        <w:tc>
          <w:tcPr>
            <w:tcW w:type="dxa" w:w="2769"/>
          </w:tcPr>
          <w:p>
            <w:pPr>
              <w:pStyle w:val="null3"/>
              <w:jc w:val="left"/>
            </w:pPr>
            <w:r>
              <w:rPr>
                <w:rFonts w:ascii="仿宋_GB2312" w:hAnsi="仿宋_GB2312" w:cs="仿宋_GB2312" w:eastAsia="仿宋_GB2312"/>
              </w:rPr>
              <w:t>7、软件功能：7.1.心肺运动测试系统满足6岁以上的人群进行心肺功能测试，供不同运动负荷下心肺功能评估使用。</w:t>
            </w:r>
          </w:p>
        </w:tc>
      </w:tr>
      <w:tr>
        <w:tc>
          <w:tcPr>
            <w:tcW w:type="dxa" w:w="2769"/>
          </w:tcPr>
          <w:p>
            <w:pPr>
              <w:pStyle w:val="null3"/>
              <w:jc w:val="left"/>
            </w:pPr>
            <w:r>
              <w:rPr>
                <w:rFonts w:ascii="仿宋_GB2312" w:hAnsi="仿宋_GB2312" w:cs="仿宋_GB2312" w:eastAsia="仿宋_GB2312"/>
              </w:rPr>
              <w:t>38</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.2、无线蓝牙连接运动血压、运动心电记录仪，并实时显示12导无线运动心电、血压，兼容静态心电。</w:t>
            </w:r>
          </w:p>
        </w:tc>
      </w:tr>
      <w:tr>
        <w:tc>
          <w:tcPr>
            <w:tcW w:type="dxa" w:w="2769"/>
          </w:tcPr>
          <w:p>
            <w:pPr>
              <w:pStyle w:val="null3"/>
              <w:jc w:val="left"/>
            </w:pPr>
            <w:r>
              <w:rPr>
                <w:rFonts w:ascii="仿宋_GB2312" w:hAnsi="仿宋_GB2312" w:cs="仿宋_GB2312" w:eastAsia="仿宋_GB2312"/>
              </w:rPr>
              <w:t>39</w:t>
            </w:r>
          </w:p>
        </w:tc>
        <w:tc>
          <w:tcPr>
            <w:tcW w:type="dxa" w:w="2769"/>
          </w:tcPr>
          <w:p/>
        </w:tc>
        <w:tc>
          <w:tcPr>
            <w:tcW w:type="dxa" w:w="2769"/>
          </w:tcPr>
          <w:p>
            <w:pPr>
              <w:pStyle w:val="null3"/>
              <w:jc w:val="left"/>
            </w:pPr>
            <w:r>
              <w:rPr>
                <w:rFonts w:ascii="仿宋_GB2312" w:hAnsi="仿宋_GB2312" w:cs="仿宋_GB2312" w:eastAsia="仿宋_GB2312"/>
              </w:rPr>
              <w:t>7.3、数据传输：具有无线、有线数据传输方。</w:t>
            </w:r>
          </w:p>
        </w:tc>
      </w:tr>
      <w:tr>
        <w:tc>
          <w:tcPr>
            <w:tcW w:type="dxa" w:w="2769"/>
          </w:tcPr>
          <w:p>
            <w:pPr>
              <w:pStyle w:val="null3"/>
              <w:jc w:val="left"/>
            </w:pPr>
            <w:r>
              <w:rPr>
                <w:rFonts w:ascii="仿宋_GB2312" w:hAnsi="仿宋_GB2312" w:cs="仿宋_GB2312" w:eastAsia="仿宋_GB2312"/>
              </w:rPr>
              <w:t>40</w:t>
            </w:r>
          </w:p>
        </w:tc>
        <w:tc>
          <w:tcPr>
            <w:tcW w:type="dxa" w:w="2769"/>
          </w:tcPr>
          <w:p/>
        </w:tc>
        <w:tc>
          <w:tcPr>
            <w:tcW w:type="dxa" w:w="2769"/>
          </w:tcPr>
          <w:p>
            <w:pPr>
              <w:pStyle w:val="null3"/>
              <w:jc w:val="left"/>
            </w:pPr>
            <w:r>
              <w:rPr>
                <w:rFonts w:ascii="仿宋_GB2312" w:hAnsi="仿宋_GB2312" w:cs="仿宋_GB2312" w:eastAsia="仿宋_GB2312"/>
              </w:rPr>
              <w:t>7.4、具有视频导航、语音导航和视觉导航功能。</w:t>
            </w:r>
          </w:p>
        </w:tc>
      </w:tr>
      <w:tr>
        <w:tc>
          <w:tcPr>
            <w:tcW w:type="dxa" w:w="2769"/>
          </w:tcPr>
          <w:p>
            <w:pPr>
              <w:pStyle w:val="null3"/>
              <w:jc w:val="left"/>
            </w:pPr>
            <w:r>
              <w:rPr>
                <w:rFonts w:ascii="仿宋_GB2312" w:hAnsi="仿宋_GB2312" w:cs="仿宋_GB2312" w:eastAsia="仿宋_GB2312"/>
              </w:rPr>
              <w:t>41</w:t>
            </w:r>
          </w:p>
        </w:tc>
        <w:tc>
          <w:tcPr>
            <w:tcW w:type="dxa" w:w="2769"/>
          </w:tcPr>
          <w:p/>
        </w:tc>
        <w:tc>
          <w:tcPr>
            <w:tcW w:type="dxa" w:w="2769"/>
          </w:tcPr>
          <w:p>
            <w:pPr>
              <w:pStyle w:val="null3"/>
              <w:jc w:val="left"/>
            </w:pPr>
            <w:r>
              <w:rPr>
                <w:rFonts w:ascii="仿宋_GB2312" w:hAnsi="仿宋_GB2312" w:cs="仿宋_GB2312" w:eastAsia="仿宋_GB2312"/>
              </w:rPr>
              <w:t>7.5、具备全自动定标功能，可自动完成环境定标、流量定标和成分定标。</w:t>
            </w:r>
          </w:p>
        </w:tc>
      </w:tr>
      <w:tr>
        <w:tc>
          <w:tcPr>
            <w:tcW w:type="dxa" w:w="2769"/>
          </w:tcPr>
          <w:p>
            <w:pPr>
              <w:pStyle w:val="null3"/>
              <w:jc w:val="left"/>
            </w:pPr>
            <w:r>
              <w:rPr>
                <w:rFonts w:ascii="仿宋_GB2312" w:hAnsi="仿宋_GB2312" w:cs="仿宋_GB2312" w:eastAsia="仿宋_GB2312"/>
              </w:rPr>
              <w:t>42</w:t>
            </w:r>
          </w:p>
        </w:tc>
        <w:tc>
          <w:tcPr>
            <w:tcW w:type="dxa" w:w="2769"/>
          </w:tcPr>
          <w:p/>
        </w:tc>
        <w:tc>
          <w:tcPr>
            <w:tcW w:type="dxa" w:w="2769"/>
          </w:tcPr>
          <w:p>
            <w:pPr>
              <w:pStyle w:val="null3"/>
              <w:jc w:val="left"/>
            </w:pPr>
            <w:r>
              <w:rPr>
                <w:rFonts w:ascii="仿宋_GB2312" w:hAnsi="仿宋_GB2312" w:cs="仿宋_GB2312" w:eastAsia="仿宋_GB2312"/>
              </w:rPr>
              <w:t>7.6、成分定标采用两瓶标准气体，可实时显示浓度-时间曲线，90秒内一键完成三项定标。</w:t>
            </w:r>
          </w:p>
        </w:tc>
      </w:tr>
      <w:tr>
        <w:tc>
          <w:tcPr>
            <w:tcW w:type="dxa" w:w="2769"/>
          </w:tcPr>
          <w:p>
            <w:pPr>
              <w:pStyle w:val="null3"/>
              <w:jc w:val="left"/>
            </w:pPr>
            <w:r>
              <w:rPr>
                <w:rFonts w:ascii="仿宋_GB2312" w:hAnsi="仿宋_GB2312" w:cs="仿宋_GB2312" w:eastAsia="仿宋_GB2312"/>
              </w:rPr>
              <w:t>43</w:t>
            </w:r>
          </w:p>
        </w:tc>
        <w:tc>
          <w:tcPr>
            <w:tcW w:type="dxa" w:w="2769"/>
          </w:tcPr>
          <w:p/>
        </w:tc>
        <w:tc>
          <w:tcPr>
            <w:tcW w:type="dxa" w:w="2769"/>
          </w:tcPr>
          <w:p>
            <w:pPr>
              <w:pStyle w:val="null3"/>
              <w:jc w:val="left"/>
            </w:pPr>
            <w:r>
              <w:rPr>
                <w:rFonts w:ascii="仿宋_GB2312" w:hAnsi="仿宋_GB2312" w:cs="仿宋_GB2312" w:eastAsia="仿宋_GB2312"/>
              </w:rPr>
              <w:t>7.7、常规静态肺测试：7.7.1、具备常规肺活量（SVC）测试、用力肺活量（FVC）测试、分钟最大通气量（MVV）测试功能。</w:t>
            </w:r>
          </w:p>
        </w:tc>
      </w:tr>
      <w:tr>
        <w:tc>
          <w:tcPr>
            <w:tcW w:type="dxa" w:w="2769"/>
          </w:tcPr>
          <w:p>
            <w:pPr>
              <w:pStyle w:val="null3"/>
              <w:jc w:val="left"/>
            </w:pPr>
            <w:r>
              <w:rPr>
                <w:rFonts w:ascii="仿宋_GB2312" w:hAnsi="仿宋_GB2312" w:cs="仿宋_GB2312" w:eastAsia="仿宋_GB2312"/>
              </w:rPr>
              <w:t>44</w:t>
            </w:r>
          </w:p>
        </w:tc>
        <w:tc>
          <w:tcPr>
            <w:tcW w:type="dxa" w:w="2769"/>
          </w:tcPr>
          <w:p/>
        </w:tc>
        <w:tc>
          <w:tcPr>
            <w:tcW w:type="dxa" w:w="2769"/>
          </w:tcPr>
          <w:p>
            <w:pPr>
              <w:pStyle w:val="null3"/>
              <w:jc w:val="left"/>
            </w:pPr>
            <w:r>
              <w:rPr>
                <w:rFonts w:ascii="仿宋_GB2312" w:hAnsi="仿宋_GB2312" w:cs="仿宋_GB2312" w:eastAsia="仿宋_GB2312"/>
              </w:rPr>
              <w:t>7.7.2、每种测试可进行≥5次，可自动和手动选择最佳测试结果。</w:t>
            </w:r>
          </w:p>
        </w:tc>
      </w:tr>
      <w:tr>
        <w:tc>
          <w:tcPr>
            <w:tcW w:type="dxa" w:w="2769"/>
          </w:tcPr>
          <w:p>
            <w:pPr>
              <w:pStyle w:val="null3"/>
              <w:jc w:val="left"/>
            </w:pPr>
            <w:r>
              <w:rPr>
                <w:rFonts w:ascii="仿宋_GB2312" w:hAnsi="仿宋_GB2312" w:cs="仿宋_GB2312" w:eastAsia="仿宋_GB2312"/>
              </w:rPr>
              <w:t>45</w:t>
            </w:r>
          </w:p>
        </w:tc>
        <w:tc>
          <w:tcPr>
            <w:tcW w:type="dxa" w:w="2769"/>
          </w:tcPr>
          <w:p/>
        </w:tc>
        <w:tc>
          <w:tcPr>
            <w:tcW w:type="dxa" w:w="2769"/>
          </w:tcPr>
          <w:p>
            <w:pPr>
              <w:pStyle w:val="null3"/>
              <w:jc w:val="left"/>
            </w:pPr>
            <w:r>
              <w:rPr>
                <w:rFonts w:ascii="仿宋_GB2312" w:hAnsi="仿宋_GB2312" w:cs="仿宋_GB2312" w:eastAsia="仿宋_GB2312"/>
              </w:rPr>
              <w:t>7.7.3、测试参数：吸气肺活量（SVC）、呼气肺活量（VC_ex）、补呼气量（ERV）、补吸气量（IRV）、潮气量（VT）、呼吸频率（BF）、用力肺活量等（FVC）。</w:t>
            </w:r>
          </w:p>
        </w:tc>
      </w:tr>
      <w:tr>
        <w:tc>
          <w:tcPr>
            <w:tcW w:type="dxa" w:w="2769"/>
          </w:tcPr>
          <w:p>
            <w:pPr>
              <w:pStyle w:val="null3"/>
              <w:jc w:val="left"/>
            </w:pPr>
            <w:r>
              <w:rPr>
                <w:rFonts w:ascii="仿宋_GB2312" w:hAnsi="仿宋_GB2312" w:cs="仿宋_GB2312" w:eastAsia="仿宋_GB2312"/>
              </w:rPr>
              <w:t>46</w:t>
            </w:r>
          </w:p>
        </w:tc>
        <w:tc>
          <w:tcPr>
            <w:tcW w:type="dxa" w:w="2769"/>
          </w:tcPr>
          <w:p/>
        </w:tc>
        <w:tc>
          <w:tcPr>
            <w:tcW w:type="dxa" w:w="2769"/>
          </w:tcPr>
          <w:p>
            <w:pPr>
              <w:pStyle w:val="null3"/>
              <w:jc w:val="left"/>
            </w:pPr>
            <w:r>
              <w:rPr>
                <w:rFonts w:ascii="仿宋_GB2312" w:hAnsi="仿宋_GB2312" w:cs="仿宋_GB2312" w:eastAsia="仿宋_GB2312"/>
              </w:rPr>
              <w:t>7.8、常规运动肺测试：7.8.1、可提供动态流速容量环曲线图、常规曲线图、Wasscrman-9图、无氧阈值曲线图、代谢曲线图、自定义曲线图以及记录实时数据。</w:t>
            </w:r>
          </w:p>
        </w:tc>
      </w:tr>
      <w:tr>
        <w:tc>
          <w:tcPr>
            <w:tcW w:type="dxa" w:w="2769"/>
          </w:tcPr>
          <w:p>
            <w:pPr>
              <w:pStyle w:val="null3"/>
              <w:jc w:val="left"/>
            </w:pPr>
            <w:r>
              <w:rPr>
                <w:rFonts w:ascii="仿宋_GB2312" w:hAnsi="仿宋_GB2312" w:cs="仿宋_GB2312" w:eastAsia="仿宋_GB2312"/>
              </w:rPr>
              <w:t>47</w:t>
            </w:r>
          </w:p>
        </w:tc>
        <w:tc>
          <w:tcPr>
            <w:tcW w:type="dxa" w:w="2769"/>
          </w:tcPr>
          <w:p/>
        </w:tc>
        <w:tc>
          <w:tcPr>
            <w:tcW w:type="dxa" w:w="2769"/>
          </w:tcPr>
          <w:p>
            <w:pPr>
              <w:pStyle w:val="null3"/>
              <w:jc w:val="left"/>
            </w:pPr>
            <w:r>
              <w:rPr>
                <w:rFonts w:ascii="仿宋_GB2312" w:hAnsi="仿宋_GB2312" w:cs="仿宋_GB2312" w:eastAsia="仿宋_GB2312"/>
              </w:rPr>
              <w:t>7.8.2、运动肺测试参数：无氧阈（AT）、呼吸频率（BF）、通气储备（BR）、糖分消耗（CHO）、二氧化碳通气当量（EQCO2）、氧通气当量（EQO2）等。</w:t>
            </w:r>
          </w:p>
        </w:tc>
      </w:tr>
      <w:tr>
        <w:tc>
          <w:tcPr>
            <w:tcW w:type="dxa" w:w="2769"/>
          </w:tcPr>
          <w:p>
            <w:pPr>
              <w:pStyle w:val="null3"/>
              <w:jc w:val="left"/>
            </w:pPr>
            <w:r>
              <w:rPr>
                <w:rFonts w:ascii="仿宋_GB2312" w:hAnsi="仿宋_GB2312" w:cs="仿宋_GB2312" w:eastAsia="仿宋_GB2312"/>
              </w:rPr>
              <w:t>48</w:t>
            </w:r>
          </w:p>
        </w:tc>
        <w:tc>
          <w:tcPr>
            <w:tcW w:type="dxa" w:w="2769"/>
          </w:tcPr>
          <w:p/>
        </w:tc>
        <w:tc>
          <w:tcPr>
            <w:tcW w:type="dxa" w:w="2769"/>
          </w:tcPr>
          <w:p>
            <w:pPr>
              <w:pStyle w:val="null3"/>
              <w:jc w:val="left"/>
            </w:pPr>
            <w:r>
              <w:rPr>
                <w:rFonts w:ascii="仿宋_GB2312" w:hAnsi="仿宋_GB2312" w:cs="仿宋_GB2312" w:eastAsia="仿宋_GB2312"/>
              </w:rPr>
              <w:t>7.9、具有终止原因分析、运动极值分析、无氧阈分析、呼吸代偿点分析、斜率分析、动态流速环分析、RPE量表分析、营养代谢分析、辅助分析功能。</w:t>
            </w:r>
          </w:p>
        </w:tc>
      </w:tr>
      <w:tr>
        <w:tc>
          <w:tcPr>
            <w:tcW w:type="dxa" w:w="2769"/>
          </w:tcPr>
          <w:p>
            <w:pPr>
              <w:pStyle w:val="null3"/>
              <w:jc w:val="left"/>
            </w:pPr>
            <w:r>
              <w:rPr>
                <w:rFonts w:ascii="仿宋_GB2312" w:hAnsi="仿宋_GB2312" w:cs="仿宋_GB2312" w:eastAsia="仿宋_GB2312"/>
              </w:rPr>
              <w:t>49</w:t>
            </w:r>
          </w:p>
        </w:tc>
        <w:tc>
          <w:tcPr>
            <w:tcW w:type="dxa" w:w="2769"/>
          </w:tcPr>
          <w:p/>
        </w:tc>
        <w:tc>
          <w:tcPr>
            <w:tcW w:type="dxa" w:w="2769"/>
          </w:tcPr>
          <w:p>
            <w:pPr>
              <w:pStyle w:val="null3"/>
              <w:jc w:val="left"/>
            </w:pPr>
            <w:r>
              <w:rPr>
                <w:rFonts w:ascii="仿宋_GB2312" w:hAnsi="仿宋_GB2312" w:cs="仿宋_GB2312" w:eastAsia="仿宋_GB2312"/>
              </w:rPr>
              <w:t>7.10、具有数据对比功能，可对同一受试者多次测试的静态和动态肺参数指标进行横向对比。</w:t>
            </w:r>
          </w:p>
        </w:tc>
      </w:tr>
      <w:tr>
        <w:tc>
          <w:tcPr>
            <w:tcW w:type="dxa" w:w="2769"/>
          </w:tcPr>
          <w:p>
            <w:pPr>
              <w:pStyle w:val="null3"/>
              <w:jc w:val="left"/>
            </w:pPr>
            <w:r>
              <w:rPr>
                <w:rFonts w:ascii="仿宋_GB2312" w:hAnsi="仿宋_GB2312" w:cs="仿宋_GB2312" w:eastAsia="仿宋_GB2312"/>
              </w:rPr>
              <w:t>50</w:t>
            </w:r>
          </w:p>
        </w:tc>
        <w:tc>
          <w:tcPr>
            <w:tcW w:type="dxa" w:w="2769"/>
          </w:tcPr>
          <w:p/>
        </w:tc>
        <w:tc>
          <w:tcPr>
            <w:tcW w:type="dxa" w:w="2769"/>
          </w:tcPr>
          <w:p>
            <w:pPr>
              <w:pStyle w:val="null3"/>
              <w:jc w:val="left"/>
            </w:pPr>
            <w:r>
              <w:rPr>
                <w:rFonts w:ascii="仿宋_GB2312" w:hAnsi="仿宋_GB2312" w:cs="仿宋_GB2312" w:eastAsia="仿宋_GB2312"/>
              </w:rPr>
              <w:t>7.11、具备基于运动方式、运动时间、运动频率、运动强度的运动处方模板，可根据需求添加有氧、气阻、牵拉等设备，为不同疾病的受试者制定个性化运动处方。</w:t>
            </w:r>
          </w:p>
        </w:tc>
      </w:tr>
      <w:tr>
        <w:tc>
          <w:tcPr>
            <w:tcW w:type="dxa" w:w="2769"/>
          </w:tcPr>
          <w:p>
            <w:pPr>
              <w:pStyle w:val="null3"/>
              <w:jc w:val="left"/>
            </w:pPr>
            <w:r>
              <w:rPr>
                <w:rFonts w:ascii="仿宋_GB2312" w:hAnsi="仿宋_GB2312" w:cs="仿宋_GB2312" w:eastAsia="仿宋_GB2312"/>
              </w:rPr>
              <w:t>51</w:t>
            </w:r>
          </w:p>
        </w:tc>
        <w:tc>
          <w:tcPr>
            <w:tcW w:type="dxa" w:w="2769"/>
          </w:tcPr>
          <w:p/>
        </w:tc>
        <w:tc>
          <w:tcPr>
            <w:tcW w:type="dxa" w:w="2769"/>
          </w:tcPr>
          <w:p>
            <w:pPr>
              <w:pStyle w:val="null3"/>
              <w:jc w:val="left"/>
            </w:pPr>
            <w:r>
              <w:rPr>
                <w:rFonts w:ascii="仿宋_GB2312" w:hAnsi="仿宋_GB2312" w:cs="仿宋_GB2312" w:eastAsia="仿宋_GB2312"/>
              </w:rPr>
              <w:t>7.12、具备多种编辑功能，至少包括静态肺图形、参数显示编辑、运动肺测试参数显示编辑、运动肺测试数据平均方式编辑、运动肺测试界面编辑、报告模板编辑、预计值方案编辑等。</w:t>
            </w:r>
          </w:p>
        </w:tc>
      </w:tr>
      <w:tr>
        <w:tc>
          <w:tcPr>
            <w:tcW w:type="dxa" w:w="2769"/>
          </w:tcPr>
          <w:p>
            <w:pPr>
              <w:pStyle w:val="null3"/>
              <w:jc w:val="left"/>
            </w:pPr>
            <w:r>
              <w:rPr>
                <w:rFonts w:ascii="仿宋_GB2312" w:hAnsi="仿宋_GB2312" w:cs="仿宋_GB2312" w:eastAsia="仿宋_GB2312"/>
              </w:rPr>
              <w:t>52</w:t>
            </w:r>
          </w:p>
        </w:tc>
        <w:tc>
          <w:tcPr>
            <w:tcW w:type="dxa" w:w="2769"/>
          </w:tcPr>
          <w:p/>
        </w:tc>
        <w:tc>
          <w:tcPr>
            <w:tcW w:type="dxa" w:w="2769"/>
          </w:tcPr>
          <w:p>
            <w:pPr>
              <w:pStyle w:val="null3"/>
              <w:jc w:val="left"/>
            </w:pPr>
            <w:r>
              <w:rPr>
                <w:rFonts w:ascii="仿宋_GB2312" w:hAnsi="仿宋_GB2312" w:cs="仿宋_GB2312" w:eastAsia="仿宋_GB2312"/>
              </w:rPr>
              <w:t>7.13、具备打印功能，连接打印机实现静态肺和运动肺测试报告的彩色或黑白打印。</w:t>
            </w:r>
          </w:p>
        </w:tc>
      </w:tr>
      <w:tr>
        <w:tc>
          <w:tcPr>
            <w:tcW w:type="dxa" w:w="2769"/>
          </w:tcPr>
          <w:p>
            <w:pPr>
              <w:pStyle w:val="null3"/>
              <w:jc w:val="left"/>
            </w:pPr>
            <w:r>
              <w:rPr>
                <w:rFonts w:ascii="仿宋_GB2312" w:hAnsi="仿宋_GB2312" w:cs="仿宋_GB2312" w:eastAsia="仿宋_GB2312"/>
              </w:rPr>
              <w:t>53</w:t>
            </w:r>
          </w:p>
        </w:tc>
        <w:tc>
          <w:tcPr>
            <w:tcW w:type="dxa" w:w="2769"/>
          </w:tcPr>
          <w:p/>
        </w:tc>
        <w:tc>
          <w:tcPr>
            <w:tcW w:type="dxa" w:w="2769"/>
          </w:tcPr>
          <w:p>
            <w:pPr>
              <w:pStyle w:val="null3"/>
              <w:jc w:val="left"/>
            </w:pPr>
            <w:r>
              <w:rPr>
                <w:rFonts w:ascii="仿宋_GB2312" w:hAnsi="仿宋_GB2312" w:cs="仿宋_GB2312" w:eastAsia="仿宋_GB2312"/>
              </w:rPr>
              <w:t>7.14、运动方案负荷控制具有自动和手动模式。</w:t>
            </w:r>
          </w:p>
        </w:tc>
      </w:tr>
      <w:tr>
        <w:tc>
          <w:tcPr>
            <w:tcW w:type="dxa" w:w="2769"/>
          </w:tcPr>
          <w:p>
            <w:pPr>
              <w:pStyle w:val="null3"/>
              <w:jc w:val="left"/>
            </w:pPr>
            <w:r>
              <w:rPr>
                <w:rFonts w:ascii="仿宋_GB2312" w:hAnsi="仿宋_GB2312" w:cs="仿宋_GB2312" w:eastAsia="仿宋_GB2312"/>
              </w:rPr>
              <w:t>54</w:t>
            </w:r>
          </w:p>
        </w:tc>
        <w:tc>
          <w:tcPr>
            <w:tcW w:type="dxa" w:w="2769"/>
          </w:tcPr>
          <w:p/>
        </w:tc>
        <w:tc>
          <w:tcPr>
            <w:tcW w:type="dxa" w:w="2769"/>
          </w:tcPr>
          <w:p>
            <w:pPr>
              <w:pStyle w:val="null3"/>
              <w:jc w:val="left"/>
            </w:pPr>
            <w:r>
              <w:rPr>
                <w:rFonts w:ascii="仿宋_GB2312" w:hAnsi="仿宋_GB2312" w:cs="仿宋_GB2312" w:eastAsia="仿宋_GB2312"/>
              </w:rPr>
              <w:t>7.15、可自定义报警阈值及停止标准，达到临界值后报警提示自动停止运动测试。</w:t>
            </w:r>
          </w:p>
        </w:tc>
      </w:tr>
      <w:tr>
        <w:tc>
          <w:tcPr>
            <w:tcW w:type="dxa" w:w="2769"/>
          </w:tcPr>
          <w:p>
            <w:pPr>
              <w:pStyle w:val="null3"/>
              <w:jc w:val="left"/>
            </w:pPr>
            <w:r>
              <w:rPr>
                <w:rFonts w:ascii="仿宋_GB2312" w:hAnsi="仿宋_GB2312" w:cs="仿宋_GB2312" w:eastAsia="仿宋_GB2312"/>
              </w:rPr>
              <w:t>55</w:t>
            </w:r>
          </w:p>
        </w:tc>
        <w:tc>
          <w:tcPr>
            <w:tcW w:type="dxa" w:w="2769"/>
          </w:tcPr>
          <w:p/>
        </w:tc>
        <w:tc>
          <w:tcPr>
            <w:tcW w:type="dxa" w:w="2769"/>
          </w:tcPr>
          <w:p>
            <w:pPr>
              <w:pStyle w:val="null3"/>
              <w:jc w:val="left"/>
            </w:pPr>
            <w:r>
              <w:rPr>
                <w:rFonts w:ascii="仿宋_GB2312" w:hAnsi="仿宋_GB2312" w:cs="仿宋_GB2312" w:eastAsia="仿宋_GB2312"/>
              </w:rPr>
              <w:t>三、主要配置1、工作站：1台。2、移动台车：1辆。3、数据采集盒：1套。4、氧传感器：1个。5、二氧化碳传感器：1个。6、流量压力变换器：20个。 7、原装定标气瓶及减压阀：1套, 8、3L 定标桶：1个。 9、硅胶面罩：2个（ 含面罩接口、头带） 10、橡胶面罩：5个（ 含面罩接口） 11、功率车：1台,。</w:t>
            </w:r>
          </w:p>
        </w:tc>
      </w:tr>
      <w:tr>
        <w:tc>
          <w:tcPr>
            <w:tcW w:type="dxa" w:w="2769"/>
          </w:tcPr>
          <w:p>
            <w:pPr>
              <w:pStyle w:val="null3"/>
              <w:jc w:val="left"/>
            </w:pPr>
            <w:r>
              <w:rPr>
                <w:rFonts w:ascii="仿宋_GB2312" w:hAnsi="仿宋_GB2312" w:cs="仿宋_GB2312" w:eastAsia="仿宋_GB2312"/>
              </w:rPr>
              <w:t>56</w:t>
            </w:r>
          </w:p>
        </w:tc>
        <w:tc>
          <w:tcPr>
            <w:tcW w:type="dxa" w:w="2769"/>
          </w:tcPr>
          <w:p/>
        </w:tc>
        <w:tc>
          <w:tcPr>
            <w:tcW w:type="dxa" w:w="2769"/>
          </w:tcPr>
          <w:p>
            <w:pPr>
              <w:pStyle w:val="null3"/>
              <w:jc w:val="left"/>
            </w:pPr>
            <w:r>
              <w:rPr>
                <w:rFonts w:ascii="仿宋_GB2312" w:hAnsi="仿宋_GB2312" w:cs="仿宋_GB2312" w:eastAsia="仿宋_GB2312"/>
              </w:rPr>
              <w:t>12、运动心电检测仪：1套（ 含心电分析软件、运动血压） 。13、运动血氧：1套。</w:t>
            </w:r>
          </w:p>
        </w:tc>
      </w:tr>
    </w:tbl>
    <w:p>
      <w:pPr>
        <w:pStyle w:val="null3"/>
        <w:jc w:val="left"/>
      </w:pPr>
      <w:r>
        <w:rPr>
          <w:rFonts w:ascii="仿宋_GB2312" w:hAnsi="仿宋_GB2312" w:cs="仿宋_GB2312" w:eastAsia="仿宋_GB2312"/>
        </w:rPr>
        <w:t>标的名称：医用降温毯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对患者进行亚低温治疗及围手术期进行复温使用。有效提高生存率；并对重症病人长时间手术后恢复体质，增强机体免疫力，降低术后愈合时间，调节水电解质及酸碱平衡。</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二、技术参数1.具有加热和制冷系统。</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2.系统结构：三路输出，独立控温。</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3.温控范围：-4℃～40℃，升降温速度每分钟≥2℃。</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4.毯帽设定温度：-2～40℃</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5.毯面温度：降温毯和降温帽的表面温度围绕水温的±1℃显示；表面温度不均匀度：≤2℃</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6.体温设定范围：30℃～40℃</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7.显示界面：≥7寸彩色液晶触摸屏。</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8.系统控制方式：两种控制模式—手动控制模式和自动控制模式，即毯帽监测模式和人体体温监测模式。</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8.1降温系统自动控制模式：体温设定范围：31℃-37℃，至少五种体温控制档，分别为：31±0.5℃（中度低温）、33±0.5℃（颅脑降温）、35±0.5℃（发热降温）、37±0.5℃（防褥疮护理）以及自定义模式（医嘱）等；</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8.2升温系统自动控制模式：设定范围至少分三档：36±2℃、40±2℃以及自定义模式等。</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9.内置传感器监测毯帽温度。</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10.腋温和肛温传感器可任意选择。</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11.自锁快速接头，移动自如，防漏。</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12.毯帽：蜂窝状设计，水循环通畅。表面柔软，可任意折叠、卷曲、清洗、消毒，并配有毯套和帽套，易拆洗。</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13.毯子作用面承载压力：≤150kg水循环正常</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14.安全报警：缺水故障报警，水位超限报警，传感器脱落报警。</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15.噪音：≤60dB。</w:t>
            </w:r>
          </w:p>
        </w:tc>
      </w:tr>
      <w:tr>
        <w:tc>
          <w:tcPr>
            <w:tcW w:type="dxa" w:w="2769"/>
          </w:tcPr>
          <w:p>
            <w:pPr>
              <w:pStyle w:val="null3"/>
              <w:jc w:val="left"/>
            </w:pPr>
            <w:r>
              <w:rPr>
                <w:rFonts w:ascii="仿宋_GB2312" w:hAnsi="仿宋_GB2312" w:cs="仿宋_GB2312" w:eastAsia="仿宋_GB2312"/>
              </w:rPr>
              <w:t>19</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▲16.主机可连接至少两个毯子和两个帽子同时使用。</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三、主要配置 主机1台，降温毯2条，升温毯2条，降温帽2个，人体探头4个。</w:t>
            </w:r>
          </w:p>
        </w:tc>
      </w:tr>
    </w:tbl>
    <w:p>
      <w:pPr>
        <w:pStyle w:val="null3"/>
        <w:jc w:val="left"/>
      </w:pPr>
      <w:r>
        <w:rPr>
          <w:rFonts w:ascii="仿宋_GB2312" w:hAnsi="仿宋_GB2312" w:cs="仿宋_GB2312" w:eastAsia="仿宋_GB2312"/>
        </w:rPr>
        <w:t>标的名称：红外治疗仪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用于促进伤口愈合，消炎止痛等治疗。</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二、技术参数1、工作条件：a) 环境温度：5℃~40℃；b) 相对湿度：≤80%；c) 大气压范围：700hPa～1060hPa；d) 电源：AC220V±22V，50Hz±1Hz；</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2、台推式设计，单独使用，便携，与台车结合可以作为柜式机使用；</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3、全触摸屏操作，可优化临床使用的治疗效率；</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4、整机输出功率：150VA;</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5、高能窄谱红光输出；</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6、光源波长：640nm±20nm;</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7、有效辐照面：单个光源的照射面积≥200cm²;</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8、光功率密度：最大光功率密度≥110mW/cm²±20%;</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9、光功率密度均匀性：≤±20%;</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10、光功率不稳定度应：≤10%;</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 、治疗时间：0min~99min，步长≤1min, 误差不大于设定值的±2%；</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12、治疗模式：手动模式、自动两种治疗模式，其中自动模式下至少3种处方可选；</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13、输出强度：≥5档可调；</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14、具备防护眼罩和防护眼镜；</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15、具备必要的软件组件控制和驱动仪器硬件。</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三、配置清单 1.整机：1台；2.嵌入式软件：1套；3.电源线：1根；4.输出线：1根；5.遮光眼罩：3副；6.防护眼镜：1副；7.遮光布：2块；8.燕尾螺丝：4个；9.万向支架：1件；10.光源模块：1块；11.台式机推车：1台；12.保险丝：2个</w:t>
            </w:r>
          </w:p>
        </w:tc>
      </w:tr>
    </w:tbl>
    <w:p>
      <w:pPr>
        <w:pStyle w:val="null3"/>
        <w:jc w:val="left"/>
      </w:pPr>
      <w:r>
        <w:rPr>
          <w:rFonts w:ascii="仿宋_GB2312" w:hAnsi="仿宋_GB2312" w:cs="仿宋_GB2312" w:eastAsia="仿宋_GB2312"/>
        </w:rPr>
        <w:t>标的名称：亚低温治疗仪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对患者进行亚低温治疗及围手术期进行复温，有效提高生存率，并对重症病人长时间手术后恢复体质，增强机体免疫力，降低术后愈合时间，调节水电解质及酸碱平衡。</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二、技术参数1.具备加热系统和制冷系统。</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2.系统结构：三路输出，独立控温。</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3.温控范围：-4℃～40℃，升降温速度每分钟≥2℃。</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4.毯帽设定温度：-2～40℃</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5.毯面温度：降温毯和降温帽的表面温度围绕水温的±1℃显示表面温度不均匀度：≤2℃</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6.体温设定范围：30℃～40℃</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7.显示界面：≥7寸彩色液晶触摸屏</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8.系统控制方式：两种控制模式，手动控制模式和自动控制模式，即毯帽监测模式和人体体温监测模式：</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8.1降温系统自动控制模式：体温设定范围：31℃-37℃，至少五种体温控制档，分别为：31±0.5℃（中度低温）、33±0.5℃（颅脑降温）、35±0.5℃（发热降温）、37±0.5℃（防褥疮护理）以及自定义模式（医嘱）等；</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8.2升温系统自动控制模式：设定范围至少分三档：36±2℃、40±2℃以及自定义模式等。</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9.内置传感器监测毯帽温度。</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10.腋温和肛温传感器可任意选择。</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11.自锁快速接头，移动自如，防漏。</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12.毯帽：蜂窝状设计，水循环通畅。表面柔软，可任意折叠、卷曲、清洗、消毒，并配有毯套和帽套，易拆洗。</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13.毯子作用面承载压力：≤150kg水循环正常。</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14.安全报警：缺水故障报警，水位超限报警，传感器脱落报警等。</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15.噪音：≤60dB。</w:t>
            </w:r>
          </w:p>
        </w:tc>
      </w:tr>
      <w:tr>
        <w:tc>
          <w:tcPr>
            <w:tcW w:type="dxa" w:w="2769"/>
          </w:tcPr>
          <w:p>
            <w:pPr>
              <w:pStyle w:val="null3"/>
              <w:jc w:val="left"/>
            </w:pPr>
            <w:r>
              <w:rPr>
                <w:rFonts w:ascii="仿宋_GB2312" w:hAnsi="仿宋_GB2312" w:cs="仿宋_GB2312" w:eastAsia="仿宋_GB2312"/>
              </w:rPr>
              <w:t>19</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▲16.主机可连接至少两个毯子和两个帽子同时使用。</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三、主要配置主机1台，降温毯2条，升温毯2条，降温帽2个，人体探头4个。</w:t>
            </w:r>
          </w:p>
        </w:tc>
      </w:tr>
    </w:tbl>
    <w:p>
      <w:pPr>
        <w:pStyle w:val="null3"/>
        <w:jc w:val="left"/>
      </w:pPr>
      <w:r>
        <w:rPr>
          <w:rFonts w:ascii="仿宋_GB2312" w:hAnsi="仿宋_GB2312" w:cs="仿宋_GB2312" w:eastAsia="仿宋_GB2312"/>
        </w:rPr>
        <w:t>标的名称：红外辐照装置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用于促进伤口愈合，减轻疼痛、痉挛症状，改善局部血液循环。</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二、技术参数1、治疗光源采用高效卤素灯泡；</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2、采用密闭液态滤过器技术，有效滤过有害光源和无效光源；</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3、散热方式：风冷系统，空气动力技术冷却系统，配有过热保护芯片；</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4、具有过热保护功能；≥45°C自动断电。</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5、光源功率：≥750W；</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6、波长范围：560-1400nm；</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7、辐照输出中心功率密度范围：280- 700mW/cm2;</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8、有效照射区域直径：≥150mm；</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9、升降距离：电动式升降调节治疗高度，调节范围≥40cm；</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10、限位杆长度：30 cm；</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11、功率调节范围：60-100%，步进1%;</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12、显示方式：彩色液晶触摸屏；</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13、定时时间范围：1-120min, 步长1分钟；</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14、提供4种可自行设置的治疗模式，模式设定保存，下次开机可直接使用；</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15、治疗头设置：水平旋转角度≥90°,垂直方向摆动角度≥90°；</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16、治疗时间结束时自动关机；</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17、支撑系统采用万向轮设计；</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18、输出方式：连续输出；</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19、电源：AC220V，50Hz, 功率≤900VA;</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20、安全类型：I类B型。</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三、主要配置1、主机：1台；2、电源线：1条；3、保险管：6个；4、卤素灯：1个；5、眼罩：1个；6、防护镜：1个</w:t>
            </w:r>
          </w:p>
        </w:tc>
      </w:tr>
    </w:tbl>
    <w:p>
      <w:pPr>
        <w:pStyle w:val="null3"/>
        <w:jc w:val="left"/>
      </w:pPr>
      <w:r>
        <w:rPr>
          <w:rFonts w:ascii="仿宋_GB2312" w:hAnsi="仿宋_GB2312" w:cs="仿宋_GB2312" w:eastAsia="仿宋_GB2312"/>
        </w:rPr>
        <w:t>标的名称：多普勒脑血流监测仪（TCD）</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用于颅内血管、锁骨下等颈部血管的常规检查；脑血流长程监测、微栓子监测、发泡试验等。</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二、性能参数（一）硬件要求：▲1、便携一体式主机、触摸屏操作。</w:t>
            </w:r>
          </w:p>
        </w:tc>
      </w:tr>
      <w:tr>
        <w:tc>
          <w:tcPr>
            <w:tcW w:type="dxa" w:w="2769"/>
          </w:tcPr>
          <w:p>
            <w:pPr>
              <w:pStyle w:val="null3"/>
              <w:jc w:val="left"/>
            </w:pPr>
            <w:r>
              <w:rPr>
                <w:rFonts w:ascii="仿宋_GB2312" w:hAnsi="仿宋_GB2312" w:cs="仿宋_GB2312" w:eastAsia="仿宋_GB2312"/>
              </w:rPr>
              <w:t>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▲2、至少包括1.6MHz手持探头、4MHz手持探头。</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 至少具备1M、1.6M、2M、4M、8M、16M探头接口。</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4、FFT采样率至少包括64、128、256、512、1024、2048。</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5、高通滤波0-2700HZ范围可调。</w:t>
            </w:r>
          </w:p>
        </w:tc>
      </w:tr>
      <w:tr>
        <w:tc>
          <w:tcPr>
            <w:tcW w:type="dxa" w:w="2769"/>
          </w:tcPr>
          <w:p>
            <w:pPr>
              <w:pStyle w:val="null3"/>
              <w:jc w:val="left"/>
            </w:pPr>
            <w:r>
              <w:rPr>
                <w:rFonts w:ascii="仿宋_GB2312" w:hAnsi="仿宋_GB2312" w:cs="仿宋_GB2312" w:eastAsia="仿宋_GB2312"/>
              </w:rPr>
              <w:t>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▲6、配备30键以上的有线“三防”小键盘，并至少具有4个自定义键。</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（二）软件要求：7、双通道模式：双侧血流速度量程、深度、取样容积均可单独调节；单通道检查支持同步显示至少八个深度的频谱图，并可以选择任意深度频谱放大并保存。</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8、测量速度：探头校正角度为0、探测深度50mm的情况下测量速度不低于720cm/s（提供检测报告）</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9、检测参数：至少包括Peak、Dias、Mean、PI、RI、S/D、HR、SBI、HITS、TI、Dmean指数、 lindegaard指数。</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10、LP标识法：标识当前信号噪声处理状态。</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11、8000gates动态M模：无限时记录原始血流信息，任何状态下可以实现每1mm间隔的血流信息回放、测量，回放数据在任何电脑上都可以播放。</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12、快照功能：对于异常的数据方便记录。快照频谱都可以进行栓子分析，并且可以手动添加栓子事件。快照频谱数据可以再次分析，并且可以手动增加标示。</w:t>
            </w:r>
          </w:p>
        </w:tc>
      </w:tr>
      <w:tr>
        <w:tc>
          <w:tcPr>
            <w:tcW w:type="dxa" w:w="2769"/>
          </w:tcPr>
          <w:p>
            <w:pPr>
              <w:pStyle w:val="null3"/>
              <w:jc w:val="left"/>
            </w:pPr>
            <w:r>
              <w:rPr>
                <w:rFonts w:ascii="仿宋_GB2312" w:hAnsi="仿宋_GB2312" w:cs="仿宋_GB2312" w:eastAsia="仿宋_GB2312"/>
              </w:rPr>
              <w:t>14</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▲13、实时输出与显示：血红细胞强度加权平均值IWM、能量Power以及峰值血流速度Peak连续曲线显示与输出，IWM血红细胞数量最大值、最小值与平均值定性分析与计算 （提供检测报告）。</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14、具备可连接医院网络接口。</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15、长程监护系统：全程多参数记录曲线、≥9导模拟输入信号+10条脑血流参数趋势监护、事件标识、自动报警功能、TCD报告显示监护曲线和监护图谱。</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16、微栓子监测系统：具备栓子图、声谱图、统计直方图等。可进行时间差测量，并可手动添加栓子事件；自动识别栓子和伪差，自动计数。TCD报告同时显示栓子图、声谱图、直方图等。</w:t>
            </w:r>
          </w:p>
        </w:tc>
      </w:tr>
      <w:tr>
        <w:tc>
          <w:tcPr>
            <w:tcW w:type="dxa" w:w="2769"/>
          </w:tcPr>
          <w:p>
            <w:pPr>
              <w:pStyle w:val="null3"/>
              <w:jc w:val="left"/>
            </w:pPr>
            <w:r>
              <w:rPr>
                <w:rFonts w:ascii="仿宋_GB2312" w:hAnsi="仿宋_GB2312" w:cs="仿宋_GB2312" w:eastAsia="仿宋_GB2312"/>
              </w:rPr>
              <w:t>18</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▲17、发泡试验软件：自动计时、自动计数、自动去除伪差。智能语音指导操作，智能发泡结果分级。</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18、智能性：具有自动滤波功能。AI基线自适应调节：基线会根据血流速度的增加、减少，进行自适应调整。AI标尺自适应调节：速度量程会根据血流速度的增加、减少，进行自动的切换和调整。</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19、基本配置要求 1.便携一体式主机主机：1台；2.1.6MHz原装手持探头：1个；3.4.0MHz原装手持探头：1个；4.宽频监护探头：1对；5.监护头架：1个；6.多功能软件包：智能栓子监测软件、智能发泡软件、AI标尺功能、AL基线功能、多深度、快照列表等，1套；7.台车：1台；8.彩色激光打印机：1台；9.电源线：1个；10.“三防”硅胶小键盘：1个；11.耦合剂：1瓶；12.光电鼠标键盘：1个</w:t>
            </w:r>
          </w:p>
        </w:tc>
      </w:tr>
    </w:tbl>
    <w:p>
      <w:pPr>
        <w:pStyle w:val="null3"/>
        <w:jc w:val="left"/>
      </w:pPr>
      <w:r>
        <w:rPr>
          <w:rFonts w:ascii="仿宋_GB2312" w:hAnsi="仿宋_GB2312" w:cs="仿宋_GB2312" w:eastAsia="仿宋_GB2312"/>
        </w:rPr>
        <w:t>标的名称：医用红外热像仪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用于疾病诊断与鉴别、疾病早期预警、中医体质识别、疗效的监测与评估、疼痛的可视化分析以及辅助精准诊断。</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二、技术参数（一）红外摄像装置1、非致冷焦平面红外探测器</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2、帧像素≥384×288×14Bit</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3、工作波段8μm-14μm</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4、温度分辨率NETD≤0.05 ℃</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5、测温范围0℃-60 ℃</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6、瞬时视场≤1.39mrad</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7、视场角：水平方向：22.7°±5°垂直方向：28.9°±5°</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8、工作距离0.5m-5m</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9、测温准确度： δ≤0.3℃</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10、测温重复性：δ≤0.2℃</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11、调焦方式：电动调焦功能</w:t>
            </w:r>
          </w:p>
        </w:tc>
      </w:tr>
      <w:tr>
        <w:tc>
          <w:tcPr>
            <w:tcW w:type="dxa" w:w="2769"/>
          </w:tcPr>
          <w:p>
            <w:pPr>
              <w:pStyle w:val="null3"/>
              <w:jc w:val="left"/>
            </w:pPr>
            <w:r>
              <w:rPr>
                <w:rFonts w:ascii="仿宋_GB2312" w:hAnsi="仿宋_GB2312" w:cs="仿宋_GB2312" w:eastAsia="仿宋_GB2312"/>
              </w:rPr>
              <w:t>13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▲12、球形红外热像摄像机，红外球机摄像头安装后可作仰俯、左右摆动，任意工作位置均能可靠锁止，左右摆动夹角≥35°上下摆动夹角≥70°</w:t>
            </w:r>
          </w:p>
        </w:tc>
      </w:tr>
      <w:tr>
        <w:tc>
          <w:tcPr>
            <w:tcW w:type="dxa" w:w="2769"/>
          </w:tcPr>
          <w:p>
            <w:pPr>
              <w:pStyle w:val="null3"/>
              <w:jc w:val="left"/>
            </w:pPr>
            <w:r>
              <w:rPr>
                <w:rFonts w:ascii="仿宋_GB2312" w:hAnsi="仿宋_GB2312" w:cs="仿宋_GB2312" w:eastAsia="仿宋_GB2312"/>
              </w:rPr>
              <w:t>14</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▲13、摄像支架上安装1块液晶高清显示屏，显示屏在拍摄红外图像时具备动画语音指示功能，指导拍摄动作，显示拍摄界面。</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14、智能化操作台，全数字式控制，医学操作平台集成(内置电脑\显示器\操控系统\扫描系统\评估系统)</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（二）软件1、医用红外热像仪专业软件系统，软件系统具备图像采集、图像分析、图像管理、病案资料管理，可自动生成报告等功能。</w:t>
            </w:r>
          </w:p>
        </w:tc>
      </w:tr>
      <w:tr>
        <w:tc>
          <w:tcPr>
            <w:tcW w:type="dxa" w:w="2769"/>
          </w:tcPr>
          <w:p>
            <w:pPr>
              <w:pStyle w:val="null3"/>
              <w:jc w:val="left"/>
            </w:pPr>
            <w:r>
              <w:rPr>
                <w:rFonts w:ascii="仿宋_GB2312" w:hAnsi="仿宋_GB2312" w:cs="仿宋_GB2312" w:eastAsia="仿宋_GB2312"/>
              </w:rPr>
              <w:t>17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▲2、医用红外热图报告系统：包含通用报告模板、中医亚健康报告模板、体检报告模板、中医体质报告模板4套报告系统。</w:t>
            </w:r>
          </w:p>
        </w:tc>
      </w:tr>
      <w:tr>
        <w:tc>
          <w:tcPr>
            <w:tcW w:type="dxa" w:w="2769"/>
          </w:tcPr>
          <w:p>
            <w:pPr>
              <w:pStyle w:val="null3"/>
              <w:jc w:val="left"/>
            </w:pPr>
            <w:r>
              <w:rPr>
                <w:rFonts w:ascii="仿宋_GB2312" w:hAnsi="仿宋_GB2312" w:cs="仿宋_GB2312" w:eastAsia="仿宋_GB2312"/>
              </w:rPr>
              <w:t>18</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▲3、具有疼痛分析评估报告。</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4、温度测量功能：最小显示温度分辨率值≤0.01℃，对热图的任意点测量温，可对图像矩形、圆、多边形区域测量平均值、最高值、最低值。</w:t>
            </w:r>
          </w:p>
        </w:tc>
      </w:tr>
      <w:tr>
        <w:tc>
          <w:tcPr>
            <w:tcW w:type="dxa" w:w="2769"/>
          </w:tcPr>
          <w:p>
            <w:pPr>
              <w:pStyle w:val="null3"/>
              <w:jc w:val="left"/>
            </w:pPr>
            <w:r>
              <w:rPr>
                <w:rFonts w:ascii="仿宋_GB2312" w:hAnsi="仿宋_GB2312" w:cs="仿宋_GB2312" w:eastAsia="仿宋_GB2312"/>
              </w:rPr>
              <w:t>20</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▲5、图像处理与显示：多图显示；≥8种窗宽显示图像；可选不同图像显示色标，可选色标不少于16种；具备图像背景剔除功能，显示无背景图像。</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6、图像分析功能：图像具备设置网格线（16×16）显示；图像具备垂直对称轴显示，选定测量区域可自动镜像到对侧位置。</w:t>
            </w:r>
          </w:p>
        </w:tc>
      </w:tr>
      <w:tr>
        <w:tc>
          <w:tcPr>
            <w:tcW w:type="dxa" w:w="2769"/>
          </w:tcPr>
          <w:p>
            <w:pPr>
              <w:pStyle w:val="null3"/>
              <w:jc w:val="left"/>
            </w:pPr>
            <w:r>
              <w:rPr>
                <w:rFonts w:ascii="仿宋_GB2312" w:hAnsi="仿宋_GB2312" w:cs="仿宋_GB2312" w:eastAsia="仿宋_GB2312"/>
              </w:rPr>
              <w:t>22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▲7、设备使用寿命≥10年</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8、数据能输出及保存，可打印，内存≥16GB，固态硬盘≥500GB。</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三、主要配置1、红外摄像装置1套；2、操作台车1台；3、摄像支架 1台；4、电脑主机1套；5、显示器2台；6、医用红外热像仪应用软件1套；7、控制组件1套；8、彩色打印机1台</w:t>
            </w:r>
          </w:p>
        </w:tc>
      </w:tr>
    </w:tbl>
    <w:p>
      <w:pPr>
        <w:pStyle w:val="null3"/>
        <w:jc w:val="left"/>
      </w:pPr>
      <w:r>
        <w:rPr>
          <w:rFonts w:ascii="仿宋_GB2312" w:hAnsi="仿宋_GB2312" w:cs="仿宋_GB2312" w:eastAsia="仿宋_GB2312"/>
        </w:rPr>
        <w:t>标的名称：电热鼓风干燥箱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用于病理切片或其他物品的烘干。</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二、技术参数1、电源：AC220V±10%，50Hz±2%</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2、控温范围：室温+5-200℃</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3、分辨率：1℃</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4、波动度：≤±1℃(105℃)</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5、均匀度：≤±2.5%</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6、升温速率：≥4℃/min（180℃）</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7、输入功率：≤1750W</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8、定时范围：0-999min/h</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9、容积：≥140L</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10、载物搁架：≥3块</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11、搁架承重：≥15Kg</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三、主要配置1、主机：1台</w:t>
            </w:r>
          </w:p>
        </w:tc>
      </w:tr>
    </w:tbl>
    <w:p>
      <w:pPr>
        <w:pStyle w:val="null3"/>
        <w:jc w:val="left"/>
      </w:pPr>
      <w:r>
        <w:rPr>
          <w:rFonts w:ascii="仿宋_GB2312" w:hAnsi="仿宋_GB2312" w:cs="仿宋_GB2312" w:eastAsia="仿宋_GB2312"/>
        </w:rPr>
        <w:t>标的名称：红外光灸疗机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用于改善血液循环，消肿止痛。</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二、技术参数1、电源：AC220V±22V；</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2、安全类型：I 类，B 型；</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3、额定功率：2400VA；</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4、灸疗床排风量≥220m³/h；</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5、红外光波长范围 0.58 μm～1.1 μm，红外光输出具有≥4 个档位可调节；</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6、红外光工作面表面温度：最小≤ 140℃ , 最大为≥ 220℃ , 允差±10℃；</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7、治疗光谱功率输出最大 ≥100W，允差±2W；</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8、艾灸加热温度最小温度≤ 100℃ , 最大温度 ≥160℃ , 允差±10℃；</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9、灸头的加热面积应≥ 20cm² ；</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10、正常输出红外线红光和灸疗时，治疗温度上限≤60℃；</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11、工作时间 1min-99min 可调，定时步进≤ 1min；</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12、灸疗装置具有两路独立的温度保护装置；</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13、液晶控制屏：信息可视化传输，触摸键操作设备所有功能；</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14、可视化参数：灸疗时间、温度等运行数据均可显示在液晶屏上，所有数据可视化；</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15、砭石理疗；</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16、安全隔板：能够隔离易燃物体掉入灸疗箱体而燃烧；</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17、床内具有≥2 个红外光治疗装置和艾灸装置；</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18、具有一键急停功能；</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19、艾灸加热器使用寿命＞2000h，红外光灯使用寿命＞2000h；</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20、集艾灸、光疗、砭石灸、热疗于一体。</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三、主要配置：主机一台、艾灸加热装置一套、电源线一根、艾饼300片、长毛巾二条（一条铺一条盖）、镊子一把、红外光灯一套</w:t>
            </w:r>
          </w:p>
        </w:tc>
      </w:tr>
    </w:tbl>
    <w:p>
      <w:pPr>
        <w:pStyle w:val="null3"/>
        <w:jc w:val="left"/>
      </w:pPr>
      <w:r>
        <w:rPr>
          <w:rFonts w:ascii="仿宋_GB2312" w:hAnsi="仿宋_GB2312" w:cs="仿宋_GB2312" w:eastAsia="仿宋_GB2312"/>
        </w:rPr>
        <w:t>标的名称：人体成分分析仪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用于人体基础指标测量，健康风险评估与指导（包括肌少症、肥胖、妊娠等）。</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二、技术参数1.测试时间：每个受试者测试时间≤5分钟；</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2.计算方法：不使用经验估算，据实测量，实测结果不受年龄、性别等因素影响；</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3.电极：采用4极8点接触电极；</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4.阻抗测量范围：10Ω--1000Ω；</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6.额定电流：≤80μA(±10μA)；</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7.生物电阻抗频率：至少包括1kHz、5kHz、50kHz、250kHz、500kHz、1000kHz，允差：≤±1%；</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8.年龄范围：3岁—99岁；</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9.身高范围：95cm—220cm;</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10.显示屏：主机配置≥10.0英寸触摸液晶显示屏，分辨率≥800×480,具备密码功能、 语音提示测试功能；</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11.生物电阻抗：具备通过不同的频率(要求至少包括：1KHz、5KHz、50KHz、250KHz、 500KHz、1000KHz 等)分别在多个节段部分(右上肢、左上肢、躯干、右下肢、左下 肢等)进行≥30个电阻抗测量；</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12.电抗：具备通过不同的频率(要求至少包括5KHz、50KHz、250KHz 等)分别在不 节段部分(右上肢、左上肢、躯干、右下肢、左下肢等)进行≥15个电抗测量；</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13.相位角：具备全身相位角(50kHz) 及多频率多节段相位角等；</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14..数据输出功能要求：至少具备支持三种报告、单独打印功能；</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14.1成人人体成分报告；包含人体成分分析、营养评估、内脏脂肪、相位角、 SMI 历 史记录、内脏脂肪等级/面积(测试值/图示)骨骼肌质量指数(SMI) 身体围度(颈围、 胸围、腹围、臀围、右上臂、左上臂、右大腿、左大腿)、生物电阻抗矢量分析(BIVA 图表)等；</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14.2儿童体成分报告：包含人体成分分析、成长曲线、儿童肥胖度、人体成分测试历史 记录，腰臀比，腹围，儿童身高/年龄曲线图，骨骼肌指数发育曲线等；</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14.3水分报告：身体总水分分析、节段体水分分析，节段细胞外水分比率分析、节段相 位角、节段细胞外水分比率分析(右上肢、左上肢、躯干、右下肢、左下肢)、内脏脂 肪面积(图表)、运动热量消耗等；</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15.数据存储及备份功能；使用ID 可保存测试数据，可保存≥100,000个测试结果；支 持 USB 存储设备复制、备份或恢复数据；</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16.报告自定义功能；支持Logo、 联系信息等在结果报告纸中显示；报告纸可根据用户 需求，具备支持选择隐藏/显示部分输出项，具备支持根据用户需求删选和排列需要输 出的项目；</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17.软件功能要求；软件具有血压、血糖、人体成分、儿童成分、身体水分历史数据对 比分析、查询分析；软件连接方式：应至少具备以下方式；蓝牙、 wifi、接口等；</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18.参考标准；多人种标准可供选择；</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19.所配置软件集人体成分分析、人体成分结果解析、膳食建议、运动建议、体重管理建议等为一体的的综合管理系统；</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20.该软件须完全对接本项目所投人体成分分析仪，数据自动传输，无需手动录入；</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21.具备用户管理功能；能新建、编辑、搜索、删除受测者相关信息，支持批量导入，可实现分组管理，分病史管理；</w:t>
            </w:r>
          </w:p>
        </w:tc>
      </w:tr>
      <w:tr>
        <w:tc>
          <w:tcPr>
            <w:tcW w:type="dxa" w:w="2769"/>
          </w:tcPr>
          <w:p>
            <w:pPr>
              <w:pStyle w:val="null3"/>
              <w:jc w:val="left"/>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rPr>
              <w:t>22.人体成分测试数据管理功能要求：具备人体成分分析、肌肉脂肪分析、肥胖评估、 肌肉均衡、节段脂肪分析、分数评估人体健康状态、体重控制、身体均衡评估(评估上 肢、下肢、上下肢)、内脏脂肪面积或内脏脂肪等级测量值等详细评估解析功能；</w:t>
            </w:r>
          </w:p>
        </w:tc>
      </w:tr>
      <w:tr>
        <w:tc>
          <w:tcPr>
            <w:tcW w:type="dxa" w:w="2769"/>
          </w:tcPr>
          <w:p>
            <w:pPr>
              <w:pStyle w:val="null3"/>
              <w:jc w:val="left"/>
            </w:pPr>
            <w:r>
              <w:rPr>
                <w:rFonts w:ascii="仿宋_GB2312" w:hAnsi="仿宋_GB2312" w:cs="仿宋_GB2312" w:eastAsia="仿宋_GB2312"/>
              </w:rPr>
              <w:t>26</w:t>
            </w:r>
          </w:p>
        </w:tc>
        <w:tc>
          <w:tcPr>
            <w:tcW w:type="dxa" w:w="2769"/>
          </w:tcPr>
          <w:p/>
        </w:tc>
        <w:tc>
          <w:tcPr>
            <w:tcW w:type="dxa" w:w="2769"/>
          </w:tcPr>
          <w:p>
            <w:pPr>
              <w:pStyle w:val="null3"/>
              <w:jc w:val="left"/>
            </w:pPr>
            <w:r>
              <w:rPr>
                <w:rFonts w:ascii="仿宋_GB2312" w:hAnsi="仿宋_GB2312" w:cs="仿宋_GB2312" w:eastAsia="仿宋_GB2312"/>
              </w:rPr>
              <w:t>23.营养素推荐管理功能：具备受测者问卷调查，可根据测试及问卷调查结果提供生活 习惯建议及定制营养建议等功能；</w:t>
            </w:r>
          </w:p>
        </w:tc>
      </w:tr>
      <w:tr>
        <w:tc>
          <w:tcPr>
            <w:tcW w:type="dxa" w:w="2769"/>
          </w:tcPr>
          <w:p>
            <w:pPr>
              <w:pStyle w:val="null3"/>
              <w:jc w:val="left"/>
            </w:pPr>
            <w:r>
              <w:rPr>
                <w:rFonts w:ascii="仿宋_GB2312" w:hAnsi="仿宋_GB2312" w:cs="仿宋_GB2312" w:eastAsia="仿宋_GB2312"/>
              </w:rPr>
              <w:t>27</w:t>
            </w:r>
          </w:p>
        </w:tc>
        <w:tc>
          <w:tcPr>
            <w:tcW w:type="dxa" w:w="2769"/>
          </w:tcPr>
          <w:p/>
        </w:tc>
        <w:tc>
          <w:tcPr>
            <w:tcW w:type="dxa" w:w="2769"/>
          </w:tcPr>
          <w:p>
            <w:pPr>
              <w:pStyle w:val="null3"/>
              <w:jc w:val="left"/>
            </w:pPr>
            <w:r>
              <w:rPr>
                <w:rFonts w:ascii="仿宋_GB2312" w:hAnsi="仿宋_GB2312" w:cs="仿宋_GB2312" w:eastAsia="仿宋_GB2312"/>
              </w:rPr>
              <w:t>24.报告打印纸通用A4纸。</w:t>
            </w:r>
          </w:p>
        </w:tc>
      </w:tr>
      <w:tr>
        <w:tc>
          <w:tcPr>
            <w:tcW w:type="dxa" w:w="2769"/>
          </w:tcPr>
          <w:p>
            <w:pPr>
              <w:pStyle w:val="null3"/>
              <w:jc w:val="left"/>
            </w:pPr>
            <w:r>
              <w:rPr>
                <w:rFonts w:ascii="仿宋_GB2312" w:hAnsi="仿宋_GB2312" w:cs="仿宋_GB2312" w:eastAsia="仿宋_GB2312"/>
              </w:rPr>
              <w:t>28</w:t>
            </w:r>
          </w:p>
        </w:tc>
        <w:tc>
          <w:tcPr>
            <w:tcW w:type="dxa" w:w="2769"/>
          </w:tcPr>
          <w:p/>
        </w:tc>
        <w:tc>
          <w:tcPr>
            <w:tcW w:type="dxa" w:w="2769"/>
          </w:tcPr>
          <w:p>
            <w:pPr>
              <w:pStyle w:val="null3"/>
              <w:jc w:val="left"/>
            </w:pPr>
            <w:r>
              <w:rPr>
                <w:rFonts w:ascii="仿宋_GB2312" w:hAnsi="仿宋_GB2312" w:cs="仿宋_GB2312" w:eastAsia="仿宋_GB2312"/>
              </w:rPr>
              <w:t>25.储存硬盘：≥1TB</w:t>
            </w:r>
          </w:p>
        </w:tc>
      </w:tr>
      <w:tr>
        <w:tc>
          <w:tcPr>
            <w:tcW w:type="dxa" w:w="2769"/>
          </w:tcPr>
          <w:p>
            <w:pPr>
              <w:pStyle w:val="null3"/>
              <w:jc w:val="left"/>
            </w:pPr>
            <w:r>
              <w:rPr>
                <w:rFonts w:ascii="仿宋_GB2312" w:hAnsi="仿宋_GB2312" w:cs="仿宋_GB2312" w:eastAsia="仿宋_GB2312"/>
              </w:rPr>
              <w:t>29</w:t>
            </w:r>
          </w:p>
        </w:tc>
        <w:tc>
          <w:tcPr>
            <w:tcW w:type="dxa" w:w="2769"/>
          </w:tcPr>
          <w:p/>
        </w:tc>
        <w:tc>
          <w:tcPr>
            <w:tcW w:type="dxa" w:w="2769"/>
          </w:tcPr>
          <w:p>
            <w:pPr>
              <w:pStyle w:val="null3"/>
              <w:jc w:val="left"/>
            </w:pPr>
            <w:r>
              <w:rPr>
                <w:rFonts w:ascii="仿宋_GB2312" w:hAnsi="仿宋_GB2312" w:cs="仿宋_GB2312" w:eastAsia="仿宋_GB2312"/>
              </w:rPr>
              <w:t>三、配置清单1.主机：1台;2.适配器：1个;3.电源线：1根;4.前挡板：1块;5.彩色中文结果报告(≥1000份/箱)：1箱;6.测试结果解析及应用:1本;7.单页结果解析说明:1张;8.综合健康中文数据管理软件:1套;9.激光彩色打印机:1台</w:t>
            </w:r>
          </w:p>
        </w:tc>
      </w:tr>
    </w:tbl>
    <w:p>
      <w:pPr>
        <w:pStyle w:val="null3"/>
        <w:jc w:val="left"/>
      </w:pPr>
      <w:r>
        <w:rPr>
          <w:rFonts w:ascii="仿宋_GB2312" w:hAnsi="仿宋_GB2312" w:cs="仿宋_GB2312" w:eastAsia="仿宋_GB2312"/>
        </w:rPr>
        <w:t>标的名称：加压冷疗系统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用于康复及急性损伤治疗。</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二、技术参数1、主机1.1、推式车设计。</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1.2、液晶触摸显示屏≥7英寸。</w:t>
            </w:r>
          </w:p>
        </w:tc>
      </w:tr>
      <w:tr>
        <w:tc>
          <w:tcPr>
            <w:tcW w:type="dxa" w:w="2769"/>
          </w:tcPr>
          <w:p>
            <w:pPr>
              <w:pStyle w:val="null3"/>
              <w:jc w:val="left"/>
            </w:pPr>
            <w:r>
              <w:rPr>
                <w:rFonts w:ascii="仿宋_GB2312" w:hAnsi="仿宋_GB2312" w:cs="仿宋_GB2312" w:eastAsia="仿宋_GB2312"/>
              </w:rPr>
              <w:t>4</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▲1.3、治疗模式：冷敷、热敷、脉动加压治疗、脉动加压冷敷、脉动加压热敷。</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1.4、工作模式：计时模式、计次模式。</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1.5、冷敷：1.5.1、半导体制冷。</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1.5.2、冷敷温度设置范围：6℃～15℃，调节步长≤1℃。</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1.5.3、从25℃降温至10℃所需时间≤3min。</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1.6、热疗：1.6.1、热疗温度设置范围：38℃～50℃，调节步长≤1℃。</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1.6.2、从25℃升温至40℃所需时间≤3min。</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1.7、具有双重独立超温保护装置。</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1.8、加压模式：1.8.1、常压、脉动加压种模式可选。</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1.8.2、治疗压力设置范围：20kPa～35kPa。</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1.8.3、加压状态压强限值：40kPa±2 kPa。</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1.8.4、具有过压保护措施，单一故障状态下在冷热敷袋连接管路中产生的最大压强≤最大输出压强的1.2倍。</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1.9、时间设置：1.9.1、单次工作时间设置范围：1～120min；调节步长≤1min；误差：不超过±10%。</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1.9.2、间隔时长设置范围：1～60min；调节步长≤1min；误差：不超过±10%。</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1.9.3、脉动加压功能开启时，加压时长设置范围：5～90s； 释压时长设置范围：5～60s；调节步长≤1s；误差：不超过±10%。</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1.10、噪声：≤55dB(A)。</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2、治疗水囊配置：≥4种，用于不同部位治疗。</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3、工作条件：3.1、环境温度：5℃～40℃。</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3.2、相对湿度：30%～80%。</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3.3、大气压范围：700hPa～1050hPa.</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3.4、电源：AC 220V±22V，50Hz±1Hz，功率≤500VA。</w:t>
            </w:r>
          </w:p>
        </w:tc>
      </w:tr>
      <w:tr>
        <w:tc>
          <w:tcPr>
            <w:tcW w:type="dxa" w:w="2769"/>
          </w:tcPr>
          <w:p>
            <w:pPr>
              <w:pStyle w:val="null3"/>
              <w:jc w:val="left"/>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rPr>
              <w:t>4、包含必要的软件组件控制及驱动仪器硬件。</w:t>
            </w:r>
          </w:p>
        </w:tc>
      </w:tr>
      <w:tr>
        <w:tc>
          <w:tcPr>
            <w:tcW w:type="dxa" w:w="2769"/>
          </w:tcPr>
          <w:p>
            <w:pPr>
              <w:pStyle w:val="null3"/>
              <w:jc w:val="left"/>
            </w:pPr>
            <w:r>
              <w:rPr>
                <w:rFonts w:ascii="仿宋_GB2312" w:hAnsi="仿宋_GB2312" w:cs="仿宋_GB2312" w:eastAsia="仿宋_GB2312"/>
              </w:rPr>
              <w:t>26</w:t>
            </w:r>
          </w:p>
        </w:tc>
        <w:tc>
          <w:tcPr>
            <w:tcW w:type="dxa" w:w="2769"/>
          </w:tcPr>
          <w:p/>
        </w:tc>
        <w:tc>
          <w:tcPr>
            <w:tcW w:type="dxa" w:w="2769"/>
          </w:tcPr>
          <w:p>
            <w:pPr>
              <w:pStyle w:val="null3"/>
              <w:jc w:val="left"/>
            </w:pPr>
            <w:r>
              <w:rPr>
                <w:rFonts w:ascii="仿宋_GB2312" w:hAnsi="仿宋_GB2312" w:cs="仿宋_GB2312" w:eastAsia="仿宋_GB2312"/>
              </w:rPr>
              <w:t>三、主要配置1、主机：1台。2、肩部水囊：1个。3、肘部水囊：1个。4、膝部水囊：1个。5、腿部水囊：1个。</w:t>
            </w:r>
          </w:p>
        </w:tc>
      </w:tr>
    </w:tbl>
    <w:p>
      <w:pPr>
        <w:pStyle w:val="null3"/>
        <w:jc w:val="left"/>
      </w:pPr>
      <w:r>
        <w:rPr>
          <w:rFonts w:ascii="仿宋_GB2312" w:hAnsi="仿宋_GB2312" w:cs="仿宋_GB2312" w:eastAsia="仿宋_GB2312"/>
        </w:rPr>
        <w:t>标的名称：电动起立病床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用于辅助病人起立和站立训练。</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 、技术参数1.总床体：长度2235x宽度1050(收上)/940(放下)x高度(500-750)mm，允差：±100mm</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2.床垫平台：长度2000x 宽度900mm, 适用床垫尺寸：2000x900x100/150mm</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3.床下框离地间距为≥150mm；</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4.全封闭底框架，覆盖电气系统。</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5.床头板与床尾板可拆卸并带有锁扣；护栏可上下调节。</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6.配备患者手控板，实现靠背、屈腿调整及一键式背膝联动控制功能，无前倾、后倾、水平升降和直立功能。</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 医护控制板包含患者手控板的所有功能，提供前倾、后倾、水平升降、 一键式背腿联动、直立、 心脏体位、电子CPR、电池量显示及整体功能锁定装置，实现医护对各项功能的全面控制。</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8.靠背配备手动紧急CPR 释放装置，两侧设有把手释放装置。</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9.直立稳定系统：在启动直立模式时，底架滑出延伸。</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10.采用不少于6个超级静音电机控制床体升降、角度调节、直立体位及延伸底架等。</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11.配备4个直径为≥125mm 的中控脚轮，由脚轮操作踏板来控制，其中一个带有转向功能，共三档可控制转 向，直行和锁定。</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12.床体配备IV 输液架，两侧共设4个引流挂钩，床体四角配备直径为≥65mm的防撞轮及防撞轮的金属 接口可支持安装承重为75KG 的辅助吊拉架，配备吊拉架。</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13.配备6条魔术贴和卡扣双重安全保护绑带，安全工作载荷≥500牛顿。</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14.配备足部踏板，免工具拆装；踏板为全封闭软垫形式； 安全工作载荷≥1500牛顿。</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15.内置蓄电池设计。</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16.靠背角度调节范围为0-75度，±5度，床头抬高30度时有明显停顿，便于临床护理操作。</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17.屈腿角度调节范围为0-35度，±5度。</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18.特伦德伦伯卧位角度调节范围为0- 13度，反特伦德伦伯卧位角度调节范围为- 13度至0度。</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19.直立倾斜角度调节范围为0-85度，±5度。</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20.站立安全设置：在床体直立前，床体会先将当前体位恢复至原始状态。</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21.最大患者载荷为2200牛顿/220千克，电动病床的安全工作载荷为2500牛顿/250千克。</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22.电压为100 — 240伏，50/60赫兹；最大电流为3. 15安培。</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23.额定负载最大为10%,连续使用2分钟后，需间隔至少18分钟再进行操作。</w:t>
            </w:r>
          </w:p>
        </w:tc>
      </w:tr>
      <w:tr>
        <w:tc>
          <w:tcPr>
            <w:tcW w:type="dxa" w:w="2769"/>
          </w:tcPr>
          <w:p>
            <w:pPr>
              <w:pStyle w:val="null3"/>
              <w:jc w:val="left"/>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rPr>
              <w:t>24.适用范围为临床各类病房承载及护理患者使用，能提供85度直立体位。</w:t>
            </w:r>
          </w:p>
        </w:tc>
      </w:tr>
      <w:tr>
        <w:tc>
          <w:tcPr>
            <w:tcW w:type="dxa" w:w="2769"/>
          </w:tcPr>
          <w:p>
            <w:pPr>
              <w:pStyle w:val="null3"/>
              <w:jc w:val="left"/>
            </w:pPr>
            <w:r>
              <w:rPr>
                <w:rFonts w:ascii="仿宋_GB2312" w:hAnsi="仿宋_GB2312" w:cs="仿宋_GB2312" w:eastAsia="仿宋_GB2312"/>
              </w:rPr>
              <w:t>26</w:t>
            </w:r>
          </w:p>
        </w:tc>
        <w:tc>
          <w:tcPr>
            <w:tcW w:type="dxa" w:w="2769"/>
          </w:tcPr>
          <w:p/>
        </w:tc>
        <w:tc>
          <w:tcPr>
            <w:tcW w:type="dxa" w:w="2769"/>
          </w:tcPr>
          <w:p>
            <w:pPr>
              <w:pStyle w:val="null3"/>
              <w:jc w:val="left"/>
            </w:pPr>
            <w:r>
              <w:rPr>
                <w:rFonts w:ascii="仿宋_GB2312" w:hAnsi="仿宋_GB2312" w:cs="仿宋_GB2312" w:eastAsia="仿宋_GB2312"/>
              </w:rPr>
              <w:t>25.床垫采用防水、防火、抗菌防螨。</w:t>
            </w:r>
          </w:p>
        </w:tc>
      </w:tr>
      <w:tr>
        <w:tc>
          <w:tcPr>
            <w:tcW w:type="dxa" w:w="2769"/>
          </w:tcPr>
          <w:p>
            <w:pPr>
              <w:pStyle w:val="null3"/>
              <w:jc w:val="left"/>
            </w:pPr>
            <w:r>
              <w:rPr>
                <w:rFonts w:ascii="仿宋_GB2312" w:hAnsi="仿宋_GB2312" w:cs="仿宋_GB2312" w:eastAsia="仿宋_GB2312"/>
              </w:rPr>
              <w:t>27</w:t>
            </w:r>
          </w:p>
        </w:tc>
        <w:tc>
          <w:tcPr>
            <w:tcW w:type="dxa" w:w="2769"/>
          </w:tcPr>
          <w:p/>
        </w:tc>
        <w:tc>
          <w:tcPr>
            <w:tcW w:type="dxa" w:w="2769"/>
          </w:tcPr>
          <w:p>
            <w:pPr>
              <w:pStyle w:val="null3"/>
              <w:jc w:val="left"/>
            </w:pPr>
            <w:r>
              <w:rPr>
                <w:rFonts w:ascii="仿宋_GB2312" w:hAnsi="仿宋_GB2312" w:cs="仿宋_GB2312" w:eastAsia="仿宋_GB2312"/>
              </w:rPr>
              <w:t>26.使用期限：≥8年。</w:t>
            </w:r>
          </w:p>
        </w:tc>
      </w:tr>
      <w:tr>
        <w:tc>
          <w:tcPr>
            <w:tcW w:type="dxa" w:w="2769"/>
          </w:tcPr>
          <w:p>
            <w:pPr>
              <w:pStyle w:val="null3"/>
              <w:jc w:val="left"/>
            </w:pPr>
            <w:r>
              <w:rPr>
                <w:rFonts w:ascii="仿宋_GB2312" w:hAnsi="仿宋_GB2312" w:cs="仿宋_GB2312" w:eastAsia="仿宋_GB2312"/>
              </w:rPr>
              <w:t>28</w:t>
            </w:r>
          </w:p>
        </w:tc>
        <w:tc>
          <w:tcPr>
            <w:tcW w:type="dxa" w:w="2769"/>
          </w:tcPr>
          <w:p/>
        </w:tc>
        <w:tc>
          <w:tcPr>
            <w:tcW w:type="dxa" w:w="2769"/>
          </w:tcPr>
          <w:p>
            <w:pPr>
              <w:pStyle w:val="null3"/>
              <w:jc w:val="left"/>
            </w:pPr>
            <w:r>
              <w:rPr>
                <w:rFonts w:ascii="仿宋_GB2312" w:hAnsi="仿宋_GB2312" w:cs="仿宋_GB2312" w:eastAsia="仿宋_GB2312"/>
              </w:rPr>
              <w:t>三、主要配置1、电动推杆6台；2、绑带1套；3、中控锁脚轮4只；4、备用电池1个；5、床头尾板1套；6、护栏4块；7、护士控制板1块</w:t>
            </w:r>
          </w:p>
        </w:tc>
      </w:tr>
    </w:tbl>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标的名称：体外冲击波疼痛治疗仪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肌肉、软组织和骨关节慢性疼痛，如肩钙化性肌腱炎、肩峰下疼痛综合征、网球肘、股骨大转子疼痛综合征、髌骨尖综合征、胫骨结节骨软骨炎、胫骨内侧应力综合征、插入性跟腱肌腱病、中间体跟腱肌腱病、足底筋膜炎(或足底筋膜病变)、肌筋膜疼痛综合征(触发点治疗)、特异性腰背疼痛和根性综合征。</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二、技术参数1、冲击频率范围：1-21Hz治疗时连续可调；</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2、治疗压力范围：1-5bar治疗时连续可调；</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3、治疗手柄为非伸缩式设计；</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4、治疗手柄通过振动检测；</w:t>
            </w:r>
          </w:p>
        </w:tc>
      </w:tr>
      <w:tr>
        <w:tc>
          <w:tcPr>
            <w:tcW w:type="dxa" w:w="2769"/>
          </w:tcPr>
          <w:p>
            <w:pPr>
              <w:pStyle w:val="null3"/>
              <w:jc w:val="left"/>
            </w:pPr>
            <w:r>
              <w:rPr>
                <w:rFonts w:ascii="仿宋_GB2312" w:hAnsi="仿宋_GB2312" w:cs="仿宋_GB2312" w:eastAsia="仿宋_GB2312"/>
              </w:rPr>
              <w:t>6</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▲5、头面部治疗探头在4bar压力下，最大能流密度≤0.1mJ/mm2；</w:t>
            </w:r>
          </w:p>
        </w:tc>
      </w:tr>
      <w:tr>
        <w:tc>
          <w:tcPr>
            <w:tcW w:type="dxa" w:w="2769"/>
          </w:tcPr>
          <w:p>
            <w:pPr>
              <w:pStyle w:val="null3"/>
              <w:jc w:val="left"/>
            </w:pPr>
            <w:r>
              <w:rPr>
                <w:rFonts w:ascii="仿宋_GB2312" w:hAnsi="仿宋_GB2312" w:cs="仿宋_GB2312" w:eastAsia="仿宋_GB2312"/>
              </w:rPr>
              <w:t>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▲6、陶瓷治疗探头在4bar压力下，最大能流密度≥0.9mJ/mm2；</w:t>
            </w:r>
          </w:p>
        </w:tc>
      </w:tr>
      <w:tr>
        <w:tc>
          <w:tcPr>
            <w:tcW w:type="dxa" w:w="2769"/>
          </w:tcPr>
          <w:p>
            <w:pPr>
              <w:pStyle w:val="null3"/>
              <w:jc w:val="left"/>
            </w:pPr>
            <w:r>
              <w:rPr>
                <w:rFonts w:ascii="仿宋_GB2312" w:hAnsi="仿宋_GB2312" w:cs="仿宋_GB2312" w:eastAsia="仿宋_GB2312"/>
              </w:rPr>
              <w:t>8</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▲7、标准治疗探头在4bar压力下，最大能流密度≥0.7mJ/mm2；</w:t>
            </w:r>
          </w:p>
        </w:tc>
      </w:tr>
      <w:tr>
        <w:tc>
          <w:tcPr>
            <w:tcW w:type="dxa" w:w="2769"/>
          </w:tcPr>
          <w:p>
            <w:pPr>
              <w:pStyle w:val="null3"/>
              <w:jc w:val="left"/>
            </w:pPr>
            <w:r>
              <w:rPr>
                <w:rFonts w:ascii="仿宋_GB2312" w:hAnsi="仿宋_GB2312" w:cs="仿宋_GB2312" w:eastAsia="仿宋_GB2312"/>
              </w:rPr>
              <w:t>9</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▲8、深部治疗探头在4bar压力下，最大能流密度≥0.8mJ/mm2；</w:t>
            </w:r>
          </w:p>
        </w:tc>
      </w:tr>
      <w:tr>
        <w:tc>
          <w:tcPr>
            <w:tcW w:type="dxa" w:w="2769"/>
          </w:tcPr>
          <w:p>
            <w:pPr>
              <w:pStyle w:val="null3"/>
              <w:jc w:val="left"/>
            </w:pPr>
            <w:r>
              <w:rPr>
                <w:rFonts w:ascii="仿宋_GB2312" w:hAnsi="仿宋_GB2312" w:cs="仿宋_GB2312" w:eastAsia="仿宋_GB2312"/>
              </w:rPr>
              <w:t>10</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▲9、针灸治疗探头在4bar压力下，最大能流密度≥4.4mJ/mm2；</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10、主机、手柄、探头等主要部件为原装的非委托加工组装机；</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11、空气压缩机为内置非油压式免维护空气压缩机；</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12、治疗探头通过生物相容性检测；</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13、具备肌筋膜激痛点疗法；</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14、具备肌腱止点功能障碍疗法；</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15、具备针灸冲击波疗法；</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16、主机具有计数功能，可以记录手柄击打总次数；</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17、子弹有效冲击使用次数≥300万次。</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18、可选探头≥9种。</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19、电源：AC100-240V，50±2Hz。</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三、主要配置1、冲击波主机：1台； 2、治疗手柄：1把； 3、标准治疗探头：2个； 4、深部治疗探头：1个； 5、松解治疗探头：1个； 5、大面积肌筋膜松解治疗探头 (高能)：1个； 6、台车：1个； 7、转运箱：1个；8、清洁刷：1个； 9、防尘罩：1个。</w:t>
            </w:r>
          </w:p>
        </w:tc>
      </w:tr>
    </w:tbl>
    <w:p>
      <w:pPr>
        <w:pStyle w:val="null3"/>
        <w:jc w:val="left"/>
      </w:pPr>
      <w:r>
        <w:rPr>
          <w:rFonts w:ascii="仿宋_GB2312" w:hAnsi="仿宋_GB2312" w:cs="仿宋_GB2312" w:eastAsia="仿宋_GB2312"/>
        </w:rPr>
        <w:t>标的名称：吞咽治疗仪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一、主要功能 用于治疗吞咽功能障碍。</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二、技术参数1、输出设置：双频道，微型安全电接头</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2、患者电压：最大100V</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3、最大可调电流强度≤25mA</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4、连续电流调节范围：0-4000欧姆</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5、脉冲比率：固定值300us</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6、输出保护：任何单一组件具有短路保护</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7、电源：碱性电池</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8、尺寸：≤55x40x20cm</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9、安全锁功能：开始治疗30秒之后锁定治疗强度</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三、主要配置1、主机：1台；2、电极片：6对；3、电极线：2根；4、便携包：1个</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★（一）设备管理要求</w:t>
            </w:r>
          </w:p>
          <w:p>
            <w:pPr>
              <w:pStyle w:val="null3"/>
              <w:jc w:val="left"/>
            </w:pPr>
            <w:r>
              <w:rPr>
                <w:rFonts w:ascii="仿宋_GB2312" w:hAnsi="仿宋_GB2312" w:cs="仿宋_GB2312" w:eastAsia="仿宋_GB2312"/>
              </w:rPr>
              <w:t>1、交付时间：国产设备自合同签订后30天内、进口设备自合同签订后</w:t>
            </w:r>
            <w:r>
              <w:rPr>
                <w:rFonts w:ascii="仿宋_GB2312" w:hAnsi="仿宋_GB2312" w:cs="仿宋_GB2312" w:eastAsia="仿宋_GB2312"/>
              </w:rPr>
              <w:t>60</w:t>
            </w:r>
            <w:r>
              <w:rPr>
                <w:rFonts w:ascii="仿宋_GB2312" w:hAnsi="仿宋_GB2312" w:cs="仿宋_GB2312" w:eastAsia="仿宋_GB2312"/>
              </w:rPr>
              <w:t>天内。</w:t>
            </w:r>
          </w:p>
          <w:p>
            <w:pPr>
              <w:pStyle w:val="null3"/>
              <w:jc w:val="left"/>
            </w:pPr>
            <w:r>
              <w:rPr>
                <w:rFonts w:ascii="仿宋_GB2312" w:hAnsi="仿宋_GB2312" w:cs="仿宋_GB2312" w:eastAsia="仿宋_GB2312"/>
              </w:rPr>
              <w:t>2、交付地点：海南省海口市龙华区龙华路31号海南医科大学第一附属医院指定地点。</w:t>
            </w:r>
          </w:p>
          <w:p>
            <w:pPr>
              <w:pStyle w:val="null3"/>
              <w:jc w:val="left"/>
            </w:pPr>
            <w:r>
              <w:rPr>
                <w:rFonts w:ascii="仿宋_GB2312" w:hAnsi="仿宋_GB2312" w:cs="仿宋_GB2312" w:eastAsia="仿宋_GB2312"/>
              </w:rPr>
              <w:t>3、包装和运输：货物到达安装现场的运输、装卸及搬运，由供方完成；货物到达安装现场前，采购人不予签收，若因此与物流公司产生纠纷，由供方自行解决。</w:t>
            </w:r>
          </w:p>
          <w:p>
            <w:pPr>
              <w:pStyle w:val="null3"/>
              <w:jc w:val="left"/>
            </w:pPr>
            <w:r>
              <w:rPr>
                <w:rFonts w:ascii="仿宋_GB2312" w:hAnsi="仿宋_GB2312" w:cs="仿宋_GB2312" w:eastAsia="仿宋_GB2312"/>
              </w:rPr>
              <w:t>4、付款方法和条件：</w:t>
            </w:r>
            <w:r>
              <w:rPr>
                <w:rFonts w:ascii="仿宋_GB2312" w:hAnsi="仿宋_GB2312" w:cs="仿宋_GB2312" w:eastAsia="仿宋_GB2312"/>
              </w:rPr>
              <w:t>合同签订后</w:t>
            </w:r>
            <w:r>
              <w:rPr>
                <w:rFonts w:ascii="仿宋_GB2312" w:hAnsi="仿宋_GB2312" w:cs="仿宋_GB2312" w:eastAsia="仿宋_GB2312"/>
              </w:rPr>
              <w:t>, 甲方向乙方支付合同总价款30%的首付款；乙方收到首付款两周内向甲方提交合同总价款40%的银行保函原件（银行保函需在海南本地银行开具或可提供线上查询；期限一年，若设备在一年内未能通过验收，乙方应无条件将保函时间延长至设备通过验收为止），</w:t>
            </w:r>
            <w:r>
              <w:rPr>
                <w:rFonts w:ascii="仿宋_GB2312" w:hAnsi="仿宋_GB2312" w:cs="仿宋_GB2312" w:eastAsia="仿宋_GB2312"/>
              </w:rPr>
              <w:t>用于证明乙方具有良好的资信状况、较强的履约能力，</w:t>
            </w:r>
            <w:r>
              <w:rPr>
                <w:rFonts w:ascii="仿宋_GB2312" w:hAnsi="仿宋_GB2312" w:cs="仿宋_GB2312" w:eastAsia="仿宋_GB2312"/>
              </w:rPr>
              <w:t>甲方向乙方支付合同总价款的</w:t>
            </w:r>
            <w:r>
              <w:rPr>
                <w:rFonts w:ascii="仿宋_GB2312" w:hAnsi="仿宋_GB2312" w:cs="仿宋_GB2312" w:eastAsia="仿宋_GB2312"/>
              </w:rPr>
              <w:t>40%；设备到货、安装调试培训结束，并通过最终验收合格后，乙方向甲方提交合法、有效的增值税发票、最终验收合格单、合同总价款5%的银行保函原件（银行保函需在海南本地银行开具或可提供线上查询，期限：在保修期基础上延长三个月）及合同等相关凭证，</w:t>
            </w:r>
            <w:r>
              <w:rPr>
                <w:rFonts w:ascii="仿宋_GB2312" w:hAnsi="仿宋_GB2312" w:cs="仿宋_GB2312" w:eastAsia="仿宋_GB2312"/>
              </w:rPr>
              <w:t>甲方在收到相关凭证后</w:t>
            </w:r>
            <w:r>
              <w:rPr>
                <w:rFonts w:ascii="仿宋_GB2312" w:hAnsi="仿宋_GB2312" w:cs="仿宋_GB2312" w:eastAsia="仿宋_GB2312"/>
              </w:rPr>
              <w:t>30个工作日内</w:t>
            </w:r>
            <w:r>
              <w:rPr>
                <w:rFonts w:ascii="仿宋_GB2312" w:hAnsi="仿宋_GB2312" w:cs="仿宋_GB2312" w:eastAsia="仿宋_GB2312"/>
              </w:rPr>
              <w:t>向乙方支付合同总价款</w:t>
            </w:r>
            <w:r>
              <w:rPr>
                <w:rFonts w:ascii="仿宋_GB2312" w:hAnsi="仿宋_GB2312" w:cs="仿宋_GB2312" w:eastAsia="仿宋_GB2312"/>
              </w:rPr>
              <w:t>30%的款项及</w:t>
            </w:r>
            <w:r>
              <w:rPr>
                <w:rFonts w:ascii="仿宋_GB2312" w:hAnsi="仿宋_GB2312" w:cs="仿宋_GB2312" w:eastAsia="仿宋_GB2312"/>
              </w:rPr>
              <w:t>退还</w:t>
            </w:r>
            <w:r>
              <w:rPr>
                <w:rFonts w:ascii="仿宋_GB2312" w:hAnsi="仿宋_GB2312" w:cs="仿宋_GB2312" w:eastAsia="仿宋_GB2312"/>
              </w:rPr>
              <w:t>合同总价款</w:t>
            </w:r>
            <w:r>
              <w:rPr>
                <w:rFonts w:ascii="仿宋_GB2312" w:hAnsi="仿宋_GB2312" w:cs="仿宋_GB2312" w:eastAsia="仿宋_GB2312"/>
              </w:rPr>
              <w:t xml:space="preserve"> </w:t>
            </w:r>
            <w:r>
              <w:rPr>
                <w:rFonts w:ascii="仿宋_GB2312" w:hAnsi="仿宋_GB2312" w:cs="仿宋_GB2312" w:eastAsia="仿宋_GB2312"/>
              </w:rPr>
              <w:t>4</w:t>
            </w:r>
            <w:r>
              <w:rPr>
                <w:rFonts w:ascii="仿宋_GB2312" w:hAnsi="仿宋_GB2312" w:cs="仿宋_GB2312" w:eastAsia="仿宋_GB2312"/>
              </w:rPr>
              <w:t>0%银行保函原件</w:t>
            </w:r>
            <w:r>
              <w:rPr>
                <w:rFonts w:ascii="仿宋_GB2312" w:hAnsi="仿宋_GB2312" w:cs="仿宋_GB2312" w:eastAsia="仿宋_GB2312"/>
              </w:rPr>
              <w:t>；设备质保期满后，经确认乙方所提供设备无任何产品质量、售后问题，甲方将合同总价款</w:t>
            </w:r>
            <w:r>
              <w:rPr>
                <w:rFonts w:ascii="仿宋_GB2312" w:hAnsi="仿宋_GB2312" w:cs="仿宋_GB2312" w:eastAsia="仿宋_GB2312"/>
              </w:rPr>
              <w:t>5%的银行保函原件退还给乙方。如有特殊情况经双方协商确定。</w:t>
            </w:r>
          </w:p>
          <w:p>
            <w:pPr>
              <w:pStyle w:val="null3"/>
              <w:jc w:val="left"/>
            </w:pPr>
            <w:r>
              <w:rPr>
                <w:rFonts w:ascii="仿宋_GB2312" w:hAnsi="仿宋_GB2312" w:cs="仿宋_GB2312" w:eastAsia="仿宋_GB2312"/>
              </w:rPr>
              <w:t>4.2 因财政拨款、不可抗力等原因造成甲方逾期付款的，乙方表示理解，不视为甲方违约。乙方应按照本合同约定继续履行乙方义务。</w:t>
            </w:r>
          </w:p>
          <w:p>
            <w:pPr>
              <w:pStyle w:val="null3"/>
              <w:jc w:val="left"/>
            </w:pPr>
            <w:r>
              <w:rPr>
                <w:rFonts w:ascii="仿宋_GB2312" w:hAnsi="仿宋_GB2312" w:cs="仿宋_GB2312" w:eastAsia="仿宋_GB2312"/>
              </w:rPr>
              <w:t>4.3</w:t>
            </w:r>
            <w:r>
              <w:rPr>
                <w:rFonts w:ascii="仿宋_GB2312" w:hAnsi="仿宋_GB2312" w:cs="仿宋_GB2312" w:eastAsia="仿宋_GB2312"/>
              </w:rPr>
              <w:t>乙方开具银行保函所产生的所有费用由乙方自行承担。若甲方根据实际情况判断实际到货时间将超出银行保函有效期的，乙方应当按甲方的要求无条件延长</w:t>
            </w:r>
            <w:r>
              <w:rPr>
                <w:rFonts w:ascii="仿宋_GB2312" w:hAnsi="仿宋_GB2312" w:cs="仿宋_GB2312" w:eastAsia="仿宋_GB2312"/>
              </w:rPr>
              <w:t>银行</w:t>
            </w:r>
            <w:r>
              <w:rPr>
                <w:rFonts w:ascii="仿宋_GB2312" w:hAnsi="仿宋_GB2312" w:cs="仿宋_GB2312" w:eastAsia="仿宋_GB2312"/>
              </w:rPr>
              <w:t>保函有效期。乙方提供的银行保函应为无条件的、载明</w:t>
            </w:r>
            <w:r>
              <w:rPr>
                <w:rFonts w:ascii="仿宋_GB2312" w:hAnsi="仿宋_GB2312" w:cs="仿宋_GB2312" w:eastAsia="仿宋_GB2312"/>
              </w:rPr>
              <w:t>“见索即付”的独立保函，即不得额外附加甲方在向银行发《索赔通知》时的证据义务。</w:t>
            </w:r>
          </w:p>
          <w:p>
            <w:pPr>
              <w:pStyle w:val="null3"/>
              <w:jc w:val="left"/>
            </w:pPr>
            <w:r>
              <w:rPr>
                <w:rFonts w:ascii="仿宋_GB2312" w:hAnsi="仿宋_GB2312" w:cs="仿宋_GB2312" w:eastAsia="仿宋_GB2312"/>
              </w:rPr>
              <w:t>5、质保要求：①质保期为正式自验收合格之日起三年或以上（提供质保期承诺函）。②质保期内供方应免费负责设备维修及抢修，维修响应速度为48小时内。③供方保证年开机率大于95％（按工作日计算），若≤95％则相应延长保修期。</w:t>
            </w:r>
          </w:p>
          <w:p>
            <w:pPr>
              <w:pStyle w:val="null3"/>
              <w:jc w:val="left"/>
            </w:pPr>
            <w:r>
              <w:rPr>
                <w:rFonts w:ascii="仿宋_GB2312" w:hAnsi="仿宋_GB2312" w:cs="仿宋_GB2312" w:eastAsia="仿宋_GB2312"/>
              </w:rPr>
              <w:t>6、质量和技术标准：①供方按合同附件配置清单要求的品牌型号、规格、价格提供产品。②供方保证以上设备主机及附件均为原厂生产的全新产品；如含软件，保证所提供的所有软件为正版软件。③供方须提供设备厂家的出厂检验报告、合格证书（进口产品除外）、设备使用说明书、维修手册。④供方提供的产品如达不到合同约定的，需方可要求供方立即退货、换货、补货，并由中标人承担全部费用。对不符合质量要求的产品，需方有权拒绝接收，供方应对相应产品及时进行更换，不得影响需方的临床应用。本规定的执行不免除供方因产品质量产生的其他责任。⑤属于医疗器械的产品必须是在中华人民共和国合法注册且有效的产品，合同中医疗器械的产品名称、型号、生产国应与注册证中注册内容相同。</w:t>
            </w:r>
          </w:p>
          <w:p>
            <w:pPr>
              <w:pStyle w:val="null3"/>
              <w:jc w:val="left"/>
            </w:pPr>
            <w:r>
              <w:rPr>
                <w:rFonts w:ascii="仿宋_GB2312" w:hAnsi="仿宋_GB2312" w:cs="仿宋_GB2312" w:eastAsia="仿宋_GB2312"/>
              </w:rPr>
              <w:t>7、安装调试及验收：①供方全面负责产品的安装和调试。②货物到达指定交货地点后，供方接到需方通知后7日内到达现场组织安装、调试，达到正常运行要求，保证需方正常使用。③供方应就设备的安装、调试、操作、维修、保养等对需方维修技术人员进行培训。④验收标准以招标文件技术参数及要求和相关行业标准为准。</w:t>
            </w:r>
          </w:p>
          <w:p>
            <w:pPr>
              <w:pStyle w:val="null3"/>
              <w:jc w:val="left"/>
            </w:pPr>
            <w:r>
              <w:rPr>
                <w:rFonts w:ascii="仿宋_GB2312" w:hAnsi="仿宋_GB2312" w:cs="仿宋_GB2312" w:eastAsia="仿宋_GB2312"/>
              </w:rPr>
              <w:t>8、售后服务：①提供有关资料及售后服务承诺书。②供方在国内应设有维修服务部门并提供24小时售后服务热线。③质保期后，供方应向用户提供及时的、优质的、价格优惠的技术服务和备品备件供应。</w:t>
            </w:r>
          </w:p>
          <w:p>
            <w:pPr>
              <w:pStyle w:val="null3"/>
              <w:jc w:val="left"/>
            </w:pPr>
            <w:r>
              <w:rPr>
                <w:rFonts w:ascii="仿宋_GB2312" w:hAnsi="仿宋_GB2312" w:cs="仿宋_GB2312" w:eastAsia="仿宋_GB2312"/>
              </w:rPr>
              <w:t>9.培训要求：提供相关的设备操作培训，必要时提供跟台操作培训。</w:t>
            </w:r>
          </w:p>
          <w:p>
            <w:pPr>
              <w:pStyle w:val="null3"/>
              <w:jc w:val="left"/>
            </w:pPr>
            <w:r>
              <w:rPr>
                <w:rFonts w:ascii="仿宋_GB2312" w:hAnsi="仿宋_GB2312" w:cs="仿宋_GB2312" w:eastAsia="仿宋_GB2312"/>
              </w:rPr>
              <w:t>10.其他：配合需方进行场地装修、设备移机、免费进行第三方设备或系统对接等相关事宜</w:t>
            </w:r>
          </w:p>
          <w:p>
            <w:pPr>
              <w:pStyle w:val="null3"/>
              <w:jc w:val="left"/>
            </w:pPr>
            <w:r>
              <w:rPr>
                <w:rFonts w:ascii="仿宋_GB2312" w:hAnsi="仿宋_GB2312" w:cs="仿宋_GB2312" w:eastAsia="仿宋_GB2312"/>
              </w:rPr>
              <w:t>★（二）配套耗材相关要求</w:t>
            </w:r>
          </w:p>
          <w:p>
            <w:pPr>
              <w:pStyle w:val="null3"/>
              <w:jc w:val="left"/>
            </w:pPr>
            <w:r>
              <w:rPr>
                <w:rFonts w:ascii="仿宋_GB2312" w:hAnsi="仿宋_GB2312" w:cs="仿宋_GB2312" w:eastAsia="仿宋_GB2312"/>
              </w:rPr>
              <w:t>11、耗材适配要求:如提供的投标设备配有专机专用的耗材，需说明相应的耗材名称、型号规格、价格及价格依据证明材料(参考: 包括省级挂网价格截图、近2年供货合同、或出入库单据和发票等相关有效佐证资料)。</w:t>
            </w:r>
          </w:p>
          <w:p>
            <w:pPr>
              <w:pStyle w:val="null3"/>
              <w:jc w:val="left"/>
            </w:pPr>
            <w:r>
              <w:rPr>
                <w:rFonts w:ascii="仿宋_GB2312" w:hAnsi="仿宋_GB2312" w:cs="仿宋_GB2312" w:eastAsia="仿宋_GB2312"/>
              </w:rPr>
              <w:t>11.1如中标设备属于专机专用耗材的，负责提供至少一年专机专用耗材配送服务，耗材配送合同按照采购人相关管理要求签署耗材配送合同。配送价格不得高于省级挂网价格，如专机专用耗材型号规格与采购人历史采购信息一致的，不得高于采购人历史采购价。如省级挂网价格与采购人历史采购价对比，以低的价格最为最终价格。</w:t>
            </w:r>
          </w:p>
          <w:p>
            <w:pPr>
              <w:pStyle w:val="null3"/>
              <w:jc w:val="left"/>
            </w:pPr>
            <w:r>
              <w:rPr>
                <w:rFonts w:ascii="仿宋_GB2312" w:hAnsi="仿宋_GB2312" w:cs="仿宋_GB2312" w:eastAsia="仿宋_GB2312"/>
              </w:rPr>
              <w:t>11.2如不能提供海南省级挂网价格截图的，须承诺中标后办理海南省级阳光采购平台挂网备案，并在签署合同时提供相关凭证资料。（提供承诺函）</w:t>
            </w:r>
          </w:p>
          <w:p>
            <w:pPr>
              <w:pStyle w:val="null3"/>
              <w:jc w:val="left"/>
            </w:pPr>
            <w:r>
              <w:rPr>
                <w:rFonts w:ascii="仿宋_GB2312" w:hAnsi="仿宋_GB2312" w:cs="仿宋_GB2312" w:eastAsia="仿宋_GB2312"/>
              </w:rPr>
              <w:t>11.3如不属于专机专用耗材的提供非专机专用耗材声明（格式自拟)。</w:t>
            </w:r>
          </w:p>
          <w:p>
            <w:pPr>
              <w:pStyle w:val="null3"/>
              <w:jc w:val="left"/>
            </w:pPr>
            <w:r>
              <w:rPr>
                <w:rFonts w:ascii="仿宋_GB2312" w:hAnsi="仿宋_GB2312" w:cs="仿宋_GB2312" w:eastAsia="仿宋_GB2312"/>
              </w:rPr>
              <w:t>（</w:t>
            </w:r>
            <w:r>
              <w:rPr>
                <w:rFonts w:ascii="仿宋_GB2312" w:hAnsi="仿宋_GB2312" w:cs="仿宋_GB2312" w:eastAsia="仿宋_GB2312"/>
              </w:rPr>
              <w:t>三</w:t>
            </w:r>
            <w:r>
              <w:rPr>
                <w:rFonts w:ascii="仿宋_GB2312" w:hAnsi="仿宋_GB2312" w:cs="仿宋_GB2312" w:eastAsia="仿宋_GB2312"/>
              </w:rPr>
              <w:t>）</w:t>
            </w:r>
            <w:r>
              <w:rPr>
                <w:rFonts w:ascii="仿宋_GB2312" w:hAnsi="仿宋_GB2312" w:cs="仿宋_GB2312" w:eastAsia="仿宋_GB2312"/>
              </w:rPr>
              <w:t>无自欧盟进口的医疗器械的</w:t>
            </w:r>
            <w:r>
              <w:rPr>
                <w:rFonts w:ascii="仿宋_GB2312" w:hAnsi="仿宋_GB2312" w:cs="仿宋_GB2312" w:eastAsia="仿宋_GB2312"/>
              </w:rPr>
              <w:t>承诺函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针对第</w:t>
            </w:r>
            <w:r>
              <w:rPr>
                <w:rFonts w:ascii="仿宋_GB2312" w:hAnsi="仿宋_GB2312" w:cs="仿宋_GB2312" w:eastAsia="仿宋_GB2312"/>
                <w:sz w:val="21"/>
              </w:rPr>
              <w:t>7包，投标人须出具“</w:t>
            </w:r>
            <w:r>
              <w:rPr>
                <w:rFonts w:ascii="仿宋_GB2312" w:hAnsi="仿宋_GB2312" w:cs="仿宋_GB2312" w:eastAsia="仿宋_GB2312"/>
                <w:sz w:val="21"/>
              </w:rPr>
              <w:t>无自欧盟进口的医疗器械的承诺函</w:t>
            </w:r>
            <w:r>
              <w:rPr>
                <w:rFonts w:ascii="仿宋_GB2312" w:hAnsi="仿宋_GB2312" w:cs="仿宋_GB2312" w:eastAsia="仿宋_GB2312"/>
                <w:sz w:val="21"/>
              </w:rPr>
              <w:t>”，由法定代表人或授权代理人签字或签章，并加盖投标人公章。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★（一）设备管理要求</w:t>
            </w:r>
          </w:p>
          <w:p>
            <w:pPr>
              <w:pStyle w:val="null3"/>
              <w:jc w:val="left"/>
            </w:pPr>
            <w:r>
              <w:rPr>
                <w:rFonts w:ascii="仿宋_GB2312" w:hAnsi="仿宋_GB2312" w:cs="仿宋_GB2312" w:eastAsia="仿宋_GB2312"/>
              </w:rPr>
              <w:t>1、交付时间：国产设备自合同签订后30天内、进口设备自合同签订后</w:t>
            </w:r>
            <w:r>
              <w:rPr>
                <w:rFonts w:ascii="仿宋_GB2312" w:hAnsi="仿宋_GB2312" w:cs="仿宋_GB2312" w:eastAsia="仿宋_GB2312"/>
              </w:rPr>
              <w:t>60</w:t>
            </w:r>
            <w:r>
              <w:rPr>
                <w:rFonts w:ascii="仿宋_GB2312" w:hAnsi="仿宋_GB2312" w:cs="仿宋_GB2312" w:eastAsia="仿宋_GB2312"/>
              </w:rPr>
              <w:t>天内。</w:t>
            </w:r>
          </w:p>
          <w:p>
            <w:pPr>
              <w:pStyle w:val="null3"/>
              <w:jc w:val="left"/>
            </w:pPr>
            <w:r>
              <w:rPr>
                <w:rFonts w:ascii="仿宋_GB2312" w:hAnsi="仿宋_GB2312" w:cs="仿宋_GB2312" w:eastAsia="仿宋_GB2312"/>
              </w:rPr>
              <w:t>2、交付地点：海南省海口市龙华区龙华路31号海南医科大学第一附属医院指定地点。</w:t>
            </w:r>
          </w:p>
          <w:p>
            <w:pPr>
              <w:pStyle w:val="null3"/>
              <w:jc w:val="left"/>
            </w:pPr>
            <w:r>
              <w:rPr>
                <w:rFonts w:ascii="仿宋_GB2312" w:hAnsi="仿宋_GB2312" w:cs="仿宋_GB2312" w:eastAsia="仿宋_GB2312"/>
              </w:rPr>
              <w:t>3、包装和运输：货物到达安装现场的运输、装卸及搬运，由供方完成；货物到达安装现场前，采购人不予签收，若因此与物流公司产生纠纷，由供方自行解决。</w:t>
            </w:r>
          </w:p>
          <w:p>
            <w:pPr>
              <w:pStyle w:val="null3"/>
              <w:jc w:val="left"/>
            </w:pPr>
            <w:r>
              <w:rPr>
                <w:rFonts w:ascii="仿宋_GB2312" w:hAnsi="仿宋_GB2312" w:cs="仿宋_GB2312" w:eastAsia="仿宋_GB2312"/>
              </w:rPr>
              <w:t>4、付款方法和条件：</w:t>
            </w:r>
            <w:r>
              <w:rPr>
                <w:rFonts w:ascii="仿宋_GB2312" w:hAnsi="仿宋_GB2312" w:cs="仿宋_GB2312" w:eastAsia="仿宋_GB2312"/>
              </w:rPr>
              <w:t>合同签订后</w:t>
            </w:r>
            <w:r>
              <w:rPr>
                <w:rFonts w:ascii="仿宋_GB2312" w:hAnsi="仿宋_GB2312" w:cs="仿宋_GB2312" w:eastAsia="仿宋_GB2312"/>
              </w:rPr>
              <w:t>, 甲方向乙方支付合同总价款30%的首付款；乙方收到首付款两周内向甲方提交合同总价款40%的银行保函原件（银行保函需在海南本地银行开具或可提供线上查询；期限一年，若设备在一年内未能通过验收，乙方应无条件将保函时间延长至设备通过验收为止），</w:t>
            </w:r>
            <w:r>
              <w:rPr>
                <w:rFonts w:ascii="仿宋_GB2312" w:hAnsi="仿宋_GB2312" w:cs="仿宋_GB2312" w:eastAsia="仿宋_GB2312"/>
              </w:rPr>
              <w:t>用于证明乙方具有良好的资信状况、较强的履约能力，</w:t>
            </w:r>
            <w:r>
              <w:rPr>
                <w:rFonts w:ascii="仿宋_GB2312" w:hAnsi="仿宋_GB2312" w:cs="仿宋_GB2312" w:eastAsia="仿宋_GB2312"/>
              </w:rPr>
              <w:t>甲方向乙方支付合同总价款的</w:t>
            </w:r>
            <w:r>
              <w:rPr>
                <w:rFonts w:ascii="仿宋_GB2312" w:hAnsi="仿宋_GB2312" w:cs="仿宋_GB2312" w:eastAsia="仿宋_GB2312"/>
              </w:rPr>
              <w:t>40%；设备到货、安装调试培训结束，并通过最终验收合格后，乙方向甲方提交合法、有效的增值税发票、最终验收合格单、合同总价款5%的银行保函原件（银行保函需在海南本地银行开具或可提供线上查询，期限：在保修期基础上延长三个月）及合同等相关凭证，</w:t>
            </w:r>
            <w:r>
              <w:rPr>
                <w:rFonts w:ascii="仿宋_GB2312" w:hAnsi="仿宋_GB2312" w:cs="仿宋_GB2312" w:eastAsia="仿宋_GB2312"/>
              </w:rPr>
              <w:t>甲方在收到相关凭证后</w:t>
            </w:r>
            <w:r>
              <w:rPr>
                <w:rFonts w:ascii="仿宋_GB2312" w:hAnsi="仿宋_GB2312" w:cs="仿宋_GB2312" w:eastAsia="仿宋_GB2312"/>
              </w:rPr>
              <w:t>30个工作日内</w:t>
            </w:r>
            <w:r>
              <w:rPr>
                <w:rFonts w:ascii="仿宋_GB2312" w:hAnsi="仿宋_GB2312" w:cs="仿宋_GB2312" w:eastAsia="仿宋_GB2312"/>
              </w:rPr>
              <w:t>向乙方支付合同总价款</w:t>
            </w:r>
            <w:r>
              <w:rPr>
                <w:rFonts w:ascii="仿宋_GB2312" w:hAnsi="仿宋_GB2312" w:cs="仿宋_GB2312" w:eastAsia="仿宋_GB2312"/>
              </w:rPr>
              <w:t>30%的款项及</w:t>
            </w:r>
            <w:r>
              <w:rPr>
                <w:rFonts w:ascii="仿宋_GB2312" w:hAnsi="仿宋_GB2312" w:cs="仿宋_GB2312" w:eastAsia="仿宋_GB2312"/>
              </w:rPr>
              <w:t>退还</w:t>
            </w:r>
            <w:r>
              <w:rPr>
                <w:rFonts w:ascii="仿宋_GB2312" w:hAnsi="仿宋_GB2312" w:cs="仿宋_GB2312" w:eastAsia="仿宋_GB2312"/>
              </w:rPr>
              <w:t>合同总价款</w:t>
            </w:r>
            <w:r>
              <w:rPr>
                <w:rFonts w:ascii="仿宋_GB2312" w:hAnsi="仿宋_GB2312" w:cs="仿宋_GB2312" w:eastAsia="仿宋_GB2312"/>
              </w:rPr>
              <w:t xml:space="preserve"> </w:t>
            </w:r>
            <w:r>
              <w:rPr>
                <w:rFonts w:ascii="仿宋_GB2312" w:hAnsi="仿宋_GB2312" w:cs="仿宋_GB2312" w:eastAsia="仿宋_GB2312"/>
              </w:rPr>
              <w:t>4</w:t>
            </w:r>
            <w:r>
              <w:rPr>
                <w:rFonts w:ascii="仿宋_GB2312" w:hAnsi="仿宋_GB2312" w:cs="仿宋_GB2312" w:eastAsia="仿宋_GB2312"/>
              </w:rPr>
              <w:t>0%银行保函原件</w:t>
            </w:r>
            <w:r>
              <w:rPr>
                <w:rFonts w:ascii="仿宋_GB2312" w:hAnsi="仿宋_GB2312" w:cs="仿宋_GB2312" w:eastAsia="仿宋_GB2312"/>
              </w:rPr>
              <w:t>；设备质保期满后，经确认乙方所提供设备无任何产品质量、售后问题，甲方将合同总价款</w:t>
            </w:r>
            <w:r>
              <w:rPr>
                <w:rFonts w:ascii="仿宋_GB2312" w:hAnsi="仿宋_GB2312" w:cs="仿宋_GB2312" w:eastAsia="仿宋_GB2312"/>
              </w:rPr>
              <w:t>5%的银行保函原件退还给乙方。如有特殊情况经双方协商确定。</w:t>
            </w:r>
          </w:p>
          <w:p>
            <w:pPr>
              <w:pStyle w:val="null3"/>
              <w:jc w:val="left"/>
            </w:pPr>
            <w:r>
              <w:rPr>
                <w:rFonts w:ascii="仿宋_GB2312" w:hAnsi="仿宋_GB2312" w:cs="仿宋_GB2312" w:eastAsia="仿宋_GB2312"/>
              </w:rPr>
              <w:t>4.2 因财政拨款、不可抗力等原因造成甲方逾期付款的，乙方表示理解，不视为甲方违约。乙方应按照本合同约定继续履行乙方义务。</w:t>
            </w:r>
          </w:p>
          <w:p>
            <w:pPr>
              <w:pStyle w:val="null3"/>
              <w:jc w:val="left"/>
            </w:pPr>
            <w:r>
              <w:rPr>
                <w:rFonts w:ascii="仿宋_GB2312" w:hAnsi="仿宋_GB2312" w:cs="仿宋_GB2312" w:eastAsia="仿宋_GB2312"/>
              </w:rPr>
              <w:t>4.3</w:t>
            </w:r>
            <w:r>
              <w:rPr>
                <w:rFonts w:ascii="仿宋_GB2312" w:hAnsi="仿宋_GB2312" w:cs="仿宋_GB2312" w:eastAsia="仿宋_GB2312"/>
              </w:rPr>
              <w:t>乙方开具银行保函所产生的所有费用由乙方自行承担。若甲方根据实际情况判断实际到货时间将超出银行保函有效期的，乙方应当按甲方的要求无条件延长</w:t>
            </w:r>
            <w:r>
              <w:rPr>
                <w:rFonts w:ascii="仿宋_GB2312" w:hAnsi="仿宋_GB2312" w:cs="仿宋_GB2312" w:eastAsia="仿宋_GB2312"/>
              </w:rPr>
              <w:t>银行</w:t>
            </w:r>
            <w:r>
              <w:rPr>
                <w:rFonts w:ascii="仿宋_GB2312" w:hAnsi="仿宋_GB2312" w:cs="仿宋_GB2312" w:eastAsia="仿宋_GB2312"/>
              </w:rPr>
              <w:t>保函有效期。乙方提供的银行保函应为无条件的、载明</w:t>
            </w:r>
            <w:r>
              <w:rPr>
                <w:rFonts w:ascii="仿宋_GB2312" w:hAnsi="仿宋_GB2312" w:cs="仿宋_GB2312" w:eastAsia="仿宋_GB2312"/>
              </w:rPr>
              <w:t>“见索即付”的独立保函，即不得额外附加甲方在向银行发《索赔通知》时的证据义务。</w:t>
            </w:r>
          </w:p>
          <w:p>
            <w:pPr>
              <w:pStyle w:val="null3"/>
              <w:jc w:val="left"/>
            </w:pPr>
            <w:r>
              <w:rPr>
                <w:rFonts w:ascii="仿宋_GB2312" w:hAnsi="仿宋_GB2312" w:cs="仿宋_GB2312" w:eastAsia="仿宋_GB2312"/>
              </w:rPr>
              <w:t>5、质保要求：①质保期为正式自验收合格之日起三年或以上（提供质保期承诺函）。②质保期内供方应免费负责设备维修及抢修，维修响应速度为48小时内。③供方保证年开机率大于95％（按工作日计算），若≤95％则相应延长保修期。</w:t>
            </w:r>
          </w:p>
          <w:p>
            <w:pPr>
              <w:pStyle w:val="null3"/>
              <w:jc w:val="left"/>
            </w:pPr>
            <w:r>
              <w:rPr>
                <w:rFonts w:ascii="仿宋_GB2312" w:hAnsi="仿宋_GB2312" w:cs="仿宋_GB2312" w:eastAsia="仿宋_GB2312"/>
              </w:rPr>
              <w:t>6、质量和技术标准：①供方按合同附件配置清单要求的品牌型号、规格、价格提供产品。②供方保证以上设备主机及附件均为原厂生产的全新产品；如含软件，保证所提供的所有软件为正版软件。③供方须提供设备厂家的出厂检验报告、合格证书（进口产品除外）、设备使用说明书、维修手册。④供方提供的产品如达不到合同约定的，需方可要求供方立即退货、换货、补货，并由中标人承担全部费用。对不符合质量要求的产品，需方有权拒绝接收，供方应对相应产品及时进行更换，不得影响需方的临床应用。本规定的执行不免除供方因产品质量产生的其他责任。⑤属于医疗器械的产品必须是在中华人民共和国合法注册且有效的产品，合同中医疗器械的产品名称、型号、生产国应与注册证中注册内容相同。</w:t>
            </w:r>
          </w:p>
          <w:p>
            <w:pPr>
              <w:pStyle w:val="null3"/>
              <w:jc w:val="left"/>
            </w:pPr>
            <w:r>
              <w:rPr>
                <w:rFonts w:ascii="仿宋_GB2312" w:hAnsi="仿宋_GB2312" w:cs="仿宋_GB2312" w:eastAsia="仿宋_GB2312"/>
              </w:rPr>
              <w:t>7、安装调试及验收：①供方全面负责产品的安装和调试。②货物到达指定交货地点后，供方接到需方通知后7日内到达现场组织安装、调试，达到正常运行要求，保证需方正常使用。③供方应就设备的安装、调试、操作、维修、保养等对需方维修技术人员进行培训。④验收标准以招标文件技术参数及要求和相关行业标准为准。</w:t>
            </w:r>
          </w:p>
          <w:p>
            <w:pPr>
              <w:pStyle w:val="null3"/>
              <w:jc w:val="left"/>
            </w:pPr>
            <w:r>
              <w:rPr>
                <w:rFonts w:ascii="仿宋_GB2312" w:hAnsi="仿宋_GB2312" w:cs="仿宋_GB2312" w:eastAsia="仿宋_GB2312"/>
              </w:rPr>
              <w:t>8、售后服务：①提供有关资料及售后服务承诺书。②供方在国内应设有维修服务部门并提供24小时售后服务热线。③质保期后，供方应向用户提供及时的、优质的、价格优惠的技术服务和备品备件供应。</w:t>
            </w:r>
          </w:p>
          <w:p>
            <w:pPr>
              <w:pStyle w:val="null3"/>
              <w:jc w:val="left"/>
            </w:pPr>
            <w:r>
              <w:rPr>
                <w:rFonts w:ascii="仿宋_GB2312" w:hAnsi="仿宋_GB2312" w:cs="仿宋_GB2312" w:eastAsia="仿宋_GB2312"/>
              </w:rPr>
              <w:t>9.培训要求：提供相关的设备操作培训，必要时提供跟台操作培训。</w:t>
            </w:r>
          </w:p>
          <w:p>
            <w:pPr>
              <w:pStyle w:val="null3"/>
              <w:jc w:val="left"/>
            </w:pPr>
            <w:r>
              <w:rPr>
                <w:rFonts w:ascii="仿宋_GB2312" w:hAnsi="仿宋_GB2312" w:cs="仿宋_GB2312" w:eastAsia="仿宋_GB2312"/>
              </w:rPr>
              <w:t>10.其他：配合需方进行场地装修、设备移机、免费进行第三方设备或系统对接等相关事宜</w:t>
            </w:r>
          </w:p>
          <w:p>
            <w:pPr>
              <w:pStyle w:val="null3"/>
              <w:jc w:val="left"/>
            </w:pPr>
            <w:r>
              <w:rPr>
                <w:rFonts w:ascii="仿宋_GB2312" w:hAnsi="仿宋_GB2312" w:cs="仿宋_GB2312" w:eastAsia="仿宋_GB2312"/>
              </w:rPr>
              <w:t>★（二）配套耗材相关要求</w:t>
            </w:r>
          </w:p>
          <w:p>
            <w:pPr>
              <w:pStyle w:val="null3"/>
              <w:jc w:val="left"/>
            </w:pPr>
            <w:r>
              <w:rPr>
                <w:rFonts w:ascii="仿宋_GB2312" w:hAnsi="仿宋_GB2312" w:cs="仿宋_GB2312" w:eastAsia="仿宋_GB2312"/>
              </w:rPr>
              <w:t>11、耗材适配要求:如提供的投标设备配有专机专用的耗材，需说明相应的耗材名称、型号规格、价格及价格依据证明材料(参考: 包括省级挂网价格截图、近2年供货合同、或出入库单据和发票等相关有效佐证资料)。</w:t>
            </w:r>
          </w:p>
          <w:p>
            <w:pPr>
              <w:pStyle w:val="null3"/>
              <w:jc w:val="left"/>
            </w:pPr>
            <w:r>
              <w:rPr>
                <w:rFonts w:ascii="仿宋_GB2312" w:hAnsi="仿宋_GB2312" w:cs="仿宋_GB2312" w:eastAsia="仿宋_GB2312"/>
              </w:rPr>
              <w:t>11.1如中标设备属于专机专用耗材的，负责提供至少一年专机专用耗材配送服务，耗材配送合同按照采购人相关管理要求签署耗材配送合同。配送价格不得高于省级挂网价格，如专机专用耗材型号规格与采购人历史采购信息一致的，不得高于采购人历史采购价。如省级挂网价格与采购人历史采购价对比，以低的价格最为最终价格。</w:t>
            </w:r>
          </w:p>
          <w:p>
            <w:pPr>
              <w:pStyle w:val="null3"/>
              <w:jc w:val="left"/>
            </w:pPr>
            <w:r>
              <w:rPr>
                <w:rFonts w:ascii="仿宋_GB2312" w:hAnsi="仿宋_GB2312" w:cs="仿宋_GB2312" w:eastAsia="仿宋_GB2312"/>
              </w:rPr>
              <w:t>11.2如不能提供海南省级挂网价格截图的，须承诺中标后办理海南省级阳光采购平台挂网备案，并在签署合同时提供相关凭证资料。（提供承诺函）</w:t>
            </w:r>
          </w:p>
          <w:p>
            <w:pPr>
              <w:pStyle w:val="null3"/>
              <w:jc w:val="left"/>
            </w:pPr>
            <w:r>
              <w:rPr>
                <w:rFonts w:ascii="仿宋_GB2312" w:hAnsi="仿宋_GB2312" w:cs="仿宋_GB2312" w:eastAsia="仿宋_GB2312"/>
              </w:rPr>
              <w:t>11.3如不属于专机专用耗材的提供非专机专用耗材声明（格式自拟)。</w:t>
            </w:r>
          </w:p>
          <w:p>
            <w:pPr>
              <w:pStyle w:val="null3"/>
              <w:jc w:val="left"/>
            </w:pPr>
            <w:r>
              <w:rPr>
                <w:rFonts w:ascii="仿宋_GB2312" w:hAnsi="仿宋_GB2312" w:cs="仿宋_GB2312" w:eastAsia="仿宋_GB2312"/>
              </w:rPr>
              <w:t>（</w:t>
            </w:r>
            <w:r>
              <w:rPr>
                <w:rFonts w:ascii="仿宋_GB2312" w:hAnsi="仿宋_GB2312" w:cs="仿宋_GB2312" w:eastAsia="仿宋_GB2312"/>
              </w:rPr>
              <w:t>三</w:t>
            </w:r>
            <w:r>
              <w:rPr>
                <w:rFonts w:ascii="仿宋_GB2312" w:hAnsi="仿宋_GB2312" w:cs="仿宋_GB2312" w:eastAsia="仿宋_GB2312"/>
              </w:rPr>
              <w:t>）</w:t>
            </w:r>
            <w:r>
              <w:rPr>
                <w:rFonts w:ascii="仿宋_GB2312" w:hAnsi="仿宋_GB2312" w:cs="仿宋_GB2312" w:eastAsia="仿宋_GB2312"/>
              </w:rPr>
              <w:t>无自欧盟进口的医疗器械的</w:t>
            </w:r>
            <w:r>
              <w:rPr>
                <w:rFonts w:ascii="仿宋_GB2312" w:hAnsi="仿宋_GB2312" w:cs="仿宋_GB2312" w:eastAsia="仿宋_GB2312"/>
              </w:rPr>
              <w:t>承诺函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针对第</w:t>
            </w:r>
            <w:r>
              <w:rPr>
                <w:rFonts w:ascii="仿宋_GB2312" w:hAnsi="仿宋_GB2312" w:cs="仿宋_GB2312" w:eastAsia="仿宋_GB2312"/>
                <w:sz w:val="21"/>
              </w:rPr>
              <w:t>7包，投标人须出具“</w:t>
            </w:r>
            <w:r>
              <w:rPr>
                <w:rFonts w:ascii="仿宋_GB2312" w:hAnsi="仿宋_GB2312" w:cs="仿宋_GB2312" w:eastAsia="仿宋_GB2312"/>
                <w:sz w:val="21"/>
              </w:rPr>
              <w:t>无自欧盟进口的医疗器械的承诺函</w:t>
            </w:r>
            <w:r>
              <w:rPr>
                <w:rFonts w:ascii="仿宋_GB2312" w:hAnsi="仿宋_GB2312" w:cs="仿宋_GB2312" w:eastAsia="仿宋_GB2312"/>
                <w:sz w:val="21"/>
              </w:rPr>
              <w:t>”，由法定代表人或授权代理人签字或签章，并加盖投标人公章。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★（一）设备管理要求</w:t>
            </w:r>
          </w:p>
          <w:p>
            <w:pPr>
              <w:pStyle w:val="null3"/>
              <w:jc w:val="left"/>
            </w:pPr>
            <w:r>
              <w:rPr>
                <w:rFonts w:ascii="仿宋_GB2312" w:hAnsi="仿宋_GB2312" w:cs="仿宋_GB2312" w:eastAsia="仿宋_GB2312"/>
              </w:rPr>
              <w:t>1、交付时间：国产设备自合同签订后30天内、进口设备自合同签订后</w:t>
            </w:r>
            <w:r>
              <w:rPr>
                <w:rFonts w:ascii="仿宋_GB2312" w:hAnsi="仿宋_GB2312" w:cs="仿宋_GB2312" w:eastAsia="仿宋_GB2312"/>
              </w:rPr>
              <w:t>60</w:t>
            </w:r>
            <w:r>
              <w:rPr>
                <w:rFonts w:ascii="仿宋_GB2312" w:hAnsi="仿宋_GB2312" w:cs="仿宋_GB2312" w:eastAsia="仿宋_GB2312"/>
              </w:rPr>
              <w:t>天内。</w:t>
            </w:r>
          </w:p>
          <w:p>
            <w:pPr>
              <w:pStyle w:val="null3"/>
              <w:jc w:val="left"/>
            </w:pPr>
            <w:r>
              <w:rPr>
                <w:rFonts w:ascii="仿宋_GB2312" w:hAnsi="仿宋_GB2312" w:cs="仿宋_GB2312" w:eastAsia="仿宋_GB2312"/>
              </w:rPr>
              <w:t>2、交付地点：海南省海口市龙华区龙华路31号海南医科大学第一附属医院指定地点。</w:t>
            </w:r>
          </w:p>
          <w:p>
            <w:pPr>
              <w:pStyle w:val="null3"/>
              <w:jc w:val="left"/>
            </w:pPr>
            <w:r>
              <w:rPr>
                <w:rFonts w:ascii="仿宋_GB2312" w:hAnsi="仿宋_GB2312" w:cs="仿宋_GB2312" w:eastAsia="仿宋_GB2312"/>
              </w:rPr>
              <w:t>3、包装和运输：货物到达安装现场的运输、装卸及搬运，由供方完成；货物到达安装现场前，采购人不予签收，若因此与物流公司产生纠纷，由供方自行解决。</w:t>
            </w:r>
          </w:p>
          <w:p>
            <w:pPr>
              <w:pStyle w:val="null3"/>
              <w:jc w:val="left"/>
            </w:pPr>
            <w:r>
              <w:rPr>
                <w:rFonts w:ascii="仿宋_GB2312" w:hAnsi="仿宋_GB2312" w:cs="仿宋_GB2312" w:eastAsia="仿宋_GB2312"/>
              </w:rPr>
              <w:t>4、付款方法和条件：</w:t>
            </w:r>
            <w:r>
              <w:rPr>
                <w:rFonts w:ascii="仿宋_GB2312" w:hAnsi="仿宋_GB2312" w:cs="仿宋_GB2312" w:eastAsia="仿宋_GB2312"/>
              </w:rPr>
              <w:t>合同签订后</w:t>
            </w:r>
            <w:r>
              <w:rPr>
                <w:rFonts w:ascii="仿宋_GB2312" w:hAnsi="仿宋_GB2312" w:cs="仿宋_GB2312" w:eastAsia="仿宋_GB2312"/>
              </w:rPr>
              <w:t>, 甲方向乙方支付合同总价款30%的首付款；乙方收到首付款两周内向甲方提交合同总价款40%的银行保函原件（银行保函需在海南本地银行开具或可提供线上查询；期限一年，若设备在一年内未能通过验收，乙方应无条件将保函时间延长至设备通过验收为止），</w:t>
            </w:r>
            <w:r>
              <w:rPr>
                <w:rFonts w:ascii="仿宋_GB2312" w:hAnsi="仿宋_GB2312" w:cs="仿宋_GB2312" w:eastAsia="仿宋_GB2312"/>
              </w:rPr>
              <w:t>用于证明乙方具有良好的资信状况、较强的履约能力，</w:t>
            </w:r>
            <w:r>
              <w:rPr>
                <w:rFonts w:ascii="仿宋_GB2312" w:hAnsi="仿宋_GB2312" w:cs="仿宋_GB2312" w:eastAsia="仿宋_GB2312"/>
              </w:rPr>
              <w:t>甲方向乙方支付合同总价款的</w:t>
            </w:r>
            <w:r>
              <w:rPr>
                <w:rFonts w:ascii="仿宋_GB2312" w:hAnsi="仿宋_GB2312" w:cs="仿宋_GB2312" w:eastAsia="仿宋_GB2312"/>
              </w:rPr>
              <w:t>40%；设备到货、安装调试培训结束，并通过最终验收合格后，乙方向甲方提交合法、有效的增值税发票、最终验收合格单、合同总价款5%的银行保函原件（银行保函需在海南本地银行开具或可提供线上查询，期限：在保修期基础上延长三个月）及合同等相关凭证，</w:t>
            </w:r>
            <w:r>
              <w:rPr>
                <w:rFonts w:ascii="仿宋_GB2312" w:hAnsi="仿宋_GB2312" w:cs="仿宋_GB2312" w:eastAsia="仿宋_GB2312"/>
              </w:rPr>
              <w:t>甲方在收到相关凭证后</w:t>
            </w:r>
            <w:r>
              <w:rPr>
                <w:rFonts w:ascii="仿宋_GB2312" w:hAnsi="仿宋_GB2312" w:cs="仿宋_GB2312" w:eastAsia="仿宋_GB2312"/>
              </w:rPr>
              <w:t>30个工作日内</w:t>
            </w:r>
            <w:r>
              <w:rPr>
                <w:rFonts w:ascii="仿宋_GB2312" w:hAnsi="仿宋_GB2312" w:cs="仿宋_GB2312" w:eastAsia="仿宋_GB2312"/>
              </w:rPr>
              <w:t>向乙方支付合同总价款</w:t>
            </w:r>
            <w:r>
              <w:rPr>
                <w:rFonts w:ascii="仿宋_GB2312" w:hAnsi="仿宋_GB2312" w:cs="仿宋_GB2312" w:eastAsia="仿宋_GB2312"/>
              </w:rPr>
              <w:t>30%的款项及</w:t>
            </w:r>
            <w:r>
              <w:rPr>
                <w:rFonts w:ascii="仿宋_GB2312" w:hAnsi="仿宋_GB2312" w:cs="仿宋_GB2312" w:eastAsia="仿宋_GB2312"/>
              </w:rPr>
              <w:t>退还</w:t>
            </w:r>
            <w:r>
              <w:rPr>
                <w:rFonts w:ascii="仿宋_GB2312" w:hAnsi="仿宋_GB2312" w:cs="仿宋_GB2312" w:eastAsia="仿宋_GB2312"/>
              </w:rPr>
              <w:t>合同总价款</w:t>
            </w:r>
            <w:r>
              <w:rPr>
                <w:rFonts w:ascii="仿宋_GB2312" w:hAnsi="仿宋_GB2312" w:cs="仿宋_GB2312" w:eastAsia="仿宋_GB2312"/>
              </w:rPr>
              <w:t xml:space="preserve"> </w:t>
            </w:r>
            <w:r>
              <w:rPr>
                <w:rFonts w:ascii="仿宋_GB2312" w:hAnsi="仿宋_GB2312" w:cs="仿宋_GB2312" w:eastAsia="仿宋_GB2312"/>
              </w:rPr>
              <w:t>4</w:t>
            </w:r>
            <w:r>
              <w:rPr>
                <w:rFonts w:ascii="仿宋_GB2312" w:hAnsi="仿宋_GB2312" w:cs="仿宋_GB2312" w:eastAsia="仿宋_GB2312"/>
              </w:rPr>
              <w:t>0%银行保函原件</w:t>
            </w:r>
            <w:r>
              <w:rPr>
                <w:rFonts w:ascii="仿宋_GB2312" w:hAnsi="仿宋_GB2312" w:cs="仿宋_GB2312" w:eastAsia="仿宋_GB2312"/>
              </w:rPr>
              <w:t>；设备质保期满后，经确认乙方所提供设备无任何产品质量、售后问题，甲方将合同总价款</w:t>
            </w:r>
            <w:r>
              <w:rPr>
                <w:rFonts w:ascii="仿宋_GB2312" w:hAnsi="仿宋_GB2312" w:cs="仿宋_GB2312" w:eastAsia="仿宋_GB2312"/>
              </w:rPr>
              <w:t>5%的银行保函原件退还给乙方。如有特殊情况经双方协商确定。</w:t>
            </w:r>
          </w:p>
          <w:p>
            <w:pPr>
              <w:pStyle w:val="null3"/>
              <w:jc w:val="left"/>
            </w:pPr>
            <w:r>
              <w:rPr>
                <w:rFonts w:ascii="仿宋_GB2312" w:hAnsi="仿宋_GB2312" w:cs="仿宋_GB2312" w:eastAsia="仿宋_GB2312"/>
              </w:rPr>
              <w:t>4.2 因财政拨款、不可抗力等原因造成甲方逾期付款的，乙方表示理解，不视为甲方违约。乙方应按照本合同约定继续履行乙方义务。</w:t>
            </w:r>
          </w:p>
          <w:p>
            <w:pPr>
              <w:pStyle w:val="null3"/>
              <w:jc w:val="left"/>
            </w:pPr>
            <w:r>
              <w:rPr>
                <w:rFonts w:ascii="仿宋_GB2312" w:hAnsi="仿宋_GB2312" w:cs="仿宋_GB2312" w:eastAsia="仿宋_GB2312"/>
              </w:rPr>
              <w:t>4.3</w:t>
            </w:r>
            <w:r>
              <w:rPr>
                <w:rFonts w:ascii="仿宋_GB2312" w:hAnsi="仿宋_GB2312" w:cs="仿宋_GB2312" w:eastAsia="仿宋_GB2312"/>
              </w:rPr>
              <w:t>乙方开具银行保函所产生的所有费用由乙方自行承担。若甲方根据实际情况判断实际到货时间将超出银行保函有效期的，乙方应当按甲方的要求无条件延长</w:t>
            </w:r>
            <w:r>
              <w:rPr>
                <w:rFonts w:ascii="仿宋_GB2312" w:hAnsi="仿宋_GB2312" w:cs="仿宋_GB2312" w:eastAsia="仿宋_GB2312"/>
              </w:rPr>
              <w:t>银行</w:t>
            </w:r>
            <w:r>
              <w:rPr>
                <w:rFonts w:ascii="仿宋_GB2312" w:hAnsi="仿宋_GB2312" w:cs="仿宋_GB2312" w:eastAsia="仿宋_GB2312"/>
              </w:rPr>
              <w:t>保函有效期。乙方提供的银行保函应为无条件的、载明</w:t>
            </w:r>
            <w:r>
              <w:rPr>
                <w:rFonts w:ascii="仿宋_GB2312" w:hAnsi="仿宋_GB2312" w:cs="仿宋_GB2312" w:eastAsia="仿宋_GB2312"/>
              </w:rPr>
              <w:t>“见索即付”的独立保函，即不得额外附加甲方在向银行发《索赔通知》时的证据义务。</w:t>
            </w:r>
          </w:p>
          <w:p>
            <w:pPr>
              <w:pStyle w:val="null3"/>
              <w:jc w:val="left"/>
            </w:pPr>
            <w:r>
              <w:rPr>
                <w:rFonts w:ascii="仿宋_GB2312" w:hAnsi="仿宋_GB2312" w:cs="仿宋_GB2312" w:eastAsia="仿宋_GB2312"/>
              </w:rPr>
              <w:t>5、质保要求：①质保期为正式自验收合格之日起三年或以上（提供质保期承诺函）。②质保期内供方应免费负责设备维修及抢修，维修响应速度为48小时内。③供方保证年开机率大于95％（按工作日计算），若≤95％则相应延长保修期。</w:t>
            </w:r>
          </w:p>
          <w:p>
            <w:pPr>
              <w:pStyle w:val="null3"/>
              <w:jc w:val="left"/>
            </w:pPr>
            <w:r>
              <w:rPr>
                <w:rFonts w:ascii="仿宋_GB2312" w:hAnsi="仿宋_GB2312" w:cs="仿宋_GB2312" w:eastAsia="仿宋_GB2312"/>
              </w:rPr>
              <w:t>6、质量和技术标准：①供方按合同附件配置清单要求的品牌型号、规格、价格提供产品。②供方保证以上设备主机及附件均为原厂生产的全新产品；如含软件，保证所提供的所有软件为正版软件。③供方须提供设备厂家的出厂检验报告、合格证书（进口产品除外）、设备使用说明书、维修手册。④供方提供的产品如达不到合同约定的，需方可要求供方立即退货、换货、补货，并由中标人承担全部费用。对不符合质量要求的产品，需方有权拒绝接收，供方应对相应产品及时进行更换，不得影响需方的临床应用。本规定的执行不免除供方因产品质量产生的其他责任。⑤属于医疗器械的产品必须是在中华人民共和国合法注册且有效的产品，合同中医疗器械的产品名称、型号、生产国应与注册证中注册内容相同。</w:t>
            </w:r>
          </w:p>
          <w:p>
            <w:pPr>
              <w:pStyle w:val="null3"/>
              <w:jc w:val="left"/>
            </w:pPr>
            <w:r>
              <w:rPr>
                <w:rFonts w:ascii="仿宋_GB2312" w:hAnsi="仿宋_GB2312" w:cs="仿宋_GB2312" w:eastAsia="仿宋_GB2312"/>
              </w:rPr>
              <w:t>7、安装调试及验收：①供方全面负责产品的安装和调试。②货物到达指定交货地点后，供方接到需方通知后7日内到达现场组织安装、调试，达到正常运行要求，保证需方正常使用。③供方应就设备的安装、调试、操作、维修、保养等对需方维修技术人员进行培训。④验收标准以招标文件技术参数及要求和相关行业标准为准。</w:t>
            </w:r>
          </w:p>
          <w:p>
            <w:pPr>
              <w:pStyle w:val="null3"/>
              <w:jc w:val="left"/>
            </w:pPr>
            <w:r>
              <w:rPr>
                <w:rFonts w:ascii="仿宋_GB2312" w:hAnsi="仿宋_GB2312" w:cs="仿宋_GB2312" w:eastAsia="仿宋_GB2312"/>
              </w:rPr>
              <w:t>8、售后服务：①提供有关资料及售后服务承诺书。②供方在国内应设有维修服务部门并提供24小时售后服务热线。③质保期后，供方应向用户提供及时的、优质的、价格优惠的技术服务和备品备件供应。</w:t>
            </w:r>
          </w:p>
          <w:p>
            <w:pPr>
              <w:pStyle w:val="null3"/>
              <w:jc w:val="left"/>
            </w:pPr>
            <w:r>
              <w:rPr>
                <w:rFonts w:ascii="仿宋_GB2312" w:hAnsi="仿宋_GB2312" w:cs="仿宋_GB2312" w:eastAsia="仿宋_GB2312"/>
              </w:rPr>
              <w:t>9.培训要求：提供相关的设备操作培训，必要时提供跟台操作培训。</w:t>
            </w:r>
          </w:p>
          <w:p>
            <w:pPr>
              <w:pStyle w:val="null3"/>
              <w:jc w:val="left"/>
            </w:pPr>
            <w:r>
              <w:rPr>
                <w:rFonts w:ascii="仿宋_GB2312" w:hAnsi="仿宋_GB2312" w:cs="仿宋_GB2312" w:eastAsia="仿宋_GB2312"/>
              </w:rPr>
              <w:t>10.其他：配合需方进行场地装修、设备移机、免费进行第三方设备或系统对接等相关事宜</w:t>
            </w:r>
          </w:p>
          <w:p>
            <w:pPr>
              <w:pStyle w:val="null3"/>
              <w:jc w:val="left"/>
            </w:pPr>
            <w:r>
              <w:rPr>
                <w:rFonts w:ascii="仿宋_GB2312" w:hAnsi="仿宋_GB2312" w:cs="仿宋_GB2312" w:eastAsia="仿宋_GB2312"/>
              </w:rPr>
              <w:t>★（二）配套耗材相关要求</w:t>
            </w:r>
          </w:p>
          <w:p>
            <w:pPr>
              <w:pStyle w:val="null3"/>
              <w:jc w:val="left"/>
            </w:pPr>
            <w:r>
              <w:rPr>
                <w:rFonts w:ascii="仿宋_GB2312" w:hAnsi="仿宋_GB2312" w:cs="仿宋_GB2312" w:eastAsia="仿宋_GB2312"/>
              </w:rPr>
              <w:t>11、耗材适配要求:如提供的投标设备配有专机专用的耗材，需说明相应的耗材名称、型号规格、价格及价格依据证明材料(参考: 包括省级挂网价格截图、近2年供货合同、或出入库单据和发票等相关有效佐证资料)。</w:t>
            </w:r>
          </w:p>
          <w:p>
            <w:pPr>
              <w:pStyle w:val="null3"/>
              <w:jc w:val="left"/>
            </w:pPr>
            <w:r>
              <w:rPr>
                <w:rFonts w:ascii="仿宋_GB2312" w:hAnsi="仿宋_GB2312" w:cs="仿宋_GB2312" w:eastAsia="仿宋_GB2312"/>
              </w:rPr>
              <w:t>11.1如中标设备属于专机专用耗材的，负责提供至少一年专机专用耗材配送服务，耗材配送合同按照采购人相关管理要求签署耗材配送合同。配送价格不得高于省级挂网价格，如专机专用耗材型号规格与采购人历史采购信息一致的，不得高于采购人历史采购价。如省级挂网价格与采购人历史采购价对比，以低的价格最为最终价格。</w:t>
            </w:r>
          </w:p>
          <w:p>
            <w:pPr>
              <w:pStyle w:val="null3"/>
              <w:jc w:val="left"/>
            </w:pPr>
            <w:r>
              <w:rPr>
                <w:rFonts w:ascii="仿宋_GB2312" w:hAnsi="仿宋_GB2312" w:cs="仿宋_GB2312" w:eastAsia="仿宋_GB2312"/>
              </w:rPr>
              <w:t>11.2如不能提供海南省级挂网价格截图的，须承诺中标后办理海南省级阳光采购平台挂网备案，并在签署合同时提供相关凭证资料。（提供承诺函）</w:t>
            </w:r>
          </w:p>
          <w:p>
            <w:pPr>
              <w:pStyle w:val="null3"/>
              <w:jc w:val="left"/>
            </w:pPr>
            <w:r>
              <w:rPr>
                <w:rFonts w:ascii="仿宋_GB2312" w:hAnsi="仿宋_GB2312" w:cs="仿宋_GB2312" w:eastAsia="仿宋_GB2312"/>
              </w:rPr>
              <w:t>11.3如不属于专机专用耗材的提供非专机专用耗材声明（格式自拟)。</w:t>
            </w:r>
          </w:p>
          <w:p>
            <w:pPr>
              <w:pStyle w:val="null3"/>
              <w:jc w:val="left"/>
            </w:pPr>
            <w:r>
              <w:rPr>
                <w:rFonts w:ascii="仿宋_GB2312" w:hAnsi="仿宋_GB2312" w:cs="仿宋_GB2312" w:eastAsia="仿宋_GB2312"/>
              </w:rPr>
              <w:t>（</w:t>
            </w:r>
            <w:r>
              <w:rPr>
                <w:rFonts w:ascii="仿宋_GB2312" w:hAnsi="仿宋_GB2312" w:cs="仿宋_GB2312" w:eastAsia="仿宋_GB2312"/>
              </w:rPr>
              <w:t>三</w:t>
            </w:r>
            <w:r>
              <w:rPr>
                <w:rFonts w:ascii="仿宋_GB2312" w:hAnsi="仿宋_GB2312" w:cs="仿宋_GB2312" w:eastAsia="仿宋_GB2312"/>
              </w:rPr>
              <w:t>）</w:t>
            </w:r>
            <w:r>
              <w:rPr>
                <w:rFonts w:ascii="仿宋_GB2312" w:hAnsi="仿宋_GB2312" w:cs="仿宋_GB2312" w:eastAsia="仿宋_GB2312"/>
              </w:rPr>
              <w:t>无自欧盟进口的医疗器械的</w:t>
            </w:r>
            <w:r>
              <w:rPr>
                <w:rFonts w:ascii="仿宋_GB2312" w:hAnsi="仿宋_GB2312" w:cs="仿宋_GB2312" w:eastAsia="仿宋_GB2312"/>
              </w:rPr>
              <w:t>承诺函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针对第</w:t>
            </w:r>
            <w:r>
              <w:rPr>
                <w:rFonts w:ascii="仿宋_GB2312" w:hAnsi="仿宋_GB2312" w:cs="仿宋_GB2312" w:eastAsia="仿宋_GB2312"/>
                <w:sz w:val="21"/>
              </w:rPr>
              <w:t>7包，投标人须出具“</w:t>
            </w:r>
            <w:r>
              <w:rPr>
                <w:rFonts w:ascii="仿宋_GB2312" w:hAnsi="仿宋_GB2312" w:cs="仿宋_GB2312" w:eastAsia="仿宋_GB2312"/>
                <w:sz w:val="21"/>
              </w:rPr>
              <w:t>无自欧盟进口的医疗器械的承诺函</w:t>
            </w:r>
            <w:r>
              <w:rPr>
                <w:rFonts w:ascii="仿宋_GB2312" w:hAnsi="仿宋_GB2312" w:cs="仿宋_GB2312" w:eastAsia="仿宋_GB2312"/>
                <w:sz w:val="21"/>
              </w:rPr>
              <w:t>”，由法定代表人或授权代理人签字或签章，并加盖投标人公章。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★（一）设备管理要求</w:t>
            </w:r>
          </w:p>
          <w:p>
            <w:pPr>
              <w:pStyle w:val="null3"/>
              <w:jc w:val="left"/>
            </w:pPr>
            <w:r>
              <w:rPr>
                <w:rFonts w:ascii="仿宋_GB2312" w:hAnsi="仿宋_GB2312" w:cs="仿宋_GB2312" w:eastAsia="仿宋_GB2312"/>
              </w:rPr>
              <w:t>1、交付时间：国产设备自合同签订后30天内、进口设备自合同签订后</w:t>
            </w:r>
            <w:r>
              <w:rPr>
                <w:rFonts w:ascii="仿宋_GB2312" w:hAnsi="仿宋_GB2312" w:cs="仿宋_GB2312" w:eastAsia="仿宋_GB2312"/>
              </w:rPr>
              <w:t>60</w:t>
            </w:r>
            <w:r>
              <w:rPr>
                <w:rFonts w:ascii="仿宋_GB2312" w:hAnsi="仿宋_GB2312" w:cs="仿宋_GB2312" w:eastAsia="仿宋_GB2312"/>
              </w:rPr>
              <w:t>天内。</w:t>
            </w:r>
          </w:p>
          <w:p>
            <w:pPr>
              <w:pStyle w:val="null3"/>
              <w:jc w:val="left"/>
            </w:pPr>
            <w:r>
              <w:rPr>
                <w:rFonts w:ascii="仿宋_GB2312" w:hAnsi="仿宋_GB2312" w:cs="仿宋_GB2312" w:eastAsia="仿宋_GB2312"/>
              </w:rPr>
              <w:t>2、交付地点：海南省海口市龙华区龙华路31号海南医科大学第一附属医院指定地点。</w:t>
            </w:r>
          </w:p>
          <w:p>
            <w:pPr>
              <w:pStyle w:val="null3"/>
              <w:jc w:val="left"/>
            </w:pPr>
            <w:r>
              <w:rPr>
                <w:rFonts w:ascii="仿宋_GB2312" w:hAnsi="仿宋_GB2312" w:cs="仿宋_GB2312" w:eastAsia="仿宋_GB2312"/>
              </w:rPr>
              <w:t>3、包装和运输：货物到达安装现场的运输、装卸及搬运，由供方完成；货物到达安装现场前，采购人不予签收，若因此与物流公司产生纠纷，由供方自行解决。</w:t>
            </w:r>
          </w:p>
          <w:p>
            <w:pPr>
              <w:pStyle w:val="null3"/>
              <w:jc w:val="left"/>
            </w:pPr>
            <w:r>
              <w:rPr>
                <w:rFonts w:ascii="仿宋_GB2312" w:hAnsi="仿宋_GB2312" w:cs="仿宋_GB2312" w:eastAsia="仿宋_GB2312"/>
              </w:rPr>
              <w:t>4、付款方法和条件：</w:t>
            </w:r>
            <w:r>
              <w:rPr>
                <w:rFonts w:ascii="仿宋_GB2312" w:hAnsi="仿宋_GB2312" w:cs="仿宋_GB2312" w:eastAsia="仿宋_GB2312"/>
              </w:rPr>
              <w:t>合同签订后</w:t>
            </w:r>
            <w:r>
              <w:rPr>
                <w:rFonts w:ascii="仿宋_GB2312" w:hAnsi="仿宋_GB2312" w:cs="仿宋_GB2312" w:eastAsia="仿宋_GB2312"/>
              </w:rPr>
              <w:t>, 甲方向乙方支付合同总价款30%的首付款；乙方收到首付款两周内向甲方提交合同总价款40%的银行保函原件（银行保函需在海南本地银行开具或可提供线上查询；期限一年，若设备在一年内未能通过验收，乙方应无条件将保函时间延长至设备通过验收为止），</w:t>
            </w:r>
            <w:r>
              <w:rPr>
                <w:rFonts w:ascii="仿宋_GB2312" w:hAnsi="仿宋_GB2312" w:cs="仿宋_GB2312" w:eastAsia="仿宋_GB2312"/>
              </w:rPr>
              <w:t>用于证明乙方具有良好的资信状况、较强的履约能力，</w:t>
            </w:r>
            <w:r>
              <w:rPr>
                <w:rFonts w:ascii="仿宋_GB2312" w:hAnsi="仿宋_GB2312" w:cs="仿宋_GB2312" w:eastAsia="仿宋_GB2312"/>
              </w:rPr>
              <w:t>甲方向乙方支付合同总价款的</w:t>
            </w:r>
            <w:r>
              <w:rPr>
                <w:rFonts w:ascii="仿宋_GB2312" w:hAnsi="仿宋_GB2312" w:cs="仿宋_GB2312" w:eastAsia="仿宋_GB2312"/>
              </w:rPr>
              <w:t>40%；设备到货、安装调试培训结束，并通过最终验收合格后，乙方向甲方提交合法、有效的增值税发票、最终验收合格单、合同总价款5%的银行保函原件（银行保函需在海南本地银行开具或可提供线上查询，期限：在保修期基础上延长三个月）及合同等相关凭证，</w:t>
            </w:r>
            <w:r>
              <w:rPr>
                <w:rFonts w:ascii="仿宋_GB2312" w:hAnsi="仿宋_GB2312" w:cs="仿宋_GB2312" w:eastAsia="仿宋_GB2312"/>
              </w:rPr>
              <w:t>甲方在收到相关凭证后</w:t>
            </w:r>
            <w:r>
              <w:rPr>
                <w:rFonts w:ascii="仿宋_GB2312" w:hAnsi="仿宋_GB2312" w:cs="仿宋_GB2312" w:eastAsia="仿宋_GB2312"/>
              </w:rPr>
              <w:t>30个工作日内</w:t>
            </w:r>
            <w:r>
              <w:rPr>
                <w:rFonts w:ascii="仿宋_GB2312" w:hAnsi="仿宋_GB2312" w:cs="仿宋_GB2312" w:eastAsia="仿宋_GB2312"/>
              </w:rPr>
              <w:t>向乙方支付合同总价款</w:t>
            </w:r>
            <w:r>
              <w:rPr>
                <w:rFonts w:ascii="仿宋_GB2312" w:hAnsi="仿宋_GB2312" w:cs="仿宋_GB2312" w:eastAsia="仿宋_GB2312"/>
              </w:rPr>
              <w:t>30%的款项及</w:t>
            </w:r>
            <w:r>
              <w:rPr>
                <w:rFonts w:ascii="仿宋_GB2312" w:hAnsi="仿宋_GB2312" w:cs="仿宋_GB2312" w:eastAsia="仿宋_GB2312"/>
              </w:rPr>
              <w:t>退还</w:t>
            </w:r>
            <w:r>
              <w:rPr>
                <w:rFonts w:ascii="仿宋_GB2312" w:hAnsi="仿宋_GB2312" w:cs="仿宋_GB2312" w:eastAsia="仿宋_GB2312"/>
              </w:rPr>
              <w:t>合同总价款</w:t>
            </w:r>
            <w:r>
              <w:rPr>
                <w:rFonts w:ascii="仿宋_GB2312" w:hAnsi="仿宋_GB2312" w:cs="仿宋_GB2312" w:eastAsia="仿宋_GB2312"/>
              </w:rPr>
              <w:t xml:space="preserve"> </w:t>
            </w:r>
            <w:r>
              <w:rPr>
                <w:rFonts w:ascii="仿宋_GB2312" w:hAnsi="仿宋_GB2312" w:cs="仿宋_GB2312" w:eastAsia="仿宋_GB2312"/>
              </w:rPr>
              <w:t>4</w:t>
            </w:r>
            <w:r>
              <w:rPr>
                <w:rFonts w:ascii="仿宋_GB2312" w:hAnsi="仿宋_GB2312" w:cs="仿宋_GB2312" w:eastAsia="仿宋_GB2312"/>
              </w:rPr>
              <w:t>0%银行保函原件</w:t>
            </w:r>
            <w:r>
              <w:rPr>
                <w:rFonts w:ascii="仿宋_GB2312" w:hAnsi="仿宋_GB2312" w:cs="仿宋_GB2312" w:eastAsia="仿宋_GB2312"/>
              </w:rPr>
              <w:t>；设备质保期满后，经确认乙方所提供设备无任何产品质量、售后问题，甲方将合同总价款</w:t>
            </w:r>
            <w:r>
              <w:rPr>
                <w:rFonts w:ascii="仿宋_GB2312" w:hAnsi="仿宋_GB2312" w:cs="仿宋_GB2312" w:eastAsia="仿宋_GB2312"/>
              </w:rPr>
              <w:t>5%的银行保函原件退还给乙方。如有特殊情况经双方协商确定。</w:t>
            </w:r>
          </w:p>
          <w:p>
            <w:pPr>
              <w:pStyle w:val="null3"/>
              <w:jc w:val="left"/>
            </w:pPr>
            <w:r>
              <w:rPr>
                <w:rFonts w:ascii="仿宋_GB2312" w:hAnsi="仿宋_GB2312" w:cs="仿宋_GB2312" w:eastAsia="仿宋_GB2312"/>
              </w:rPr>
              <w:t>4.2 因财政拨款、不可抗力等原因造成甲方逾期付款的，乙方表示理解，不视为甲方违约。乙方应按照本合同约定继续履行乙方义务。</w:t>
            </w:r>
          </w:p>
          <w:p>
            <w:pPr>
              <w:pStyle w:val="null3"/>
              <w:jc w:val="left"/>
            </w:pPr>
            <w:r>
              <w:rPr>
                <w:rFonts w:ascii="仿宋_GB2312" w:hAnsi="仿宋_GB2312" w:cs="仿宋_GB2312" w:eastAsia="仿宋_GB2312"/>
              </w:rPr>
              <w:t>4.3</w:t>
            </w:r>
            <w:r>
              <w:rPr>
                <w:rFonts w:ascii="仿宋_GB2312" w:hAnsi="仿宋_GB2312" w:cs="仿宋_GB2312" w:eastAsia="仿宋_GB2312"/>
              </w:rPr>
              <w:t>乙方开具银行保函所产生的所有费用由乙方自行承担。若甲方根据实际情况判断实际到货时间将超出银行保函有效期的，乙方应当按甲方的要求无条件延长</w:t>
            </w:r>
            <w:r>
              <w:rPr>
                <w:rFonts w:ascii="仿宋_GB2312" w:hAnsi="仿宋_GB2312" w:cs="仿宋_GB2312" w:eastAsia="仿宋_GB2312"/>
              </w:rPr>
              <w:t>银行</w:t>
            </w:r>
            <w:r>
              <w:rPr>
                <w:rFonts w:ascii="仿宋_GB2312" w:hAnsi="仿宋_GB2312" w:cs="仿宋_GB2312" w:eastAsia="仿宋_GB2312"/>
              </w:rPr>
              <w:t>保函有效期。乙方提供的银行保函应为无条件的、载明</w:t>
            </w:r>
            <w:r>
              <w:rPr>
                <w:rFonts w:ascii="仿宋_GB2312" w:hAnsi="仿宋_GB2312" w:cs="仿宋_GB2312" w:eastAsia="仿宋_GB2312"/>
              </w:rPr>
              <w:t>“见索即付”的独立保函，即不得额外附加甲方在向银行发《索赔通知》时的证据义务。</w:t>
            </w:r>
          </w:p>
          <w:p>
            <w:pPr>
              <w:pStyle w:val="null3"/>
              <w:jc w:val="left"/>
            </w:pPr>
            <w:r>
              <w:rPr>
                <w:rFonts w:ascii="仿宋_GB2312" w:hAnsi="仿宋_GB2312" w:cs="仿宋_GB2312" w:eastAsia="仿宋_GB2312"/>
              </w:rPr>
              <w:t>5、质保要求：①质保期为正式自验收合格之日起三年或以上（提供质保期承诺函）。②质保期内供方应免费负责设备维修及抢修，维修响应速度为48小时内。③供方保证年开机率大于95％（按工作日计算），若≤95％则相应延长保修期。</w:t>
            </w:r>
          </w:p>
          <w:p>
            <w:pPr>
              <w:pStyle w:val="null3"/>
              <w:jc w:val="left"/>
            </w:pPr>
            <w:r>
              <w:rPr>
                <w:rFonts w:ascii="仿宋_GB2312" w:hAnsi="仿宋_GB2312" w:cs="仿宋_GB2312" w:eastAsia="仿宋_GB2312"/>
              </w:rPr>
              <w:t>6、质量和技术标准：①供方按合同附件配置清单要求的品牌型号、规格、价格提供产品。②供方保证以上设备主机及附件均为原厂生产的全新产品；如含软件，保证所提供的所有软件为正版软件。③供方须提供设备厂家的出厂检验报告、合格证书（进口产品除外）、设备使用说明书、维修手册。④供方提供的产品如达不到合同约定的，需方可要求供方立即退货、换货、补货，并由中标人承担全部费用。对不符合质量要求的产品，需方有权拒绝接收，供方应对相应产品及时进行更换，不得影响需方的临床应用。本规定的执行不免除供方因产品质量产生的其他责任。⑤属于医疗器械的产品必须是在中华人民共和国合法注册且有效的产品，合同中医疗器械的产品名称、型号、生产国应与注册证中注册内容相同。</w:t>
            </w:r>
          </w:p>
          <w:p>
            <w:pPr>
              <w:pStyle w:val="null3"/>
              <w:jc w:val="left"/>
            </w:pPr>
            <w:r>
              <w:rPr>
                <w:rFonts w:ascii="仿宋_GB2312" w:hAnsi="仿宋_GB2312" w:cs="仿宋_GB2312" w:eastAsia="仿宋_GB2312"/>
              </w:rPr>
              <w:t>7、安装调试及验收：①供方全面负责产品的安装和调试。②货物到达指定交货地点后，供方接到需方通知后7日内到达现场组织安装、调试，达到正常运行要求，保证需方正常使用。③供方应就设备的安装、调试、操作、维修、保养等对需方维修技术人员进行培训。④验收标准以招标文件技术参数及要求和相关行业标准为准。</w:t>
            </w:r>
          </w:p>
          <w:p>
            <w:pPr>
              <w:pStyle w:val="null3"/>
              <w:jc w:val="left"/>
            </w:pPr>
            <w:r>
              <w:rPr>
                <w:rFonts w:ascii="仿宋_GB2312" w:hAnsi="仿宋_GB2312" w:cs="仿宋_GB2312" w:eastAsia="仿宋_GB2312"/>
              </w:rPr>
              <w:t>8、售后服务：①提供有关资料及售后服务承诺书。②供方在国内应设有维修服务部门并提供24小时售后服务热线。③质保期后，供方应向用户提供及时的、优质的、价格优惠的技术服务和备品备件供应。</w:t>
            </w:r>
          </w:p>
          <w:p>
            <w:pPr>
              <w:pStyle w:val="null3"/>
              <w:jc w:val="left"/>
            </w:pPr>
            <w:r>
              <w:rPr>
                <w:rFonts w:ascii="仿宋_GB2312" w:hAnsi="仿宋_GB2312" w:cs="仿宋_GB2312" w:eastAsia="仿宋_GB2312"/>
              </w:rPr>
              <w:t>9.培训要求：提供相关的设备操作培训，必要时提供跟台操作培训。</w:t>
            </w:r>
          </w:p>
          <w:p>
            <w:pPr>
              <w:pStyle w:val="null3"/>
              <w:jc w:val="left"/>
            </w:pPr>
            <w:r>
              <w:rPr>
                <w:rFonts w:ascii="仿宋_GB2312" w:hAnsi="仿宋_GB2312" w:cs="仿宋_GB2312" w:eastAsia="仿宋_GB2312"/>
              </w:rPr>
              <w:t>10.其他：配合需方进行场地装修、设备移机、免费进行第三方设备或系统对接等相关事宜</w:t>
            </w:r>
          </w:p>
          <w:p>
            <w:pPr>
              <w:pStyle w:val="null3"/>
              <w:jc w:val="left"/>
            </w:pPr>
            <w:r>
              <w:rPr>
                <w:rFonts w:ascii="仿宋_GB2312" w:hAnsi="仿宋_GB2312" w:cs="仿宋_GB2312" w:eastAsia="仿宋_GB2312"/>
              </w:rPr>
              <w:t>★（二）配套耗材相关要求</w:t>
            </w:r>
          </w:p>
          <w:p>
            <w:pPr>
              <w:pStyle w:val="null3"/>
              <w:jc w:val="left"/>
            </w:pPr>
            <w:r>
              <w:rPr>
                <w:rFonts w:ascii="仿宋_GB2312" w:hAnsi="仿宋_GB2312" w:cs="仿宋_GB2312" w:eastAsia="仿宋_GB2312"/>
              </w:rPr>
              <w:t>11、耗材适配要求:如提供的投标设备配有专机专用的耗材，需说明相应的耗材名称、型号规格、价格及价格依据证明材料(参考: 包括省级挂网价格截图、近2年供货合同、或出入库单据和发票等相关有效佐证资料)。</w:t>
            </w:r>
          </w:p>
          <w:p>
            <w:pPr>
              <w:pStyle w:val="null3"/>
              <w:jc w:val="left"/>
            </w:pPr>
            <w:r>
              <w:rPr>
                <w:rFonts w:ascii="仿宋_GB2312" w:hAnsi="仿宋_GB2312" w:cs="仿宋_GB2312" w:eastAsia="仿宋_GB2312"/>
              </w:rPr>
              <w:t>11.1如中标设备属于专机专用耗材的，负责提供至少一年专机专用耗材配送服务，耗材配送合同按照采购人相关管理要求签署耗材配送合同。配送价格不得高于省级挂网价格，如专机专用耗材型号规格与采购人历史采购信息一致的，不得高于采购人历史采购价。如省级挂网价格与采购人历史采购价对比，以低的价格最为最终价格。</w:t>
            </w:r>
          </w:p>
          <w:p>
            <w:pPr>
              <w:pStyle w:val="null3"/>
              <w:jc w:val="left"/>
            </w:pPr>
            <w:r>
              <w:rPr>
                <w:rFonts w:ascii="仿宋_GB2312" w:hAnsi="仿宋_GB2312" w:cs="仿宋_GB2312" w:eastAsia="仿宋_GB2312"/>
              </w:rPr>
              <w:t>11.2如不能提供海南省级挂网价格截图的，须承诺中标后办理海南省级阳光采购平台挂网备案，并在签署合同时提供相关凭证资料。（提供承诺函）</w:t>
            </w:r>
          </w:p>
          <w:p>
            <w:pPr>
              <w:pStyle w:val="null3"/>
              <w:jc w:val="left"/>
            </w:pPr>
            <w:r>
              <w:rPr>
                <w:rFonts w:ascii="仿宋_GB2312" w:hAnsi="仿宋_GB2312" w:cs="仿宋_GB2312" w:eastAsia="仿宋_GB2312"/>
              </w:rPr>
              <w:t>11.3如不属于专机专用耗材的提供非专机专用耗材声明（格式自拟)。</w:t>
            </w:r>
          </w:p>
          <w:p>
            <w:pPr>
              <w:pStyle w:val="null3"/>
              <w:jc w:val="left"/>
            </w:pPr>
            <w:r>
              <w:rPr>
                <w:rFonts w:ascii="仿宋_GB2312" w:hAnsi="仿宋_GB2312" w:cs="仿宋_GB2312" w:eastAsia="仿宋_GB2312"/>
              </w:rPr>
              <w:t>（</w:t>
            </w:r>
            <w:r>
              <w:rPr>
                <w:rFonts w:ascii="仿宋_GB2312" w:hAnsi="仿宋_GB2312" w:cs="仿宋_GB2312" w:eastAsia="仿宋_GB2312"/>
              </w:rPr>
              <w:t>三</w:t>
            </w:r>
            <w:r>
              <w:rPr>
                <w:rFonts w:ascii="仿宋_GB2312" w:hAnsi="仿宋_GB2312" w:cs="仿宋_GB2312" w:eastAsia="仿宋_GB2312"/>
              </w:rPr>
              <w:t>）</w:t>
            </w:r>
            <w:r>
              <w:rPr>
                <w:rFonts w:ascii="仿宋_GB2312" w:hAnsi="仿宋_GB2312" w:cs="仿宋_GB2312" w:eastAsia="仿宋_GB2312"/>
              </w:rPr>
              <w:t>无自欧盟进口的医疗器械的</w:t>
            </w:r>
            <w:r>
              <w:rPr>
                <w:rFonts w:ascii="仿宋_GB2312" w:hAnsi="仿宋_GB2312" w:cs="仿宋_GB2312" w:eastAsia="仿宋_GB2312"/>
              </w:rPr>
              <w:t>承诺函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针对第</w:t>
            </w:r>
            <w:r>
              <w:rPr>
                <w:rFonts w:ascii="仿宋_GB2312" w:hAnsi="仿宋_GB2312" w:cs="仿宋_GB2312" w:eastAsia="仿宋_GB2312"/>
                <w:sz w:val="21"/>
              </w:rPr>
              <w:t>7包，投标人须出具“</w:t>
            </w:r>
            <w:r>
              <w:rPr>
                <w:rFonts w:ascii="仿宋_GB2312" w:hAnsi="仿宋_GB2312" w:cs="仿宋_GB2312" w:eastAsia="仿宋_GB2312"/>
                <w:sz w:val="21"/>
              </w:rPr>
              <w:t>无自欧盟进口的医疗器械的承诺函</w:t>
            </w:r>
            <w:r>
              <w:rPr>
                <w:rFonts w:ascii="仿宋_GB2312" w:hAnsi="仿宋_GB2312" w:cs="仿宋_GB2312" w:eastAsia="仿宋_GB2312"/>
                <w:sz w:val="21"/>
              </w:rPr>
              <w:t>”，由法定代表人或授权代理人签字或签章，并加盖投标人公章。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★（一）设备管理要求</w:t>
            </w:r>
          </w:p>
          <w:p>
            <w:pPr>
              <w:pStyle w:val="null3"/>
              <w:jc w:val="left"/>
            </w:pPr>
            <w:r>
              <w:rPr>
                <w:rFonts w:ascii="仿宋_GB2312" w:hAnsi="仿宋_GB2312" w:cs="仿宋_GB2312" w:eastAsia="仿宋_GB2312"/>
              </w:rPr>
              <w:t>1、交付时间：国产设备自合同签订后30天内、进口设备自合同签订后</w:t>
            </w:r>
            <w:r>
              <w:rPr>
                <w:rFonts w:ascii="仿宋_GB2312" w:hAnsi="仿宋_GB2312" w:cs="仿宋_GB2312" w:eastAsia="仿宋_GB2312"/>
              </w:rPr>
              <w:t>60</w:t>
            </w:r>
            <w:r>
              <w:rPr>
                <w:rFonts w:ascii="仿宋_GB2312" w:hAnsi="仿宋_GB2312" w:cs="仿宋_GB2312" w:eastAsia="仿宋_GB2312"/>
              </w:rPr>
              <w:t>天内。</w:t>
            </w:r>
          </w:p>
          <w:p>
            <w:pPr>
              <w:pStyle w:val="null3"/>
              <w:jc w:val="left"/>
            </w:pPr>
            <w:r>
              <w:rPr>
                <w:rFonts w:ascii="仿宋_GB2312" w:hAnsi="仿宋_GB2312" w:cs="仿宋_GB2312" w:eastAsia="仿宋_GB2312"/>
              </w:rPr>
              <w:t>2、交付地点：海南省海口市龙华区龙华路31号海南医科大学第一附属医院指定地点。</w:t>
            </w:r>
          </w:p>
          <w:p>
            <w:pPr>
              <w:pStyle w:val="null3"/>
              <w:jc w:val="left"/>
            </w:pPr>
            <w:r>
              <w:rPr>
                <w:rFonts w:ascii="仿宋_GB2312" w:hAnsi="仿宋_GB2312" w:cs="仿宋_GB2312" w:eastAsia="仿宋_GB2312"/>
              </w:rPr>
              <w:t>3、包装和运输：货物到达安装现场的运输、装卸及搬运，由供方完成；货物到达安装现场前，采购人不予签收，若因此与物流公司产生纠纷，由供方自行解决。</w:t>
            </w:r>
          </w:p>
          <w:p>
            <w:pPr>
              <w:pStyle w:val="null3"/>
              <w:jc w:val="left"/>
            </w:pPr>
            <w:r>
              <w:rPr>
                <w:rFonts w:ascii="仿宋_GB2312" w:hAnsi="仿宋_GB2312" w:cs="仿宋_GB2312" w:eastAsia="仿宋_GB2312"/>
              </w:rPr>
              <w:t>4、付款方法和条件：</w:t>
            </w:r>
            <w:r>
              <w:rPr>
                <w:rFonts w:ascii="仿宋_GB2312" w:hAnsi="仿宋_GB2312" w:cs="仿宋_GB2312" w:eastAsia="仿宋_GB2312"/>
              </w:rPr>
              <w:t>合同签订后</w:t>
            </w:r>
            <w:r>
              <w:rPr>
                <w:rFonts w:ascii="仿宋_GB2312" w:hAnsi="仿宋_GB2312" w:cs="仿宋_GB2312" w:eastAsia="仿宋_GB2312"/>
              </w:rPr>
              <w:t>, 甲方向乙方支付合同总价款30%的首付款；乙方收到首付款两周内向甲方提交合同总价款40%的银行保函原件（银行保函需在海南本地银行开具或可提供线上查询；期限一年，若设备在一年内未能通过验收，乙方应无条件将保函时间延长至设备通过验收为止），</w:t>
            </w:r>
            <w:r>
              <w:rPr>
                <w:rFonts w:ascii="仿宋_GB2312" w:hAnsi="仿宋_GB2312" w:cs="仿宋_GB2312" w:eastAsia="仿宋_GB2312"/>
              </w:rPr>
              <w:t>用于证明乙方具有良好的资信状况、较强的履约能力，</w:t>
            </w:r>
            <w:r>
              <w:rPr>
                <w:rFonts w:ascii="仿宋_GB2312" w:hAnsi="仿宋_GB2312" w:cs="仿宋_GB2312" w:eastAsia="仿宋_GB2312"/>
              </w:rPr>
              <w:t>甲方向乙方支付合同总价款的</w:t>
            </w:r>
            <w:r>
              <w:rPr>
                <w:rFonts w:ascii="仿宋_GB2312" w:hAnsi="仿宋_GB2312" w:cs="仿宋_GB2312" w:eastAsia="仿宋_GB2312"/>
              </w:rPr>
              <w:t>40%；设备到货、安装调试培训结束，并通过最终验收合格后，乙方向甲方提交合法、有效的增值税发票、最终验收合格单、合同总价款5%的银行保函原件（银行保函需在海南本地银行开具或可提供线上查询，期限：在保修期基础上延长三个月）及合同等相关凭证，</w:t>
            </w:r>
            <w:r>
              <w:rPr>
                <w:rFonts w:ascii="仿宋_GB2312" w:hAnsi="仿宋_GB2312" w:cs="仿宋_GB2312" w:eastAsia="仿宋_GB2312"/>
              </w:rPr>
              <w:t>甲方在收到相关凭证后</w:t>
            </w:r>
            <w:r>
              <w:rPr>
                <w:rFonts w:ascii="仿宋_GB2312" w:hAnsi="仿宋_GB2312" w:cs="仿宋_GB2312" w:eastAsia="仿宋_GB2312"/>
              </w:rPr>
              <w:t>30个工作日内</w:t>
            </w:r>
            <w:r>
              <w:rPr>
                <w:rFonts w:ascii="仿宋_GB2312" w:hAnsi="仿宋_GB2312" w:cs="仿宋_GB2312" w:eastAsia="仿宋_GB2312"/>
              </w:rPr>
              <w:t>向乙方支付合同总价款</w:t>
            </w:r>
            <w:r>
              <w:rPr>
                <w:rFonts w:ascii="仿宋_GB2312" w:hAnsi="仿宋_GB2312" w:cs="仿宋_GB2312" w:eastAsia="仿宋_GB2312"/>
              </w:rPr>
              <w:t>30%的款项及</w:t>
            </w:r>
            <w:r>
              <w:rPr>
                <w:rFonts w:ascii="仿宋_GB2312" w:hAnsi="仿宋_GB2312" w:cs="仿宋_GB2312" w:eastAsia="仿宋_GB2312"/>
              </w:rPr>
              <w:t>退还</w:t>
            </w:r>
            <w:r>
              <w:rPr>
                <w:rFonts w:ascii="仿宋_GB2312" w:hAnsi="仿宋_GB2312" w:cs="仿宋_GB2312" w:eastAsia="仿宋_GB2312"/>
              </w:rPr>
              <w:t>合同总价款</w:t>
            </w:r>
            <w:r>
              <w:rPr>
                <w:rFonts w:ascii="仿宋_GB2312" w:hAnsi="仿宋_GB2312" w:cs="仿宋_GB2312" w:eastAsia="仿宋_GB2312"/>
              </w:rPr>
              <w:t xml:space="preserve"> </w:t>
            </w:r>
            <w:r>
              <w:rPr>
                <w:rFonts w:ascii="仿宋_GB2312" w:hAnsi="仿宋_GB2312" w:cs="仿宋_GB2312" w:eastAsia="仿宋_GB2312"/>
              </w:rPr>
              <w:t>4</w:t>
            </w:r>
            <w:r>
              <w:rPr>
                <w:rFonts w:ascii="仿宋_GB2312" w:hAnsi="仿宋_GB2312" w:cs="仿宋_GB2312" w:eastAsia="仿宋_GB2312"/>
              </w:rPr>
              <w:t>0%银行保函原件</w:t>
            </w:r>
            <w:r>
              <w:rPr>
                <w:rFonts w:ascii="仿宋_GB2312" w:hAnsi="仿宋_GB2312" w:cs="仿宋_GB2312" w:eastAsia="仿宋_GB2312"/>
              </w:rPr>
              <w:t>；设备质保期满后，经确认乙方所提供设备无任何产品质量、售后问题，甲方将合同总价款</w:t>
            </w:r>
            <w:r>
              <w:rPr>
                <w:rFonts w:ascii="仿宋_GB2312" w:hAnsi="仿宋_GB2312" w:cs="仿宋_GB2312" w:eastAsia="仿宋_GB2312"/>
              </w:rPr>
              <w:t>5%的银行保函原件退还给乙方。如有特殊情况经双方协商确定。</w:t>
            </w:r>
          </w:p>
          <w:p>
            <w:pPr>
              <w:pStyle w:val="null3"/>
              <w:jc w:val="left"/>
            </w:pPr>
            <w:r>
              <w:rPr>
                <w:rFonts w:ascii="仿宋_GB2312" w:hAnsi="仿宋_GB2312" w:cs="仿宋_GB2312" w:eastAsia="仿宋_GB2312"/>
              </w:rPr>
              <w:t>4.2 因财政拨款、不可抗力等原因造成甲方逾期付款的，乙方表示理解，不视为甲方违约。乙方应按照本合同约定继续履行乙方义务。</w:t>
            </w:r>
          </w:p>
          <w:p>
            <w:pPr>
              <w:pStyle w:val="null3"/>
              <w:jc w:val="left"/>
            </w:pPr>
            <w:r>
              <w:rPr>
                <w:rFonts w:ascii="仿宋_GB2312" w:hAnsi="仿宋_GB2312" w:cs="仿宋_GB2312" w:eastAsia="仿宋_GB2312"/>
              </w:rPr>
              <w:t>4.3</w:t>
            </w:r>
            <w:r>
              <w:rPr>
                <w:rFonts w:ascii="仿宋_GB2312" w:hAnsi="仿宋_GB2312" w:cs="仿宋_GB2312" w:eastAsia="仿宋_GB2312"/>
              </w:rPr>
              <w:t>乙方开具银行保函所产生的所有费用由乙方自行承担。若甲方根据实际情况判断实际到货时间将超出银行保函有效期的，乙方应当按甲方的要求无条件延长</w:t>
            </w:r>
            <w:r>
              <w:rPr>
                <w:rFonts w:ascii="仿宋_GB2312" w:hAnsi="仿宋_GB2312" w:cs="仿宋_GB2312" w:eastAsia="仿宋_GB2312"/>
              </w:rPr>
              <w:t>银行</w:t>
            </w:r>
            <w:r>
              <w:rPr>
                <w:rFonts w:ascii="仿宋_GB2312" w:hAnsi="仿宋_GB2312" w:cs="仿宋_GB2312" w:eastAsia="仿宋_GB2312"/>
              </w:rPr>
              <w:t>保函有效期。乙方提供的银行保函应为无条件的、载明</w:t>
            </w:r>
            <w:r>
              <w:rPr>
                <w:rFonts w:ascii="仿宋_GB2312" w:hAnsi="仿宋_GB2312" w:cs="仿宋_GB2312" w:eastAsia="仿宋_GB2312"/>
              </w:rPr>
              <w:t>“见索即付”的独立保函，即不得额外附加甲方在向银行发《索赔通知》时的证据义务。</w:t>
            </w:r>
          </w:p>
          <w:p>
            <w:pPr>
              <w:pStyle w:val="null3"/>
              <w:jc w:val="left"/>
            </w:pPr>
            <w:r>
              <w:rPr>
                <w:rFonts w:ascii="仿宋_GB2312" w:hAnsi="仿宋_GB2312" w:cs="仿宋_GB2312" w:eastAsia="仿宋_GB2312"/>
              </w:rPr>
              <w:t>5、质保要求：①质保期为正式自验收合格之日起三年或以上（提供质保期承诺函）。②质保期内供方应免费负责设备维修及抢修，维修响应速度为48小时内。③供方保证年开机率大于95％（按工作日计算），若≤95％则相应延长保修期。</w:t>
            </w:r>
          </w:p>
          <w:p>
            <w:pPr>
              <w:pStyle w:val="null3"/>
              <w:jc w:val="left"/>
            </w:pPr>
            <w:r>
              <w:rPr>
                <w:rFonts w:ascii="仿宋_GB2312" w:hAnsi="仿宋_GB2312" w:cs="仿宋_GB2312" w:eastAsia="仿宋_GB2312"/>
              </w:rPr>
              <w:t>6、质量和技术标准：①供方按合同附件配置清单要求的品牌型号、规格、价格提供产品。②供方保证以上设备主机及附件均为原厂生产的全新产品；如含软件，保证所提供的所有软件为正版软件。③供方须提供设备厂家的出厂检验报告、合格证书（进口产品除外）、设备使用说明书、维修手册。④供方提供的产品如达不到合同约定的，需方可要求供方立即退货、换货、补货，并由中标人承担全部费用。对不符合质量要求的产品，需方有权拒绝接收，供方应对相应产品及时进行更换，不得影响需方的临床应用。本规定的执行不免除供方因产品质量产生的其他责任。⑤属于医疗器械的产品必须是在中华人民共和国合法注册且有效的产品，合同中医疗器械的产品名称、型号、生产国应与注册证中注册内容相同。</w:t>
            </w:r>
          </w:p>
          <w:p>
            <w:pPr>
              <w:pStyle w:val="null3"/>
              <w:jc w:val="left"/>
            </w:pPr>
            <w:r>
              <w:rPr>
                <w:rFonts w:ascii="仿宋_GB2312" w:hAnsi="仿宋_GB2312" w:cs="仿宋_GB2312" w:eastAsia="仿宋_GB2312"/>
              </w:rPr>
              <w:t>7、安装调试及验收：①供方全面负责产品的安装和调试。②货物到达指定交货地点后，供方接到需方通知后7日内到达现场组织安装、调试，达到正常运行要求，保证需方正常使用。③供方应就设备的安装、调试、操作、维修、保养等对需方维修技术人员进行培训。④验收标准以招标文件技术参数及要求和相关行业标准为准。</w:t>
            </w:r>
          </w:p>
          <w:p>
            <w:pPr>
              <w:pStyle w:val="null3"/>
              <w:jc w:val="left"/>
            </w:pPr>
            <w:r>
              <w:rPr>
                <w:rFonts w:ascii="仿宋_GB2312" w:hAnsi="仿宋_GB2312" w:cs="仿宋_GB2312" w:eastAsia="仿宋_GB2312"/>
              </w:rPr>
              <w:t>8、售后服务：①提供有关资料及售后服务承诺书。②供方在国内应设有维修服务部门并提供24小时售后服务热线。③质保期后，供方应向用户提供及时的、优质的、价格优惠的技术服务和备品备件供应。</w:t>
            </w:r>
          </w:p>
          <w:p>
            <w:pPr>
              <w:pStyle w:val="null3"/>
              <w:jc w:val="left"/>
            </w:pPr>
            <w:r>
              <w:rPr>
                <w:rFonts w:ascii="仿宋_GB2312" w:hAnsi="仿宋_GB2312" w:cs="仿宋_GB2312" w:eastAsia="仿宋_GB2312"/>
              </w:rPr>
              <w:t>9.培训要求：提供相关的设备操作培训，必要时提供跟台操作培训。</w:t>
            </w:r>
          </w:p>
          <w:p>
            <w:pPr>
              <w:pStyle w:val="null3"/>
              <w:jc w:val="left"/>
            </w:pPr>
            <w:r>
              <w:rPr>
                <w:rFonts w:ascii="仿宋_GB2312" w:hAnsi="仿宋_GB2312" w:cs="仿宋_GB2312" w:eastAsia="仿宋_GB2312"/>
              </w:rPr>
              <w:t>10.其他：配合需方进行场地装修、设备移机、免费进行第三方设备或系统对接等相关事宜</w:t>
            </w:r>
          </w:p>
          <w:p>
            <w:pPr>
              <w:pStyle w:val="null3"/>
              <w:jc w:val="left"/>
            </w:pPr>
            <w:r>
              <w:rPr>
                <w:rFonts w:ascii="仿宋_GB2312" w:hAnsi="仿宋_GB2312" w:cs="仿宋_GB2312" w:eastAsia="仿宋_GB2312"/>
              </w:rPr>
              <w:t>★（二）配套耗材相关要求</w:t>
            </w:r>
          </w:p>
          <w:p>
            <w:pPr>
              <w:pStyle w:val="null3"/>
              <w:jc w:val="left"/>
            </w:pPr>
            <w:r>
              <w:rPr>
                <w:rFonts w:ascii="仿宋_GB2312" w:hAnsi="仿宋_GB2312" w:cs="仿宋_GB2312" w:eastAsia="仿宋_GB2312"/>
              </w:rPr>
              <w:t>11、耗材适配要求:如提供的投标设备配有专机专用的耗材，需说明相应的耗材名称、型号规格、价格及价格依据证明材料(参考: 包括省级挂网价格截图、近2年供货合同、或出入库单据和发票等相关有效佐证资料)。</w:t>
            </w:r>
          </w:p>
          <w:p>
            <w:pPr>
              <w:pStyle w:val="null3"/>
              <w:jc w:val="left"/>
            </w:pPr>
            <w:r>
              <w:rPr>
                <w:rFonts w:ascii="仿宋_GB2312" w:hAnsi="仿宋_GB2312" w:cs="仿宋_GB2312" w:eastAsia="仿宋_GB2312"/>
              </w:rPr>
              <w:t>11.1如中标设备属于专机专用耗材的，负责提供至少一年专机专用耗材配送服务，耗材配送合同按照采购人相关管理要求签署耗材配送合同。配送价格不得高于省级挂网价格，如专机专用耗材型号规格与采购人历史采购信息一致的，不得高于采购人历史采购价。如省级挂网价格与采购人历史采购价对比，以低的价格最为最终价格。</w:t>
            </w:r>
          </w:p>
          <w:p>
            <w:pPr>
              <w:pStyle w:val="null3"/>
              <w:jc w:val="left"/>
            </w:pPr>
            <w:r>
              <w:rPr>
                <w:rFonts w:ascii="仿宋_GB2312" w:hAnsi="仿宋_GB2312" w:cs="仿宋_GB2312" w:eastAsia="仿宋_GB2312"/>
              </w:rPr>
              <w:t>11.2如不能提供海南省级挂网价格截图的，须承诺中标后办理海南省级阳光采购平台挂网备案，并在签署合同时提供相关凭证资料。（提供承诺函）</w:t>
            </w:r>
          </w:p>
          <w:p>
            <w:pPr>
              <w:pStyle w:val="null3"/>
              <w:jc w:val="left"/>
            </w:pPr>
            <w:r>
              <w:rPr>
                <w:rFonts w:ascii="仿宋_GB2312" w:hAnsi="仿宋_GB2312" w:cs="仿宋_GB2312" w:eastAsia="仿宋_GB2312"/>
              </w:rPr>
              <w:t>11.3如不属于专机专用耗材的提供非专机专用耗材声明（格式自拟)。</w:t>
            </w:r>
          </w:p>
          <w:p>
            <w:pPr>
              <w:pStyle w:val="null3"/>
              <w:jc w:val="left"/>
            </w:pPr>
            <w:r>
              <w:rPr>
                <w:rFonts w:ascii="仿宋_GB2312" w:hAnsi="仿宋_GB2312" w:cs="仿宋_GB2312" w:eastAsia="仿宋_GB2312"/>
              </w:rPr>
              <w:t>（</w:t>
            </w:r>
            <w:r>
              <w:rPr>
                <w:rFonts w:ascii="仿宋_GB2312" w:hAnsi="仿宋_GB2312" w:cs="仿宋_GB2312" w:eastAsia="仿宋_GB2312"/>
              </w:rPr>
              <w:t>三</w:t>
            </w:r>
            <w:r>
              <w:rPr>
                <w:rFonts w:ascii="仿宋_GB2312" w:hAnsi="仿宋_GB2312" w:cs="仿宋_GB2312" w:eastAsia="仿宋_GB2312"/>
              </w:rPr>
              <w:t>）</w:t>
            </w:r>
            <w:r>
              <w:rPr>
                <w:rFonts w:ascii="仿宋_GB2312" w:hAnsi="仿宋_GB2312" w:cs="仿宋_GB2312" w:eastAsia="仿宋_GB2312"/>
              </w:rPr>
              <w:t>无自欧盟进口的医疗器械的</w:t>
            </w:r>
            <w:r>
              <w:rPr>
                <w:rFonts w:ascii="仿宋_GB2312" w:hAnsi="仿宋_GB2312" w:cs="仿宋_GB2312" w:eastAsia="仿宋_GB2312"/>
              </w:rPr>
              <w:t>承诺函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针对第</w:t>
            </w:r>
            <w:r>
              <w:rPr>
                <w:rFonts w:ascii="仿宋_GB2312" w:hAnsi="仿宋_GB2312" w:cs="仿宋_GB2312" w:eastAsia="仿宋_GB2312"/>
                <w:sz w:val="21"/>
              </w:rPr>
              <w:t>7包，投标人须出具“</w:t>
            </w:r>
            <w:r>
              <w:rPr>
                <w:rFonts w:ascii="仿宋_GB2312" w:hAnsi="仿宋_GB2312" w:cs="仿宋_GB2312" w:eastAsia="仿宋_GB2312"/>
                <w:sz w:val="21"/>
              </w:rPr>
              <w:t>无自欧盟进口的医疗器械的承诺函</w:t>
            </w:r>
            <w:r>
              <w:rPr>
                <w:rFonts w:ascii="仿宋_GB2312" w:hAnsi="仿宋_GB2312" w:cs="仿宋_GB2312" w:eastAsia="仿宋_GB2312"/>
                <w:sz w:val="21"/>
              </w:rPr>
              <w:t>”，由法定代表人或授权代理人签字或签章，并加盖投标人公章。</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★（一）设备管理要求</w:t>
            </w:r>
          </w:p>
          <w:p>
            <w:pPr>
              <w:pStyle w:val="null3"/>
              <w:jc w:val="left"/>
            </w:pPr>
            <w:r>
              <w:rPr>
                <w:rFonts w:ascii="仿宋_GB2312" w:hAnsi="仿宋_GB2312" w:cs="仿宋_GB2312" w:eastAsia="仿宋_GB2312"/>
              </w:rPr>
              <w:t>1、交付时间：国产设备自合同签订后30天内、进口设备自合同签订后</w:t>
            </w:r>
            <w:r>
              <w:rPr>
                <w:rFonts w:ascii="仿宋_GB2312" w:hAnsi="仿宋_GB2312" w:cs="仿宋_GB2312" w:eastAsia="仿宋_GB2312"/>
              </w:rPr>
              <w:t>60</w:t>
            </w:r>
            <w:r>
              <w:rPr>
                <w:rFonts w:ascii="仿宋_GB2312" w:hAnsi="仿宋_GB2312" w:cs="仿宋_GB2312" w:eastAsia="仿宋_GB2312"/>
              </w:rPr>
              <w:t>天内。</w:t>
            </w:r>
          </w:p>
          <w:p>
            <w:pPr>
              <w:pStyle w:val="null3"/>
              <w:jc w:val="left"/>
            </w:pPr>
            <w:r>
              <w:rPr>
                <w:rFonts w:ascii="仿宋_GB2312" w:hAnsi="仿宋_GB2312" w:cs="仿宋_GB2312" w:eastAsia="仿宋_GB2312"/>
              </w:rPr>
              <w:t>2、交付地点：海南省海口市龙华区龙华路31号海南医科大学第一附属医院指定地点。</w:t>
            </w:r>
          </w:p>
          <w:p>
            <w:pPr>
              <w:pStyle w:val="null3"/>
              <w:jc w:val="left"/>
            </w:pPr>
            <w:r>
              <w:rPr>
                <w:rFonts w:ascii="仿宋_GB2312" w:hAnsi="仿宋_GB2312" w:cs="仿宋_GB2312" w:eastAsia="仿宋_GB2312"/>
              </w:rPr>
              <w:t>3、包装和运输：货物到达安装现场的运输、装卸及搬运，由供方完成；货物到达安装现场前，采购人不予签收，若因此与物流公司产生纠纷，由供方自行解决。</w:t>
            </w:r>
          </w:p>
          <w:p>
            <w:pPr>
              <w:pStyle w:val="null3"/>
              <w:jc w:val="left"/>
            </w:pPr>
            <w:r>
              <w:rPr>
                <w:rFonts w:ascii="仿宋_GB2312" w:hAnsi="仿宋_GB2312" w:cs="仿宋_GB2312" w:eastAsia="仿宋_GB2312"/>
              </w:rPr>
              <w:t>4、付款方法和条件：</w:t>
            </w:r>
            <w:r>
              <w:rPr>
                <w:rFonts w:ascii="仿宋_GB2312" w:hAnsi="仿宋_GB2312" w:cs="仿宋_GB2312" w:eastAsia="仿宋_GB2312"/>
              </w:rPr>
              <w:t>合同签订后</w:t>
            </w:r>
            <w:r>
              <w:rPr>
                <w:rFonts w:ascii="仿宋_GB2312" w:hAnsi="仿宋_GB2312" w:cs="仿宋_GB2312" w:eastAsia="仿宋_GB2312"/>
              </w:rPr>
              <w:t>, 甲方向乙方支付合同总价款30%的首付款；乙方收到首付款两周内向甲方提交合同总价款40%的银行保函原件（银行保函需在海南本地银行开具或可提供线上查询；期限一年，若设备在一年内未能通过验收，乙方应无条件将保函时间延长至设备通过验收为止），</w:t>
            </w:r>
            <w:r>
              <w:rPr>
                <w:rFonts w:ascii="仿宋_GB2312" w:hAnsi="仿宋_GB2312" w:cs="仿宋_GB2312" w:eastAsia="仿宋_GB2312"/>
              </w:rPr>
              <w:t>用于证明乙方具有良好的资信状况、较强的履约能力，</w:t>
            </w:r>
            <w:r>
              <w:rPr>
                <w:rFonts w:ascii="仿宋_GB2312" w:hAnsi="仿宋_GB2312" w:cs="仿宋_GB2312" w:eastAsia="仿宋_GB2312"/>
              </w:rPr>
              <w:t>甲方向乙方支付合同总价款的</w:t>
            </w:r>
            <w:r>
              <w:rPr>
                <w:rFonts w:ascii="仿宋_GB2312" w:hAnsi="仿宋_GB2312" w:cs="仿宋_GB2312" w:eastAsia="仿宋_GB2312"/>
              </w:rPr>
              <w:t>40%；设备到货、安装调试培训结束，并通过最终验收合格后，乙方向甲方提交合法、有效的增值税发票、最终验收合格单、合同总价款5%的银行保函原件（银行保函需在海南本地银行开具或可提供线上查询，期限：在保修期基础上延长三个月）及合同等相关凭证，</w:t>
            </w:r>
            <w:r>
              <w:rPr>
                <w:rFonts w:ascii="仿宋_GB2312" w:hAnsi="仿宋_GB2312" w:cs="仿宋_GB2312" w:eastAsia="仿宋_GB2312"/>
              </w:rPr>
              <w:t>甲方在收到相关凭证后</w:t>
            </w:r>
            <w:r>
              <w:rPr>
                <w:rFonts w:ascii="仿宋_GB2312" w:hAnsi="仿宋_GB2312" w:cs="仿宋_GB2312" w:eastAsia="仿宋_GB2312"/>
              </w:rPr>
              <w:t>30个工作日内</w:t>
            </w:r>
            <w:r>
              <w:rPr>
                <w:rFonts w:ascii="仿宋_GB2312" w:hAnsi="仿宋_GB2312" w:cs="仿宋_GB2312" w:eastAsia="仿宋_GB2312"/>
              </w:rPr>
              <w:t>向乙方支付合同总价款</w:t>
            </w:r>
            <w:r>
              <w:rPr>
                <w:rFonts w:ascii="仿宋_GB2312" w:hAnsi="仿宋_GB2312" w:cs="仿宋_GB2312" w:eastAsia="仿宋_GB2312"/>
              </w:rPr>
              <w:t>30%的款项及</w:t>
            </w:r>
            <w:r>
              <w:rPr>
                <w:rFonts w:ascii="仿宋_GB2312" w:hAnsi="仿宋_GB2312" w:cs="仿宋_GB2312" w:eastAsia="仿宋_GB2312"/>
              </w:rPr>
              <w:t>退还</w:t>
            </w:r>
            <w:r>
              <w:rPr>
                <w:rFonts w:ascii="仿宋_GB2312" w:hAnsi="仿宋_GB2312" w:cs="仿宋_GB2312" w:eastAsia="仿宋_GB2312"/>
              </w:rPr>
              <w:t>合同总价款</w:t>
            </w:r>
            <w:r>
              <w:rPr>
                <w:rFonts w:ascii="仿宋_GB2312" w:hAnsi="仿宋_GB2312" w:cs="仿宋_GB2312" w:eastAsia="仿宋_GB2312"/>
              </w:rPr>
              <w:t xml:space="preserve"> </w:t>
            </w:r>
            <w:r>
              <w:rPr>
                <w:rFonts w:ascii="仿宋_GB2312" w:hAnsi="仿宋_GB2312" w:cs="仿宋_GB2312" w:eastAsia="仿宋_GB2312"/>
              </w:rPr>
              <w:t>4</w:t>
            </w:r>
            <w:r>
              <w:rPr>
                <w:rFonts w:ascii="仿宋_GB2312" w:hAnsi="仿宋_GB2312" w:cs="仿宋_GB2312" w:eastAsia="仿宋_GB2312"/>
              </w:rPr>
              <w:t>0%银行保函原件</w:t>
            </w:r>
            <w:r>
              <w:rPr>
                <w:rFonts w:ascii="仿宋_GB2312" w:hAnsi="仿宋_GB2312" w:cs="仿宋_GB2312" w:eastAsia="仿宋_GB2312"/>
              </w:rPr>
              <w:t>；设备质保期满后，经确认乙方所提供设备无任何产品质量、售后问题，甲方将合同总价款</w:t>
            </w:r>
            <w:r>
              <w:rPr>
                <w:rFonts w:ascii="仿宋_GB2312" w:hAnsi="仿宋_GB2312" w:cs="仿宋_GB2312" w:eastAsia="仿宋_GB2312"/>
              </w:rPr>
              <w:t>5%的银行保函原件退还给乙方。如有特殊情况经双方协商确定。</w:t>
            </w:r>
          </w:p>
          <w:p>
            <w:pPr>
              <w:pStyle w:val="null3"/>
              <w:jc w:val="left"/>
            </w:pPr>
            <w:r>
              <w:rPr>
                <w:rFonts w:ascii="仿宋_GB2312" w:hAnsi="仿宋_GB2312" w:cs="仿宋_GB2312" w:eastAsia="仿宋_GB2312"/>
              </w:rPr>
              <w:t>4.2 因财政拨款、不可抗力等原因造成甲方逾期付款的，乙方表示理解，不视为甲方违约。乙方应按照本合同约定继续履行乙方义务。</w:t>
            </w:r>
          </w:p>
          <w:p>
            <w:pPr>
              <w:pStyle w:val="null3"/>
              <w:jc w:val="left"/>
            </w:pPr>
            <w:r>
              <w:rPr>
                <w:rFonts w:ascii="仿宋_GB2312" w:hAnsi="仿宋_GB2312" w:cs="仿宋_GB2312" w:eastAsia="仿宋_GB2312"/>
              </w:rPr>
              <w:t>4.3</w:t>
            </w:r>
            <w:r>
              <w:rPr>
                <w:rFonts w:ascii="仿宋_GB2312" w:hAnsi="仿宋_GB2312" w:cs="仿宋_GB2312" w:eastAsia="仿宋_GB2312"/>
              </w:rPr>
              <w:t>乙方开具银行保函所产生的所有费用由乙方自行承担。若甲方根据实际情况判断实际到货时间将超出银行保函有效期的，乙方应当按甲方的要求无条件延长</w:t>
            </w:r>
            <w:r>
              <w:rPr>
                <w:rFonts w:ascii="仿宋_GB2312" w:hAnsi="仿宋_GB2312" w:cs="仿宋_GB2312" w:eastAsia="仿宋_GB2312"/>
              </w:rPr>
              <w:t>银行</w:t>
            </w:r>
            <w:r>
              <w:rPr>
                <w:rFonts w:ascii="仿宋_GB2312" w:hAnsi="仿宋_GB2312" w:cs="仿宋_GB2312" w:eastAsia="仿宋_GB2312"/>
              </w:rPr>
              <w:t>保函有效期。乙方提供的银行保函应为无条件的、载明</w:t>
            </w:r>
            <w:r>
              <w:rPr>
                <w:rFonts w:ascii="仿宋_GB2312" w:hAnsi="仿宋_GB2312" w:cs="仿宋_GB2312" w:eastAsia="仿宋_GB2312"/>
              </w:rPr>
              <w:t>“见索即付”的独立保函，即不得额外附加甲方在向银行发《索赔通知》时的证据义务。</w:t>
            </w:r>
          </w:p>
          <w:p>
            <w:pPr>
              <w:pStyle w:val="null3"/>
              <w:jc w:val="left"/>
            </w:pPr>
            <w:r>
              <w:rPr>
                <w:rFonts w:ascii="仿宋_GB2312" w:hAnsi="仿宋_GB2312" w:cs="仿宋_GB2312" w:eastAsia="仿宋_GB2312"/>
              </w:rPr>
              <w:t>5、质保要求：①质保期为正式自验收合格之日起三年或以上（提供质保期承诺函）。②质保期内供方应免费负责设备维修及抢修，维修响应速度为48小时内。③供方保证年开机率大于95％（按工作日计算），若≤95％则相应延长保修期。</w:t>
            </w:r>
          </w:p>
          <w:p>
            <w:pPr>
              <w:pStyle w:val="null3"/>
              <w:jc w:val="left"/>
            </w:pPr>
            <w:r>
              <w:rPr>
                <w:rFonts w:ascii="仿宋_GB2312" w:hAnsi="仿宋_GB2312" w:cs="仿宋_GB2312" w:eastAsia="仿宋_GB2312"/>
              </w:rPr>
              <w:t>6、质量和技术标准：①供方按合同附件配置清单要求的品牌型号、规格、价格提供产品。②供方保证以上设备主机及附件均为原厂生产的全新产品；如含软件，保证所提供的所有软件为正版软件。③供方须提供设备厂家的出厂检验报告、合格证书（进口产品除外）、设备使用说明书、维修手册。④供方提供的产品如达不到合同约定的，需方可要求供方立即退货、换货、补货，并由中标人承担全部费用。对不符合质量要求的产品，需方有权拒绝接收，供方应对相应产品及时进行更换，不得影响需方的临床应用。本规定的执行不免除供方因产品质量产生的其他责任。⑤属于医疗器械的产品必须是在中华人民共和国合法注册且有效的产品，合同中医疗器械的产品名称、型号、生产国应与注册证中注册内容相同。</w:t>
            </w:r>
          </w:p>
          <w:p>
            <w:pPr>
              <w:pStyle w:val="null3"/>
              <w:jc w:val="left"/>
            </w:pPr>
            <w:r>
              <w:rPr>
                <w:rFonts w:ascii="仿宋_GB2312" w:hAnsi="仿宋_GB2312" w:cs="仿宋_GB2312" w:eastAsia="仿宋_GB2312"/>
              </w:rPr>
              <w:t>7、安装调试及验收：①供方全面负责产品的安装和调试。②货物到达指定交货地点后，供方接到需方通知后7日内到达现场组织安装、调试，达到正常运行要求，保证需方正常使用。③供方应就设备的安装、调试、操作、维修、保养等对需方维修技术人员进行培训。④验收标准以招标文件技术参数及要求和相关行业标准为准。</w:t>
            </w:r>
          </w:p>
          <w:p>
            <w:pPr>
              <w:pStyle w:val="null3"/>
              <w:jc w:val="left"/>
            </w:pPr>
            <w:r>
              <w:rPr>
                <w:rFonts w:ascii="仿宋_GB2312" w:hAnsi="仿宋_GB2312" w:cs="仿宋_GB2312" w:eastAsia="仿宋_GB2312"/>
              </w:rPr>
              <w:t>8、售后服务：①提供有关资料及售后服务承诺书。②供方在国内应设有维修服务部门并提供24小时售后服务热线。③质保期后，供方应向用户提供及时的、优质的、价格优惠的技术服务和备品备件供应。</w:t>
            </w:r>
          </w:p>
          <w:p>
            <w:pPr>
              <w:pStyle w:val="null3"/>
              <w:jc w:val="left"/>
            </w:pPr>
            <w:r>
              <w:rPr>
                <w:rFonts w:ascii="仿宋_GB2312" w:hAnsi="仿宋_GB2312" w:cs="仿宋_GB2312" w:eastAsia="仿宋_GB2312"/>
              </w:rPr>
              <w:t>9.培训要求：提供相关的设备操作培训，必要时提供跟台操作培训。</w:t>
            </w:r>
          </w:p>
          <w:p>
            <w:pPr>
              <w:pStyle w:val="null3"/>
              <w:jc w:val="left"/>
            </w:pPr>
            <w:r>
              <w:rPr>
                <w:rFonts w:ascii="仿宋_GB2312" w:hAnsi="仿宋_GB2312" w:cs="仿宋_GB2312" w:eastAsia="仿宋_GB2312"/>
              </w:rPr>
              <w:t>10.其他：配合需方进行场地装修、设备移机、免费进行第三方设备或系统对接等相关事宜</w:t>
            </w:r>
          </w:p>
          <w:p>
            <w:pPr>
              <w:pStyle w:val="null3"/>
              <w:jc w:val="left"/>
            </w:pPr>
            <w:r>
              <w:rPr>
                <w:rFonts w:ascii="仿宋_GB2312" w:hAnsi="仿宋_GB2312" w:cs="仿宋_GB2312" w:eastAsia="仿宋_GB2312"/>
              </w:rPr>
              <w:t>★（二）配套耗材相关要求</w:t>
            </w:r>
          </w:p>
          <w:p>
            <w:pPr>
              <w:pStyle w:val="null3"/>
              <w:jc w:val="left"/>
            </w:pPr>
            <w:r>
              <w:rPr>
                <w:rFonts w:ascii="仿宋_GB2312" w:hAnsi="仿宋_GB2312" w:cs="仿宋_GB2312" w:eastAsia="仿宋_GB2312"/>
              </w:rPr>
              <w:t>11、耗材适配要求:如提供的投标设备配有专机专用的耗材，需说明相应的耗材名称、型号规格、价格及价格依据证明材料(参考: 包括省级挂网价格截图、近2年供货合同、或出入库单据和发票等相关有效佐证资料)。</w:t>
            </w:r>
          </w:p>
          <w:p>
            <w:pPr>
              <w:pStyle w:val="null3"/>
              <w:jc w:val="left"/>
            </w:pPr>
            <w:r>
              <w:rPr>
                <w:rFonts w:ascii="仿宋_GB2312" w:hAnsi="仿宋_GB2312" w:cs="仿宋_GB2312" w:eastAsia="仿宋_GB2312"/>
              </w:rPr>
              <w:t>11.1如中标设备属于专机专用耗材的，负责提供至少一年专机专用耗材配送服务，耗材配送合同按照采购人相关管理要求签署耗材配送合同。配送价格不得高于省级挂网价格，如专机专用耗材型号规格与采购人历史采购信息一致的，不得高于采购人历史采购价。如省级挂网价格与采购人历史采购价对比，以低的价格最为最终价格。</w:t>
            </w:r>
          </w:p>
          <w:p>
            <w:pPr>
              <w:pStyle w:val="null3"/>
              <w:jc w:val="left"/>
            </w:pPr>
            <w:r>
              <w:rPr>
                <w:rFonts w:ascii="仿宋_GB2312" w:hAnsi="仿宋_GB2312" w:cs="仿宋_GB2312" w:eastAsia="仿宋_GB2312"/>
              </w:rPr>
              <w:t>11.2如不能提供海南省级挂网价格截图的，须承诺中标后办理海南省级阳光采购平台挂网备案，并在签署合同时提供相关凭证资料。（提供承诺函）</w:t>
            </w:r>
          </w:p>
          <w:p>
            <w:pPr>
              <w:pStyle w:val="null3"/>
              <w:jc w:val="left"/>
            </w:pPr>
            <w:r>
              <w:rPr>
                <w:rFonts w:ascii="仿宋_GB2312" w:hAnsi="仿宋_GB2312" w:cs="仿宋_GB2312" w:eastAsia="仿宋_GB2312"/>
              </w:rPr>
              <w:t>11.3如不属于专机专用耗材的提供非专机专用耗材声明（格式自拟)。</w:t>
            </w:r>
          </w:p>
          <w:p>
            <w:pPr>
              <w:pStyle w:val="null3"/>
              <w:jc w:val="left"/>
            </w:pPr>
            <w:r>
              <w:rPr>
                <w:rFonts w:ascii="仿宋_GB2312" w:hAnsi="仿宋_GB2312" w:cs="仿宋_GB2312" w:eastAsia="仿宋_GB2312"/>
              </w:rPr>
              <w:t>（</w:t>
            </w:r>
            <w:r>
              <w:rPr>
                <w:rFonts w:ascii="仿宋_GB2312" w:hAnsi="仿宋_GB2312" w:cs="仿宋_GB2312" w:eastAsia="仿宋_GB2312"/>
              </w:rPr>
              <w:t>三</w:t>
            </w:r>
            <w:r>
              <w:rPr>
                <w:rFonts w:ascii="仿宋_GB2312" w:hAnsi="仿宋_GB2312" w:cs="仿宋_GB2312" w:eastAsia="仿宋_GB2312"/>
              </w:rPr>
              <w:t>）</w:t>
            </w:r>
            <w:r>
              <w:rPr>
                <w:rFonts w:ascii="仿宋_GB2312" w:hAnsi="仿宋_GB2312" w:cs="仿宋_GB2312" w:eastAsia="仿宋_GB2312"/>
              </w:rPr>
              <w:t>无自欧盟进口的医疗器械的</w:t>
            </w:r>
            <w:r>
              <w:rPr>
                <w:rFonts w:ascii="仿宋_GB2312" w:hAnsi="仿宋_GB2312" w:cs="仿宋_GB2312" w:eastAsia="仿宋_GB2312"/>
              </w:rPr>
              <w:t>承诺函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针对第</w:t>
            </w:r>
            <w:r>
              <w:rPr>
                <w:rFonts w:ascii="仿宋_GB2312" w:hAnsi="仿宋_GB2312" w:cs="仿宋_GB2312" w:eastAsia="仿宋_GB2312"/>
                <w:sz w:val="21"/>
              </w:rPr>
              <w:t>7包，投标人须出具“</w:t>
            </w:r>
            <w:r>
              <w:rPr>
                <w:rFonts w:ascii="仿宋_GB2312" w:hAnsi="仿宋_GB2312" w:cs="仿宋_GB2312" w:eastAsia="仿宋_GB2312"/>
                <w:sz w:val="21"/>
              </w:rPr>
              <w:t>无自欧盟进口的医疗器械的承诺函</w:t>
            </w:r>
            <w:r>
              <w:rPr>
                <w:rFonts w:ascii="仿宋_GB2312" w:hAnsi="仿宋_GB2312" w:cs="仿宋_GB2312" w:eastAsia="仿宋_GB2312"/>
                <w:sz w:val="21"/>
              </w:rPr>
              <w:t>”，由法定代表人或授权代理人签字或签章，并加盖投标人公章。</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★（一）设备管理要求</w:t>
            </w:r>
          </w:p>
          <w:p>
            <w:pPr>
              <w:pStyle w:val="null3"/>
              <w:jc w:val="left"/>
            </w:pPr>
            <w:r>
              <w:rPr>
                <w:rFonts w:ascii="仿宋_GB2312" w:hAnsi="仿宋_GB2312" w:cs="仿宋_GB2312" w:eastAsia="仿宋_GB2312"/>
              </w:rPr>
              <w:t>1、交付时间：国产设备自合同签订后30天内、进口设备自合同签订后</w:t>
            </w:r>
            <w:r>
              <w:rPr>
                <w:rFonts w:ascii="仿宋_GB2312" w:hAnsi="仿宋_GB2312" w:cs="仿宋_GB2312" w:eastAsia="仿宋_GB2312"/>
              </w:rPr>
              <w:t>60</w:t>
            </w:r>
            <w:r>
              <w:rPr>
                <w:rFonts w:ascii="仿宋_GB2312" w:hAnsi="仿宋_GB2312" w:cs="仿宋_GB2312" w:eastAsia="仿宋_GB2312"/>
              </w:rPr>
              <w:t>天内。</w:t>
            </w:r>
          </w:p>
          <w:p>
            <w:pPr>
              <w:pStyle w:val="null3"/>
              <w:jc w:val="left"/>
            </w:pPr>
            <w:r>
              <w:rPr>
                <w:rFonts w:ascii="仿宋_GB2312" w:hAnsi="仿宋_GB2312" w:cs="仿宋_GB2312" w:eastAsia="仿宋_GB2312"/>
              </w:rPr>
              <w:t>2、交付地点：海南省海口市龙华区龙华路31号海南医科大学第一附属医院指定地点。</w:t>
            </w:r>
          </w:p>
          <w:p>
            <w:pPr>
              <w:pStyle w:val="null3"/>
              <w:jc w:val="left"/>
            </w:pPr>
            <w:r>
              <w:rPr>
                <w:rFonts w:ascii="仿宋_GB2312" w:hAnsi="仿宋_GB2312" w:cs="仿宋_GB2312" w:eastAsia="仿宋_GB2312"/>
              </w:rPr>
              <w:t>3、包装和运输：货物到达安装现场的运输、装卸及搬运，由供方完成；货物到达安装现场前，采购人不予签收，若因此与物流公司产生纠纷，由供方自行解决。</w:t>
            </w:r>
          </w:p>
          <w:p>
            <w:pPr>
              <w:pStyle w:val="null3"/>
              <w:jc w:val="left"/>
            </w:pPr>
            <w:r>
              <w:rPr>
                <w:rFonts w:ascii="仿宋_GB2312" w:hAnsi="仿宋_GB2312" w:cs="仿宋_GB2312" w:eastAsia="仿宋_GB2312"/>
              </w:rPr>
              <w:t>4、付款方法和条件：</w:t>
            </w:r>
            <w:r>
              <w:rPr>
                <w:rFonts w:ascii="仿宋_GB2312" w:hAnsi="仿宋_GB2312" w:cs="仿宋_GB2312" w:eastAsia="仿宋_GB2312"/>
              </w:rPr>
              <w:t>合同签订后</w:t>
            </w:r>
            <w:r>
              <w:rPr>
                <w:rFonts w:ascii="仿宋_GB2312" w:hAnsi="仿宋_GB2312" w:cs="仿宋_GB2312" w:eastAsia="仿宋_GB2312"/>
              </w:rPr>
              <w:t>, 甲方向乙方支付合同总价款30%的首付款；乙方收到首付款两周内向甲方提交合同总价款40%的银行保函原件（银行保函需在海南本地银行开具或可提供线上查询；期限一年，若设备在一年内未能通过验收，乙方应无条件将保函时间延长至设备通过验收为止），</w:t>
            </w:r>
            <w:r>
              <w:rPr>
                <w:rFonts w:ascii="仿宋_GB2312" w:hAnsi="仿宋_GB2312" w:cs="仿宋_GB2312" w:eastAsia="仿宋_GB2312"/>
              </w:rPr>
              <w:t>用于证明乙方具有良好的资信状况、较强的履约能力，</w:t>
            </w:r>
            <w:r>
              <w:rPr>
                <w:rFonts w:ascii="仿宋_GB2312" w:hAnsi="仿宋_GB2312" w:cs="仿宋_GB2312" w:eastAsia="仿宋_GB2312"/>
              </w:rPr>
              <w:t>甲方向乙方支付合同总价款的</w:t>
            </w:r>
            <w:r>
              <w:rPr>
                <w:rFonts w:ascii="仿宋_GB2312" w:hAnsi="仿宋_GB2312" w:cs="仿宋_GB2312" w:eastAsia="仿宋_GB2312"/>
              </w:rPr>
              <w:t>40%；设备到货、安装调试培训结束，并通过最终验收合格后，乙方向甲方提交合法、有效的增值税发票、最终验收合格单、合同总价款5%的银行保函原件（银行保函需在海南本地银行开具或可提供线上查询，期限：在保修期基础上延长三个月）及合同等相关凭证，</w:t>
            </w:r>
            <w:r>
              <w:rPr>
                <w:rFonts w:ascii="仿宋_GB2312" w:hAnsi="仿宋_GB2312" w:cs="仿宋_GB2312" w:eastAsia="仿宋_GB2312"/>
              </w:rPr>
              <w:t>甲方在收到相关凭证后</w:t>
            </w:r>
            <w:r>
              <w:rPr>
                <w:rFonts w:ascii="仿宋_GB2312" w:hAnsi="仿宋_GB2312" w:cs="仿宋_GB2312" w:eastAsia="仿宋_GB2312"/>
              </w:rPr>
              <w:t>30个工作日内</w:t>
            </w:r>
            <w:r>
              <w:rPr>
                <w:rFonts w:ascii="仿宋_GB2312" w:hAnsi="仿宋_GB2312" w:cs="仿宋_GB2312" w:eastAsia="仿宋_GB2312"/>
              </w:rPr>
              <w:t>向乙方支付合同总价款</w:t>
            </w:r>
            <w:r>
              <w:rPr>
                <w:rFonts w:ascii="仿宋_GB2312" w:hAnsi="仿宋_GB2312" w:cs="仿宋_GB2312" w:eastAsia="仿宋_GB2312"/>
              </w:rPr>
              <w:t>30%的款项及</w:t>
            </w:r>
            <w:r>
              <w:rPr>
                <w:rFonts w:ascii="仿宋_GB2312" w:hAnsi="仿宋_GB2312" w:cs="仿宋_GB2312" w:eastAsia="仿宋_GB2312"/>
              </w:rPr>
              <w:t>退还</w:t>
            </w:r>
            <w:r>
              <w:rPr>
                <w:rFonts w:ascii="仿宋_GB2312" w:hAnsi="仿宋_GB2312" w:cs="仿宋_GB2312" w:eastAsia="仿宋_GB2312"/>
              </w:rPr>
              <w:t>合同总价款</w:t>
            </w:r>
            <w:r>
              <w:rPr>
                <w:rFonts w:ascii="仿宋_GB2312" w:hAnsi="仿宋_GB2312" w:cs="仿宋_GB2312" w:eastAsia="仿宋_GB2312"/>
              </w:rPr>
              <w:t xml:space="preserve"> </w:t>
            </w:r>
            <w:r>
              <w:rPr>
                <w:rFonts w:ascii="仿宋_GB2312" w:hAnsi="仿宋_GB2312" w:cs="仿宋_GB2312" w:eastAsia="仿宋_GB2312"/>
              </w:rPr>
              <w:t>4</w:t>
            </w:r>
            <w:r>
              <w:rPr>
                <w:rFonts w:ascii="仿宋_GB2312" w:hAnsi="仿宋_GB2312" w:cs="仿宋_GB2312" w:eastAsia="仿宋_GB2312"/>
              </w:rPr>
              <w:t>0%银行保函原件</w:t>
            </w:r>
            <w:r>
              <w:rPr>
                <w:rFonts w:ascii="仿宋_GB2312" w:hAnsi="仿宋_GB2312" w:cs="仿宋_GB2312" w:eastAsia="仿宋_GB2312"/>
              </w:rPr>
              <w:t>；设备质保期满后，经确认乙方所提供设备无任何产品质量、售后问题，甲方将合同总价款</w:t>
            </w:r>
            <w:r>
              <w:rPr>
                <w:rFonts w:ascii="仿宋_GB2312" w:hAnsi="仿宋_GB2312" w:cs="仿宋_GB2312" w:eastAsia="仿宋_GB2312"/>
              </w:rPr>
              <w:t>5%的银行保函原件退还给乙方。如有特殊情况经双方协商确定。</w:t>
            </w:r>
          </w:p>
          <w:p>
            <w:pPr>
              <w:pStyle w:val="null3"/>
              <w:jc w:val="left"/>
            </w:pPr>
            <w:r>
              <w:rPr>
                <w:rFonts w:ascii="仿宋_GB2312" w:hAnsi="仿宋_GB2312" w:cs="仿宋_GB2312" w:eastAsia="仿宋_GB2312"/>
              </w:rPr>
              <w:t>4.2 因财政拨款、不可抗力等原因造成甲方逾期付款的，乙方表示理解，不视为甲方违约。乙方应按照本合同约定继续履行乙方义务。</w:t>
            </w:r>
          </w:p>
          <w:p>
            <w:pPr>
              <w:pStyle w:val="null3"/>
              <w:jc w:val="left"/>
            </w:pPr>
            <w:r>
              <w:rPr>
                <w:rFonts w:ascii="仿宋_GB2312" w:hAnsi="仿宋_GB2312" w:cs="仿宋_GB2312" w:eastAsia="仿宋_GB2312"/>
              </w:rPr>
              <w:t>4.3</w:t>
            </w:r>
            <w:r>
              <w:rPr>
                <w:rFonts w:ascii="仿宋_GB2312" w:hAnsi="仿宋_GB2312" w:cs="仿宋_GB2312" w:eastAsia="仿宋_GB2312"/>
              </w:rPr>
              <w:t>乙方开具银行保函所产生的所有费用由乙方自行承担。若甲方根据实际情况判断实际到货时间将超出银行保函有效期的，乙方应当按甲方的要求无条件延长</w:t>
            </w:r>
            <w:r>
              <w:rPr>
                <w:rFonts w:ascii="仿宋_GB2312" w:hAnsi="仿宋_GB2312" w:cs="仿宋_GB2312" w:eastAsia="仿宋_GB2312"/>
              </w:rPr>
              <w:t>银行</w:t>
            </w:r>
            <w:r>
              <w:rPr>
                <w:rFonts w:ascii="仿宋_GB2312" w:hAnsi="仿宋_GB2312" w:cs="仿宋_GB2312" w:eastAsia="仿宋_GB2312"/>
              </w:rPr>
              <w:t>保函有效期。乙方提供的银行保函应为无条件的、载明</w:t>
            </w:r>
            <w:r>
              <w:rPr>
                <w:rFonts w:ascii="仿宋_GB2312" w:hAnsi="仿宋_GB2312" w:cs="仿宋_GB2312" w:eastAsia="仿宋_GB2312"/>
              </w:rPr>
              <w:t>“见索即付”的独立保函，即不得额外附加甲方在向银行发《索赔通知》时的证据义务。</w:t>
            </w:r>
          </w:p>
          <w:p>
            <w:pPr>
              <w:pStyle w:val="null3"/>
              <w:jc w:val="left"/>
            </w:pPr>
            <w:r>
              <w:rPr>
                <w:rFonts w:ascii="仿宋_GB2312" w:hAnsi="仿宋_GB2312" w:cs="仿宋_GB2312" w:eastAsia="仿宋_GB2312"/>
              </w:rPr>
              <w:t>5、质保要求：①质保期为正式自验收合格之日起三年或以上（提供质保期承诺函）。②质保期内供方应免费负责设备维修及抢修，维修响应速度为48小时内。③供方保证年开机率大于95％（按工作日计算），若≤95％则相应延长保修期。</w:t>
            </w:r>
          </w:p>
          <w:p>
            <w:pPr>
              <w:pStyle w:val="null3"/>
              <w:jc w:val="left"/>
            </w:pPr>
            <w:r>
              <w:rPr>
                <w:rFonts w:ascii="仿宋_GB2312" w:hAnsi="仿宋_GB2312" w:cs="仿宋_GB2312" w:eastAsia="仿宋_GB2312"/>
              </w:rPr>
              <w:t>6、质量和技术标准：①供方按合同附件配置清单要求的品牌型号、规格、价格提供产品。②供方保证以上设备主机及附件均为原厂生产的全新产品；如含软件，保证所提供的所有软件为正版软件。③供方须提供设备厂家的出厂检验报告、合格证书（进口产品除外）、设备使用说明书、维修手册。④供方提供的产品如达不到合同约定的，需方可要求供方立即退货、换货、补货，并由中标人承担全部费用。对不符合质量要求的产品，需方有权拒绝接收，供方应对相应产品及时进行更换，不得影响需方的临床应用。本规定的执行不免除供方因产品质量产生的其他责任。⑤属于医疗器械的产品必须是在中华人民共和国合法注册且有效的产品，合同中医疗器械的产品名称、型号、生产国应与注册证中注册内容相同。</w:t>
            </w:r>
          </w:p>
          <w:p>
            <w:pPr>
              <w:pStyle w:val="null3"/>
              <w:jc w:val="left"/>
            </w:pPr>
            <w:r>
              <w:rPr>
                <w:rFonts w:ascii="仿宋_GB2312" w:hAnsi="仿宋_GB2312" w:cs="仿宋_GB2312" w:eastAsia="仿宋_GB2312"/>
              </w:rPr>
              <w:t>7、安装调试及验收：①供方全面负责产品的安装和调试。②货物到达指定交货地点后，供方接到需方通知后7日内到达现场组织安装、调试，达到正常运行要求，保证需方正常使用。③供方应就设备的安装、调试、操作、维修、保养等对需方维修技术人员进行培训。④验收标准以招标文件技术参数及要求和相关行业标准为准。</w:t>
            </w:r>
          </w:p>
          <w:p>
            <w:pPr>
              <w:pStyle w:val="null3"/>
              <w:jc w:val="left"/>
            </w:pPr>
            <w:r>
              <w:rPr>
                <w:rFonts w:ascii="仿宋_GB2312" w:hAnsi="仿宋_GB2312" w:cs="仿宋_GB2312" w:eastAsia="仿宋_GB2312"/>
              </w:rPr>
              <w:t>8、售后服务：①提供有关资料及售后服务承诺书。②供方在国内应设有维修服务部门并提供24小时售后服务热线。③质保期后，供方应向用户提供及时的、优质的、价格优惠的技术服务和备品备件供应。</w:t>
            </w:r>
          </w:p>
          <w:p>
            <w:pPr>
              <w:pStyle w:val="null3"/>
              <w:jc w:val="left"/>
            </w:pPr>
            <w:r>
              <w:rPr>
                <w:rFonts w:ascii="仿宋_GB2312" w:hAnsi="仿宋_GB2312" w:cs="仿宋_GB2312" w:eastAsia="仿宋_GB2312"/>
              </w:rPr>
              <w:t>9.培训要求：提供相关的设备操作培训，必要时提供跟台操作培训。</w:t>
            </w:r>
          </w:p>
          <w:p>
            <w:pPr>
              <w:pStyle w:val="null3"/>
              <w:jc w:val="left"/>
            </w:pPr>
            <w:r>
              <w:rPr>
                <w:rFonts w:ascii="仿宋_GB2312" w:hAnsi="仿宋_GB2312" w:cs="仿宋_GB2312" w:eastAsia="仿宋_GB2312"/>
              </w:rPr>
              <w:t>10.其他：配合需方进行场地装修、设备移机、免费进行第三方设备或系统对接等相关事宜</w:t>
            </w:r>
          </w:p>
          <w:p>
            <w:pPr>
              <w:pStyle w:val="null3"/>
              <w:jc w:val="left"/>
            </w:pPr>
            <w:r>
              <w:rPr>
                <w:rFonts w:ascii="仿宋_GB2312" w:hAnsi="仿宋_GB2312" w:cs="仿宋_GB2312" w:eastAsia="仿宋_GB2312"/>
              </w:rPr>
              <w:t>★（二）配套耗材相关要求</w:t>
            </w:r>
          </w:p>
          <w:p>
            <w:pPr>
              <w:pStyle w:val="null3"/>
              <w:jc w:val="left"/>
            </w:pPr>
            <w:r>
              <w:rPr>
                <w:rFonts w:ascii="仿宋_GB2312" w:hAnsi="仿宋_GB2312" w:cs="仿宋_GB2312" w:eastAsia="仿宋_GB2312"/>
              </w:rPr>
              <w:t>11、耗材适配要求:如提供的投标设备配有专机专用的耗材，需说明相应的耗材名称、型号规格、价格及价格依据证明材料(参考: 包括省级挂网价格截图、近2年供货合同、或出入库单据和发票等相关有效佐证资料)。</w:t>
            </w:r>
          </w:p>
          <w:p>
            <w:pPr>
              <w:pStyle w:val="null3"/>
              <w:jc w:val="left"/>
            </w:pPr>
            <w:r>
              <w:rPr>
                <w:rFonts w:ascii="仿宋_GB2312" w:hAnsi="仿宋_GB2312" w:cs="仿宋_GB2312" w:eastAsia="仿宋_GB2312"/>
              </w:rPr>
              <w:t>11.1如中标设备属于专机专用耗材的，负责提供至少一年专机专用耗材配送服务，耗材配送合同按照采购人相关管理要求签署耗材配送合同。配送价格不得高于省级挂网价格，如专机专用耗材型号规格与采购人历史采购信息一致的，不得高于采购人历史采购价。如省级挂网价格与采购人历史采购价对比，以低的价格最为最终价格。</w:t>
            </w:r>
          </w:p>
          <w:p>
            <w:pPr>
              <w:pStyle w:val="null3"/>
              <w:jc w:val="left"/>
            </w:pPr>
            <w:r>
              <w:rPr>
                <w:rFonts w:ascii="仿宋_GB2312" w:hAnsi="仿宋_GB2312" w:cs="仿宋_GB2312" w:eastAsia="仿宋_GB2312"/>
              </w:rPr>
              <w:t>11.2如不能提供海南省级挂网价格截图的，须承诺中标后办理海南省级阳光采购平台挂网备案，并在签署合同时提供相关凭证资料。（提供承诺函）</w:t>
            </w:r>
          </w:p>
          <w:p>
            <w:pPr>
              <w:pStyle w:val="null3"/>
              <w:jc w:val="left"/>
            </w:pPr>
            <w:r>
              <w:rPr>
                <w:rFonts w:ascii="仿宋_GB2312" w:hAnsi="仿宋_GB2312" w:cs="仿宋_GB2312" w:eastAsia="仿宋_GB2312"/>
              </w:rPr>
              <w:t>11.3如不属于专机专用耗材的提供非专机专用耗材声明（格式自拟)。</w:t>
            </w:r>
          </w:p>
          <w:p>
            <w:pPr>
              <w:pStyle w:val="null3"/>
              <w:jc w:val="left"/>
            </w:pPr>
            <w:r>
              <w:rPr>
                <w:rFonts w:ascii="仿宋_GB2312" w:hAnsi="仿宋_GB2312" w:cs="仿宋_GB2312" w:eastAsia="仿宋_GB2312"/>
              </w:rPr>
              <w:t>（</w:t>
            </w:r>
            <w:r>
              <w:rPr>
                <w:rFonts w:ascii="仿宋_GB2312" w:hAnsi="仿宋_GB2312" w:cs="仿宋_GB2312" w:eastAsia="仿宋_GB2312"/>
              </w:rPr>
              <w:t>三</w:t>
            </w:r>
            <w:r>
              <w:rPr>
                <w:rFonts w:ascii="仿宋_GB2312" w:hAnsi="仿宋_GB2312" w:cs="仿宋_GB2312" w:eastAsia="仿宋_GB2312"/>
              </w:rPr>
              <w:t>）</w:t>
            </w:r>
            <w:r>
              <w:rPr>
                <w:rFonts w:ascii="仿宋_GB2312" w:hAnsi="仿宋_GB2312" w:cs="仿宋_GB2312" w:eastAsia="仿宋_GB2312"/>
              </w:rPr>
              <w:t>无自欧盟进口的医疗器械的</w:t>
            </w:r>
            <w:r>
              <w:rPr>
                <w:rFonts w:ascii="仿宋_GB2312" w:hAnsi="仿宋_GB2312" w:cs="仿宋_GB2312" w:eastAsia="仿宋_GB2312"/>
              </w:rPr>
              <w:t>承诺函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针对第</w:t>
            </w:r>
            <w:r>
              <w:rPr>
                <w:rFonts w:ascii="仿宋_GB2312" w:hAnsi="仿宋_GB2312" w:cs="仿宋_GB2312" w:eastAsia="仿宋_GB2312"/>
                <w:sz w:val="21"/>
              </w:rPr>
              <w:t>7包，投标人须出具“</w:t>
            </w:r>
            <w:r>
              <w:rPr>
                <w:rFonts w:ascii="仿宋_GB2312" w:hAnsi="仿宋_GB2312" w:cs="仿宋_GB2312" w:eastAsia="仿宋_GB2312"/>
                <w:sz w:val="21"/>
              </w:rPr>
              <w:t>无自欧盟进口的医疗器械的承诺函</w:t>
            </w:r>
            <w:r>
              <w:rPr>
                <w:rFonts w:ascii="仿宋_GB2312" w:hAnsi="仿宋_GB2312" w:cs="仿宋_GB2312" w:eastAsia="仿宋_GB2312"/>
                <w:sz w:val="21"/>
              </w:rPr>
              <w:t>”，由法定代表人或授权代理人签字或签章，并加盖投标人公章。</w:t>
            </w:r>
          </w:p>
        </w:tc>
      </w:tr>
    </w:tbl>
    <w:p>
      <w:pPr>
        <w:pStyle w:val="null3"/>
        <w:ind w:firstLine="480"/>
        <w:jc w:val="both"/>
      </w:pPr>
      <w:r>
        <w:rPr>
          <w:rFonts w:ascii="仿宋_GB2312" w:hAnsi="仿宋_GB2312" w:cs="仿宋_GB2312" w:eastAsia="仿宋_GB2312"/>
        </w:rPr>
        <w:t>其他商务要求</w:t>
      </w:r>
    </w:p>
    <w:p>
      <w:pPr>
        <w:pStyle w:val="null3"/>
        <w:jc w:val="left"/>
        <w:outlineLvl w:val="0"/>
      </w:pPr>
      <w:r>
        <w:rPr>
          <w:rFonts w:ascii="仿宋_GB2312" w:hAnsi="仿宋_GB2312" w:cs="仿宋_GB2312" w:eastAsia="仿宋_GB2312"/>
          <w:sz w:val="24"/>
          <w:b/>
        </w:rPr>
        <w:t>附件中合同模板：</w:t>
      </w:r>
    </w:p>
    <w:p>
      <w:pPr>
        <w:pStyle w:val="null3"/>
        <w:spacing w:before="345" w:after="330"/>
        <w:jc w:val="center"/>
        <w:outlineLvl w:val="0"/>
      </w:pPr>
      <w:r>
        <w:rPr>
          <w:rFonts w:ascii="仿宋_GB2312" w:hAnsi="仿宋_GB2312" w:cs="仿宋_GB2312" w:eastAsia="仿宋_GB2312"/>
          <w:sz w:val="44"/>
          <w:b/>
        </w:rPr>
        <w:t>合同文本</w:t>
      </w:r>
      <w:r>
        <w:rPr>
          <w:rFonts w:ascii="仿宋_GB2312" w:hAnsi="仿宋_GB2312" w:cs="仿宋_GB2312" w:eastAsia="仿宋_GB2312"/>
          <w:sz w:val="44"/>
          <w:b/>
        </w:rPr>
        <w:t>（</w:t>
      </w:r>
      <w:r>
        <w:rPr>
          <w:rFonts w:ascii="仿宋_GB2312" w:hAnsi="仿宋_GB2312" w:cs="仿宋_GB2312" w:eastAsia="仿宋_GB2312"/>
          <w:sz w:val="44"/>
          <w:b/>
        </w:rPr>
        <w:t>供参考</w:t>
      </w:r>
      <w:r>
        <w:rPr>
          <w:rFonts w:ascii="仿宋_GB2312" w:hAnsi="仿宋_GB2312" w:cs="仿宋_GB2312" w:eastAsia="仿宋_GB2312"/>
          <w:sz w:val="44"/>
          <w:b/>
        </w:rPr>
        <w:t>）</w:t>
      </w:r>
    </w:p>
    <w:tbl>
      <w:tblPr>
        <w:tblW w:w="0" w:type="auto"/>
        <w:tblBorders>
          <w:top w:val="none" w:color="000000" w:sz="4"/>
          <w:left w:val="none" w:color="000000" w:sz="4"/>
          <w:bottom w:val="none" w:color="000000" w:sz="4"/>
          <w:right w:val="none" w:color="000000" w:sz="4"/>
          <w:insideH w:val="none"/>
          <w:insideV w:val="none"/>
        </w:tblBorders>
      </w:tblPr>
      <w:tblGrid>
        <w:gridCol w:w="1172"/>
        <w:gridCol w:w="1592"/>
        <w:gridCol w:w="377"/>
        <w:gridCol w:w="1549"/>
        <w:gridCol w:w="1393"/>
        <w:gridCol w:w="1272"/>
        <w:gridCol w:w="476"/>
        <w:gridCol w:w="476"/>
        <w:gridCol w:w="0"/>
      </w:tblGrid>
      <w:tr>
        <w:tc>
          <w:tcPr>
            <w:tcW w:type="dxa" w:w="3141"/>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ind w:firstLine="2052"/>
              <w:jc w:val="left"/>
            </w:pPr>
          </w:p>
        </w:tc>
        <w:tc>
          <w:tcPr>
            <w:tcW w:type="dxa" w:w="1549"/>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8"/>
              </w:rPr>
              <w:t>分类号</w:t>
            </w:r>
          </w:p>
          <w:p>
            <w:pPr>
              <w:pStyle w:val="null3"/>
              <w:jc w:val="left"/>
            </w:pPr>
            <w:r>
              <w:rPr>
                <w:rFonts w:ascii="仿宋_GB2312" w:hAnsi="仿宋_GB2312" w:cs="仿宋_GB2312" w:eastAsia="仿宋_GB2312"/>
                <w:sz w:val="19"/>
              </w:rPr>
              <w:t xml:space="preserve"> </w:t>
            </w:r>
          </w:p>
        </w:tc>
        <w:tc>
          <w:tcPr>
            <w:tcW w:type="dxa" w:w="1393"/>
            <w:tcBorders>
              <w:top w:val="none" w:color="000000" w:sz="4"/>
              <w:left w:val="none" w:color="000000" w:sz="4"/>
              <w:bottom w:val="dashed" w:color="000000" w:sz="4"/>
              <w:right w:val="none" w:color="000000" w:sz="4"/>
            </w:tcBorders>
            <w:tcMar>
              <w:top w:type="dxa" w:w="0"/>
              <w:left w:type="dxa" w:w="105"/>
              <w:bottom w:type="dxa" w:w="0"/>
              <w:right w:type="dxa" w:w="105"/>
            </w:tcMar>
            <w:vAlign w:val="bottom"/>
          </w:tcPr>
          <w:p>
            <w:pPr>
              <w:pStyle w:val="null3"/>
              <w:jc w:val="left"/>
            </w:pPr>
          </w:p>
        </w:tc>
        <w:tc>
          <w:tcPr>
            <w:tcW w:type="dxa" w:w="1272"/>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8"/>
              </w:rPr>
              <w:t>归</w:t>
            </w:r>
            <w:r>
              <w:rPr>
                <w:rFonts w:ascii="仿宋_GB2312" w:hAnsi="仿宋_GB2312" w:cs="仿宋_GB2312" w:eastAsia="仿宋_GB2312"/>
                <w:sz w:val="28"/>
              </w:rPr>
              <w:t>属</w:t>
            </w:r>
          </w:p>
        </w:tc>
        <w:tc>
          <w:tcPr>
            <w:tcW w:type="dxa" w:w="952"/>
            <w:gridSpan w:val="2"/>
            <w:tcBorders>
              <w:top w:val="none" w:color="000000" w:sz="4"/>
              <w:left w:val="none" w:color="000000" w:sz="4"/>
              <w:bottom w:val="dashed" w:color="000000" w:sz="4"/>
              <w:right w:val="none" w:color="000000" w:sz="4"/>
            </w:tcBorders>
            <w:tcMar>
              <w:top w:type="dxa" w:w="0"/>
              <w:left w:type="dxa" w:w="105"/>
              <w:bottom w:type="dxa" w:w="0"/>
              <w:right w:type="dxa" w:w="105"/>
            </w:tcMar>
            <w:vAlign w:val="bottom"/>
          </w:tcPr>
          <w:p>
            <w:pPr>
              <w:pStyle w:val="null3"/>
              <w:jc w:val="left"/>
            </w:p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3141"/>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ind w:firstLine="2240"/>
              <w:jc w:val="left"/>
            </w:pPr>
          </w:p>
        </w:tc>
        <w:tc>
          <w:tcPr>
            <w:tcW w:type="dxa" w:w="1549"/>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8"/>
              </w:rPr>
              <w:t>年</w:t>
            </w:r>
            <w:r>
              <w:rPr>
                <w:rFonts w:ascii="仿宋_GB2312" w:hAnsi="仿宋_GB2312" w:cs="仿宋_GB2312" w:eastAsia="仿宋_GB2312"/>
                <w:sz w:val="28"/>
              </w:rPr>
              <w:t xml:space="preserve">  </w:t>
            </w:r>
            <w:r>
              <w:rPr>
                <w:rFonts w:ascii="仿宋_GB2312" w:hAnsi="仿宋_GB2312" w:cs="仿宋_GB2312" w:eastAsia="仿宋_GB2312"/>
                <w:sz w:val="28"/>
              </w:rPr>
              <w:t>度</w:t>
            </w:r>
          </w:p>
        </w:tc>
        <w:tc>
          <w:tcPr>
            <w:tcW w:type="dxa" w:w="1393"/>
            <w:tcBorders>
              <w:top w:val="none" w:color="000000" w:sz="4"/>
              <w:left w:val="none" w:color="000000" w:sz="4"/>
              <w:bottom w:val="dashed" w:color="000000" w:sz="4"/>
              <w:right w:val="none" w:color="000000" w:sz="4"/>
            </w:tcBorders>
            <w:tcMar>
              <w:top w:type="dxa" w:w="0"/>
              <w:left w:type="dxa" w:w="105"/>
              <w:bottom w:type="dxa" w:w="0"/>
              <w:right w:type="dxa" w:w="105"/>
            </w:tcMar>
            <w:vAlign w:val="bottom"/>
          </w:tcPr>
          <w:p>
            <w:pPr>
              <w:pStyle w:val="null3"/>
              <w:jc w:val="left"/>
            </w:pPr>
          </w:p>
        </w:tc>
        <w:tc>
          <w:tcPr>
            <w:tcW w:type="dxa" w:w="1272"/>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8"/>
              </w:rPr>
              <w:t>编</w:t>
            </w:r>
            <w:r>
              <w:rPr>
                <w:rFonts w:ascii="仿宋_GB2312" w:hAnsi="仿宋_GB2312" w:cs="仿宋_GB2312" w:eastAsia="仿宋_GB2312"/>
                <w:sz w:val="28"/>
              </w:rPr>
              <w:t>号</w:t>
            </w:r>
          </w:p>
        </w:tc>
        <w:tc>
          <w:tcPr>
            <w:tcW w:type="dxa" w:w="952"/>
            <w:gridSpan w:val="2"/>
            <w:tcBorders>
              <w:top w:val="none" w:color="000000" w:sz="4"/>
              <w:left w:val="none" w:color="000000" w:sz="4"/>
              <w:bottom w:val="dashed" w:color="000000" w:sz="4"/>
              <w:right w:val="none" w:color="000000" w:sz="4"/>
            </w:tcBorders>
            <w:tcMar>
              <w:top w:type="dxa" w:w="0"/>
              <w:left w:type="dxa" w:w="105"/>
              <w:bottom w:type="dxa" w:w="0"/>
              <w:right w:type="dxa" w:w="105"/>
            </w:tcMar>
            <w:vAlign w:val="bottom"/>
          </w:tcPr>
          <w:p>
            <w:pPr>
              <w:pStyle w:val="null3"/>
              <w:jc w:val="left"/>
            </w:p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8307"/>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8307"/>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56"/>
                <w:b/>
              </w:rPr>
              <w:t>海南医</w:t>
            </w:r>
            <w:r>
              <w:rPr>
                <w:rFonts w:ascii="仿宋_GB2312" w:hAnsi="仿宋_GB2312" w:cs="仿宋_GB2312" w:eastAsia="仿宋_GB2312"/>
                <w:sz w:val="56"/>
                <w:b/>
              </w:rPr>
              <w:t>科大学</w:t>
            </w:r>
            <w:r>
              <w:rPr>
                <w:rFonts w:ascii="仿宋_GB2312" w:hAnsi="仿宋_GB2312" w:cs="仿宋_GB2312" w:eastAsia="仿宋_GB2312"/>
                <w:sz w:val="56"/>
                <w:b/>
              </w:rPr>
              <w:t>第一附属医院</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8307"/>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52"/>
                <w:b/>
              </w:rPr>
              <w:t>设备招标采购合同</w:t>
            </w:r>
          </w:p>
          <w:p>
            <w:pPr>
              <w:pStyle w:val="null3"/>
              <w:jc w:val="left"/>
            </w:p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1172"/>
            <w:vMerge w:val="restart"/>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15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项目名称：</w:t>
            </w:r>
          </w:p>
        </w:tc>
        <w:tc>
          <w:tcPr>
            <w:tcW w:type="dxa" w:w="5067"/>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c>
          <w:tcPr>
            <w:tcW w:type="dxa" w:w="476"/>
            <w:gridSpan w:val="2"/>
            <w:vMerge w:val="restart"/>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172"/>
            <w:vMerge/>
            <w:tcBorders>
              <w:top w:val="none" w:color="000000" w:sz="4"/>
              <w:left w:val="none" w:color="000000" w:sz="4"/>
              <w:bottom w:val="none" w:color="000000" w:sz="4"/>
              <w:right w:val="none" w:color="000000" w:sz="4"/>
            </w:tcBorders>
          </w:tcPr>
          <w:p/>
        </w:tc>
        <w:tc>
          <w:tcPr>
            <w:tcW w:type="dxa" w:w="15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供货单位：</w:t>
            </w:r>
          </w:p>
        </w:tc>
        <w:tc>
          <w:tcPr>
            <w:tcW w:type="dxa" w:w="5067"/>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1172"/>
            <w:vMerge/>
            <w:tcBorders>
              <w:top w:val="none" w:color="000000" w:sz="4"/>
              <w:left w:val="none" w:color="000000" w:sz="4"/>
              <w:bottom w:val="none" w:color="000000" w:sz="4"/>
              <w:right w:val="none" w:color="000000" w:sz="4"/>
            </w:tcBorders>
          </w:tcPr>
          <w:p/>
        </w:tc>
        <w:tc>
          <w:tcPr>
            <w:tcW w:type="dxa" w:w="15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单位地址：</w:t>
            </w:r>
          </w:p>
        </w:tc>
        <w:tc>
          <w:tcPr>
            <w:tcW w:type="dxa" w:w="5067"/>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8307"/>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二〇</w:t>
            </w:r>
            <w:r>
              <w:rPr>
                <w:rFonts w:ascii="仿宋_GB2312" w:hAnsi="仿宋_GB2312" w:cs="仿宋_GB2312" w:eastAsia="仿宋_GB2312"/>
                <w:sz w:val="32"/>
              </w:rPr>
              <w:t>XX年  月</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bl>
    <w:p>
      <w:pPr>
        <w:pStyle w:val="null3"/>
        <w:spacing w:before="345" w:after="330"/>
        <w:jc w:val="center"/>
        <w:outlineLvl w:val="0"/>
      </w:pPr>
      <w:r>
        <w:rPr>
          <w:rFonts w:ascii="仿宋_GB2312" w:hAnsi="仿宋_GB2312" w:cs="仿宋_GB2312" w:eastAsia="仿宋_GB2312"/>
          <w:sz w:val="52"/>
          <w:b/>
        </w:rPr>
        <w:t>合同须知</w:t>
      </w:r>
    </w:p>
    <w:p>
      <w:pPr>
        <w:pStyle w:val="null3"/>
        <w:numPr>
          <w:ilvl w:val="0"/>
          <w:numId w:val="1"/>
        </w:numPr>
        <w:jc w:val="both"/>
      </w:pPr>
      <w:r>
        <w:rPr>
          <w:rFonts w:ascii="仿宋_GB2312" w:hAnsi="仿宋_GB2312" w:cs="仿宋_GB2312" w:eastAsia="仿宋_GB2312"/>
          <w:sz w:val="28"/>
        </w:rPr>
        <w:t>合同正文首页甲乙双方信息要求填写完整，乙方公司名称处加盖公章。</w:t>
      </w:r>
    </w:p>
    <w:p>
      <w:pPr>
        <w:pStyle w:val="null3"/>
        <w:numPr>
          <w:ilvl w:val="0"/>
          <w:numId w:val="1"/>
        </w:numPr>
        <w:jc w:val="both"/>
      </w:pPr>
      <w:r>
        <w:rPr>
          <w:rFonts w:ascii="仿宋_GB2312" w:hAnsi="仿宋_GB2312" w:cs="仿宋_GB2312" w:eastAsia="仿宋_GB2312"/>
          <w:sz w:val="28"/>
        </w:rPr>
        <w:t>合同遵循不留空白的原则（无约定的空白处划</w:t>
      </w:r>
      <w:r>
        <w:rPr>
          <w:rFonts w:ascii="仿宋_GB2312" w:hAnsi="仿宋_GB2312" w:cs="仿宋_GB2312" w:eastAsia="仿宋_GB2312"/>
          <w:sz w:val="28"/>
        </w:rPr>
        <w:t>“/”）。</w:t>
      </w:r>
    </w:p>
    <w:p>
      <w:pPr>
        <w:pStyle w:val="null3"/>
        <w:numPr>
          <w:ilvl w:val="0"/>
          <w:numId w:val="1"/>
        </w:numPr>
        <w:jc w:val="both"/>
      </w:pPr>
      <w:r>
        <w:rPr>
          <w:rFonts w:ascii="仿宋_GB2312" w:hAnsi="仿宋_GB2312" w:cs="仿宋_GB2312" w:eastAsia="仿宋_GB2312"/>
          <w:sz w:val="28"/>
        </w:rPr>
        <w:t>产品价格按甲乙双方商定的最终价格规范填写，不允许乱写涂改。</w:t>
      </w:r>
    </w:p>
    <w:p>
      <w:pPr>
        <w:pStyle w:val="null3"/>
        <w:numPr>
          <w:ilvl w:val="0"/>
          <w:numId w:val="1"/>
        </w:numPr>
        <w:jc w:val="both"/>
      </w:pPr>
      <w:r>
        <w:rPr>
          <w:rFonts w:ascii="仿宋_GB2312" w:hAnsi="仿宋_GB2312" w:cs="仿宋_GB2312" w:eastAsia="仿宋_GB2312"/>
          <w:sz w:val="28"/>
        </w:rPr>
        <w:t>合同金额要同时规范填写大写和小写形式。</w:t>
      </w:r>
    </w:p>
    <w:p>
      <w:pPr>
        <w:pStyle w:val="null3"/>
        <w:numPr>
          <w:ilvl w:val="0"/>
          <w:numId w:val="1"/>
        </w:numPr>
        <w:jc w:val="both"/>
      </w:pPr>
      <w:r>
        <w:rPr>
          <w:rFonts w:ascii="仿宋_GB2312" w:hAnsi="仿宋_GB2312" w:cs="仿宋_GB2312" w:eastAsia="仿宋_GB2312"/>
          <w:sz w:val="28"/>
        </w:rPr>
        <w:t>合同正文尾页的法定代表人或委托代理人签字原则上为手签，信息填写完善后加盖公章。</w:t>
      </w:r>
    </w:p>
    <w:p>
      <w:pPr>
        <w:pStyle w:val="null3"/>
        <w:numPr>
          <w:ilvl w:val="0"/>
          <w:numId w:val="1"/>
        </w:numPr>
        <w:jc w:val="both"/>
      </w:pPr>
      <w:r>
        <w:rPr>
          <w:rFonts w:ascii="仿宋_GB2312" w:hAnsi="仿宋_GB2312" w:cs="仿宋_GB2312" w:eastAsia="仿宋_GB2312"/>
          <w:sz w:val="28"/>
        </w:rPr>
        <w:t>合同签字页有正文，不允许单独成页。</w:t>
      </w:r>
    </w:p>
    <w:p>
      <w:pPr>
        <w:pStyle w:val="null3"/>
        <w:numPr>
          <w:ilvl w:val="0"/>
          <w:numId w:val="1"/>
        </w:numPr>
        <w:jc w:val="both"/>
      </w:pPr>
      <w:r>
        <w:rPr>
          <w:rFonts w:ascii="仿宋_GB2312" w:hAnsi="仿宋_GB2312" w:cs="仿宋_GB2312" w:eastAsia="仿宋_GB2312"/>
          <w:sz w:val="28"/>
        </w:rPr>
        <w:t>合同双面打印，加盖骑缝章。</w:t>
      </w:r>
    </w:p>
    <w:p>
      <w:pPr>
        <w:pStyle w:val="null3"/>
        <w:numPr>
          <w:ilvl w:val="0"/>
          <w:numId w:val="1"/>
        </w:numPr>
        <w:jc w:val="both"/>
      </w:pPr>
      <w:r>
        <w:rPr>
          <w:rFonts w:ascii="仿宋_GB2312" w:hAnsi="仿宋_GB2312" w:cs="仿宋_GB2312" w:eastAsia="仿宋_GB2312"/>
          <w:sz w:val="28"/>
        </w:rPr>
        <w:t>乙方收到甲方提供的合同模板后，要求</w:t>
      </w:r>
      <w:r>
        <w:rPr>
          <w:rFonts w:ascii="仿宋_GB2312" w:hAnsi="仿宋_GB2312" w:cs="仿宋_GB2312" w:eastAsia="仿宋_GB2312"/>
          <w:sz w:val="28"/>
        </w:rPr>
        <w:t>3个工作日内送达纸质版合同。</w:t>
      </w:r>
    </w:p>
    <w:p>
      <w:pPr>
        <w:pStyle w:val="null3"/>
        <w:ind w:firstLine="560"/>
        <w:jc w:val="both"/>
      </w:pPr>
      <w:r>
        <w:rPr>
          <w:rFonts w:ascii="仿宋_GB2312" w:hAnsi="仿宋_GB2312" w:cs="仿宋_GB2312" w:eastAsia="仿宋_GB2312"/>
          <w:sz w:val="28"/>
        </w:rPr>
        <w:t>9、乙方未按要求将合同送达，视为乙方放弃签署合同。</w:t>
      </w:r>
    </w:p>
    <w:p>
      <w:pPr>
        <w:pStyle w:val="null3"/>
        <w:spacing w:before="45"/>
        <w:ind w:right="525"/>
        <w:jc w:val="both"/>
        <w:outlineLvl w:val="1"/>
      </w:pPr>
      <w:r>
        <w:rPr>
          <w:rFonts w:ascii="仿宋_GB2312" w:hAnsi="仿宋_GB2312" w:cs="仿宋_GB2312" w:eastAsia="仿宋_GB2312"/>
          <w:sz w:val="36"/>
          <w:b/>
        </w:rPr>
        <w:t>合同条款</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8376"/>
        <w:gridCol w:w="8224"/>
      </w:tblGrid>
      <w:tr>
        <w:tc>
          <w:tcPr>
            <w:tcW w:type="dxa" w:w="83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甲方（采购人）：海南医科大学第一附属医院</w:t>
            </w:r>
          </w:p>
        </w:tc>
        <w:tc>
          <w:tcPr>
            <w:tcW w:type="dxa" w:w="822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乙方（中标人）：</w:t>
            </w:r>
            <w:r>
              <w:rPr>
                <w:rFonts w:ascii="仿宋_GB2312" w:hAnsi="仿宋_GB2312" w:cs="仿宋_GB2312" w:eastAsia="仿宋_GB2312"/>
                <w:sz w:val="24"/>
              </w:rPr>
              <w:t xml:space="preserve">                      </w:t>
            </w:r>
          </w:p>
        </w:tc>
      </w:tr>
      <w:tr>
        <w:tc>
          <w:tcPr>
            <w:tcW w:type="dxa" w:w="83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地址：海口市龙华路</w:t>
            </w:r>
            <w:r>
              <w:rPr>
                <w:rFonts w:ascii="仿宋_GB2312" w:hAnsi="仿宋_GB2312" w:cs="仿宋_GB2312" w:eastAsia="仿宋_GB2312"/>
                <w:sz w:val="24"/>
              </w:rPr>
              <w:t>31号</w:t>
            </w:r>
          </w:p>
        </w:tc>
        <w:tc>
          <w:tcPr>
            <w:tcW w:type="dxa" w:w="822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地址：</w:t>
            </w:r>
          </w:p>
        </w:tc>
      </w:tr>
      <w:tr>
        <w:tc>
          <w:tcPr>
            <w:tcW w:type="dxa" w:w="83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法人代表：徐剑</w:t>
            </w:r>
          </w:p>
        </w:tc>
        <w:tc>
          <w:tcPr>
            <w:tcW w:type="dxa" w:w="822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法人代表：</w:t>
            </w:r>
          </w:p>
        </w:tc>
      </w:tr>
      <w:tr>
        <w:tc>
          <w:tcPr>
            <w:tcW w:type="dxa" w:w="83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电话：</w:t>
            </w:r>
            <w:r>
              <w:rPr>
                <w:rFonts w:ascii="仿宋_GB2312" w:hAnsi="仿宋_GB2312" w:cs="仿宋_GB2312" w:eastAsia="仿宋_GB2312"/>
                <w:sz w:val="24"/>
              </w:rPr>
              <w:t>0898-66702999</w:t>
            </w:r>
          </w:p>
        </w:tc>
        <w:tc>
          <w:tcPr>
            <w:tcW w:type="dxa" w:w="822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电话：</w:t>
            </w:r>
          </w:p>
        </w:tc>
      </w:tr>
      <w:tr>
        <w:tc>
          <w:tcPr>
            <w:tcW w:type="dxa" w:w="83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传真：</w:t>
            </w:r>
            <w:r>
              <w:rPr>
                <w:rFonts w:ascii="仿宋_GB2312" w:hAnsi="仿宋_GB2312" w:cs="仿宋_GB2312" w:eastAsia="仿宋_GB2312"/>
                <w:sz w:val="24"/>
              </w:rPr>
              <w:t>0898-66782831</w:t>
            </w:r>
          </w:p>
        </w:tc>
        <w:tc>
          <w:tcPr>
            <w:tcW w:type="dxa" w:w="822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传真：</w:t>
            </w:r>
          </w:p>
        </w:tc>
      </w:tr>
      <w:tr>
        <w:tc>
          <w:tcPr>
            <w:tcW w:type="dxa" w:w="83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开户银行：兴业银行海口滨海支行</w:t>
            </w:r>
          </w:p>
        </w:tc>
        <w:tc>
          <w:tcPr>
            <w:tcW w:type="dxa" w:w="822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开户银行：</w:t>
            </w:r>
          </w:p>
        </w:tc>
      </w:tr>
      <w:tr>
        <w:tc>
          <w:tcPr>
            <w:tcW w:type="dxa" w:w="83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账号：</w:t>
            </w:r>
            <w:r>
              <w:rPr>
                <w:rFonts w:ascii="仿宋_GB2312" w:hAnsi="仿宋_GB2312" w:cs="仿宋_GB2312" w:eastAsia="仿宋_GB2312"/>
                <w:sz w:val="24"/>
              </w:rPr>
              <w:t>622020100100109943</w:t>
            </w:r>
          </w:p>
        </w:tc>
        <w:tc>
          <w:tcPr>
            <w:tcW w:type="dxa" w:w="822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账号：</w:t>
            </w:r>
          </w:p>
        </w:tc>
      </w:tr>
      <w:tr>
        <w:tc>
          <w:tcPr>
            <w:tcW w:type="dxa" w:w="83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税号：</w:t>
            </w:r>
            <w:r>
              <w:rPr>
                <w:rFonts w:ascii="仿宋_GB2312" w:hAnsi="仿宋_GB2312" w:cs="仿宋_GB2312" w:eastAsia="仿宋_GB2312"/>
                <w:sz w:val="24"/>
              </w:rPr>
              <w:t>12460000428201364F</w:t>
            </w:r>
          </w:p>
        </w:tc>
        <w:tc>
          <w:tcPr>
            <w:tcW w:type="dxa" w:w="822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税号：</w:t>
            </w:r>
          </w:p>
          <w:p>
            <w:pPr>
              <w:pStyle w:val="null3"/>
              <w:jc w:val="both"/>
            </w:pPr>
          </w:p>
        </w:tc>
      </w:tr>
    </w:tbl>
    <w:p>
      <w:pPr>
        <w:pStyle w:val="null3"/>
        <w:jc w:val="both"/>
      </w:pPr>
      <w:r>
        <w:rPr>
          <w:rFonts w:ascii="仿宋_GB2312" w:hAnsi="仿宋_GB2312" w:cs="仿宋_GB2312" w:eastAsia="仿宋_GB2312"/>
          <w:sz w:val="24"/>
        </w:rPr>
        <w:t>甲乙双方根据</w:t>
      </w:r>
      <w:r>
        <w:rPr>
          <w:rFonts w:ascii="仿宋_GB2312" w:hAnsi="仿宋_GB2312" w:cs="仿宋_GB2312" w:eastAsia="仿宋_GB2312"/>
          <w:sz w:val="21"/>
          <w:u w:val="single"/>
        </w:rPr>
        <w:t xml:space="preserve">    </w:t>
      </w:r>
      <w:r>
        <w:rPr>
          <w:rFonts w:ascii="仿宋_GB2312" w:hAnsi="仿宋_GB2312" w:cs="仿宋_GB2312" w:eastAsia="仿宋_GB2312"/>
          <w:sz w:val="24"/>
        </w:rPr>
        <w:t>年</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 xml:space="preserve"> </w:t>
      </w:r>
      <w:r>
        <w:rPr>
          <w:rFonts w:ascii="仿宋_GB2312" w:hAnsi="仿宋_GB2312" w:cs="仿宋_GB2312" w:eastAsia="仿宋_GB2312"/>
          <w:sz w:val="24"/>
        </w:rPr>
        <w:t>月</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 xml:space="preserve">   </w:t>
      </w:r>
      <w:r>
        <w:rPr>
          <w:rFonts w:ascii="仿宋_GB2312" w:hAnsi="仿宋_GB2312" w:cs="仿宋_GB2312" w:eastAsia="仿宋_GB2312"/>
          <w:sz w:val="24"/>
        </w:rPr>
        <w:t>日</w:t>
      </w:r>
      <w:r>
        <w:rPr>
          <w:rFonts w:ascii="仿宋_GB2312" w:hAnsi="仿宋_GB2312" w:cs="仿宋_GB2312" w:eastAsia="仿宋_GB2312"/>
          <w:sz w:val="24"/>
        </w:rPr>
        <w:t>XX</w:t>
      </w:r>
      <w:r>
        <w:rPr>
          <w:rFonts w:ascii="仿宋_GB2312" w:hAnsi="仿宋_GB2312" w:cs="仿宋_GB2312" w:eastAsia="仿宋_GB2312"/>
          <w:sz w:val="24"/>
        </w:rPr>
        <w:t>（项目编号：</w:t>
      </w:r>
      <w:r>
        <w:rPr>
          <w:rFonts w:ascii="仿宋_GB2312" w:hAnsi="仿宋_GB2312" w:cs="仿宋_GB2312" w:eastAsia="仿宋_GB2312"/>
          <w:sz w:val="24"/>
        </w:rPr>
        <w:t>XX</w:t>
      </w:r>
      <w:r>
        <w:rPr>
          <w:rFonts w:ascii="仿宋_GB2312" w:hAnsi="仿宋_GB2312" w:cs="仿宋_GB2312" w:eastAsia="仿宋_GB2312"/>
          <w:sz w:val="21"/>
          <w:u w:val="single"/>
        </w:rPr>
        <w:t xml:space="preserve"> </w:t>
      </w:r>
      <w:r>
        <w:rPr>
          <w:rFonts w:ascii="仿宋_GB2312" w:hAnsi="仿宋_GB2312" w:cs="仿宋_GB2312" w:eastAsia="仿宋_GB2312"/>
          <w:sz w:val="24"/>
        </w:rPr>
        <w:t>）公开招标结果及招标文件的要求，经协商一致，同意以下条款作为本项目合同条款。根据《中华人民共和国民法典》和有关法律法规，遵循平等、自愿、公平和诚实信用原则，同意按照下面的条款和条件订立采购合同，共同信守</w:t>
      </w:r>
      <w:r>
        <w:rPr>
          <w:rFonts w:ascii="仿宋_GB2312" w:hAnsi="仿宋_GB2312" w:cs="仿宋_GB2312" w:eastAsia="仿宋_GB2312"/>
          <w:sz w:val="24"/>
        </w:rPr>
        <w:t>。</w:t>
      </w:r>
    </w:p>
    <w:p>
      <w:pPr>
        <w:pStyle w:val="null3"/>
        <w:spacing w:before="15"/>
        <w:jc w:val="both"/>
      </w:pPr>
      <w:r>
        <w:rPr>
          <w:rFonts w:ascii="仿宋_GB2312" w:hAnsi="仿宋_GB2312" w:cs="仿宋_GB2312" w:eastAsia="仿宋_GB2312"/>
          <w:sz w:val="28"/>
          <w:b/>
        </w:rPr>
        <w:t>一、合同标的及金额等（详见附件清单）</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780"/>
        <w:gridCol w:w="2363"/>
        <w:gridCol w:w="1081"/>
        <w:gridCol w:w="1081"/>
        <w:gridCol w:w="1404"/>
        <w:gridCol w:w="1482"/>
        <w:gridCol w:w="1761"/>
        <w:gridCol w:w="1928"/>
        <w:gridCol w:w="1081"/>
        <w:gridCol w:w="1070"/>
        <w:gridCol w:w="1650"/>
        <w:gridCol w:w="891"/>
      </w:tblGrid>
      <w:tr>
        <w:tc>
          <w:tcPr>
            <w:tcW w:type="dxa" w:w="7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3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产品名称</w:t>
            </w:r>
            <w:r>
              <w:rPr>
                <w:rFonts w:ascii="仿宋_GB2312" w:hAnsi="仿宋_GB2312" w:cs="仿宋_GB2312" w:eastAsia="仿宋_GB2312"/>
                <w:sz w:val="24"/>
              </w:rPr>
              <w:t>（</w:t>
            </w:r>
            <w:r>
              <w:rPr>
                <w:rFonts w:ascii="仿宋_GB2312" w:hAnsi="仿宋_GB2312" w:cs="仿宋_GB2312" w:eastAsia="仿宋_GB2312"/>
                <w:sz w:val="24"/>
              </w:rPr>
              <w:t>注册证名称</w:t>
            </w:r>
            <w:r>
              <w:rPr>
                <w:rFonts w:ascii="仿宋_GB2312" w:hAnsi="仿宋_GB2312" w:cs="仿宋_GB2312" w:eastAsia="仿宋_GB2312"/>
                <w:sz w:val="24"/>
              </w:rPr>
              <w:t>）</w:t>
            </w:r>
          </w:p>
        </w:tc>
        <w:tc>
          <w:tcPr>
            <w:tcW w:type="dxa" w:w="216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项目内容</w:t>
            </w:r>
            <w:r>
              <w:rPr>
                <w:rFonts w:ascii="仿宋_GB2312" w:hAnsi="仿宋_GB2312" w:cs="仿宋_GB2312" w:eastAsia="仿宋_GB2312"/>
                <w:sz w:val="24"/>
              </w:rPr>
              <w:t>/品牌、型号</w:t>
            </w:r>
          </w:p>
        </w:tc>
        <w:tc>
          <w:tcPr>
            <w:tcW w:type="dxa" w:w="14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注册证编号</w:t>
            </w:r>
          </w:p>
        </w:tc>
        <w:tc>
          <w:tcPr>
            <w:tcW w:type="dxa" w:w="14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原产国</w:t>
            </w:r>
          </w:p>
        </w:tc>
        <w:tc>
          <w:tcPr>
            <w:tcW w:type="dxa" w:w="17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生产厂商</w:t>
            </w:r>
          </w:p>
        </w:tc>
        <w:tc>
          <w:tcPr>
            <w:tcW w:type="dxa" w:w="19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单价（元）</w:t>
            </w:r>
          </w:p>
        </w:tc>
        <w:tc>
          <w:tcPr>
            <w:tcW w:type="dxa" w:w="10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10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16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合计（元）</w:t>
            </w:r>
          </w:p>
        </w:tc>
        <w:tc>
          <w:tcPr>
            <w:tcW w:type="dxa" w:w="8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right="135"/>
              <w:jc w:val="left"/>
            </w:pPr>
          </w:p>
        </w:tc>
        <w:tc>
          <w:tcPr>
            <w:tcW w:type="dxa" w:w="216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right="135"/>
              <w:jc w:val="left"/>
            </w:pPr>
          </w:p>
        </w:tc>
        <w:tc>
          <w:tcPr>
            <w:tcW w:type="dxa" w:w="216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right="135"/>
              <w:jc w:val="left"/>
            </w:pPr>
          </w:p>
        </w:tc>
        <w:tc>
          <w:tcPr>
            <w:tcW w:type="dxa" w:w="216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2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合同总额</w:t>
            </w:r>
          </w:p>
        </w:tc>
        <w:tc>
          <w:tcPr>
            <w:tcW w:type="dxa" w:w="12348"/>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（大写）：人民币</w:t>
            </w:r>
            <w:r>
              <w:rPr>
                <w:rFonts w:ascii="仿宋_GB2312" w:hAnsi="仿宋_GB2312" w:cs="仿宋_GB2312" w:eastAsia="仿宋_GB2312"/>
                <w:sz w:val="21"/>
              </w:rPr>
              <w:t xml:space="preserve">  </w:t>
            </w:r>
            <w:r>
              <w:rPr>
                <w:rFonts w:ascii="仿宋_GB2312" w:hAnsi="仿宋_GB2312" w:cs="仿宋_GB2312" w:eastAsia="仿宋_GB2312"/>
                <w:sz w:val="24"/>
              </w:rPr>
              <w:t>元整</w:t>
            </w:r>
          </w:p>
          <w:p>
            <w:pPr>
              <w:pStyle w:val="null3"/>
              <w:jc w:val="both"/>
            </w:pPr>
            <w:r>
              <w:rPr>
                <w:rFonts w:ascii="仿宋_GB2312" w:hAnsi="仿宋_GB2312" w:cs="仿宋_GB2312" w:eastAsia="仿宋_GB2312"/>
                <w:sz w:val="24"/>
              </w:rPr>
              <w:t>（小写）</w:t>
            </w:r>
            <w:r>
              <w:rPr>
                <w:rFonts w:ascii="仿宋_GB2312" w:hAnsi="仿宋_GB2312" w:cs="仿宋_GB2312" w:eastAsia="仿宋_GB2312"/>
                <w:sz w:val="24"/>
              </w:rPr>
              <w:t>: ￥</w:t>
            </w:r>
            <w:r>
              <w:rPr>
                <w:rFonts w:ascii="仿宋_GB2312" w:hAnsi="仿宋_GB2312" w:cs="仿宋_GB2312" w:eastAsia="仿宋_GB2312"/>
                <w:sz w:val="24"/>
              </w:rPr>
              <w:t xml:space="preserve">   </w:t>
            </w:r>
            <w:r>
              <w:rPr>
                <w:rFonts w:ascii="仿宋_GB2312" w:hAnsi="仿宋_GB2312" w:cs="仿宋_GB2312" w:eastAsia="仿宋_GB2312"/>
                <w:sz w:val="24"/>
              </w:rPr>
              <w:t>元</w:t>
            </w:r>
          </w:p>
        </w:tc>
      </w:tr>
    </w:tbl>
    <w:p>
      <w:pPr>
        <w:pStyle w:val="null3"/>
        <w:spacing w:before="15"/>
        <w:jc w:val="both"/>
      </w:pPr>
      <w:r>
        <w:rPr>
          <w:rFonts w:ascii="仿宋_GB2312" w:hAnsi="仿宋_GB2312" w:cs="仿宋_GB2312" w:eastAsia="仿宋_GB2312"/>
          <w:sz w:val="24"/>
          <w:b/>
        </w:rPr>
        <w:t>第一章</w:t>
      </w:r>
      <w:r>
        <w:rPr>
          <w:rFonts w:ascii="仿宋_GB2312" w:hAnsi="仿宋_GB2312" w:cs="仿宋_GB2312" w:eastAsia="仿宋_GB2312"/>
          <w:sz w:val="24"/>
          <w:b/>
        </w:rPr>
        <w:t xml:space="preserve">  </w:t>
      </w:r>
      <w:r>
        <w:rPr>
          <w:rFonts w:ascii="仿宋_GB2312" w:hAnsi="仿宋_GB2312" w:cs="仿宋_GB2312" w:eastAsia="仿宋_GB2312"/>
          <w:sz w:val="24"/>
          <w:b/>
        </w:rPr>
        <w:t>货物要求</w:t>
      </w:r>
    </w:p>
    <w:p>
      <w:pPr>
        <w:pStyle w:val="null3"/>
        <w:jc w:val="both"/>
      </w:pPr>
      <w:r>
        <w:rPr>
          <w:rFonts w:ascii="仿宋_GB2312" w:hAnsi="仿宋_GB2312" w:cs="仿宋_GB2312" w:eastAsia="仿宋_GB2312"/>
          <w:sz w:val="24"/>
        </w:rPr>
        <w:t>1. 产品资质、技术质量标准要求：</w:t>
      </w:r>
    </w:p>
    <w:p>
      <w:pPr>
        <w:pStyle w:val="null3"/>
        <w:ind w:firstLine="420"/>
        <w:jc w:val="both"/>
      </w:pPr>
      <w:r>
        <w:rPr>
          <w:rFonts w:ascii="仿宋_GB2312" w:hAnsi="仿宋_GB2312" w:cs="仿宋_GB2312" w:eastAsia="仿宋_GB2312"/>
          <w:sz w:val="24"/>
        </w:rPr>
        <w:t>1.1</w:t>
      </w:r>
      <w:r>
        <w:rPr>
          <w:rFonts w:ascii="仿宋_GB2312" w:hAnsi="仿宋_GB2312" w:cs="仿宋_GB2312" w:eastAsia="仿宋_GB2312"/>
          <w:sz w:val="24"/>
        </w:rPr>
        <w:t>所有货物必须是在中国范围内合法销售，原装、全新、并完全符合用户要求的产品，符合国家及该产品的出厂标准。</w:t>
      </w:r>
    </w:p>
    <w:p>
      <w:pPr>
        <w:pStyle w:val="null3"/>
        <w:ind w:firstLine="420"/>
        <w:jc w:val="both"/>
      </w:pPr>
      <w:r>
        <w:rPr>
          <w:rFonts w:ascii="仿宋_GB2312" w:hAnsi="仿宋_GB2312" w:cs="仿宋_GB2312" w:eastAsia="仿宋_GB2312"/>
          <w:sz w:val="24"/>
        </w:rPr>
        <w:t>1.2乙方保证合同所属下的所有设备是全新的、未曾使用过的产品，且进货渠道合法。其质量、规格、技术性能符合招投标文件、设备配置清单的要求。</w:t>
      </w:r>
    </w:p>
    <w:p>
      <w:pPr>
        <w:pStyle w:val="null3"/>
        <w:ind w:firstLine="420"/>
        <w:jc w:val="both"/>
      </w:pPr>
      <w:r>
        <w:rPr>
          <w:rFonts w:ascii="仿宋_GB2312" w:hAnsi="仿宋_GB2312" w:cs="仿宋_GB2312" w:eastAsia="仿宋_GB2312"/>
          <w:sz w:val="24"/>
        </w:rPr>
        <w:t>1.3所有货物应按出厂标准及国家有关要求进行包装及运输。货物外包装上有注册商标，有型号标识、生产日期和产品序列号。</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投标人</w:t>
      </w:r>
      <w:r>
        <w:rPr>
          <w:rFonts w:ascii="仿宋_GB2312" w:hAnsi="仿宋_GB2312" w:cs="仿宋_GB2312" w:eastAsia="仿宋_GB2312"/>
          <w:sz w:val="24"/>
        </w:rPr>
        <w:t>应保证所提供的产品是合格安全的产品，一旦发现伪劣假冒产品、以次充好产品或替代产品，由</w:t>
      </w:r>
      <w:r>
        <w:rPr>
          <w:rFonts w:ascii="仿宋_GB2312" w:hAnsi="仿宋_GB2312" w:cs="仿宋_GB2312" w:eastAsia="仿宋_GB2312"/>
          <w:sz w:val="24"/>
        </w:rPr>
        <w:t>投标人</w:t>
      </w:r>
      <w:r>
        <w:rPr>
          <w:rFonts w:ascii="仿宋_GB2312" w:hAnsi="仿宋_GB2312" w:cs="仿宋_GB2312" w:eastAsia="仿宋_GB2312"/>
          <w:sz w:val="24"/>
        </w:rPr>
        <w:t>承担一切责任，并赔偿所造成的损失。</w:t>
      </w:r>
    </w:p>
    <w:p>
      <w:pPr>
        <w:pStyle w:val="null3"/>
        <w:ind w:firstLine="480"/>
        <w:jc w:val="both"/>
      </w:pPr>
      <w:r>
        <w:rPr>
          <w:rFonts w:ascii="仿宋_GB2312" w:hAnsi="仿宋_GB2312" w:cs="仿宋_GB2312" w:eastAsia="仿宋_GB2312"/>
          <w:sz w:val="24"/>
        </w:rPr>
        <w:t>1.5属于医疗器械的产品必须是在中华人民共和国国家食品药品监督管理局合法注册且有效的产品，合同中</w:t>
      </w:r>
      <w:r>
        <w:rPr>
          <w:rFonts w:ascii="仿宋_GB2312" w:hAnsi="仿宋_GB2312" w:cs="仿宋_GB2312" w:eastAsia="仿宋_GB2312"/>
          <w:sz w:val="24"/>
        </w:rPr>
        <w:t>医疗器械的产品名称、型号、生产国应与注册证中注册内容相同。</w:t>
      </w:r>
    </w:p>
    <w:p>
      <w:pPr>
        <w:pStyle w:val="null3"/>
        <w:ind w:firstLine="480"/>
        <w:jc w:val="both"/>
      </w:pPr>
      <w:r>
        <w:rPr>
          <w:rFonts w:ascii="仿宋_GB2312" w:hAnsi="仿宋_GB2312" w:cs="仿宋_GB2312" w:eastAsia="仿宋_GB2312"/>
          <w:sz w:val="24"/>
        </w:rPr>
        <w:t>1.6属于3C强制性认证产品提供中国强制性产品认证证书。属于放射类产品提供辐射安全许可证。</w:t>
      </w:r>
    </w:p>
    <w:p>
      <w:pPr>
        <w:pStyle w:val="null3"/>
        <w:ind w:firstLine="480"/>
        <w:jc w:val="both"/>
      </w:pPr>
      <w:r>
        <w:rPr>
          <w:rFonts w:ascii="仿宋_GB2312" w:hAnsi="仿宋_GB2312" w:cs="仿宋_GB2312" w:eastAsia="仿宋_GB2312"/>
          <w:sz w:val="24"/>
        </w:rPr>
        <w:t>1.7乙方应对所供产品提供产品质量标准文件、质量合格证明、原产地证明及质量和数量证明文件。</w:t>
      </w:r>
    </w:p>
    <w:p>
      <w:pPr>
        <w:pStyle w:val="null3"/>
        <w:ind w:firstLine="480"/>
        <w:jc w:val="both"/>
      </w:pPr>
      <w:r>
        <w:rPr>
          <w:rFonts w:ascii="仿宋_GB2312" w:hAnsi="仿宋_GB2312" w:cs="仿宋_GB2312" w:eastAsia="仿宋_GB2312"/>
          <w:sz w:val="24"/>
        </w:rPr>
        <w:t>1.8属于医疗器械产品的提供经营许可范围的医疗器械经营许可证。</w:t>
      </w:r>
    </w:p>
    <w:p>
      <w:pPr>
        <w:pStyle w:val="null3"/>
        <w:ind w:firstLine="480"/>
        <w:jc w:val="both"/>
      </w:pPr>
      <w:r>
        <w:rPr>
          <w:rFonts w:ascii="仿宋_GB2312" w:hAnsi="仿宋_GB2312" w:cs="仿宋_GB2312" w:eastAsia="仿宋_GB2312"/>
          <w:sz w:val="24"/>
        </w:rPr>
        <w:t>1.9属于计量器具的需提交制造计量器具许可证（国产）、型式批准证书（进口），乙方提供的产品应能保证计量检测合格，且乙方负责承担首次计量费用并提供计量检定证书。</w:t>
      </w:r>
    </w:p>
    <w:p>
      <w:pPr>
        <w:pStyle w:val="null3"/>
        <w:ind w:firstLine="480"/>
        <w:jc w:val="both"/>
      </w:pPr>
      <w:r>
        <w:rPr>
          <w:rFonts w:ascii="仿宋_GB2312" w:hAnsi="仿宋_GB2312" w:cs="仿宋_GB2312" w:eastAsia="仿宋_GB2312"/>
          <w:sz w:val="24"/>
        </w:rPr>
        <w:t>1.10属于法定商检的提供商检证明。</w:t>
      </w:r>
    </w:p>
    <w:p>
      <w:pPr>
        <w:pStyle w:val="null3"/>
        <w:ind w:firstLine="480"/>
        <w:jc w:val="both"/>
      </w:pPr>
      <w:r>
        <w:rPr>
          <w:rFonts w:ascii="仿宋_GB2312" w:hAnsi="仿宋_GB2312" w:cs="仿宋_GB2312" w:eastAsia="仿宋_GB2312"/>
          <w:sz w:val="24"/>
        </w:rPr>
        <w:t>1.11产品应具备中文标识，提供中文说明书、中文维修手册和维修密码。</w:t>
      </w:r>
    </w:p>
    <w:p>
      <w:pPr>
        <w:pStyle w:val="null3"/>
        <w:ind w:firstLine="480"/>
        <w:jc w:val="both"/>
      </w:pPr>
      <w:r>
        <w:rPr>
          <w:rFonts w:ascii="仿宋_GB2312" w:hAnsi="仿宋_GB2312" w:cs="仿宋_GB2312" w:eastAsia="仿宋_GB2312"/>
          <w:sz w:val="24"/>
        </w:rPr>
        <w:t>1.12若不能达到上述要求，一切相关违约责任和由此造成的损失均由乙方承担。</w:t>
      </w:r>
    </w:p>
    <w:p>
      <w:pPr>
        <w:pStyle w:val="null3"/>
        <w:jc w:val="both"/>
      </w:pPr>
      <w:r>
        <w:rPr>
          <w:rFonts w:ascii="仿宋_GB2312" w:hAnsi="仿宋_GB2312" w:cs="仿宋_GB2312" w:eastAsia="仿宋_GB2312"/>
          <w:sz w:val="24"/>
        </w:rPr>
        <w:t>2. 产品标准要求：符合产品出厂标准且不低于中华人民共和国国家标准和中华人民共和国部颁标准（如标准不一致，则执行较高标准）。</w:t>
      </w:r>
    </w:p>
    <w:p>
      <w:pPr>
        <w:pStyle w:val="null3"/>
        <w:jc w:val="both"/>
      </w:pPr>
      <w:r>
        <w:rPr>
          <w:rFonts w:ascii="仿宋_GB2312" w:hAnsi="仿宋_GB2312" w:cs="仿宋_GB2312" w:eastAsia="仿宋_GB2312"/>
          <w:sz w:val="24"/>
        </w:rPr>
        <w:t>3. 产品配置要求：产品所配功能软件到货时应为当前最新版本(注明时间及版本号)，包括支持该软件的相关硬件，并包含已经发布的全部技术功能。产品应为</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202</w:t>
      </w:r>
      <w:r>
        <w:rPr>
          <w:rFonts w:ascii="仿宋_GB2312" w:hAnsi="仿宋_GB2312" w:cs="仿宋_GB2312" w:eastAsia="仿宋_GB2312"/>
          <w:sz w:val="24"/>
          <w:u w:val="single"/>
        </w:rPr>
        <w:t>4</w:t>
      </w:r>
      <w:r>
        <w:rPr>
          <w:rFonts w:ascii="仿宋_GB2312" w:hAnsi="仿宋_GB2312" w:cs="仿宋_GB2312" w:eastAsia="仿宋_GB2312"/>
          <w:sz w:val="24"/>
        </w:rPr>
        <w:t>年后生产，</w:t>
      </w:r>
      <w:r>
        <w:rPr>
          <w:rFonts w:ascii="仿宋_GB2312" w:hAnsi="仿宋_GB2312" w:cs="仿宋_GB2312" w:eastAsia="仿宋_GB2312"/>
          <w:sz w:val="24"/>
        </w:rPr>
        <w:t>乙方提供设备配置清单、易损易耗部件清单、消耗品或消耗材料清单，并真实报出上述设备（包括易损、消耗零件）的规格、型号、产品编号成交价格等作为本协议附件，具有与本协议同等法律效力。</w:t>
      </w:r>
    </w:p>
    <w:p>
      <w:pPr>
        <w:pStyle w:val="null3"/>
        <w:jc w:val="center"/>
      </w:pPr>
      <w:r>
        <w:rPr>
          <w:rFonts w:ascii="仿宋_GB2312" w:hAnsi="仿宋_GB2312" w:cs="仿宋_GB2312" w:eastAsia="仿宋_GB2312"/>
          <w:sz w:val="21"/>
          <w:b/>
        </w:rPr>
        <w:t xml:space="preserve"> </w:t>
      </w:r>
    </w:p>
    <w:p>
      <w:pPr>
        <w:pStyle w:val="null3"/>
        <w:jc w:val="center"/>
      </w:pPr>
      <w:r>
        <w:rPr>
          <w:rFonts w:ascii="仿宋_GB2312" w:hAnsi="仿宋_GB2312" w:cs="仿宋_GB2312" w:eastAsia="仿宋_GB2312"/>
          <w:sz w:val="24"/>
          <w:b/>
        </w:rPr>
        <w:t>第二章</w:t>
      </w:r>
      <w:r>
        <w:rPr>
          <w:rFonts w:ascii="仿宋_GB2312" w:hAnsi="仿宋_GB2312" w:cs="仿宋_GB2312" w:eastAsia="仿宋_GB2312"/>
          <w:sz w:val="24"/>
          <w:b/>
        </w:rPr>
        <w:t xml:space="preserve">  </w:t>
      </w:r>
      <w:r>
        <w:rPr>
          <w:rFonts w:ascii="仿宋_GB2312" w:hAnsi="仿宋_GB2312" w:cs="仿宋_GB2312" w:eastAsia="仿宋_GB2312"/>
          <w:sz w:val="24"/>
          <w:b/>
        </w:rPr>
        <w:t>合同价款及支付方式</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合同价格</w:t>
      </w:r>
      <w:r>
        <w:rPr>
          <w:rFonts w:ascii="仿宋_GB2312" w:hAnsi="仿宋_GB2312" w:cs="仿宋_GB2312" w:eastAsia="仿宋_GB2312"/>
          <w:sz w:val="24"/>
        </w:rPr>
        <w:t>：包括设备整机及配件、备品备件，专用工具，包装，安装调试费、资料费、培训费、运输费、卸货费用、安装费用、运输材料费、税费及保修期内的保修费用、维修费用、使用培训服务费等为履行本合同所需的全部费用，本合同履行期间，甲方无需支付任何其他费用。</w:t>
      </w:r>
      <w:r>
        <w:rPr>
          <w:rFonts w:ascii="仿宋_GB2312" w:hAnsi="仿宋_GB2312" w:cs="仿宋_GB2312" w:eastAsia="仿宋_GB2312"/>
          <w:sz w:val="24"/>
        </w:rPr>
        <w:t>合同包干总价为：</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CNY</w:t>
      </w:r>
      <w:r>
        <w:rPr>
          <w:rFonts w:ascii="仿宋_GB2312" w:hAnsi="仿宋_GB2312" w:cs="仿宋_GB2312" w:eastAsia="仿宋_GB2312"/>
          <w:sz w:val="24"/>
          <w:u w:val="single"/>
        </w:rPr>
        <w:t>0,00,000.00</w:t>
      </w:r>
      <w:r>
        <w:rPr>
          <w:rFonts w:ascii="仿宋_GB2312" w:hAnsi="仿宋_GB2312" w:cs="仿宋_GB2312" w:eastAsia="仿宋_GB2312"/>
          <w:sz w:val="21"/>
          <w:u w:val="single"/>
        </w:rPr>
        <w:t xml:space="preserve"> </w:t>
      </w:r>
      <w:r>
        <w:rPr>
          <w:rFonts w:ascii="仿宋_GB2312" w:hAnsi="仿宋_GB2312" w:cs="仿宋_GB2312" w:eastAsia="仿宋_GB2312"/>
          <w:sz w:val="24"/>
        </w:rPr>
        <w:t>（大写：</w:t>
      </w:r>
      <w:r>
        <w:rPr>
          <w:rFonts w:ascii="仿宋_GB2312" w:hAnsi="仿宋_GB2312" w:cs="仿宋_GB2312" w:eastAsia="仿宋_GB2312"/>
          <w:sz w:val="24"/>
        </w:rPr>
        <w:t>人民币</w:t>
      </w:r>
      <w:r>
        <w:rPr>
          <w:rFonts w:ascii="仿宋_GB2312" w:hAnsi="仿宋_GB2312" w:cs="仿宋_GB2312" w:eastAsia="仿宋_GB2312"/>
          <w:sz w:val="24"/>
        </w:rPr>
        <w:t xml:space="preserve">  </w:t>
      </w:r>
      <w:r>
        <w:rPr>
          <w:rFonts w:ascii="仿宋_GB2312" w:hAnsi="仿宋_GB2312" w:cs="仿宋_GB2312" w:eastAsia="仿宋_GB2312"/>
          <w:sz w:val="24"/>
        </w:rPr>
        <w:t>元整</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5.付款方式：银行转账</w:t>
      </w:r>
    </w:p>
    <w:p>
      <w:pPr>
        <w:pStyle w:val="null3"/>
        <w:jc w:val="both"/>
      </w:pPr>
      <w:r>
        <w:rPr>
          <w:rFonts w:ascii="仿宋_GB2312" w:hAnsi="仿宋_GB2312" w:cs="仿宋_GB2312" w:eastAsia="仿宋_GB2312"/>
          <w:sz w:val="24"/>
        </w:rPr>
        <w:t>5.1付款方法和条件：</w:t>
      </w:r>
      <w:r>
        <w:rPr>
          <w:rFonts w:ascii="仿宋_GB2312" w:hAnsi="仿宋_GB2312" w:cs="仿宋_GB2312" w:eastAsia="仿宋_GB2312"/>
          <w:sz w:val="24"/>
        </w:rPr>
        <w:t>合同签订后</w:t>
      </w:r>
      <w:r>
        <w:rPr>
          <w:rFonts w:ascii="仿宋_GB2312" w:hAnsi="仿宋_GB2312" w:cs="仿宋_GB2312" w:eastAsia="仿宋_GB2312"/>
          <w:sz w:val="24"/>
        </w:rPr>
        <w:t>, 甲方向乙方支付合同总价款30%的首付款；乙方收到首付款两周内向甲方提交合同总价款40%的银行保函原件（银行保函需在海南本地银行开具或可提供线上查询；期限一年，若设备在一年内未能通过验收，乙方应无条件将保函时间延长至设备通过验收为止），</w:t>
      </w:r>
      <w:r>
        <w:rPr>
          <w:rFonts w:ascii="仿宋_GB2312" w:hAnsi="仿宋_GB2312" w:cs="仿宋_GB2312" w:eastAsia="仿宋_GB2312"/>
          <w:sz w:val="24"/>
          <w:shd w:fill="FFFFFF" w:val="clear"/>
        </w:rPr>
        <w:t>用于证明乙方具有良好的资信状况、较强的履约能力，</w:t>
      </w:r>
      <w:r>
        <w:rPr>
          <w:rFonts w:ascii="仿宋_GB2312" w:hAnsi="仿宋_GB2312" w:cs="仿宋_GB2312" w:eastAsia="仿宋_GB2312"/>
          <w:sz w:val="24"/>
        </w:rPr>
        <w:t>甲方向乙方支付合同总价款的</w:t>
      </w:r>
      <w:r>
        <w:rPr>
          <w:rFonts w:ascii="仿宋_GB2312" w:hAnsi="仿宋_GB2312" w:cs="仿宋_GB2312" w:eastAsia="仿宋_GB2312"/>
          <w:sz w:val="24"/>
        </w:rPr>
        <w:t>40%；设备到货、安装调试培训结束，并通过</w:t>
      </w:r>
      <w:r>
        <w:rPr>
          <w:rFonts w:ascii="仿宋_GB2312" w:hAnsi="仿宋_GB2312" w:cs="仿宋_GB2312" w:eastAsia="仿宋_GB2312"/>
          <w:sz w:val="24"/>
        </w:rPr>
        <w:t>最终</w:t>
      </w:r>
      <w:r>
        <w:rPr>
          <w:rFonts w:ascii="仿宋_GB2312" w:hAnsi="仿宋_GB2312" w:cs="仿宋_GB2312" w:eastAsia="仿宋_GB2312"/>
          <w:sz w:val="24"/>
        </w:rPr>
        <w:t>验收合格后，乙方</w:t>
      </w:r>
      <w:r>
        <w:rPr>
          <w:rFonts w:ascii="仿宋_GB2312" w:hAnsi="仿宋_GB2312" w:cs="仿宋_GB2312" w:eastAsia="仿宋_GB2312"/>
          <w:sz w:val="24"/>
        </w:rPr>
        <w:t>向甲方提交</w:t>
      </w:r>
      <w:r>
        <w:rPr>
          <w:rFonts w:ascii="仿宋_GB2312" w:hAnsi="仿宋_GB2312" w:cs="仿宋_GB2312" w:eastAsia="仿宋_GB2312"/>
          <w:sz w:val="24"/>
        </w:rPr>
        <w:t>合法、有效的增值税发票、</w:t>
      </w:r>
      <w:r>
        <w:rPr>
          <w:rFonts w:ascii="仿宋_GB2312" w:hAnsi="仿宋_GB2312" w:cs="仿宋_GB2312" w:eastAsia="仿宋_GB2312"/>
          <w:sz w:val="24"/>
        </w:rPr>
        <w:t>最终</w:t>
      </w:r>
      <w:r>
        <w:rPr>
          <w:rFonts w:ascii="仿宋_GB2312" w:hAnsi="仿宋_GB2312" w:cs="仿宋_GB2312" w:eastAsia="仿宋_GB2312"/>
          <w:sz w:val="24"/>
        </w:rPr>
        <w:t>验收合格单、合同总价款</w:t>
      </w:r>
      <w:r>
        <w:rPr>
          <w:rFonts w:ascii="仿宋_GB2312" w:hAnsi="仿宋_GB2312" w:cs="仿宋_GB2312" w:eastAsia="仿宋_GB2312"/>
          <w:sz w:val="24"/>
        </w:rPr>
        <w:t>5%的银行保函原件（银行保函需在海南本地银行开具或可提供线上查询，期限：在保修期基础上延长三个月）及合同等相关凭证，</w:t>
      </w:r>
      <w:r>
        <w:rPr>
          <w:rFonts w:ascii="仿宋_GB2312" w:hAnsi="仿宋_GB2312" w:cs="仿宋_GB2312" w:eastAsia="仿宋_GB2312"/>
          <w:sz w:val="24"/>
          <w:shd w:fill="FFFFFF" w:val="clear"/>
        </w:rPr>
        <w:t>甲方在收到相关凭证后</w:t>
      </w:r>
      <w:r>
        <w:rPr>
          <w:rFonts w:ascii="仿宋_GB2312" w:hAnsi="仿宋_GB2312" w:cs="仿宋_GB2312" w:eastAsia="仿宋_GB2312"/>
          <w:sz w:val="24"/>
          <w:shd w:fill="FFFFFF" w:val="clear"/>
        </w:rPr>
        <w:t>30个工作日内</w:t>
      </w:r>
      <w:r>
        <w:rPr>
          <w:rFonts w:ascii="仿宋_GB2312" w:hAnsi="仿宋_GB2312" w:cs="仿宋_GB2312" w:eastAsia="仿宋_GB2312"/>
          <w:sz w:val="24"/>
        </w:rPr>
        <w:t>向</w:t>
      </w:r>
      <w:r>
        <w:rPr>
          <w:rFonts w:ascii="仿宋_GB2312" w:hAnsi="仿宋_GB2312" w:cs="仿宋_GB2312" w:eastAsia="仿宋_GB2312"/>
          <w:sz w:val="24"/>
        </w:rPr>
        <w:t>乙</w:t>
      </w:r>
      <w:r>
        <w:rPr>
          <w:rFonts w:ascii="仿宋_GB2312" w:hAnsi="仿宋_GB2312" w:cs="仿宋_GB2312" w:eastAsia="仿宋_GB2312"/>
          <w:sz w:val="24"/>
        </w:rPr>
        <w:t>方支付合同总价款</w:t>
      </w:r>
      <w:r>
        <w:rPr>
          <w:rFonts w:ascii="仿宋_GB2312" w:hAnsi="仿宋_GB2312" w:cs="仿宋_GB2312" w:eastAsia="仿宋_GB2312"/>
          <w:sz w:val="24"/>
        </w:rPr>
        <w:t>30%的款项</w:t>
      </w:r>
      <w:r>
        <w:rPr>
          <w:rFonts w:ascii="仿宋_GB2312" w:hAnsi="仿宋_GB2312" w:cs="仿宋_GB2312" w:eastAsia="仿宋_GB2312"/>
          <w:sz w:val="24"/>
          <w:shd w:fill="FFFFFF" w:val="clear"/>
        </w:rPr>
        <w:t>及</w:t>
      </w:r>
      <w:r>
        <w:rPr>
          <w:rFonts w:ascii="仿宋_GB2312" w:hAnsi="仿宋_GB2312" w:cs="仿宋_GB2312" w:eastAsia="仿宋_GB2312"/>
          <w:sz w:val="24"/>
          <w:shd w:fill="FFFFFF" w:val="clear"/>
        </w:rPr>
        <w:t>退还</w:t>
      </w:r>
      <w:r>
        <w:rPr>
          <w:rFonts w:ascii="仿宋_GB2312" w:hAnsi="仿宋_GB2312" w:cs="仿宋_GB2312" w:eastAsia="仿宋_GB2312"/>
          <w:sz w:val="24"/>
          <w:shd w:fill="FFFFFF" w:val="clear"/>
        </w:rPr>
        <w:t>合同总价款</w:t>
      </w:r>
      <w:r>
        <w:rPr>
          <w:rFonts w:ascii="仿宋_GB2312" w:hAnsi="仿宋_GB2312" w:cs="仿宋_GB2312" w:eastAsia="仿宋_GB2312"/>
          <w:sz w:val="21"/>
        </w:rPr>
        <w:t xml:space="preserve"> </w:t>
      </w:r>
      <w:r>
        <w:rPr>
          <w:rFonts w:ascii="仿宋_GB2312" w:hAnsi="仿宋_GB2312" w:cs="仿宋_GB2312" w:eastAsia="仿宋_GB2312"/>
          <w:sz w:val="24"/>
          <w:shd w:fill="FFFFFF" w:val="clear"/>
        </w:rPr>
        <w:t>4</w:t>
      </w:r>
      <w:r>
        <w:rPr>
          <w:rFonts w:ascii="仿宋_GB2312" w:hAnsi="仿宋_GB2312" w:cs="仿宋_GB2312" w:eastAsia="仿宋_GB2312"/>
          <w:sz w:val="24"/>
          <w:shd w:fill="FFFFFF" w:val="clear"/>
        </w:rPr>
        <w:t>0%银行保函原件</w:t>
      </w:r>
      <w:r>
        <w:rPr>
          <w:rFonts w:ascii="仿宋_GB2312" w:hAnsi="仿宋_GB2312" w:cs="仿宋_GB2312" w:eastAsia="仿宋_GB2312"/>
          <w:sz w:val="24"/>
        </w:rPr>
        <w:t>；设备质保期满后，经确认乙方所提供设备无任何产品质量、售后问题，甲方将</w:t>
      </w:r>
      <w:r>
        <w:rPr>
          <w:rFonts w:ascii="仿宋_GB2312" w:hAnsi="仿宋_GB2312" w:cs="仿宋_GB2312" w:eastAsia="仿宋_GB2312"/>
          <w:sz w:val="24"/>
        </w:rPr>
        <w:t>合同总价款</w:t>
      </w:r>
      <w:r>
        <w:rPr>
          <w:rFonts w:ascii="仿宋_GB2312" w:hAnsi="仿宋_GB2312" w:cs="仿宋_GB2312" w:eastAsia="仿宋_GB2312"/>
          <w:sz w:val="24"/>
        </w:rPr>
        <w:t>5%的银行保函原件退还给乙方。</w:t>
      </w:r>
      <w:r>
        <w:rPr>
          <w:rFonts w:ascii="仿宋_GB2312" w:hAnsi="仿宋_GB2312" w:cs="仿宋_GB2312" w:eastAsia="仿宋_GB2312"/>
          <w:sz w:val="24"/>
        </w:rPr>
        <w:t>如有特殊情况经双方协商确定。</w:t>
      </w:r>
    </w:p>
    <w:p>
      <w:pPr>
        <w:pStyle w:val="null3"/>
        <w:ind w:firstLine="480"/>
        <w:jc w:val="both"/>
      </w:pPr>
      <w:r>
        <w:rPr>
          <w:rFonts w:ascii="仿宋_GB2312" w:hAnsi="仿宋_GB2312" w:cs="仿宋_GB2312" w:eastAsia="仿宋_GB2312"/>
          <w:sz w:val="24"/>
        </w:rPr>
        <w:t>5.2 因财政拨款、不可抗力等原因造成甲方逾期付款的，乙方表示理解，不视为甲方违约。乙方应按照本合同约定继续履行乙方义务。</w:t>
      </w:r>
    </w:p>
    <w:p>
      <w:pPr>
        <w:pStyle w:val="null3"/>
        <w:ind w:firstLine="481"/>
        <w:jc w:val="both"/>
      </w:pPr>
      <w:r>
        <w:rPr>
          <w:rFonts w:ascii="仿宋_GB2312" w:hAnsi="仿宋_GB2312" w:cs="仿宋_GB2312" w:eastAsia="仿宋_GB2312"/>
          <w:sz w:val="24"/>
        </w:rPr>
        <w:t>5.3</w:t>
      </w:r>
      <w:r>
        <w:rPr>
          <w:rFonts w:ascii="仿宋_GB2312" w:hAnsi="仿宋_GB2312" w:cs="仿宋_GB2312" w:eastAsia="仿宋_GB2312"/>
          <w:sz w:val="24"/>
        </w:rPr>
        <w:t>乙方开具银行保函所产生的所有费用由乙方自行承担。若甲方根据实际情况判断实际到货时间将超出银行保函有效期的，乙方应当按甲方的要求无条件延长</w:t>
      </w:r>
      <w:r>
        <w:rPr>
          <w:rFonts w:ascii="仿宋_GB2312" w:hAnsi="仿宋_GB2312" w:cs="仿宋_GB2312" w:eastAsia="仿宋_GB2312"/>
          <w:sz w:val="24"/>
        </w:rPr>
        <w:t>银行</w:t>
      </w:r>
      <w:r>
        <w:rPr>
          <w:rFonts w:ascii="仿宋_GB2312" w:hAnsi="仿宋_GB2312" w:cs="仿宋_GB2312" w:eastAsia="仿宋_GB2312"/>
          <w:sz w:val="24"/>
        </w:rPr>
        <w:t>保函有效期。乙方提供的银行保函应为无条件的、载明</w:t>
      </w:r>
      <w:r>
        <w:rPr>
          <w:rFonts w:ascii="仿宋_GB2312" w:hAnsi="仿宋_GB2312" w:cs="仿宋_GB2312" w:eastAsia="仿宋_GB2312"/>
          <w:sz w:val="24"/>
        </w:rPr>
        <w:t>“见索即付”的独立保函，即不得额外附加甲方在向银行发《索赔通知》时的证据义务。</w:t>
      </w:r>
    </w:p>
    <w:p>
      <w:pPr>
        <w:pStyle w:val="null3"/>
        <w:ind w:firstLine="480"/>
        <w:jc w:val="both"/>
      </w:pPr>
      <w:r>
        <w:rPr>
          <w:rFonts w:ascii="仿宋_GB2312" w:hAnsi="仿宋_GB2312" w:cs="仿宋_GB2312" w:eastAsia="仿宋_GB2312"/>
          <w:sz w:val="21"/>
          <w:b/>
        </w:rPr>
        <w:t xml:space="preserve"> </w:t>
      </w:r>
    </w:p>
    <w:p>
      <w:pPr>
        <w:pStyle w:val="null3"/>
        <w:jc w:val="center"/>
      </w:pPr>
      <w:r>
        <w:rPr>
          <w:rFonts w:ascii="仿宋_GB2312" w:hAnsi="仿宋_GB2312" w:cs="仿宋_GB2312" w:eastAsia="仿宋_GB2312"/>
          <w:sz w:val="24"/>
          <w:b/>
        </w:rPr>
        <w:t>第三章</w:t>
      </w:r>
      <w:r>
        <w:rPr>
          <w:rFonts w:ascii="仿宋_GB2312" w:hAnsi="仿宋_GB2312" w:cs="仿宋_GB2312" w:eastAsia="仿宋_GB2312"/>
          <w:sz w:val="24"/>
          <w:b/>
        </w:rPr>
        <w:t xml:space="preserve">  </w:t>
      </w:r>
      <w:r>
        <w:rPr>
          <w:rFonts w:ascii="仿宋_GB2312" w:hAnsi="仿宋_GB2312" w:cs="仿宋_GB2312" w:eastAsia="仿宋_GB2312"/>
          <w:sz w:val="24"/>
          <w:b/>
        </w:rPr>
        <w:t>交货时间、地点、方式及包装</w:t>
      </w:r>
    </w:p>
    <w:p>
      <w:pPr>
        <w:pStyle w:val="null3"/>
        <w:jc w:val="both"/>
      </w:pPr>
      <w:r>
        <w:rPr>
          <w:rFonts w:ascii="仿宋_GB2312" w:hAnsi="仿宋_GB2312" w:cs="仿宋_GB2312" w:eastAsia="仿宋_GB2312"/>
          <w:sz w:val="24"/>
        </w:rPr>
        <w:t>6.交货时间、交货地点</w:t>
      </w:r>
      <w:r>
        <w:rPr>
          <w:rFonts w:ascii="仿宋_GB2312" w:hAnsi="仿宋_GB2312" w:cs="仿宋_GB2312" w:eastAsia="仿宋_GB2312"/>
          <w:sz w:val="24"/>
        </w:rPr>
        <w:t>、</w:t>
      </w:r>
      <w:r>
        <w:rPr>
          <w:rFonts w:ascii="仿宋_GB2312" w:hAnsi="仿宋_GB2312" w:cs="仿宋_GB2312" w:eastAsia="仿宋_GB2312"/>
          <w:sz w:val="24"/>
        </w:rPr>
        <w:t>包装及</w:t>
      </w:r>
      <w:r>
        <w:rPr>
          <w:rFonts w:ascii="仿宋_GB2312" w:hAnsi="仿宋_GB2312" w:cs="仿宋_GB2312" w:eastAsia="仿宋_GB2312"/>
          <w:sz w:val="24"/>
        </w:rPr>
        <w:t>运输方式：</w:t>
      </w:r>
    </w:p>
    <w:p>
      <w:pPr>
        <w:pStyle w:val="null3"/>
        <w:ind w:firstLine="480"/>
        <w:jc w:val="both"/>
      </w:pPr>
      <w:r>
        <w:rPr>
          <w:rFonts w:ascii="仿宋_GB2312" w:hAnsi="仿宋_GB2312" w:cs="仿宋_GB2312" w:eastAsia="仿宋_GB2312"/>
          <w:sz w:val="24"/>
        </w:rPr>
        <w:t>6.1 交货时间：国产设备自合同签订后30天内、进口设备自合同签订后</w:t>
      </w:r>
      <w:r>
        <w:rPr>
          <w:rFonts w:ascii="仿宋_GB2312" w:hAnsi="仿宋_GB2312" w:cs="仿宋_GB2312" w:eastAsia="仿宋_GB2312"/>
          <w:sz w:val="24"/>
        </w:rPr>
        <w:t>60</w:t>
      </w:r>
      <w:r>
        <w:rPr>
          <w:rFonts w:ascii="仿宋_GB2312" w:hAnsi="仿宋_GB2312" w:cs="仿宋_GB2312" w:eastAsia="仿宋_GB2312"/>
          <w:sz w:val="24"/>
        </w:rPr>
        <w:t>天内，乙方将设备运送至甲方指定地点：海口市龙华区龙华路</w:t>
      </w:r>
      <w:r>
        <w:rPr>
          <w:rFonts w:ascii="仿宋_GB2312" w:hAnsi="仿宋_GB2312" w:cs="仿宋_GB2312" w:eastAsia="仿宋_GB2312"/>
          <w:sz w:val="24"/>
        </w:rPr>
        <w:t>31号（海南医</w:t>
      </w:r>
      <w:r>
        <w:rPr>
          <w:rFonts w:ascii="仿宋_GB2312" w:hAnsi="仿宋_GB2312" w:cs="仿宋_GB2312" w:eastAsia="仿宋_GB2312"/>
          <w:sz w:val="24"/>
        </w:rPr>
        <w:t>科大学</w:t>
      </w:r>
      <w:r>
        <w:rPr>
          <w:rFonts w:ascii="仿宋_GB2312" w:hAnsi="仿宋_GB2312" w:cs="仿宋_GB2312" w:eastAsia="仿宋_GB2312"/>
          <w:sz w:val="24"/>
        </w:rPr>
        <w:t>第一附属医院）。</w:t>
      </w:r>
      <w:r>
        <w:rPr>
          <w:rFonts w:ascii="仿宋_GB2312" w:hAnsi="仿宋_GB2312" w:cs="仿宋_GB2312" w:eastAsia="仿宋_GB2312"/>
          <w:sz w:val="24"/>
        </w:rPr>
        <w:t>在乙方发货日前</w:t>
      </w:r>
      <w:r>
        <w:rPr>
          <w:rFonts w:ascii="仿宋_GB2312" w:hAnsi="仿宋_GB2312" w:cs="仿宋_GB2312" w:eastAsia="仿宋_GB2312"/>
          <w:sz w:val="24"/>
        </w:rPr>
        <w:t>7</w:t>
      </w:r>
      <w:r>
        <w:rPr>
          <w:rFonts w:ascii="仿宋_GB2312" w:hAnsi="仿宋_GB2312" w:cs="仿宋_GB2312" w:eastAsia="仿宋_GB2312"/>
          <w:sz w:val="24"/>
        </w:rPr>
        <w:t>天须通知甲方接货人（告知送货车号和送货车型</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6.2货运方式、要求及交货地点：经双方协商，采用</w:t>
      </w:r>
      <w:r>
        <w:rPr>
          <w:rFonts w:ascii="仿宋_GB2312" w:hAnsi="仿宋_GB2312" w:cs="仿宋_GB2312" w:eastAsia="仿宋_GB2312"/>
          <w:sz w:val="24"/>
          <w:u w:val="single"/>
        </w:rPr>
        <w:t>公路</w:t>
      </w:r>
      <w:r>
        <w:rPr>
          <w:rFonts w:ascii="仿宋_GB2312" w:hAnsi="仿宋_GB2312" w:cs="仿宋_GB2312" w:eastAsia="仿宋_GB2312"/>
          <w:sz w:val="24"/>
          <w:u w:val="single"/>
        </w:rPr>
        <w:t>运</w:t>
      </w:r>
      <w:r>
        <w:rPr>
          <w:rFonts w:ascii="仿宋_GB2312" w:hAnsi="仿宋_GB2312" w:cs="仿宋_GB2312" w:eastAsia="仿宋_GB2312"/>
          <w:sz w:val="24"/>
          <w:u w:val="single"/>
        </w:rPr>
        <w:t>输</w:t>
      </w:r>
      <w:r>
        <w:rPr>
          <w:rFonts w:ascii="仿宋_GB2312" w:hAnsi="仿宋_GB2312" w:cs="仿宋_GB2312" w:eastAsia="仿宋_GB2312"/>
          <w:sz w:val="24"/>
          <w:u w:val="single"/>
        </w:rPr>
        <w:t>为主，其他必要运输方式组合</w:t>
      </w:r>
      <w:r>
        <w:rPr>
          <w:rFonts w:ascii="仿宋_GB2312" w:hAnsi="仿宋_GB2312" w:cs="仿宋_GB2312" w:eastAsia="仿宋_GB2312"/>
          <w:sz w:val="24"/>
        </w:rPr>
        <w:t>，运输优先使用清洁能源汽车。乙方应将设备</w:t>
      </w:r>
      <w:r>
        <w:rPr>
          <w:rFonts w:ascii="仿宋_GB2312" w:hAnsi="仿宋_GB2312" w:cs="仿宋_GB2312" w:eastAsia="仿宋_GB2312"/>
          <w:sz w:val="24"/>
        </w:rPr>
        <w:t>(器械)运至甲方指定地点并负责卸货安装。包装及运输环节的全部风险责任由乙方承担。</w:t>
      </w:r>
    </w:p>
    <w:p>
      <w:pPr>
        <w:pStyle w:val="null3"/>
        <w:ind w:firstLine="480"/>
        <w:jc w:val="both"/>
      </w:pPr>
      <w:r>
        <w:rPr>
          <w:rFonts w:ascii="仿宋_GB2312" w:hAnsi="仿宋_GB2312" w:cs="仿宋_GB2312" w:eastAsia="仿宋_GB2312"/>
          <w:sz w:val="24"/>
        </w:rPr>
        <w:t>6.3具体交货要求：</w:t>
      </w:r>
    </w:p>
    <w:p>
      <w:pPr>
        <w:pStyle w:val="null3"/>
        <w:ind w:firstLine="480"/>
        <w:jc w:val="both"/>
      </w:pPr>
      <w:r>
        <w:rPr>
          <w:rFonts w:ascii="仿宋_GB2312" w:hAnsi="仿宋_GB2312" w:cs="仿宋_GB2312" w:eastAsia="仿宋_GB2312"/>
          <w:sz w:val="24"/>
        </w:rPr>
        <w:t>在签订合同后，</w:t>
      </w:r>
      <w:r>
        <w:rPr>
          <w:rFonts w:ascii="仿宋_GB2312" w:hAnsi="仿宋_GB2312" w:cs="仿宋_GB2312" w:eastAsia="仿宋_GB2312"/>
          <w:sz w:val="24"/>
        </w:rPr>
        <w:t>如需要，乙方</w:t>
      </w:r>
      <w:r>
        <w:rPr>
          <w:rFonts w:ascii="仿宋_GB2312" w:hAnsi="仿宋_GB2312" w:cs="仿宋_GB2312" w:eastAsia="仿宋_GB2312"/>
          <w:sz w:val="24"/>
        </w:rPr>
        <w:t>应将设备安装场地的详细要求交给甲方，并派工程技术人员与甲方共同商讨设备安装场地的设计，提供设备的运行、安装、使用环境要求、施工图纸及参数，</w:t>
      </w:r>
      <w:r>
        <w:rPr>
          <w:rFonts w:ascii="仿宋_GB2312" w:hAnsi="仿宋_GB2312" w:cs="仿宋_GB2312" w:eastAsia="仿宋_GB2312"/>
          <w:sz w:val="24"/>
        </w:rPr>
        <w:t>配合</w:t>
      </w:r>
      <w:r>
        <w:rPr>
          <w:rFonts w:ascii="仿宋_GB2312" w:hAnsi="仿宋_GB2312" w:cs="仿宋_GB2312" w:eastAsia="仿宋_GB2312"/>
          <w:sz w:val="24"/>
        </w:rPr>
        <w:t>基建部门计算承重，</w:t>
      </w:r>
      <w:r>
        <w:rPr>
          <w:rFonts w:ascii="仿宋_GB2312" w:hAnsi="仿宋_GB2312" w:cs="仿宋_GB2312" w:eastAsia="仿宋_GB2312"/>
          <w:sz w:val="24"/>
        </w:rPr>
        <w:t>并和基建部门共同商议</w:t>
      </w:r>
      <w:r>
        <w:rPr>
          <w:rFonts w:ascii="仿宋_GB2312" w:hAnsi="仿宋_GB2312" w:cs="仿宋_GB2312" w:eastAsia="仿宋_GB2312"/>
          <w:sz w:val="24"/>
        </w:rPr>
        <w:t>运输方案，最终方案由</w:t>
      </w:r>
      <w:r>
        <w:rPr>
          <w:rFonts w:ascii="仿宋_GB2312" w:hAnsi="仿宋_GB2312" w:cs="仿宋_GB2312" w:eastAsia="仿宋_GB2312"/>
          <w:sz w:val="24"/>
        </w:rPr>
        <w:t>甲方</w:t>
      </w:r>
      <w:r>
        <w:rPr>
          <w:rFonts w:ascii="仿宋_GB2312" w:hAnsi="仿宋_GB2312" w:cs="仿宋_GB2312" w:eastAsia="仿宋_GB2312"/>
          <w:sz w:val="24"/>
        </w:rPr>
        <w:t>认可后实施。</w:t>
      </w:r>
    </w:p>
    <w:p>
      <w:pPr>
        <w:pStyle w:val="null3"/>
        <w:ind w:firstLine="480"/>
        <w:jc w:val="both"/>
      </w:pPr>
      <w:r>
        <w:rPr>
          <w:rFonts w:ascii="仿宋_GB2312" w:hAnsi="仿宋_GB2312" w:cs="仿宋_GB2312" w:eastAsia="仿宋_GB2312"/>
          <w:sz w:val="24"/>
        </w:rPr>
        <w:t>6.3.1整机免费运输</w:t>
      </w:r>
      <w:r>
        <w:rPr>
          <w:rFonts w:ascii="仿宋_GB2312" w:hAnsi="仿宋_GB2312" w:cs="仿宋_GB2312" w:eastAsia="仿宋_GB2312"/>
          <w:sz w:val="24"/>
        </w:rPr>
        <w:t>甲方</w:t>
      </w:r>
      <w:r>
        <w:rPr>
          <w:rFonts w:ascii="仿宋_GB2312" w:hAnsi="仿宋_GB2312" w:cs="仿宋_GB2312" w:eastAsia="仿宋_GB2312"/>
          <w:sz w:val="24"/>
        </w:rPr>
        <w:t>现场并安装至甲方机位。乙方应在设备到达甲方安装地点后</w:t>
      </w:r>
      <w:r>
        <w:rPr>
          <w:rFonts w:ascii="仿宋_GB2312" w:hAnsi="仿宋_GB2312" w:cs="仿宋_GB2312" w:eastAsia="仿宋_GB2312"/>
          <w:sz w:val="24"/>
        </w:rPr>
        <w:t>7天内派工程技术人员到达现场，并在甲方</w:t>
      </w:r>
      <w:r>
        <w:rPr>
          <w:rFonts w:ascii="仿宋_GB2312" w:hAnsi="仿宋_GB2312" w:cs="仿宋_GB2312" w:eastAsia="仿宋_GB2312"/>
          <w:sz w:val="24"/>
        </w:rPr>
        <w:t>人员</w:t>
      </w:r>
      <w:r>
        <w:rPr>
          <w:rFonts w:ascii="仿宋_GB2312" w:hAnsi="仿宋_GB2312" w:cs="仿宋_GB2312" w:eastAsia="仿宋_GB2312"/>
          <w:sz w:val="24"/>
        </w:rPr>
        <w:t>在场的情况下开箱清点（疫情期间外包装需经消杀方可开箱，货物拆箱安装所产生的垃圾由乙方负责处理）并进行安装、调试和试运行，直到该设备的技术指标完全符合合同要求，并经甲方确认验收通过为止。乙方安装人员应自备必要的专用工具、量具及调试用的材料等。如乙方未在</w:t>
      </w:r>
      <w:r>
        <w:rPr>
          <w:rFonts w:ascii="仿宋_GB2312" w:hAnsi="仿宋_GB2312" w:cs="仿宋_GB2312" w:eastAsia="仿宋_GB2312"/>
          <w:sz w:val="24"/>
        </w:rPr>
        <w:t>7日内到达甲方指定安装地点，甲方有权自行开箱安装调试。开箱如有缺货、错装、损坏或技术问题，乙方应承担全部责任。在验收报告出具前，如需按相关规定，委托国家认可的第三方检测机构对货物进行检验并出具报告，所有费用均由乙方承担。设备验收签字前如有任何质量问题，乙方必须无条件更换。</w:t>
      </w:r>
    </w:p>
    <w:p>
      <w:pPr>
        <w:pStyle w:val="null3"/>
        <w:ind w:firstLine="480"/>
        <w:jc w:val="both"/>
      </w:pPr>
      <w:r>
        <w:rPr>
          <w:rFonts w:ascii="仿宋_GB2312" w:hAnsi="仿宋_GB2312" w:cs="仿宋_GB2312" w:eastAsia="仿宋_GB2312"/>
          <w:sz w:val="24"/>
        </w:rPr>
        <w:t>6.3.2乙方须承担货物验收前的财产保护责任，在验收前出现损坏由乙方负责。在安装运输过程中如出现人员伤亡及财产损坏由乙方承担赔偿责任。</w:t>
      </w:r>
    </w:p>
    <w:p>
      <w:pPr>
        <w:pStyle w:val="null3"/>
        <w:ind w:firstLine="480"/>
        <w:jc w:val="both"/>
      </w:pPr>
      <w:r>
        <w:rPr>
          <w:rFonts w:ascii="仿宋_GB2312" w:hAnsi="仿宋_GB2312" w:cs="仿宋_GB2312" w:eastAsia="仿宋_GB2312"/>
          <w:sz w:val="24"/>
        </w:rPr>
        <w:t>6.3.3乙方免费承担运输、安装</w:t>
      </w:r>
      <w:r>
        <w:rPr>
          <w:rFonts w:ascii="仿宋_GB2312" w:hAnsi="仿宋_GB2312" w:cs="仿宋_GB2312" w:eastAsia="仿宋_GB2312"/>
          <w:sz w:val="24"/>
        </w:rPr>
        <w:t>、存储</w:t>
      </w:r>
      <w:r>
        <w:rPr>
          <w:rFonts w:ascii="仿宋_GB2312" w:hAnsi="仿宋_GB2312" w:cs="仿宋_GB2312" w:eastAsia="仿宋_GB2312"/>
          <w:sz w:val="24"/>
        </w:rPr>
        <w:t>及所需的全部费用包括（车辆、人工、材料）等，包括但不限于院内外运输所需钢板等铺垫材料。乙方需至少提前一天做好运输通道铺垫工作。</w:t>
      </w:r>
    </w:p>
    <w:p>
      <w:pPr>
        <w:pStyle w:val="null3"/>
        <w:ind w:firstLine="480"/>
        <w:jc w:val="both"/>
      </w:pPr>
      <w:r>
        <w:rPr>
          <w:rFonts w:ascii="仿宋_GB2312" w:hAnsi="仿宋_GB2312" w:cs="仿宋_GB2312" w:eastAsia="仿宋_GB2312"/>
          <w:sz w:val="24"/>
        </w:rPr>
        <w:t>6.3.4乙方对在运输及安装工程中造成的大楼楼体（含通道、墙壁、电梯、楼梯、地面等）损伤进行赔偿。</w:t>
      </w:r>
    </w:p>
    <w:p>
      <w:pPr>
        <w:pStyle w:val="null3"/>
        <w:ind w:firstLine="480"/>
        <w:jc w:val="both"/>
      </w:pPr>
      <w:r>
        <w:rPr>
          <w:rFonts w:ascii="仿宋_GB2312" w:hAnsi="仿宋_GB2312" w:cs="仿宋_GB2312" w:eastAsia="仿宋_GB2312"/>
          <w:sz w:val="24"/>
        </w:rPr>
        <w:t>6.3.5在运输、安装过程中，乙方承担由于其运输和安装过程给甲方造成的损失和相应的经济、法律责任，对此甲方不承担任何责任。</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包装与标志：</w:t>
      </w:r>
    </w:p>
    <w:p>
      <w:pPr>
        <w:pStyle w:val="null3"/>
        <w:ind w:firstLine="480"/>
        <w:jc w:val="both"/>
      </w:pPr>
      <w:r>
        <w:rPr>
          <w:rFonts w:ascii="仿宋_GB2312" w:hAnsi="仿宋_GB2312" w:cs="仿宋_GB2312" w:eastAsia="仿宋_GB2312"/>
          <w:sz w:val="24"/>
        </w:rPr>
        <w:t>7.1</w:t>
      </w:r>
      <w:r>
        <w:rPr>
          <w:rFonts w:ascii="仿宋_GB2312" w:hAnsi="仿宋_GB2312" w:cs="仿宋_GB2312" w:eastAsia="仿宋_GB2312"/>
          <w:sz w:val="24"/>
        </w:rPr>
        <w:t>包装应满足运输包装箱要求及环保熏蒸要求，拆箱后外包装须由乙方负责从甲方现场及时免费清理回收。</w:t>
      </w:r>
      <w:r>
        <w:rPr>
          <w:rFonts w:ascii="仿宋_GB2312" w:hAnsi="仿宋_GB2312" w:cs="仿宋_GB2312" w:eastAsia="仿宋_GB2312"/>
          <w:sz w:val="24"/>
        </w:rPr>
        <w:t>包装材料应符合海南禁塑制品名录要求，优先使用低（无）挥发性有机物（</w:t>
      </w:r>
      <w:r>
        <w:rPr>
          <w:rFonts w:ascii="仿宋_GB2312" w:hAnsi="仿宋_GB2312" w:cs="仿宋_GB2312" w:eastAsia="仿宋_GB2312"/>
          <w:sz w:val="24"/>
        </w:rPr>
        <w:t>VOCs）含量油墨印刷标识和全生物降解塑料。甲方接收合同设备时，合同设备外箱包装需无损。</w:t>
      </w:r>
    </w:p>
    <w:p>
      <w:pPr>
        <w:pStyle w:val="null3"/>
        <w:ind w:firstLine="480"/>
        <w:jc w:val="both"/>
      </w:pPr>
      <w:r>
        <w:rPr>
          <w:rFonts w:ascii="仿宋_GB2312" w:hAnsi="仿宋_GB2312" w:cs="仿宋_GB2312" w:eastAsia="仿宋_GB2312"/>
          <w:sz w:val="24"/>
        </w:rPr>
        <w:t>7.2</w:t>
      </w:r>
      <w:r>
        <w:rPr>
          <w:rFonts w:ascii="仿宋_GB2312" w:hAnsi="仿宋_GB2312" w:cs="仿宋_GB2312" w:eastAsia="仿宋_GB2312"/>
          <w:sz w:val="24"/>
        </w:rPr>
        <w:t>乙方应根据设备的不同形状和特点进行良好坚固的包装，适合长途运输、防潮、防湿、防震。</w:t>
      </w:r>
    </w:p>
    <w:p>
      <w:pPr>
        <w:pStyle w:val="null3"/>
        <w:ind w:firstLine="480"/>
        <w:jc w:val="both"/>
      </w:pPr>
      <w:r>
        <w:rPr>
          <w:rFonts w:ascii="仿宋_GB2312" w:hAnsi="仿宋_GB2312" w:cs="仿宋_GB2312" w:eastAsia="仿宋_GB2312"/>
          <w:sz w:val="24"/>
        </w:rPr>
        <w:t>7.3</w:t>
      </w:r>
      <w:r>
        <w:rPr>
          <w:rFonts w:ascii="仿宋_GB2312" w:hAnsi="仿宋_GB2312" w:cs="仿宋_GB2312" w:eastAsia="仿宋_GB2312"/>
          <w:sz w:val="24"/>
        </w:rPr>
        <w:t>乙方应在每一包装箱上注明：运输标志、装箱单号，唛头标记、设备名称、箱号、收货人、毛</w:t>
      </w:r>
      <w:r>
        <w:rPr>
          <w:rFonts w:ascii="仿宋_GB2312" w:hAnsi="仿宋_GB2312" w:cs="仿宋_GB2312" w:eastAsia="仿宋_GB2312"/>
          <w:sz w:val="24"/>
        </w:rPr>
        <w:t>/净重、目的地、尺码（长×宽×高  mm标注），根据设备特点、装卸和运输中的不同要求，乙方应在包装箱上清楚地标有“小心轻放”“防潮”“勿倒置”等字样和其他标志图案。</w:t>
      </w:r>
    </w:p>
    <w:p>
      <w:pPr>
        <w:pStyle w:val="null3"/>
        <w:ind w:firstLine="480"/>
        <w:jc w:val="both"/>
      </w:pPr>
      <w:r>
        <w:rPr>
          <w:rFonts w:ascii="仿宋_GB2312" w:hAnsi="仿宋_GB2312" w:cs="仿宋_GB2312" w:eastAsia="仿宋_GB2312"/>
          <w:sz w:val="24"/>
        </w:rPr>
        <w:t>7.4若设备重量为</w:t>
      </w:r>
      <w:r>
        <w:rPr>
          <w:rFonts w:ascii="仿宋_GB2312" w:hAnsi="仿宋_GB2312" w:cs="仿宋_GB2312" w:eastAsia="仿宋_GB2312"/>
          <w:sz w:val="24"/>
          <w:u w:val="single"/>
        </w:rPr>
        <w:t>2000kg</w:t>
      </w:r>
      <w:r>
        <w:rPr>
          <w:rFonts w:ascii="仿宋_GB2312" w:hAnsi="仿宋_GB2312" w:cs="仿宋_GB2312" w:eastAsia="仿宋_GB2312"/>
          <w:sz w:val="24"/>
        </w:rPr>
        <w:t>上，乙方应在每件包装箱的两侧明显地印刷标明常用标记图案，标明</w:t>
      </w:r>
      <w:r>
        <w:rPr>
          <w:rFonts w:ascii="仿宋_GB2312" w:hAnsi="仿宋_GB2312" w:cs="仿宋_GB2312" w:eastAsia="仿宋_GB2312"/>
          <w:sz w:val="24"/>
        </w:rPr>
        <w:t>“重心点”，以便装卸和搬迁。</w:t>
      </w:r>
    </w:p>
    <w:p>
      <w:pPr>
        <w:pStyle w:val="null3"/>
        <w:ind w:firstLine="480"/>
        <w:jc w:val="both"/>
      </w:pPr>
      <w:r>
        <w:rPr>
          <w:rFonts w:ascii="仿宋_GB2312" w:hAnsi="仿宋_GB2312" w:cs="仿宋_GB2312" w:eastAsia="仿宋_GB2312"/>
          <w:sz w:val="24"/>
        </w:rPr>
        <w:t>7.5乙方现场安装所用的特殊工具、材料及消耗物件应同设备分开，单独包装并加以标注。</w:t>
      </w:r>
    </w:p>
    <w:p>
      <w:pPr>
        <w:pStyle w:val="null3"/>
        <w:jc w:val="center"/>
      </w:pPr>
      <w:r>
        <w:rPr>
          <w:rFonts w:ascii="仿宋_GB2312" w:hAnsi="仿宋_GB2312" w:cs="仿宋_GB2312" w:eastAsia="仿宋_GB2312"/>
          <w:sz w:val="24"/>
          <w:b/>
        </w:rPr>
        <w:t>第四章</w:t>
      </w:r>
      <w:r>
        <w:rPr>
          <w:rFonts w:ascii="仿宋_GB2312" w:hAnsi="仿宋_GB2312" w:cs="仿宋_GB2312" w:eastAsia="仿宋_GB2312"/>
          <w:sz w:val="24"/>
          <w:b/>
        </w:rPr>
        <w:t xml:space="preserve">  </w:t>
      </w:r>
      <w:r>
        <w:rPr>
          <w:rFonts w:ascii="仿宋_GB2312" w:hAnsi="仿宋_GB2312" w:cs="仿宋_GB2312" w:eastAsia="仿宋_GB2312"/>
          <w:sz w:val="24"/>
          <w:b/>
        </w:rPr>
        <w:t>设备（器械）验收</w:t>
      </w:r>
    </w:p>
    <w:p>
      <w:pPr>
        <w:pStyle w:val="null3"/>
        <w:ind w:firstLine="480"/>
        <w:jc w:val="left"/>
      </w:pPr>
      <w:r>
        <w:rPr>
          <w:rFonts w:ascii="仿宋_GB2312" w:hAnsi="仿宋_GB2312" w:cs="仿宋_GB2312" w:eastAsia="仿宋_GB2312"/>
          <w:sz w:val="24"/>
        </w:rPr>
        <w:t>8. 乙方应提供主机</w:t>
      </w:r>
      <w:r>
        <w:rPr>
          <w:rFonts w:ascii="仿宋_GB2312" w:hAnsi="仿宋_GB2312" w:cs="仿宋_GB2312" w:eastAsia="仿宋_GB2312"/>
          <w:sz w:val="24"/>
        </w:rPr>
        <w:t>（</w:t>
      </w:r>
      <w:r>
        <w:rPr>
          <w:rFonts w:ascii="仿宋_GB2312" w:hAnsi="仿宋_GB2312" w:cs="仿宋_GB2312" w:eastAsia="仿宋_GB2312"/>
          <w:sz w:val="24"/>
        </w:rPr>
        <w:t>器械</w:t>
      </w:r>
      <w:r>
        <w:rPr>
          <w:rFonts w:ascii="仿宋_GB2312" w:hAnsi="仿宋_GB2312" w:cs="仿宋_GB2312" w:eastAsia="仿宋_GB2312"/>
          <w:sz w:val="24"/>
        </w:rPr>
        <w:t>）</w:t>
      </w:r>
      <w:r>
        <w:rPr>
          <w:rFonts w:ascii="仿宋_GB2312" w:hAnsi="仿宋_GB2312" w:cs="仿宋_GB2312" w:eastAsia="仿宋_GB2312"/>
          <w:sz w:val="24"/>
        </w:rPr>
        <w:t>及零备件的详细清单、设备</w:t>
      </w:r>
      <w:r>
        <w:rPr>
          <w:rFonts w:ascii="仿宋_GB2312" w:hAnsi="仿宋_GB2312" w:cs="仿宋_GB2312" w:eastAsia="仿宋_GB2312"/>
          <w:sz w:val="24"/>
        </w:rPr>
        <w:t>（</w:t>
      </w:r>
      <w:r>
        <w:rPr>
          <w:rFonts w:ascii="仿宋_GB2312" w:hAnsi="仿宋_GB2312" w:cs="仿宋_GB2312" w:eastAsia="仿宋_GB2312"/>
          <w:sz w:val="24"/>
        </w:rPr>
        <w:t>器械）</w:t>
      </w:r>
      <w:r>
        <w:rPr>
          <w:rFonts w:ascii="仿宋_GB2312" w:hAnsi="仿宋_GB2312" w:cs="仿宋_GB2312" w:eastAsia="仿宋_GB2312"/>
          <w:sz w:val="24"/>
        </w:rPr>
        <w:t>的技术文件包括相应的装箱单、出厂检验记录、图纸、中文操作手册、中文维修手册（若有维修软件和维修密码，必须提供）、质量保证文件（或合格证）、服务指南等，这些文件应随同设备一起发运至甲方。同时乙方免费提供系统操作和维修的必要的专用工具及技术咨询。</w:t>
      </w:r>
    </w:p>
    <w:p>
      <w:pPr>
        <w:pStyle w:val="null3"/>
        <w:ind w:firstLine="480"/>
        <w:jc w:val="left"/>
      </w:pPr>
      <w:r>
        <w:rPr>
          <w:rFonts w:ascii="仿宋_GB2312" w:hAnsi="仿宋_GB2312" w:cs="仿宋_GB2312" w:eastAsia="仿宋_GB2312"/>
          <w:sz w:val="24"/>
        </w:rPr>
        <w:t>9.</w:t>
      </w:r>
      <w:r>
        <w:rPr>
          <w:rFonts w:ascii="仿宋_GB2312" w:hAnsi="仿宋_GB2312" w:cs="仿宋_GB2312" w:eastAsia="仿宋_GB2312"/>
          <w:sz w:val="24"/>
        </w:rPr>
        <w:t>甲乙双方按照如下设备验收流程进行。</w:t>
      </w:r>
    </w:p>
    <w:p>
      <w:pPr>
        <w:pStyle w:val="null3"/>
        <w:ind w:firstLine="480"/>
        <w:jc w:val="left"/>
      </w:pPr>
      <w:r>
        <w:rPr>
          <w:rFonts w:ascii="仿宋_GB2312" w:hAnsi="仿宋_GB2312" w:cs="仿宋_GB2312" w:eastAsia="仿宋_GB2312"/>
          <w:sz w:val="24"/>
        </w:rPr>
        <w:t>9.1</w:t>
      </w:r>
      <w:r>
        <w:rPr>
          <w:rFonts w:ascii="仿宋_GB2312" w:hAnsi="仿宋_GB2312" w:cs="仿宋_GB2312" w:eastAsia="仿宋_GB2312"/>
          <w:sz w:val="24"/>
        </w:rPr>
        <w:t>开箱查验。双方根据合同及招投标文件要求，共同对设备的包装、外观、设备品牌、原厂商、产地、规格型号、数量、生产日期</w:t>
      </w:r>
      <w:r>
        <w:rPr>
          <w:rFonts w:ascii="仿宋_GB2312" w:hAnsi="仿宋_GB2312" w:cs="仿宋_GB2312" w:eastAsia="仿宋_GB2312"/>
          <w:sz w:val="24"/>
        </w:rPr>
        <w:t>(设备应在自合同签署之日往前推算</w:t>
      </w:r>
      <w:r>
        <w:rPr>
          <w:rFonts w:ascii="仿宋_GB2312" w:hAnsi="仿宋_GB2312" w:cs="仿宋_GB2312" w:eastAsia="仿宋_GB2312"/>
          <w:sz w:val="24"/>
        </w:rPr>
        <w:t>12</w:t>
      </w:r>
      <w:r>
        <w:rPr>
          <w:rFonts w:ascii="仿宋_GB2312" w:hAnsi="仿宋_GB2312" w:cs="仿宋_GB2312" w:eastAsia="仿宋_GB2312"/>
          <w:sz w:val="24"/>
        </w:rPr>
        <w:t>个月内</w:t>
      </w:r>
      <w:r>
        <w:rPr>
          <w:rFonts w:ascii="仿宋_GB2312" w:hAnsi="仿宋_GB2312" w:cs="仿宋_GB2312" w:eastAsia="仿宋_GB2312"/>
          <w:sz w:val="24"/>
        </w:rPr>
        <w:t>或是合同签署之日后生产</w:t>
      </w:r>
      <w:r>
        <w:rPr>
          <w:rFonts w:ascii="仿宋_GB2312" w:hAnsi="仿宋_GB2312" w:cs="仿宋_GB2312" w:eastAsia="仿宋_GB2312"/>
          <w:sz w:val="24"/>
        </w:rPr>
        <w:t>)等进行查验。如有短缺、损坏、不合格产品等或与合同、招标文件不相符的情形，乙方应15日内予以更换，并承担相应的费用以及赔偿甲方遭受的一切损失。</w:t>
      </w:r>
    </w:p>
    <w:p>
      <w:pPr>
        <w:pStyle w:val="null3"/>
        <w:ind w:left="45" w:firstLine="480"/>
        <w:jc w:val="left"/>
      </w:pPr>
      <w:r>
        <w:rPr>
          <w:rFonts w:ascii="仿宋_GB2312" w:hAnsi="仿宋_GB2312" w:cs="仿宋_GB2312" w:eastAsia="仿宋_GB2312"/>
          <w:sz w:val="24"/>
        </w:rPr>
        <w:t>9.2</w:t>
      </w:r>
      <w:r>
        <w:rPr>
          <w:rFonts w:ascii="仿宋_GB2312" w:hAnsi="仿宋_GB2312" w:cs="仿宋_GB2312" w:eastAsia="仿宋_GB2312"/>
          <w:sz w:val="24"/>
        </w:rPr>
        <w:t>安装调试。乙方应派专业工程师到现场进行安装、调试设备，保证各项性能正常，符合相关技术要求。在安装调试过程中，甲方应全程配合，产生的一切的人员、设备等的损伤损坏等不良事件由乙方负责。在安</w:t>
      </w:r>
      <w:r>
        <w:rPr>
          <w:rFonts w:ascii="仿宋_GB2312" w:hAnsi="仿宋_GB2312" w:cs="仿宋_GB2312" w:eastAsia="仿宋_GB2312"/>
          <w:sz w:val="24"/>
        </w:rPr>
        <w:t>装调试过程中，如合同设备的一项或数项指标未达到规定要求，乙方应于</w:t>
      </w:r>
      <w:r>
        <w:rPr>
          <w:rFonts w:ascii="仿宋_GB2312" w:hAnsi="仿宋_GB2312" w:cs="仿宋_GB2312" w:eastAsia="仿宋_GB2312"/>
          <w:sz w:val="24"/>
        </w:rPr>
        <w:t>15个工作日内予以更换设备，由此产生的费用由乙方承担，并赔偿甲方遭受的一切损失。</w:t>
      </w:r>
    </w:p>
    <w:p>
      <w:pPr>
        <w:pStyle w:val="null3"/>
        <w:ind w:firstLine="480"/>
        <w:jc w:val="both"/>
      </w:pPr>
      <w:r>
        <w:rPr>
          <w:rFonts w:ascii="仿宋_GB2312" w:hAnsi="仿宋_GB2312" w:cs="仿宋_GB2312" w:eastAsia="仿宋_GB2312"/>
          <w:sz w:val="24"/>
        </w:rPr>
        <w:t>9.3</w:t>
      </w:r>
      <w:r>
        <w:rPr>
          <w:rFonts w:ascii="仿宋_GB2312" w:hAnsi="仿宋_GB2312" w:cs="仿宋_GB2312" w:eastAsia="仿宋_GB2312"/>
          <w:sz w:val="24"/>
        </w:rPr>
        <w:t>人员培训。乙方负责对使用、保管、日常保养、清洗消毒和甲方工程</w:t>
      </w:r>
      <w:r>
        <w:rPr>
          <w:rFonts w:ascii="仿宋_GB2312" w:hAnsi="仿宋_GB2312" w:cs="仿宋_GB2312" w:eastAsia="仿宋_GB2312"/>
          <w:sz w:val="24"/>
        </w:rPr>
        <w:t>师等人员进行相应培训，保证甲方能安全</w:t>
      </w:r>
      <w:r>
        <w:rPr>
          <w:rFonts w:ascii="仿宋_GB2312" w:hAnsi="仿宋_GB2312" w:cs="仿宋_GB2312" w:eastAsia="仿宋_GB2312"/>
          <w:sz w:val="24"/>
        </w:rPr>
        <w:t>正常地使用设备。</w:t>
      </w:r>
    </w:p>
    <w:p>
      <w:pPr>
        <w:pStyle w:val="null3"/>
        <w:ind w:firstLine="480"/>
        <w:jc w:val="both"/>
      </w:pPr>
      <w:r>
        <w:rPr>
          <w:rFonts w:ascii="仿宋_GB2312" w:hAnsi="仿宋_GB2312" w:cs="仿宋_GB2312" w:eastAsia="仿宋_GB2312"/>
          <w:sz w:val="24"/>
        </w:rPr>
        <w:t>9.4</w:t>
      </w:r>
      <w:r>
        <w:rPr>
          <w:rFonts w:ascii="仿宋_GB2312" w:hAnsi="仿宋_GB2312" w:cs="仿宋_GB2312" w:eastAsia="仿宋_GB2312"/>
          <w:sz w:val="24"/>
        </w:rPr>
        <w:t>资料提供。乙方应按照甲方验收要求，收集好的验收资料，加盖公章。</w:t>
      </w:r>
    </w:p>
    <w:p>
      <w:pPr>
        <w:pStyle w:val="null3"/>
        <w:ind w:firstLine="480"/>
        <w:jc w:val="both"/>
      </w:pPr>
      <w:r>
        <w:rPr>
          <w:rFonts w:ascii="仿宋_GB2312" w:hAnsi="仿宋_GB2312" w:cs="仿宋_GB2312" w:eastAsia="仿宋_GB2312"/>
          <w:sz w:val="24"/>
        </w:rPr>
        <w:t>9.5</w:t>
      </w:r>
      <w:r>
        <w:rPr>
          <w:rFonts w:ascii="仿宋_GB2312" w:hAnsi="仿宋_GB2312" w:cs="仿宋_GB2312" w:eastAsia="仿宋_GB2312"/>
          <w:sz w:val="24"/>
        </w:rPr>
        <w:t>合格验收。安装调试完毕后，甲方根据招投标文件和产品说明书的功能配置、技术参数等进行检验、试用。试用的期限双方根据设备的具体情况另行确定。试用期间如合同设备的一项或数项指标未能达到规定要求，乙方应于</w:t>
      </w:r>
      <w:r>
        <w:rPr>
          <w:rFonts w:ascii="仿宋_GB2312" w:hAnsi="仿宋_GB2312" w:cs="仿宋_GB2312" w:eastAsia="仿宋_GB2312"/>
          <w:sz w:val="24"/>
        </w:rPr>
        <w:t>15</w:t>
      </w:r>
      <w:r>
        <w:rPr>
          <w:rFonts w:ascii="仿宋_GB2312" w:hAnsi="仿宋_GB2312" w:cs="仿宋_GB2312" w:eastAsia="仿宋_GB2312"/>
          <w:sz w:val="24"/>
        </w:rPr>
        <w:t>日内予以更换设备，由此产生的费用由乙方承担，并赔偿甲方遭受的一切损失。乙方应向甲方提供要求的验收资料。双方最后签署验收单，验收合格日期以甲方签署的日期起算。</w:t>
      </w:r>
    </w:p>
    <w:p>
      <w:pPr>
        <w:pStyle w:val="null3"/>
        <w:ind w:firstLine="480"/>
        <w:jc w:val="both"/>
      </w:pPr>
      <w:r>
        <w:rPr>
          <w:rFonts w:ascii="仿宋_GB2312" w:hAnsi="仿宋_GB2312" w:cs="仿宋_GB2312" w:eastAsia="仿宋_GB2312"/>
          <w:sz w:val="24"/>
        </w:rPr>
        <w:t>9.6</w:t>
      </w:r>
      <w:r>
        <w:rPr>
          <w:rFonts w:ascii="仿宋_GB2312" w:hAnsi="仿宋_GB2312" w:cs="仿宋_GB2312" w:eastAsia="仿宋_GB2312"/>
          <w:sz w:val="24"/>
        </w:rPr>
        <w:t>如果</w:t>
      </w:r>
      <w:r>
        <w:rPr>
          <w:rFonts w:ascii="仿宋_GB2312" w:hAnsi="仿宋_GB2312" w:cs="仿宋_GB2312" w:eastAsia="仿宋_GB2312"/>
          <w:sz w:val="24"/>
        </w:rPr>
        <w:t>设备</w:t>
      </w:r>
      <w:r>
        <w:rPr>
          <w:rFonts w:ascii="仿宋_GB2312" w:hAnsi="仿宋_GB2312" w:cs="仿宋_GB2312" w:eastAsia="仿宋_GB2312"/>
          <w:sz w:val="24"/>
        </w:rPr>
        <w:t>含软件及相关服务涉及甲方软件链接，乙方应负责</w:t>
      </w:r>
      <w:r>
        <w:rPr>
          <w:rFonts w:ascii="仿宋_GB2312" w:hAnsi="仿宋_GB2312" w:cs="仿宋_GB2312" w:eastAsia="仿宋_GB2312"/>
          <w:sz w:val="24"/>
        </w:rPr>
        <w:t>设备</w:t>
      </w:r>
      <w:r>
        <w:rPr>
          <w:rFonts w:ascii="仿宋_GB2312" w:hAnsi="仿宋_GB2312" w:cs="仿宋_GB2312" w:eastAsia="仿宋_GB2312"/>
          <w:sz w:val="24"/>
        </w:rPr>
        <w:t>(含软件及相关服)</w:t>
      </w:r>
      <w:r>
        <w:rPr>
          <w:rFonts w:ascii="仿宋_GB2312" w:hAnsi="仿宋_GB2312" w:cs="仿宋_GB2312" w:eastAsia="仿宋_GB2312"/>
          <w:sz w:val="24"/>
        </w:rPr>
        <w:t>与</w:t>
      </w:r>
      <w:r>
        <w:rPr>
          <w:rFonts w:ascii="仿宋_GB2312" w:hAnsi="仿宋_GB2312" w:cs="仿宋_GB2312" w:eastAsia="仿宋_GB2312"/>
          <w:sz w:val="24"/>
        </w:rPr>
        <w:t>甲方网络端口链接的相关安装及费用。</w:t>
      </w:r>
    </w:p>
    <w:p>
      <w:pPr>
        <w:pStyle w:val="null3"/>
        <w:jc w:val="center"/>
      </w:pPr>
      <w:r>
        <w:rPr>
          <w:rFonts w:ascii="仿宋_GB2312" w:hAnsi="仿宋_GB2312" w:cs="仿宋_GB2312" w:eastAsia="仿宋_GB2312"/>
          <w:sz w:val="24"/>
          <w:b/>
        </w:rPr>
        <w:t>第五章</w:t>
      </w:r>
      <w:r>
        <w:rPr>
          <w:rFonts w:ascii="仿宋_GB2312" w:hAnsi="仿宋_GB2312" w:cs="仿宋_GB2312" w:eastAsia="仿宋_GB2312"/>
          <w:sz w:val="24"/>
          <w:b/>
        </w:rPr>
        <w:t xml:space="preserve">  </w:t>
      </w:r>
      <w:r>
        <w:rPr>
          <w:rFonts w:ascii="仿宋_GB2312" w:hAnsi="仿宋_GB2312" w:cs="仿宋_GB2312" w:eastAsia="仿宋_GB2312"/>
          <w:sz w:val="24"/>
          <w:b/>
        </w:rPr>
        <w:t>设备使用观察期</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.双方约定为从设备安装调试并通过验收合格之日起</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 xml:space="preserve">90 </w:t>
      </w:r>
      <w:r>
        <w:rPr>
          <w:rFonts w:ascii="仿宋_GB2312" w:hAnsi="仿宋_GB2312" w:cs="仿宋_GB2312" w:eastAsia="仿宋_GB2312"/>
          <w:sz w:val="24"/>
        </w:rPr>
        <w:t>天为设备使用观察期。设备使用观察期内因设备发生的缺陷不能修补，原则上甲方可以选择退货或换货。在设备使用观察期内出现设备存在的问题，按如下约定处理：</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.1设备必须符合国家检测标准，符合招投标文件中确定的标准，不存在任何偏差。如设备的标准与约定不符，或设备存在缺陷，乙方应接到甲方书面通知后</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 xml:space="preserve">30 </w:t>
      </w:r>
      <w:r>
        <w:rPr>
          <w:rFonts w:ascii="仿宋_GB2312" w:hAnsi="仿宋_GB2312" w:cs="仿宋_GB2312" w:eastAsia="仿宋_GB2312"/>
          <w:sz w:val="24"/>
        </w:rPr>
        <w:t>日内进行更换或修补，其费用由乙方承担。同时相应延长设备使用观察期。</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.2如因设备的标准与约定不符，或设备存在缺陷，经更换或修补后仍然存在缺陷，甲方可要求退货，乙方应按合同规定的货款退还给甲方，并承担退货发生的所有损失和费用。</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3乙方保证提供的设备必须为合法渠道销售的设备，并为全新未使用过的。并保证设备不侵犯任何第三方的专利、商标等权利。否则，乙方须承担对第三方的侵权责任并承担因此而发生的所有费用，同时赔偿甲方因此产生的损失。</w:t>
      </w:r>
    </w:p>
    <w:p>
      <w:pPr>
        <w:pStyle w:val="null3"/>
        <w:ind w:firstLine="480"/>
        <w:jc w:val="both"/>
      </w:pPr>
      <w:r>
        <w:rPr>
          <w:rFonts w:ascii="仿宋_GB2312" w:hAnsi="仿宋_GB2312" w:cs="仿宋_GB2312" w:eastAsia="仿宋_GB2312"/>
          <w:sz w:val="24"/>
        </w:rPr>
        <w:t>10.4</w:t>
      </w:r>
      <w:r>
        <w:rPr>
          <w:rFonts w:ascii="仿宋_GB2312" w:hAnsi="仿宋_GB2312" w:cs="仿宋_GB2312" w:eastAsia="仿宋_GB2312"/>
          <w:sz w:val="24"/>
        </w:rPr>
        <w:t>如因设备的质量问题发生纠纷，应由国家质检部门进行质量鉴定，鉴定费用等相关费用均由乙方承担。</w:t>
      </w:r>
    </w:p>
    <w:p>
      <w:pPr>
        <w:pStyle w:val="null3"/>
        <w:jc w:val="center"/>
      </w:pPr>
      <w:r>
        <w:rPr>
          <w:rFonts w:ascii="仿宋_GB2312" w:hAnsi="仿宋_GB2312" w:cs="仿宋_GB2312" w:eastAsia="仿宋_GB2312"/>
          <w:sz w:val="24"/>
          <w:b/>
        </w:rPr>
        <w:t>第六章</w:t>
      </w:r>
      <w:r>
        <w:rPr>
          <w:rFonts w:ascii="仿宋_GB2312" w:hAnsi="仿宋_GB2312" w:cs="仿宋_GB2312" w:eastAsia="仿宋_GB2312"/>
          <w:sz w:val="24"/>
          <w:b/>
        </w:rPr>
        <w:t xml:space="preserve">  </w:t>
      </w:r>
      <w:r>
        <w:rPr>
          <w:rFonts w:ascii="仿宋_GB2312" w:hAnsi="仿宋_GB2312" w:cs="仿宋_GB2312" w:eastAsia="仿宋_GB2312"/>
          <w:sz w:val="24"/>
          <w:b/>
        </w:rPr>
        <w:t>技术服务、操作维修培训及质量等相关保证</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.售后保证货物到达使用单位完好无损，如有缺漏、损坏，由</w:t>
      </w:r>
      <w:r>
        <w:rPr>
          <w:rFonts w:ascii="仿宋_GB2312" w:hAnsi="仿宋_GB2312" w:cs="仿宋_GB2312" w:eastAsia="仿宋_GB2312"/>
          <w:sz w:val="24"/>
        </w:rPr>
        <w:t>乙方</w:t>
      </w:r>
      <w:r>
        <w:rPr>
          <w:rFonts w:ascii="仿宋_GB2312" w:hAnsi="仿宋_GB2312" w:cs="仿宋_GB2312" w:eastAsia="仿宋_GB2312"/>
          <w:sz w:val="24"/>
        </w:rPr>
        <w:t>负责调换、补齐。并派遣技术工程师安装调试，安装完成后有技术工程师上门培训。</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.技术资料：随机提供全套、完整的技术资料，包括说明书、操作手册、维修保养说明书。</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．培训：</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.1乙方委派经验丰富的专业技术人员在甲方使用现场对甲方人员进行设备操作、维护、维修、保养、检测等相关内容的免费培训，</w:t>
      </w:r>
      <w:r>
        <w:rPr>
          <w:rFonts w:ascii="仿宋_GB2312" w:hAnsi="仿宋_GB2312" w:cs="仿宋_GB2312" w:eastAsia="仿宋_GB2312"/>
          <w:sz w:val="24"/>
        </w:rPr>
        <w:t>并提供授权证书。</w:t>
      </w:r>
      <w:r>
        <w:rPr>
          <w:rFonts w:ascii="仿宋_GB2312" w:hAnsi="仿宋_GB2312" w:cs="仿宋_GB2312" w:eastAsia="仿宋_GB2312"/>
          <w:sz w:val="24"/>
        </w:rPr>
        <w:t>使甲方全面了解直至完全掌握设备的使用，并应提供原厂培训。培训内容包括：设备操作、应用、维护、维修培训。培训应在设备安装调试后</w:t>
      </w:r>
      <w:r>
        <w:rPr>
          <w:rFonts w:ascii="仿宋_GB2312" w:hAnsi="仿宋_GB2312" w:cs="仿宋_GB2312" w:eastAsia="仿宋_GB2312"/>
          <w:sz w:val="24"/>
        </w:rPr>
        <w:t>5</w:t>
      </w:r>
      <w:r>
        <w:rPr>
          <w:rFonts w:ascii="仿宋_GB2312" w:hAnsi="仿宋_GB2312" w:cs="仿宋_GB2312" w:eastAsia="仿宋_GB2312"/>
          <w:sz w:val="24"/>
        </w:rPr>
        <w:t>个工作日内完成，乙方对甲方每类人员进行为期不少于</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 xml:space="preserve">1  </w:t>
      </w:r>
      <w:r>
        <w:rPr>
          <w:rFonts w:ascii="仿宋_GB2312" w:hAnsi="仿宋_GB2312" w:cs="仿宋_GB2312" w:eastAsia="仿宋_GB2312"/>
          <w:sz w:val="24"/>
        </w:rPr>
        <w:t>个工作日的操作及使用维护培训，并达到甲方被培训人员能够独立操作、应用及维护设备的要求。必要时提供跟台操作培训。</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.2在使用一段时间后，如甲方有培训需求，乙方应根据甲方的要求另行安排免费培训计划。</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.服务保证：</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4"/>
        </w:rPr>
        <w:t>设备出现故障时，提供技术工程师进行现场技术性维护，质保期间产品的一切质量问题，更换部件及产品本身质量原因造成的直接经济损失应全部由</w:t>
      </w:r>
      <w:r>
        <w:rPr>
          <w:rFonts w:ascii="仿宋_GB2312" w:hAnsi="仿宋_GB2312" w:cs="仿宋_GB2312" w:eastAsia="仿宋_GB2312"/>
          <w:sz w:val="24"/>
        </w:rPr>
        <w:t>乙方</w:t>
      </w:r>
      <w:r>
        <w:rPr>
          <w:rFonts w:ascii="仿宋_GB2312" w:hAnsi="仿宋_GB2312" w:cs="仿宋_GB2312" w:eastAsia="仿宋_GB2312"/>
          <w:sz w:val="24"/>
        </w:rPr>
        <w:t>自行负责，且须负责对其提供的产品提供现场服务。配合甲方进行场地装修、免费进行第三方设备或系统对接等相关事宜。</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.1</w:t>
      </w:r>
      <w:r>
        <w:rPr>
          <w:rFonts w:ascii="仿宋_GB2312" w:hAnsi="仿宋_GB2312" w:cs="仿宋_GB2312" w:eastAsia="仿宋_GB2312"/>
          <w:sz w:val="24"/>
        </w:rPr>
        <w:t>整机（含全部消耗性部件）由厂家承诺自甲方设备主管部门验收合格之日起：保修　年，即甲方安装调试验收合格签字之日起响应维保时间内连续运转良好（如招标技术参数要求有其他规定的，以技术参数要求为准）。续保的全包的年保修费用（乙方提供产品的全部硬软件）不超过设备合同总价的</w:t>
      </w:r>
      <w:r>
        <w:rPr>
          <w:rFonts w:ascii="仿宋_GB2312" w:hAnsi="仿宋_GB2312" w:cs="仿宋_GB2312" w:eastAsia="仿宋_GB2312"/>
          <w:sz w:val="24"/>
        </w:rPr>
        <w:t>5 ％。</w:t>
      </w:r>
      <w:r>
        <w:rPr>
          <w:rFonts w:ascii="仿宋_GB2312" w:hAnsi="仿宋_GB2312" w:cs="仿宋_GB2312" w:eastAsia="仿宋_GB2312"/>
          <w:sz w:val="24"/>
        </w:rPr>
        <w:t>安装后及定期进行性能验证并出具报告，设备使用期间定期校准并出具校准报告。</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.2在免费保修期及甲方向乙方购买的全包年保修期内，乙方免费更换整机部件及所含全部消耗性配件并免收相应人工工时费，乙方免费定期预防性维护保养次数不得少于</w:t>
      </w:r>
      <w:r>
        <w:rPr>
          <w:rFonts w:ascii="仿宋_GB2312" w:hAnsi="仿宋_GB2312" w:cs="仿宋_GB2312" w:eastAsia="仿宋_GB2312"/>
          <w:sz w:val="24"/>
          <w:u w:val="single"/>
        </w:rPr>
        <w:t>2</w:t>
      </w:r>
      <w:r>
        <w:rPr>
          <w:rFonts w:ascii="仿宋_GB2312" w:hAnsi="仿宋_GB2312" w:cs="仿宋_GB2312" w:eastAsia="仿宋_GB2312"/>
          <w:sz w:val="24"/>
        </w:rPr>
        <w:t>次</w:t>
      </w:r>
      <w:r>
        <w:rPr>
          <w:rFonts w:ascii="仿宋_GB2312" w:hAnsi="仿宋_GB2312" w:cs="仿宋_GB2312" w:eastAsia="仿宋_GB2312"/>
          <w:sz w:val="24"/>
        </w:rPr>
        <w:t>/年，保养需在不影响甲方工作前提下进行。系统免费升级至最新版本（含软硬件，如为医疗器械则最新软件版本需提供合法资质认证）。如甲方需要，乙方免费提供质控不得少于</w:t>
      </w:r>
      <w:r>
        <w:rPr>
          <w:rFonts w:ascii="仿宋_GB2312" w:hAnsi="仿宋_GB2312" w:cs="仿宋_GB2312" w:eastAsia="仿宋_GB2312"/>
          <w:sz w:val="24"/>
          <w:u w:val="single"/>
        </w:rPr>
        <w:t>2</w:t>
      </w:r>
      <w:r>
        <w:rPr>
          <w:rFonts w:ascii="仿宋_GB2312" w:hAnsi="仿宋_GB2312" w:cs="仿宋_GB2312" w:eastAsia="仿宋_GB2312"/>
          <w:sz w:val="24"/>
        </w:rPr>
        <w:t>次</w:t>
      </w:r>
      <w:r>
        <w:rPr>
          <w:rFonts w:ascii="仿宋_GB2312" w:hAnsi="仿宋_GB2312" w:cs="仿宋_GB2312" w:eastAsia="仿宋_GB2312"/>
          <w:sz w:val="24"/>
        </w:rPr>
        <w:t>/年。</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.3质保期内供方应免费负责设备维 修及抢修，维修响应速度为</w:t>
      </w:r>
      <w:r>
        <w:rPr>
          <w:rFonts w:ascii="仿宋_GB2312" w:hAnsi="仿宋_GB2312" w:cs="仿宋_GB2312" w:eastAsia="仿宋_GB2312"/>
          <w:sz w:val="24"/>
        </w:rPr>
        <w:t>2小时响应，24小时到达现场</w:t>
      </w:r>
      <w:r>
        <w:rPr>
          <w:rFonts w:ascii="仿宋_GB2312" w:hAnsi="仿宋_GB2312" w:cs="仿宋_GB2312" w:eastAsia="仿宋_GB2312"/>
          <w:sz w:val="24"/>
        </w:rPr>
        <w:t>。</w:t>
      </w:r>
      <w:r>
        <w:rPr>
          <w:rFonts w:ascii="仿宋_GB2312" w:hAnsi="仿宋_GB2312" w:cs="仿宋_GB2312" w:eastAsia="仿宋_GB2312"/>
          <w:sz w:val="24"/>
        </w:rPr>
        <w:t>③供方保证年开机率大于95％（按工作日计算），若≤95％ 则相应延长保修期。</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4保修期外，为设备提供终身维护，在必要时进行定位维护升级和修理。维修零配件、消耗品的供应应由双方协商或另设合同决定。乙方维修更换配件仅收取配件成本费且成本费用不得超过乙方向甲方提供的单价报价，重复维修同一故障不收费，更换配件应在订货后的</w:t>
      </w:r>
      <w:r>
        <w:rPr>
          <w:rFonts w:ascii="仿宋_GB2312" w:hAnsi="仿宋_GB2312" w:cs="仿宋_GB2312" w:eastAsia="仿宋_GB2312"/>
          <w:sz w:val="24"/>
          <w:u w:val="single"/>
        </w:rPr>
        <w:t xml:space="preserve">30 </w:t>
      </w:r>
      <w:r>
        <w:rPr>
          <w:rFonts w:ascii="仿宋_GB2312" w:hAnsi="仿宋_GB2312" w:cs="仿宋_GB2312" w:eastAsia="仿宋_GB2312"/>
          <w:sz w:val="24"/>
        </w:rPr>
        <w:t>天内到货并在安装后免费保修</w:t>
      </w:r>
      <w:r>
        <w:rPr>
          <w:rFonts w:ascii="仿宋_GB2312" w:hAnsi="仿宋_GB2312" w:cs="仿宋_GB2312" w:eastAsia="仿宋_GB2312"/>
          <w:sz w:val="24"/>
          <w:u w:val="single"/>
        </w:rPr>
        <w:t>个月</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14.5</w:t>
      </w:r>
      <w:r>
        <w:rPr>
          <w:rFonts w:ascii="仿宋_GB2312" w:hAnsi="仿宋_GB2312" w:cs="仿宋_GB2312" w:eastAsia="仿宋_GB2312"/>
          <w:sz w:val="24"/>
        </w:rPr>
        <w:t>乙方负责设备的终身维修，保证安装后</w:t>
      </w:r>
      <w:r>
        <w:rPr>
          <w:rFonts w:ascii="仿宋_GB2312" w:hAnsi="仿宋_GB2312" w:cs="仿宋_GB2312" w:eastAsia="仿宋_GB2312"/>
          <w:sz w:val="24"/>
          <w:u w:val="single"/>
        </w:rPr>
        <w:t>8</w:t>
      </w:r>
      <w:r>
        <w:rPr>
          <w:rFonts w:ascii="仿宋_GB2312" w:hAnsi="仿宋_GB2312" w:cs="仿宋_GB2312" w:eastAsia="仿宋_GB2312"/>
          <w:sz w:val="24"/>
        </w:rPr>
        <w:t>年内的零配件供应。</w:t>
      </w:r>
      <w:r>
        <w:rPr>
          <w:rFonts w:ascii="仿宋_GB2312" w:hAnsi="仿宋_GB2312" w:cs="仿宋_GB2312" w:eastAsia="仿宋_GB2312"/>
          <w:sz w:val="24"/>
        </w:rPr>
        <w:t>保修期后零配</w:t>
      </w:r>
    </w:p>
    <w:p>
      <w:pPr>
        <w:pStyle w:val="null3"/>
        <w:jc w:val="left"/>
      </w:pPr>
      <w:r>
        <w:rPr>
          <w:rFonts w:ascii="仿宋_GB2312" w:hAnsi="仿宋_GB2312" w:cs="仿宋_GB2312" w:eastAsia="仿宋_GB2312"/>
          <w:sz w:val="24"/>
        </w:rPr>
        <w:t>件的价格不应超过市场平均价格。</w:t>
      </w:r>
    </w:p>
    <w:p>
      <w:pPr>
        <w:pStyle w:val="null3"/>
        <w:ind w:firstLine="480"/>
        <w:jc w:val="left"/>
      </w:pPr>
      <w:r>
        <w:rPr>
          <w:rFonts w:ascii="仿宋_GB2312" w:hAnsi="仿宋_GB2312" w:cs="仿宋_GB2312" w:eastAsia="仿宋_GB2312"/>
          <w:sz w:val="24"/>
        </w:rPr>
        <w:t>14.6</w:t>
      </w:r>
      <w:r>
        <w:rPr>
          <w:rFonts w:ascii="仿宋_GB2312" w:hAnsi="仿宋_GB2312" w:cs="仿宋_GB2312" w:eastAsia="仿宋_GB2312"/>
          <w:sz w:val="24"/>
        </w:rPr>
        <w:t>质保期后，乙方应向甲方提供及时的、优质的、价格优惠的技术服务和备品</w:t>
      </w:r>
    </w:p>
    <w:p>
      <w:pPr>
        <w:pStyle w:val="null3"/>
        <w:jc w:val="left"/>
      </w:pPr>
      <w:r>
        <w:rPr>
          <w:rFonts w:ascii="仿宋_GB2312" w:hAnsi="仿宋_GB2312" w:cs="仿宋_GB2312" w:eastAsia="仿宋_GB2312"/>
          <w:sz w:val="24"/>
        </w:rPr>
        <w:t>备件供应。</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.7对于隐蔽性的、经合理检测不能发觉的缺陷，即使免费保修期已过，由于其产品本身的设计缺陷、制造缺陷、安装缺陷造成的故障，仍应由乙方免费负责维修、更换。</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.8免费开放所有数字通讯接口及协议，数据可以导出。</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.9如设备出现故障，乙方应根据甲方要求免费提供经过相关国家强制检定合格的备用设备。</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．乙方保证设备终身报修响应时间</w:t>
      </w:r>
      <w:r>
        <w:rPr>
          <w:rFonts w:ascii="仿宋_GB2312" w:hAnsi="仿宋_GB2312" w:cs="仿宋_GB2312" w:eastAsia="仿宋_GB2312"/>
          <w:sz w:val="24"/>
          <w:u w:val="single"/>
        </w:rPr>
        <w:t>2小时</w:t>
      </w:r>
      <w:r>
        <w:rPr>
          <w:rFonts w:ascii="仿宋_GB2312" w:hAnsi="仿宋_GB2312" w:cs="仿宋_GB2312" w:eastAsia="仿宋_GB2312"/>
          <w:sz w:val="24"/>
        </w:rPr>
        <w:t>内，到场时间</w:t>
      </w:r>
      <w:r>
        <w:rPr>
          <w:rFonts w:ascii="仿宋_GB2312" w:hAnsi="仿宋_GB2312" w:cs="仿宋_GB2312" w:eastAsia="仿宋_GB2312"/>
          <w:sz w:val="24"/>
        </w:rPr>
        <w:t>24小时内（如电话及远程诊断无法解决）（不可抗力除外），维修完毕时间不得超过三个工作日，如确需更换零件的，维修完毕期限可由双方协商后确定。</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6</w:t>
      </w:r>
      <w:r>
        <w:rPr>
          <w:rFonts w:ascii="仿宋_GB2312" w:hAnsi="仿宋_GB2312" w:cs="仿宋_GB2312" w:eastAsia="仿宋_GB2312"/>
          <w:sz w:val="24"/>
        </w:rPr>
        <w:t xml:space="preserve">. </w:t>
      </w:r>
      <w:r>
        <w:rPr>
          <w:rFonts w:ascii="仿宋_GB2312" w:hAnsi="仿宋_GB2312" w:cs="仿宋_GB2312" w:eastAsia="仿宋_GB2312"/>
          <w:sz w:val="24"/>
        </w:rPr>
        <w:t>售后服务电话</w:t>
      </w:r>
      <w:r>
        <w:rPr>
          <w:rFonts w:ascii="仿宋_GB2312" w:hAnsi="仿宋_GB2312" w:cs="仿宋_GB2312" w:eastAsia="仿宋_GB2312"/>
          <w:sz w:val="24"/>
        </w:rPr>
        <w:t xml:space="preserve">  </w:t>
      </w:r>
    </w:p>
    <w:p>
      <w:pPr>
        <w:pStyle w:val="null3"/>
        <w:jc w:val="left"/>
      </w:pPr>
      <w:r>
        <w:rPr>
          <w:rFonts w:ascii="仿宋_GB2312" w:hAnsi="仿宋_GB2312" w:cs="仿宋_GB2312" w:eastAsia="仿宋_GB2312"/>
          <w:sz w:val="24"/>
        </w:rPr>
        <w:t>乙方销售人员：</w:t>
      </w:r>
      <w:r>
        <w:rPr>
          <w:rFonts w:ascii="仿宋_GB2312" w:hAnsi="仿宋_GB2312" w:cs="仿宋_GB2312" w:eastAsia="仿宋_GB2312"/>
          <w:sz w:val="24"/>
        </w:rPr>
        <w:t xml:space="preserve">             </w:t>
      </w:r>
      <w:r>
        <w:rPr>
          <w:rFonts w:ascii="仿宋_GB2312" w:hAnsi="仿宋_GB2312" w:cs="仿宋_GB2312" w:eastAsia="仿宋_GB2312"/>
          <w:sz w:val="24"/>
        </w:rPr>
        <w:t>乙方售后人员：</w:t>
      </w:r>
    </w:p>
    <w:p>
      <w:pPr>
        <w:pStyle w:val="null3"/>
        <w:jc w:val="both"/>
      </w:pPr>
      <w:r>
        <w:rPr>
          <w:rFonts w:ascii="仿宋_GB2312" w:hAnsi="仿宋_GB2312" w:cs="仿宋_GB2312" w:eastAsia="仿宋_GB2312"/>
          <w:sz w:val="24"/>
        </w:rPr>
        <w:t>联系方式：</w:t>
      </w:r>
      <w:r>
        <w:rPr>
          <w:rFonts w:ascii="仿宋_GB2312" w:hAnsi="仿宋_GB2312" w:cs="仿宋_GB2312" w:eastAsia="仿宋_GB2312"/>
          <w:sz w:val="21"/>
        </w:rPr>
        <w:t xml:space="preserve">          </w:t>
      </w:r>
      <w:r>
        <w:rPr>
          <w:rFonts w:ascii="仿宋_GB2312" w:hAnsi="仿宋_GB2312" w:cs="仿宋_GB2312" w:eastAsia="仿宋_GB2312"/>
          <w:sz w:val="24"/>
        </w:rPr>
        <w:t xml:space="preserve">  </w:t>
      </w:r>
      <w:r>
        <w:rPr>
          <w:rFonts w:ascii="仿宋_GB2312" w:hAnsi="仿宋_GB2312" w:cs="仿宋_GB2312" w:eastAsia="仿宋_GB2312"/>
          <w:sz w:val="24"/>
        </w:rPr>
        <w:t>联系方式：</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1"/>
        </w:rPr>
        <w:t xml:space="preserve"> </w:t>
      </w:r>
      <w:r>
        <w:rPr>
          <w:rFonts w:ascii="仿宋_GB2312" w:hAnsi="仿宋_GB2312" w:cs="仿宋_GB2312" w:eastAsia="仿宋_GB2312"/>
          <w:sz w:val="24"/>
        </w:rPr>
        <w:t>乙方应保证甲方单位在使用该仪器设备或其任何一部分时免受第三方提出侵犯其专利权、商标权或工业产权的起诉。一旦出现任何第三方提出侵权指控，乙方必须与第三方进行交涉，并承担可能及已经发生的全部责任及经济赔偿。</w:t>
      </w:r>
    </w:p>
    <w:p>
      <w:pPr>
        <w:pStyle w:val="null3"/>
        <w:ind w:firstLine="482"/>
        <w:jc w:val="center"/>
      </w:pPr>
      <w:r>
        <w:rPr>
          <w:rFonts w:ascii="仿宋_GB2312" w:hAnsi="仿宋_GB2312" w:cs="仿宋_GB2312" w:eastAsia="仿宋_GB2312"/>
          <w:sz w:val="24"/>
          <w:b/>
        </w:rPr>
        <w:t>第七章</w:t>
      </w:r>
      <w:r>
        <w:rPr>
          <w:rFonts w:ascii="仿宋_GB2312" w:hAnsi="仿宋_GB2312" w:cs="仿宋_GB2312" w:eastAsia="仿宋_GB2312"/>
          <w:sz w:val="24"/>
          <w:b/>
        </w:rPr>
        <w:t>违约责任</w:t>
      </w:r>
    </w:p>
    <w:p>
      <w:pPr>
        <w:pStyle w:val="null3"/>
        <w:ind w:firstLine="480"/>
        <w:jc w:val="both"/>
      </w:pPr>
      <w:r>
        <w:rPr>
          <w:rFonts w:ascii="仿宋_GB2312" w:hAnsi="仿宋_GB2312" w:cs="仿宋_GB2312" w:eastAsia="仿宋_GB2312"/>
          <w:sz w:val="24"/>
        </w:rPr>
        <w:t>18</w:t>
      </w:r>
      <w:r>
        <w:rPr>
          <w:rFonts w:ascii="仿宋_GB2312" w:hAnsi="仿宋_GB2312" w:cs="仿宋_GB2312" w:eastAsia="仿宋_GB2312"/>
          <w:sz w:val="24"/>
        </w:rPr>
        <w:t>.甲方承诺保证产品采购流程的合法性，遵守职业道德和法律。</w:t>
      </w:r>
    </w:p>
    <w:p>
      <w:pPr>
        <w:pStyle w:val="null3"/>
        <w:ind w:firstLine="480"/>
        <w:jc w:val="both"/>
      </w:pPr>
      <w:r>
        <w:rPr>
          <w:rFonts w:ascii="仿宋_GB2312" w:hAnsi="仿宋_GB2312" w:cs="仿宋_GB2312" w:eastAsia="仿宋_GB2312"/>
          <w:sz w:val="24"/>
        </w:rPr>
        <w:t>19</w:t>
      </w:r>
      <w:r>
        <w:rPr>
          <w:rFonts w:ascii="仿宋_GB2312" w:hAnsi="仿宋_GB2312" w:cs="仿宋_GB2312" w:eastAsia="仿宋_GB2312"/>
          <w:sz w:val="24"/>
        </w:rPr>
        <w:t>.乙方提供的资质文件，应符合中国相关政策法律规定，如有违反，视为乙方交付的产品不符合本合同约定的标准，甲方除按本合同的约定要求乙方对器械予以更换、退货外，还可单方解除本合同、要求乙方退还已付款项。乙方负责承担由此给甲方造成的全部经济损失。</w:t>
      </w:r>
    </w:p>
    <w:p>
      <w:pPr>
        <w:pStyle w:val="null3"/>
        <w:ind w:firstLine="480"/>
        <w:jc w:val="both"/>
      </w:pPr>
      <w:r>
        <w:rPr>
          <w:rFonts w:ascii="仿宋_GB2312" w:hAnsi="仿宋_GB2312" w:cs="仿宋_GB2312" w:eastAsia="仿宋_GB2312"/>
          <w:sz w:val="24"/>
        </w:rPr>
        <w:t>20</w:t>
      </w:r>
      <w:r>
        <w:rPr>
          <w:rFonts w:ascii="仿宋_GB2312" w:hAnsi="仿宋_GB2312" w:cs="仿宋_GB2312" w:eastAsia="仿宋_GB2312"/>
          <w:sz w:val="24"/>
        </w:rPr>
        <w:t>.乙方未能按合同约定的交货地点、交货要求等履行交货义务的，甲方有权拒绝收货，或由乙方负责承担全部损失。</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1</w:t>
      </w:r>
      <w:r>
        <w:rPr>
          <w:rFonts w:ascii="仿宋_GB2312" w:hAnsi="仿宋_GB2312" w:cs="仿宋_GB2312" w:eastAsia="仿宋_GB2312"/>
          <w:sz w:val="24"/>
        </w:rPr>
        <w:t>.乙方未能按本合同约定按时发货或到货，每逾期一天应向甲方支付全部货款的千分之五的违约金。迟延超过30日的，甲方有权解除本合同，并予以退货，乙方除应返还甲方已经支付的全部付款项外，还应向甲方支付合同价款百分之十五的违约金。</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2</w:t>
      </w:r>
      <w:r>
        <w:rPr>
          <w:rFonts w:ascii="仿宋_GB2312" w:hAnsi="仿宋_GB2312" w:cs="仿宋_GB2312" w:eastAsia="仿宋_GB2312"/>
          <w:sz w:val="24"/>
        </w:rPr>
        <w:t>.在安装过程中，因乙方过失给甲方造成损失，由乙方承担赔偿责任。货物验收后，因货物质量问题给甲方或第三方的人身和财产造成损害的，由乙方承担相应责任并负责赔偿。</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3</w:t>
      </w:r>
      <w:r>
        <w:rPr>
          <w:rFonts w:ascii="仿宋_GB2312" w:hAnsi="仿宋_GB2312" w:cs="仿宋_GB2312" w:eastAsia="仿宋_GB2312"/>
          <w:sz w:val="24"/>
        </w:rPr>
        <w:t>.如果乙方向甲方交付的货物数量、质量、规格与合同约定不符，甲方有权拒绝验收并要求乙方重新交付符合合同约定的货物，乙方未能在</w:t>
      </w:r>
      <w:r>
        <w:rPr>
          <w:rFonts w:ascii="仿宋_GB2312" w:hAnsi="仿宋_GB2312" w:cs="仿宋_GB2312" w:eastAsia="仿宋_GB2312"/>
          <w:sz w:val="24"/>
          <w:u w:val="single"/>
        </w:rPr>
        <w:t>30日</w:t>
      </w:r>
      <w:r>
        <w:rPr>
          <w:rFonts w:ascii="仿宋_GB2312" w:hAnsi="仿宋_GB2312" w:cs="仿宋_GB2312" w:eastAsia="仿宋_GB2312"/>
          <w:sz w:val="24"/>
        </w:rPr>
        <w:t>内重新交付货物或者重新交付的货物仍不符合合同约定的，甲方有权解除本合同，并予以退货，乙方除应返还甲方已经支付的全部付款项外，还应向甲方支付合同价款</w:t>
      </w:r>
      <w:r>
        <w:rPr>
          <w:rFonts w:ascii="仿宋_GB2312" w:hAnsi="仿宋_GB2312" w:cs="仿宋_GB2312" w:eastAsia="仿宋_GB2312"/>
          <w:sz w:val="24"/>
          <w:u w:val="single"/>
        </w:rPr>
        <w:t>百分之十五</w:t>
      </w:r>
      <w:r>
        <w:rPr>
          <w:rFonts w:ascii="仿宋_GB2312" w:hAnsi="仿宋_GB2312" w:cs="仿宋_GB2312" w:eastAsia="仿宋_GB2312"/>
          <w:sz w:val="24"/>
        </w:rPr>
        <w:t>的违约金；因重新交付货物造成履行延误的，每延误一日，乙方按合同价款的千分之五向甲方支付违约金。</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4</w:t>
      </w:r>
      <w:r>
        <w:rPr>
          <w:rFonts w:ascii="仿宋_GB2312" w:hAnsi="仿宋_GB2312" w:cs="仿宋_GB2312" w:eastAsia="仿宋_GB2312"/>
          <w:sz w:val="24"/>
        </w:rPr>
        <w:t>.乙方拒不履行保修义务的，甲方有权委托第三方进行维修，由此产生的费用由乙方承担，给甲方造成损失的乙方应当予以赔偿。</w:t>
      </w:r>
    </w:p>
    <w:p>
      <w:pPr>
        <w:pStyle w:val="null3"/>
        <w:jc w:val="center"/>
      </w:pPr>
      <w:r>
        <w:rPr>
          <w:rFonts w:ascii="仿宋_GB2312" w:hAnsi="仿宋_GB2312" w:cs="仿宋_GB2312" w:eastAsia="仿宋_GB2312"/>
          <w:sz w:val="24"/>
          <w:b/>
        </w:rPr>
        <w:t>第八章</w:t>
      </w:r>
      <w:r>
        <w:rPr>
          <w:rFonts w:ascii="仿宋_GB2312" w:hAnsi="仿宋_GB2312" w:cs="仿宋_GB2312" w:eastAsia="仿宋_GB2312"/>
          <w:sz w:val="24"/>
          <w:b/>
        </w:rPr>
        <w:t xml:space="preserve">  </w:t>
      </w:r>
      <w:r>
        <w:rPr>
          <w:rFonts w:ascii="仿宋_GB2312" w:hAnsi="仿宋_GB2312" w:cs="仿宋_GB2312" w:eastAsia="仿宋_GB2312"/>
          <w:sz w:val="24"/>
          <w:b/>
        </w:rPr>
        <w:t>不可抗力</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因不可抗力导致合同无法履行，合同双方不承担违约责任，但是一方因未履行本合同义务而遭遇不可抗力的除外。不可抗力是指任何一方不能控制不能预见的情况，以及发生的战争、严重火灾、洪水、台风、地震、政府指令等其他类似的自然或社会事件。因不可抗力影响本合同履行时，可对本合同的履行期限适当延长。</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6</w:t>
      </w:r>
      <w:r>
        <w:rPr>
          <w:rFonts w:ascii="仿宋_GB2312" w:hAnsi="仿宋_GB2312" w:cs="仿宋_GB2312" w:eastAsia="仿宋_GB2312"/>
          <w:sz w:val="24"/>
        </w:rPr>
        <w:t>.延长合同的履行期限不应超过不可抗力的持续时间。</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7</w:t>
      </w:r>
      <w:r>
        <w:rPr>
          <w:rFonts w:ascii="仿宋_GB2312" w:hAnsi="仿宋_GB2312" w:cs="仿宋_GB2312" w:eastAsia="仿宋_GB2312"/>
          <w:sz w:val="24"/>
        </w:rPr>
        <w:t>.不可抗力事故发生后，受不可抗力事故影响的一方应在</w:t>
      </w:r>
      <w:r>
        <w:rPr>
          <w:rFonts w:ascii="仿宋_GB2312" w:hAnsi="仿宋_GB2312" w:cs="仿宋_GB2312" w:eastAsia="仿宋_GB2312"/>
          <w:sz w:val="24"/>
        </w:rPr>
        <w:t>24</w:t>
      </w:r>
      <w:r>
        <w:rPr>
          <w:rFonts w:ascii="仿宋_GB2312" w:hAnsi="仿宋_GB2312" w:cs="仿宋_GB2312" w:eastAsia="仿宋_GB2312"/>
          <w:sz w:val="24"/>
        </w:rPr>
        <w:t>小时内将所发生的不可抗力事故情况以能够送达的有效方式通知对方，并将不可抗力事故发生地有关部门出具的证明文件一并送达。</w:t>
      </w:r>
    </w:p>
    <w:p>
      <w:pPr>
        <w:pStyle w:val="null3"/>
        <w:jc w:val="center"/>
      </w:pPr>
      <w:r>
        <w:rPr>
          <w:rFonts w:ascii="仿宋_GB2312" w:hAnsi="仿宋_GB2312" w:cs="仿宋_GB2312" w:eastAsia="仿宋_GB2312"/>
          <w:sz w:val="24"/>
          <w:b/>
        </w:rPr>
        <w:t>第九章</w:t>
      </w:r>
      <w:r>
        <w:rPr>
          <w:rFonts w:ascii="仿宋_GB2312" w:hAnsi="仿宋_GB2312" w:cs="仿宋_GB2312" w:eastAsia="仿宋_GB2312"/>
          <w:sz w:val="24"/>
          <w:b/>
        </w:rPr>
        <w:t xml:space="preserve">  </w:t>
      </w:r>
      <w:r>
        <w:rPr>
          <w:rFonts w:ascii="仿宋_GB2312" w:hAnsi="仿宋_GB2312" w:cs="仿宋_GB2312" w:eastAsia="仿宋_GB2312"/>
          <w:sz w:val="24"/>
          <w:b/>
        </w:rPr>
        <w:t>争议的解决</w:t>
      </w:r>
    </w:p>
    <w:p>
      <w:pPr>
        <w:pStyle w:val="null3"/>
        <w:ind w:firstLine="426"/>
        <w:jc w:val="both"/>
      </w:pPr>
      <w:r>
        <w:rPr>
          <w:rFonts w:ascii="仿宋_GB2312" w:hAnsi="仿宋_GB2312" w:cs="仿宋_GB2312" w:eastAsia="仿宋_GB2312"/>
          <w:sz w:val="24"/>
        </w:rPr>
        <w:t>28</w:t>
      </w:r>
      <w:r>
        <w:rPr>
          <w:rFonts w:ascii="仿宋_GB2312" w:hAnsi="仿宋_GB2312" w:cs="仿宋_GB2312" w:eastAsia="仿宋_GB2312"/>
          <w:sz w:val="24"/>
        </w:rPr>
        <w:t>.双方如在履行合同中发生纠纷，首先应友好协商，协商不成，双方均应向甲方所在地法院起诉。因诉讼产生的律师费、诉讼费、差旅费等合理支出由违约方承担。</w:t>
      </w:r>
    </w:p>
    <w:p>
      <w:pPr>
        <w:pStyle w:val="null3"/>
        <w:jc w:val="center"/>
      </w:pPr>
      <w:r>
        <w:rPr>
          <w:rFonts w:ascii="仿宋_GB2312" w:hAnsi="仿宋_GB2312" w:cs="仿宋_GB2312" w:eastAsia="仿宋_GB2312"/>
          <w:sz w:val="24"/>
          <w:b/>
        </w:rPr>
        <w:t>第十章</w:t>
      </w:r>
      <w:r>
        <w:rPr>
          <w:rFonts w:ascii="仿宋_GB2312" w:hAnsi="仿宋_GB2312" w:cs="仿宋_GB2312" w:eastAsia="仿宋_GB2312"/>
          <w:sz w:val="24"/>
          <w:b/>
        </w:rPr>
        <w:t xml:space="preserve">   </w:t>
      </w:r>
      <w:r>
        <w:rPr>
          <w:rFonts w:ascii="仿宋_GB2312" w:hAnsi="仿宋_GB2312" w:cs="仿宋_GB2312" w:eastAsia="仿宋_GB2312"/>
          <w:sz w:val="24"/>
          <w:b/>
        </w:rPr>
        <w:t>其它</w:t>
      </w:r>
    </w:p>
    <w:p>
      <w:pPr>
        <w:pStyle w:val="null3"/>
        <w:ind w:firstLine="480"/>
        <w:jc w:val="both"/>
      </w:pPr>
      <w:r>
        <w:rPr>
          <w:rFonts w:ascii="仿宋_GB2312" w:hAnsi="仿宋_GB2312" w:cs="仿宋_GB2312" w:eastAsia="仿宋_GB2312"/>
          <w:sz w:val="24"/>
        </w:rPr>
        <w:t>29.对本合同条款的任何变更、修改或增减，均应采用书面形式签认或签订补充协议，并具有同等法律效力。</w:t>
      </w:r>
    </w:p>
    <w:p>
      <w:pPr>
        <w:pStyle w:val="null3"/>
        <w:ind w:firstLine="480"/>
        <w:jc w:val="both"/>
      </w:pPr>
      <w:r>
        <w:rPr>
          <w:rFonts w:ascii="仿宋_GB2312" w:hAnsi="仿宋_GB2312" w:cs="仿宋_GB2312" w:eastAsia="仿宋_GB2312"/>
          <w:sz w:val="24"/>
        </w:rPr>
        <w:t>30.合同履约事项应满足符合招标文件、响应文件要求，以上文件中未约定事宜以合同约定为准，合同未尽事宜经双方协商处理。</w:t>
      </w:r>
    </w:p>
    <w:p>
      <w:pPr>
        <w:pStyle w:val="null3"/>
        <w:ind w:firstLine="480"/>
        <w:jc w:val="both"/>
      </w:pPr>
      <w:r>
        <w:rPr>
          <w:rFonts w:ascii="仿宋_GB2312" w:hAnsi="仿宋_GB2312" w:cs="仿宋_GB2312" w:eastAsia="仿宋_GB2312"/>
          <w:sz w:val="24"/>
        </w:rPr>
        <w:t>31</w:t>
      </w:r>
      <w:r>
        <w:rPr>
          <w:rFonts w:ascii="仿宋_GB2312" w:hAnsi="仿宋_GB2312" w:cs="仿宋_GB2312" w:eastAsia="仿宋_GB2312"/>
          <w:sz w:val="24"/>
        </w:rPr>
        <w:t>.本合同由双方法定代表人或授权代表签字并盖章，生效起始时间为本合同签订日期。</w:t>
      </w:r>
    </w:p>
    <w:p>
      <w:pPr>
        <w:pStyle w:val="null3"/>
        <w:ind w:firstLine="480"/>
        <w:jc w:val="both"/>
      </w:pPr>
      <w:r>
        <w:rPr>
          <w:rFonts w:ascii="仿宋_GB2312" w:hAnsi="仿宋_GB2312" w:cs="仿宋_GB2312" w:eastAsia="仿宋_GB2312"/>
          <w:sz w:val="24"/>
        </w:rPr>
        <w:t>32</w:t>
      </w:r>
      <w:r>
        <w:rPr>
          <w:rFonts w:ascii="仿宋_GB2312" w:hAnsi="仿宋_GB2312" w:cs="仿宋_GB2312" w:eastAsia="仿宋_GB2312"/>
          <w:sz w:val="24"/>
        </w:rPr>
        <w:t>.本合同一式伍份，甲乙双方各执贰份，招标代理执壹份，具有同等法律效力。</w:t>
      </w:r>
    </w:p>
    <w:p>
      <w:pPr>
        <w:pStyle w:val="null3"/>
        <w:ind w:firstLine="482"/>
        <w:jc w:val="both"/>
      </w:pPr>
      <w:r>
        <w:rPr>
          <w:rFonts w:ascii="仿宋_GB2312" w:hAnsi="仿宋_GB2312" w:cs="仿宋_GB2312" w:eastAsia="仿宋_GB2312"/>
          <w:sz w:val="24"/>
          <w:b/>
        </w:rPr>
        <w:t>甲方：</w:t>
      </w:r>
      <w:r>
        <w:rPr>
          <w:rFonts w:ascii="仿宋_GB2312" w:hAnsi="仿宋_GB2312" w:cs="仿宋_GB2312" w:eastAsia="仿宋_GB2312"/>
          <w:sz w:val="24"/>
          <w:b/>
          <w:u w:val="single"/>
        </w:rPr>
        <w:t xml:space="preserve">  </w:t>
      </w:r>
      <w:r>
        <w:rPr>
          <w:rFonts w:ascii="仿宋_GB2312" w:hAnsi="仿宋_GB2312" w:cs="仿宋_GB2312" w:eastAsia="仿宋_GB2312"/>
          <w:sz w:val="24"/>
          <w:b/>
          <w:u w:val="single"/>
        </w:rPr>
        <w:t>海南医</w:t>
      </w:r>
      <w:r>
        <w:rPr>
          <w:rFonts w:ascii="仿宋_GB2312" w:hAnsi="仿宋_GB2312" w:cs="仿宋_GB2312" w:eastAsia="仿宋_GB2312"/>
          <w:sz w:val="24"/>
          <w:b/>
          <w:u w:val="single"/>
        </w:rPr>
        <w:t>科大学</w:t>
      </w:r>
      <w:r>
        <w:rPr>
          <w:rFonts w:ascii="仿宋_GB2312" w:hAnsi="仿宋_GB2312" w:cs="仿宋_GB2312" w:eastAsia="仿宋_GB2312"/>
          <w:sz w:val="24"/>
          <w:b/>
          <w:u w:val="single"/>
        </w:rPr>
        <w:t>第一附属医院</w:t>
      </w:r>
      <w:r>
        <w:rPr>
          <w:rFonts w:ascii="仿宋_GB2312" w:hAnsi="仿宋_GB2312" w:cs="仿宋_GB2312" w:eastAsia="仿宋_GB2312"/>
          <w:sz w:val="21"/>
          <w:b/>
          <w:u w:val="single"/>
        </w:rPr>
        <w:t xml:space="preserve">   </w:t>
      </w:r>
      <w:r>
        <w:rPr>
          <w:rFonts w:ascii="仿宋_GB2312" w:hAnsi="仿宋_GB2312" w:cs="仿宋_GB2312" w:eastAsia="仿宋_GB2312"/>
          <w:sz w:val="21"/>
          <w:b/>
        </w:rPr>
        <w:t xml:space="preserve">     </w:t>
      </w:r>
      <w:r>
        <w:rPr>
          <w:rFonts w:ascii="仿宋_GB2312" w:hAnsi="仿宋_GB2312" w:cs="仿宋_GB2312" w:eastAsia="仿宋_GB2312"/>
          <w:sz w:val="24"/>
          <w:b/>
        </w:rPr>
        <w:t>乙方：</w:t>
      </w:r>
    </w:p>
    <w:p>
      <w:pPr>
        <w:pStyle w:val="null3"/>
        <w:ind w:firstLine="241"/>
        <w:jc w:val="both"/>
      </w:pPr>
      <w:r>
        <w:rPr>
          <w:rFonts w:ascii="仿宋_GB2312" w:hAnsi="仿宋_GB2312" w:cs="仿宋_GB2312" w:eastAsia="仿宋_GB2312"/>
          <w:sz w:val="24"/>
          <w:b/>
        </w:rPr>
        <w:t>（</w:t>
      </w:r>
      <w:r>
        <w:rPr>
          <w:rFonts w:ascii="仿宋_GB2312" w:hAnsi="仿宋_GB2312" w:cs="仿宋_GB2312" w:eastAsia="仿宋_GB2312"/>
          <w:sz w:val="24"/>
          <w:b/>
        </w:rPr>
        <w:t>盖章）</w:t>
      </w:r>
      <w:r>
        <w:rPr>
          <w:rFonts w:ascii="仿宋_GB2312" w:hAnsi="仿宋_GB2312" w:cs="仿宋_GB2312" w:eastAsia="仿宋_GB2312"/>
          <w:sz w:val="24"/>
          <w:b/>
        </w:rPr>
        <w:t xml:space="preserve">   </w:t>
      </w:r>
      <w:r>
        <w:rPr>
          <w:rFonts w:ascii="仿宋_GB2312" w:hAnsi="仿宋_GB2312" w:cs="仿宋_GB2312" w:eastAsia="仿宋_GB2312"/>
          <w:sz w:val="21"/>
          <w:b/>
        </w:rPr>
        <w:t xml:space="preserve">                                </w:t>
      </w:r>
      <w:r>
        <w:rPr>
          <w:rFonts w:ascii="仿宋_GB2312" w:hAnsi="仿宋_GB2312" w:cs="仿宋_GB2312" w:eastAsia="仿宋_GB2312"/>
          <w:sz w:val="24"/>
          <w:b/>
        </w:rPr>
        <w:t>（盖章）</w:t>
      </w:r>
      <w:r>
        <w:rPr>
          <w:rFonts w:ascii="仿宋_GB2312" w:hAnsi="仿宋_GB2312" w:cs="仿宋_GB2312" w:eastAsia="仿宋_GB2312"/>
          <w:sz w:val="24"/>
          <w:b/>
        </w:rPr>
        <w:t xml:space="preserve">                                    </w:t>
      </w:r>
    </w:p>
    <w:p>
      <w:pPr>
        <w:pStyle w:val="null3"/>
        <w:jc w:val="both"/>
      </w:pPr>
      <w:r>
        <w:rPr>
          <w:rFonts w:ascii="仿宋_GB2312" w:hAnsi="仿宋_GB2312" w:cs="仿宋_GB2312" w:eastAsia="仿宋_GB2312"/>
          <w:sz w:val="24"/>
          <w:b/>
        </w:rPr>
        <w:t>法定</w:t>
      </w:r>
      <w:r>
        <w:rPr>
          <w:rFonts w:ascii="仿宋_GB2312" w:hAnsi="仿宋_GB2312" w:cs="仿宋_GB2312" w:eastAsia="仿宋_GB2312"/>
          <w:sz w:val="24"/>
          <w:b/>
        </w:rPr>
        <w:t>（授权）</w:t>
      </w:r>
      <w:r>
        <w:rPr>
          <w:rFonts w:ascii="仿宋_GB2312" w:hAnsi="仿宋_GB2312" w:cs="仿宋_GB2312" w:eastAsia="仿宋_GB2312"/>
          <w:sz w:val="24"/>
          <w:b/>
        </w:rPr>
        <w:t>代表人：</w:t>
      </w:r>
      <w:r>
        <w:rPr>
          <w:rFonts w:ascii="仿宋_GB2312" w:hAnsi="仿宋_GB2312" w:cs="仿宋_GB2312" w:eastAsia="仿宋_GB2312"/>
          <w:sz w:val="21"/>
          <w:b/>
          <w:u w:val="single"/>
        </w:rPr>
        <w:t xml:space="preserve">              </w:t>
      </w:r>
      <w:r>
        <w:rPr>
          <w:rFonts w:ascii="仿宋_GB2312" w:hAnsi="仿宋_GB2312" w:cs="仿宋_GB2312" w:eastAsia="仿宋_GB2312"/>
          <w:sz w:val="24"/>
          <w:b/>
        </w:rPr>
        <w:t xml:space="preserve">     </w:t>
      </w:r>
      <w:r>
        <w:rPr>
          <w:rFonts w:ascii="仿宋_GB2312" w:hAnsi="仿宋_GB2312" w:cs="仿宋_GB2312" w:eastAsia="仿宋_GB2312"/>
          <w:sz w:val="24"/>
          <w:b/>
        </w:rPr>
        <w:t>法定</w:t>
      </w:r>
      <w:r>
        <w:rPr>
          <w:rFonts w:ascii="仿宋_GB2312" w:hAnsi="仿宋_GB2312" w:cs="仿宋_GB2312" w:eastAsia="仿宋_GB2312"/>
          <w:sz w:val="24"/>
          <w:b/>
        </w:rPr>
        <w:t>（授权）</w:t>
      </w:r>
      <w:r>
        <w:rPr>
          <w:rFonts w:ascii="仿宋_GB2312" w:hAnsi="仿宋_GB2312" w:cs="仿宋_GB2312" w:eastAsia="仿宋_GB2312"/>
          <w:sz w:val="24"/>
          <w:b/>
        </w:rPr>
        <w:t>代表人：</w:t>
      </w:r>
      <w:r>
        <w:rPr>
          <w:rFonts w:ascii="仿宋_GB2312" w:hAnsi="仿宋_GB2312" w:cs="仿宋_GB2312" w:eastAsia="仿宋_GB2312"/>
          <w:sz w:val="21"/>
          <w:b/>
          <w:u w:val="single"/>
        </w:rPr>
        <w:t xml:space="preserve">  </w:t>
      </w:r>
      <w:r>
        <w:rPr>
          <w:rFonts w:ascii="仿宋_GB2312" w:hAnsi="仿宋_GB2312" w:cs="仿宋_GB2312" w:eastAsia="仿宋_GB2312"/>
          <w:sz w:val="21"/>
          <w:b/>
          <w:u w:val="single"/>
        </w:rPr>
        <w:t xml:space="preserve">            </w:t>
      </w:r>
      <w:r>
        <w:rPr>
          <w:rFonts w:ascii="仿宋_GB2312" w:hAnsi="仿宋_GB2312" w:cs="仿宋_GB2312" w:eastAsia="仿宋_GB2312"/>
          <w:sz w:val="21"/>
          <w:b/>
          <w:u w:val="single"/>
        </w:rPr>
        <w:t xml:space="preserve"> </w:t>
      </w:r>
      <w:r>
        <w:rPr>
          <w:rFonts w:ascii="仿宋_GB2312" w:hAnsi="仿宋_GB2312" w:cs="仿宋_GB2312" w:eastAsia="仿宋_GB2312"/>
          <w:sz w:val="21"/>
          <w:b/>
        </w:rPr>
        <w:t xml:space="preserve">   </w:t>
      </w:r>
    </w:p>
    <w:p>
      <w:pPr>
        <w:pStyle w:val="null3"/>
        <w:jc w:val="both"/>
      </w:pPr>
      <w:r>
        <w:rPr>
          <w:rFonts w:ascii="仿宋_GB2312" w:hAnsi="仿宋_GB2312" w:cs="仿宋_GB2312" w:eastAsia="仿宋_GB2312"/>
          <w:sz w:val="24"/>
          <w:b/>
        </w:rPr>
        <w:t>经办人：</w:t>
      </w:r>
      <w:r>
        <w:rPr>
          <w:rFonts w:ascii="仿宋_GB2312" w:hAnsi="仿宋_GB2312" w:cs="仿宋_GB2312" w:eastAsia="仿宋_GB2312"/>
          <w:sz w:val="21"/>
          <w:b/>
          <w:u w:val="single"/>
        </w:rPr>
        <w:t xml:space="preserve">                  </w:t>
      </w:r>
      <w:r>
        <w:rPr>
          <w:rFonts w:ascii="仿宋_GB2312" w:hAnsi="仿宋_GB2312" w:cs="仿宋_GB2312" w:eastAsia="仿宋_GB2312"/>
          <w:sz w:val="24"/>
          <w:b/>
        </w:rPr>
        <w:t xml:space="preserve"> </w:t>
      </w:r>
      <w:r>
        <w:rPr>
          <w:rFonts w:ascii="仿宋_GB2312" w:hAnsi="仿宋_GB2312" w:cs="仿宋_GB2312" w:eastAsia="仿宋_GB2312"/>
          <w:sz w:val="24"/>
          <w:b/>
        </w:rPr>
        <w:t xml:space="preserve">     </w:t>
      </w:r>
      <w:r>
        <w:rPr>
          <w:rFonts w:ascii="仿宋_GB2312" w:hAnsi="仿宋_GB2312" w:cs="仿宋_GB2312" w:eastAsia="仿宋_GB2312"/>
          <w:sz w:val="21"/>
          <w:b/>
        </w:rPr>
        <w:t xml:space="preserve">  </w:t>
      </w:r>
      <w:r>
        <w:rPr>
          <w:rFonts w:ascii="仿宋_GB2312" w:hAnsi="仿宋_GB2312" w:cs="仿宋_GB2312" w:eastAsia="仿宋_GB2312"/>
          <w:sz w:val="24"/>
          <w:b/>
        </w:rPr>
        <w:t>经办人：</w:t>
      </w:r>
      <w:r>
        <w:rPr>
          <w:rFonts w:ascii="仿宋_GB2312" w:hAnsi="仿宋_GB2312" w:cs="仿宋_GB2312" w:eastAsia="仿宋_GB2312"/>
          <w:sz w:val="21"/>
          <w:b/>
          <w:u w:val="single"/>
        </w:rPr>
        <w:t xml:space="preserve">   </w:t>
      </w:r>
      <w:r>
        <w:rPr>
          <w:rFonts w:ascii="仿宋_GB2312" w:hAnsi="仿宋_GB2312" w:cs="仿宋_GB2312" w:eastAsia="仿宋_GB2312"/>
          <w:sz w:val="21"/>
          <w:b/>
          <w:u w:val="single"/>
        </w:rPr>
        <w:t xml:space="preserve">               </w:t>
      </w:r>
      <w:r>
        <w:rPr>
          <w:rFonts w:ascii="仿宋_GB2312" w:hAnsi="仿宋_GB2312" w:cs="仿宋_GB2312" w:eastAsia="仿宋_GB2312"/>
          <w:sz w:val="21"/>
          <w:b/>
          <w:u w:val="single"/>
        </w:rPr>
        <w:t xml:space="preserve">   </w:t>
      </w:r>
      <w:r>
        <w:rPr>
          <w:rFonts w:ascii="仿宋_GB2312" w:hAnsi="仿宋_GB2312" w:cs="仿宋_GB2312" w:eastAsia="仿宋_GB2312"/>
          <w:sz w:val="21"/>
          <w:b/>
        </w:rPr>
        <w:t xml:space="preserve">                                         </w:t>
      </w:r>
    </w:p>
    <w:p>
      <w:pPr>
        <w:pStyle w:val="null3"/>
        <w:jc w:val="both"/>
      </w:pPr>
      <w:r>
        <w:rPr>
          <w:rFonts w:ascii="仿宋_GB2312" w:hAnsi="仿宋_GB2312" w:cs="仿宋_GB2312" w:eastAsia="仿宋_GB2312"/>
          <w:sz w:val="24"/>
          <w:b/>
        </w:rPr>
        <w:t>签订日期：</w:t>
      </w:r>
      <w:r>
        <w:rPr>
          <w:rFonts w:ascii="仿宋_GB2312" w:hAnsi="仿宋_GB2312" w:cs="仿宋_GB2312" w:eastAsia="仿宋_GB2312"/>
          <w:sz w:val="21"/>
          <w:b/>
          <w:u w:val="single"/>
        </w:rPr>
        <w:t xml:space="preserve">    </w:t>
      </w:r>
      <w:r>
        <w:rPr>
          <w:rFonts w:ascii="仿宋_GB2312" w:hAnsi="仿宋_GB2312" w:cs="仿宋_GB2312" w:eastAsia="仿宋_GB2312"/>
          <w:sz w:val="24"/>
          <w:b/>
        </w:rPr>
        <w:t>年</w:t>
      </w:r>
      <w:r>
        <w:rPr>
          <w:rFonts w:ascii="仿宋_GB2312" w:hAnsi="仿宋_GB2312" w:cs="仿宋_GB2312" w:eastAsia="仿宋_GB2312"/>
          <w:sz w:val="21"/>
          <w:b/>
          <w:u w:val="single"/>
        </w:rPr>
        <w:t xml:space="preserve">  </w:t>
      </w:r>
      <w:r>
        <w:rPr>
          <w:rFonts w:ascii="仿宋_GB2312" w:hAnsi="仿宋_GB2312" w:cs="仿宋_GB2312" w:eastAsia="仿宋_GB2312"/>
          <w:sz w:val="21"/>
          <w:b/>
          <w:u w:val="single"/>
        </w:rPr>
        <w:t xml:space="preserve"> </w:t>
      </w:r>
      <w:r>
        <w:rPr>
          <w:rFonts w:ascii="仿宋_GB2312" w:hAnsi="仿宋_GB2312" w:cs="仿宋_GB2312" w:eastAsia="仿宋_GB2312"/>
          <w:sz w:val="21"/>
          <w:b/>
          <w:u w:val="single"/>
        </w:rPr>
        <w:t xml:space="preserve"> </w:t>
      </w:r>
      <w:r>
        <w:rPr>
          <w:rFonts w:ascii="仿宋_GB2312" w:hAnsi="仿宋_GB2312" w:cs="仿宋_GB2312" w:eastAsia="仿宋_GB2312"/>
          <w:sz w:val="24"/>
          <w:b/>
        </w:rPr>
        <w:t>月</w:t>
      </w:r>
      <w:r>
        <w:rPr>
          <w:rFonts w:ascii="仿宋_GB2312" w:hAnsi="仿宋_GB2312" w:cs="仿宋_GB2312" w:eastAsia="仿宋_GB2312"/>
          <w:sz w:val="21"/>
          <w:b/>
          <w:u w:val="single"/>
        </w:rPr>
        <w:t xml:space="preserve">    </w:t>
      </w:r>
      <w:r>
        <w:rPr>
          <w:rFonts w:ascii="仿宋_GB2312" w:hAnsi="仿宋_GB2312" w:cs="仿宋_GB2312" w:eastAsia="仿宋_GB2312"/>
          <w:sz w:val="24"/>
          <w:b/>
        </w:rPr>
        <w:t>日</w:t>
      </w:r>
      <w:r>
        <w:rPr>
          <w:rFonts w:ascii="仿宋_GB2312" w:hAnsi="仿宋_GB2312" w:cs="仿宋_GB2312" w:eastAsia="仿宋_GB2312"/>
          <w:sz w:val="24"/>
          <w:b/>
        </w:rPr>
        <w:t xml:space="preserve">                      </w:t>
      </w:r>
    </w:p>
    <w:p>
      <w:pPr>
        <w:pStyle w:val="null3"/>
        <w:ind w:firstLine="434"/>
        <w:jc w:val="both"/>
      </w:pPr>
      <w:r>
        <w:rPr>
          <w:rFonts w:ascii="仿宋_GB2312" w:hAnsi="仿宋_GB2312" w:cs="仿宋_GB2312" w:eastAsia="仿宋_GB2312"/>
          <w:sz w:val="24"/>
          <w:b/>
        </w:rPr>
        <w:t>招标代理机构：</w:t>
      </w:r>
      <w:r>
        <w:rPr>
          <w:rFonts w:ascii="仿宋_GB2312" w:hAnsi="仿宋_GB2312" w:cs="仿宋_GB2312" w:eastAsia="仿宋_GB2312"/>
          <w:sz w:val="24"/>
          <w:b/>
        </w:rPr>
        <w:t>（盖章）</w:t>
      </w:r>
    </w:p>
    <w:p>
      <w:pPr>
        <w:pStyle w:val="null3"/>
        <w:ind w:firstLine="424"/>
        <w:jc w:val="both"/>
      </w:pPr>
      <w:r>
        <w:rPr>
          <w:rFonts w:ascii="仿宋_GB2312" w:hAnsi="仿宋_GB2312" w:cs="仿宋_GB2312" w:eastAsia="仿宋_GB2312"/>
          <w:sz w:val="24"/>
          <w:b/>
        </w:rPr>
        <w:t>经办人：</w:t>
      </w:r>
      <w:r>
        <w:rPr>
          <w:rFonts w:ascii="仿宋_GB2312" w:hAnsi="仿宋_GB2312" w:cs="仿宋_GB2312" w:eastAsia="仿宋_GB2312"/>
          <w:sz w:val="21"/>
          <w:b/>
          <w:u w:val="single"/>
        </w:rPr>
        <w:t xml:space="preserve">             </w:t>
      </w:r>
      <w:r>
        <w:rPr>
          <w:rFonts w:ascii="仿宋_GB2312" w:hAnsi="仿宋_GB2312" w:cs="仿宋_GB2312" w:eastAsia="仿宋_GB2312"/>
          <w:sz w:val="21"/>
          <w:b/>
        </w:rPr>
        <w:t xml:space="preserve">         </w:t>
      </w:r>
    </w:p>
    <w:p>
      <w:pPr>
        <w:pStyle w:val="null3"/>
        <w:ind w:firstLine="482"/>
        <w:jc w:val="both"/>
      </w:pPr>
      <w:r>
        <w:rPr>
          <w:rFonts w:ascii="仿宋_GB2312" w:hAnsi="仿宋_GB2312" w:cs="仿宋_GB2312" w:eastAsia="仿宋_GB2312"/>
          <w:sz w:val="21"/>
          <w:b/>
          <w:u w:val="single"/>
        </w:rPr>
        <w:t xml:space="preserve">    </w:t>
      </w:r>
      <w:r>
        <w:rPr>
          <w:rFonts w:ascii="仿宋_GB2312" w:hAnsi="仿宋_GB2312" w:cs="仿宋_GB2312" w:eastAsia="仿宋_GB2312"/>
          <w:sz w:val="24"/>
          <w:b/>
        </w:rPr>
        <w:t>年</w:t>
      </w:r>
      <w:r>
        <w:rPr>
          <w:rFonts w:ascii="仿宋_GB2312" w:hAnsi="仿宋_GB2312" w:cs="仿宋_GB2312" w:eastAsia="仿宋_GB2312"/>
          <w:sz w:val="21"/>
          <w:b/>
          <w:u w:val="single"/>
        </w:rPr>
        <w:t xml:space="preserve">  </w:t>
      </w:r>
      <w:r>
        <w:rPr>
          <w:rFonts w:ascii="仿宋_GB2312" w:hAnsi="仿宋_GB2312" w:cs="仿宋_GB2312" w:eastAsia="仿宋_GB2312"/>
          <w:sz w:val="21"/>
          <w:b/>
          <w:u w:val="single"/>
        </w:rPr>
        <w:t xml:space="preserve">  </w:t>
      </w:r>
      <w:r>
        <w:rPr>
          <w:rFonts w:ascii="仿宋_GB2312" w:hAnsi="仿宋_GB2312" w:cs="仿宋_GB2312" w:eastAsia="仿宋_GB2312"/>
          <w:sz w:val="21"/>
          <w:b/>
          <w:u w:val="single"/>
        </w:rPr>
        <w:t xml:space="preserve"> </w:t>
      </w:r>
      <w:r>
        <w:rPr>
          <w:rFonts w:ascii="仿宋_GB2312" w:hAnsi="仿宋_GB2312" w:cs="仿宋_GB2312" w:eastAsia="仿宋_GB2312"/>
          <w:sz w:val="24"/>
          <w:b/>
        </w:rPr>
        <w:t>月</w:t>
      </w:r>
      <w:r>
        <w:rPr>
          <w:rFonts w:ascii="仿宋_GB2312" w:hAnsi="仿宋_GB2312" w:cs="仿宋_GB2312" w:eastAsia="仿宋_GB2312"/>
          <w:sz w:val="21"/>
          <w:b/>
          <w:u w:val="single"/>
        </w:rPr>
        <w:t xml:space="preserve"> </w:t>
      </w:r>
      <w:r>
        <w:rPr>
          <w:rFonts w:ascii="仿宋_GB2312" w:hAnsi="仿宋_GB2312" w:cs="仿宋_GB2312" w:eastAsia="仿宋_GB2312"/>
          <w:sz w:val="21"/>
          <w:b/>
          <w:u w:val="single"/>
        </w:rPr>
        <w:t xml:space="preserve">  </w:t>
      </w:r>
      <w:r>
        <w:rPr>
          <w:rFonts w:ascii="仿宋_GB2312" w:hAnsi="仿宋_GB2312" w:cs="仿宋_GB2312" w:eastAsia="仿宋_GB2312"/>
          <w:sz w:val="21"/>
          <w:b/>
          <w:u w:val="single"/>
        </w:rPr>
        <w:t xml:space="preserve">  </w:t>
      </w:r>
      <w:r>
        <w:rPr>
          <w:rFonts w:ascii="仿宋_GB2312" w:hAnsi="仿宋_GB2312" w:cs="仿宋_GB2312" w:eastAsia="仿宋_GB2312"/>
          <w:sz w:val="24"/>
          <w:b/>
        </w:rPr>
        <w:t>日</w:t>
      </w:r>
      <w:r>
        <w:rPr>
          <w:rFonts w:ascii="仿宋_GB2312" w:hAnsi="仿宋_GB2312" w:cs="仿宋_GB2312" w:eastAsia="仿宋_GB2312"/>
          <w:sz w:val="24"/>
          <w:b/>
        </w:rPr>
        <w:t xml:space="preserve">   </w:t>
      </w:r>
    </w:p>
    <w:p>
      <w:pPr>
        <w:pStyle w:val="null3"/>
        <w:ind w:firstLine="420"/>
        <w:jc w:val="both"/>
      </w:pPr>
      <w:r>
        <w:rPr>
          <w:rFonts w:ascii="仿宋_GB2312" w:hAnsi="仿宋_GB2312" w:cs="仿宋_GB2312" w:eastAsia="仿宋_GB2312"/>
          <w:sz w:val="28"/>
        </w:rPr>
        <w:t>附</w:t>
      </w:r>
      <w:r>
        <w:rPr>
          <w:rFonts w:ascii="仿宋_GB2312" w:hAnsi="仿宋_GB2312" w:cs="仿宋_GB2312" w:eastAsia="仿宋_GB2312"/>
          <w:sz w:val="28"/>
        </w:rPr>
        <w:t>1:中标通知书</w:t>
      </w:r>
    </w:p>
    <w:p>
      <w:pPr>
        <w:pStyle w:val="null3"/>
        <w:jc w:val="left"/>
      </w:pPr>
      <w:r>
        <w:rPr>
          <w:rFonts w:ascii="仿宋_GB2312" w:hAnsi="仿宋_GB2312" w:cs="仿宋_GB2312" w:eastAsia="仿宋_GB2312"/>
          <w:sz w:val="28"/>
        </w:rPr>
        <w:t>附</w:t>
      </w:r>
      <w:r>
        <w:rPr>
          <w:rFonts w:ascii="仿宋_GB2312" w:hAnsi="仿宋_GB2312" w:cs="仿宋_GB2312" w:eastAsia="仿宋_GB2312"/>
          <w:sz w:val="28"/>
        </w:rPr>
        <w:t>2</w:t>
      </w:r>
      <w:r>
        <w:rPr>
          <w:rFonts w:ascii="仿宋_GB2312" w:hAnsi="仿宋_GB2312" w:cs="仿宋_GB2312" w:eastAsia="仿宋_GB2312"/>
          <w:sz w:val="28"/>
        </w:rPr>
        <w:t>:产品清单、配置清单、易损易耗部件清单、消耗品或消耗材料清单</w:t>
      </w:r>
    </w:p>
    <w:p>
      <w:pPr>
        <w:pStyle w:val="null3"/>
        <w:jc w:val="left"/>
      </w:pPr>
      <w:r>
        <w:rPr>
          <w:rFonts w:ascii="仿宋_GB2312" w:hAnsi="仿宋_GB2312" w:cs="仿宋_GB2312" w:eastAsia="仿宋_GB2312"/>
          <w:sz w:val="28"/>
        </w:rPr>
        <w:t>附</w:t>
      </w:r>
      <w:r>
        <w:rPr>
          <w:rFonts w:ascii="仿宋_GB2312" w:hAnsi="仿宋_GB2312" w:cs="仿宋_GB2312" w:eastAsia="仿宋_GB2312"/>
          <w:sz w:val="28"/>
        </w:rPr>
        <w:t>3: 需求响应、偏离说明表</w:t>
      </w:r>
    </w:p>
    <w:p>
      <w:pPr>
        <w:pStyle w:val="null3"/>
        <w:spacing w:before="75"/>
        <w:jc w:val="both"/>
      </w:pPr>
      <w:r>
        <w:rPr>
          <w:rFonts w:ascii="仿宋_GB2312" w:hAnsi="仿宋_GB2312" w:cs="仿宋_GB2312" w:eastAsia="仿宋_GB2312"/>
          <w:sz w:val="28"/>
        </w:rPr>
        <w:t>附件</w:t>
      </w:r>
      <w:r>
        <w:rPr>
          <w:rFonts w:ascii="仿宋_GB2312" w:hAnsi="仿宋_GB2312" w:cs="仿宋_GB2312" w:eastAsia="仿宋_GB2312"/>
          <w:sz w:val="28"/>
        </w:rPr>
        <w:t>4：承诺书</w:t>
      </w:r>
    </w:p>
    <w:p>
      <w:pPr>
        <w:pStyle w:val="null3"/>
        <w:jc w:val="both"/>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 2、其他：因系统原因，本项目采购包1中品目1-7应为脑循环电刺激仪。</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①投标人不是所投产品生产厂家，属于三类医疗器械的投标人须具有医疗器械经营许可证，属于二类医疗器械的须具有医疗器械经营备案登记凭证，如所投产品为进口产品，还需提供产品制造厂家对投标产品的授权书或具有授权权限的代理商对产品的有效授权书，须保证授权链条的完整性(提供证件复印件加盖公章)；②所投产品属于二、三类医疗器械产品的须具有医疗器械注册证、医疗器械生产许可证(进口产品除外)，属于一类医疗器械产品的须具有产品备案登记凭证、生产企业备案登记凭证(进口产品除外)(提供证件复印件加盖公章)③如不属于医疗设备（器械）无需医疗器械注册证，提供所投产品不属于医疗设备的承诺及厂家说明等佐证材料。</w:t>
            </w:r>
          </w:p>
        </w:tc>
        <w:tc>
          <w:tcPr>
            <w:tcW w:type="dxa" w:w="3322"/>
          </w:tcPr>
          <w:p>
            <w:pPr>
              <w:pStyle w:val="null3"/>
              <w:jc w:val="left"/>
            </w:pPr>
            <w:r>
              <w:rPr>
                <w:rFonts w:ascii="仿宋_GB2312" w:hAnsi="仿宋_GB2312" w:cs="仿宋_GB2312" w:eastAsia="仿宋_GB2312"/>
              </w:rPr>
              <w:t>①投标人不是所投产品生产厂家，属于三类医疗器械的投标人须具有医疗器械经营许可证，属于二类医疗器械的须具有医疗器械经营备案登记凭证，如所投产品为进口产品，还需提供产品制造厂家对投标产品的授权书或具有授权权限的代理商对产品的有效授权书，须保证授权链条的完整性(提供证件复印件加盖公章)；②所投产品属于二、三类医疗器械产品的须具有医疗器械注册证、医疗器械生产许可证(进口产品除外)，属于一类医疗器械产品的须具有产品备案登记凭证、生产企业备案登记凭证(进口产品除外)(提供证件复印件加盖公章)③如不属于医疗设备（器械）无需医疗器械注册证，提供所投产品不属于医疗设备的承诺及厂家说明等佐证材料。</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环保类行政处罚记录：参加政府采购活动近三年内，在经营活动中没有环保类行政处罚记录</w:t>
            </w:r>
          </w:p>
        </w:tc>
        <w:tc>
          <w:tcPr>
            <w:tcW w:type="dxa" w:w="3322"/>
          </w:tcPr>
          <w:p>
            <w:pPr>
              <w:pStyle w:val="null3"/>
              <w:jc w:val="left"/>
            </w:pPr>
            <w:r>
              <w:rPr>
                <w:rFonts w:ascii="仿宋_GB2312" w:hAnsi="仿宋_GB2312" w:cs="仿宋_GB2312" w:eastAsia="仿宋_GB2312"/>
              </w:rPr>
              <w:t>参加政府采购活动近三年内，在经营活动中没有环保类行政处罚记录：提供声明函</w:t>
            </w:r>
          </w:p>
        </w:tc>
        <w:tc>
          <w:tcPr>
            <w:tcW w:type="dxa" w:w="1661"/>
          </w:tcPr>
          <w:p>
            <w:pPr>
              <w:pStyle w:val="null3"/>
              <w:jc w:val="left"/>
            </w:pPr>
            <w:r>
              <w:rPr>
                <w:rFonts w:ascii="仿宋_GB2312" w:hAnsi="仿宋_GB2312" w:cs="仿宋_GB2312" w:eastAsia="仿宋_GB2312"/>
              </w:rPr>
              <w:t>无环保类行政处罚记录声明函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w:t>
            </w:r>
          </w:p>
        </w:tc>
        <w:tc>
          <w:tcPr>
            <w:tcW w:type="dxa" w:w="3322"/>
          </w:tcPr>
          <w:p>
            <w:pPr>
              <w:pStyle w:val="null3"/>
              <w:jc w:val="left"/>
            </w:pPr>
            <w:r>
              <w:rPr>
                <w:rFonts w:ascii="仿宋_GB2312" w:hAnsi="仿宋_GB2312" w:cs="仿宋_GB2312" w:eastAsia="仿宋_GB2312"/>
              </w:rPr>
              <w:t>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以上内容提供承诺函加盖公章】</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①投标人不是所投产品生产厂家，属于三类医疗器械的投标人须具有医疗器械经营许可证，属于二类医疗器械的须具有医疗器械经营备案登记凭证，如所投产品为进口产品，还需提供产品制造厂家对投标产品的授权书或具有授权权限的代理商对产品的有效授权书，须保证授权链条的完整性(提供证件复印件加盖公章)；②所投产品属于二、三类医疗器械产品的须具有医疗器械注册证、医疗器械生产许可证(进口产品除外)，属于一类医疗器械产品的须具有产品备案登记凭证、生产企业备案登记凭证(进口产品除外)(提供证件复印件加盖公章)③如不属于医疗设备（器械）无需医疗器械注册证，提供所投产品不属于医疗设备的承诺及厂家说明等佐证材料。</w:t>
            </w:r>
          </w:p>
        </w:tc>
        <w:tc>
          <w:tcPr>
            <w:tcW w:type="dxa" w:w="3322"/>
          </w:tcPr>
          <w:p>
            <w:pPr>
              <w:pStyle w:val="null3"/>
              <w:jc w:val="left"/>
            </w:pPr>
            <w:r>
              <w:rPr>
                <w:rFonts w:ascii="仿宋_GB2312" w:hAnsi="仿宋_GB2312" w:cs="仿宋_GB2312" w:eastAsia="仿宋_GB2312"/>
              </w:rPr>
              <w:t>①投标人不是所投产品生产厂家，属于三类医疗器械的投标人须具有医疗器械经营许可证，属于二类医疗器械的须具有医疗器械经营备案登记凭证，如所投产品为进口产品，还需提供产品制造厂家对投标产品的授权书或具有授权权限的代理商对产品的有效授权书，须保证授权链条的完整性(提供证件复印件加盖公章)；②所投产品属于二、三类医疗器械产品的须具有医疗器械注册证、医疗器械生产许可证(进口产品除外)，属于一类医疗器械产品的须具有产品备案登记凭证、生产企业备案登记凭证(进口产品除外)(提供证件复印件加盖公章)③如不属于医疗设备（器械）无需医疗器械注册证，提供所投产品不属于医疗设备的承诺及厂家说明等佐证材料。</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环保类行政处罚记录：参加政府采购活动近三年内，在经营活动中没有环保类行政处罚记录</w:t>
            </w:r>
          </w:p>
        </w:tc>
        <w:tc>
          <w:tcPr>
            <w:tcW w:type="dxa" w:w="3322"/>
          </w:tcPr>
          <w:p>
            <w:pPr>
              <w:pStyle w:val="null3"/>
              <w:jc w:val="left"/>
            </w:pPr>
            <w:r>
              <w:rPr>
                <w:rFonts w:ascii="仿宋_GB2312" w:hAnsi="仿宋_GB2312" w:cs="仿宋_GB2312" w:eastAsia="仿宋_GB2312"/>
              </w:rPr>
              <w:t>参加政府采购活动近三年内，在经营活动中没有环保类行政处罚记录：提供声明函</w:t>
            </w:r>
          </w:p>
        </w:tc>
        <w:tc>
          <w:tcPr>
            <w:tcW w:type="dxa" w:w="1661"/>
          </w:tcPr>
          <w:p>
            <w:pPr>
              <w:pStyle w:val="null3"/>
              <w:jc w:val="left"/>
            </w:pPr>
            <w:r>
              <w:rPr>
                <w:rFonts w:ascii="仿宋_GB2312" w:hAnsi="仿宋_GB2312" w:cs="仿宋_GB2312" w:eastAsia="仿宋_GB2312"/>
              </w:rPr>
              <w:t>无环保类行政处罚记录声明函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w:t>
            </w:r>
          </w:p>
        </w:tc>
        <w:tc>
          <w:tcPr>
            <w:tcW w:type="dxa" w:w="3322"/>
          </w:tcPr>
          <w:p>
            <w:pPr>
              <w:pStyle w:val="null3"/>
              <w:jc w:val="left"/>
            </w:pPr>
            <w:r>
              <w:rPr>
                <w:rFonts w:ascii="仿宋_GB2312" w:hAnsi="仿宋_GB2312" w:cs="仿宋_GB2312" w:eastAsia="仿宋_GB2312"/>
              </w:rPr>
              <w:t>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以上内容提供承诺函加盖公章】</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①投标人不是所投产品生产厂家，属于三类医疗器械的投标人须具有医疗器械经营许可证，属于二类医疗器械的须具有医疗器械经营备案登记凭证，如所投产品为进口产品，还需提供产品制造厂家对投标产品的授权书或具有授权权限的代理商对产品的有效授权书，须保证授权链条的完整性(提供证件复印件加盖公章)；②所投产品属于二、三类医疗器械产品的须具有医疗器械注册证、医疗器械生产许可证(进口产品除外)，属于一类医疗器械产品的须具有产品备案登记凭证、生产企业备案登记凭证(进口产品除外)(提供证件复印件加盖公章)③如不属于医疗设备（器械）无需医疗器械注册证，提供所投产品不属于医疗设备的承诺及厂家说明等佐证材料。</w:t>
            </w:r>
          </w:p>
        </w:tc>
        <w:tc>
          <w:tcPr>
            <w:tcW w:type="dxa" w:w="3322"/>
          </w:tcPr>
          <w:p>
            <w:pPr>
              <w:pStyle w:val="null3"/>
              <w:jc w:val="left"/>
            </w:pPr>
            <w:r>
              <w:rPr>
                <w:rFonts w:ascii="仿宋_GB2312" w:hAnsi="仿宋_GB2312" w:cs="仿宋_GB2312" w:eastAsia="仿宋_GB2312"/>
              </w:rPr>
              <w:t>①投标人不是所投产品生产厂家，属于三类医疗器械的投标人须具有医疗器械经营许可证，属于二类医疗器械的须具有医疗器械经营备案登记凭证，如所投产品为进口产品，还需提供产品制造厂家对投标产品的授权书或具有授权权限的代理商对产品的有效授权书，须保证授权链条的完整性(提供证件复印件加盖公章)；②所投产品属于二、三类医疗器械产品的须具有医疗器械注册证、医疗器械生产许可证(进口产品除外)，属于一类医疗器械产品的须具有产品备案登记凭证、生产企业备案登记凭证(进口产品除外)(提供证件复印件加盖公章)③如不属于医疗设备（器械）无需医疗器械注册证，提供所投产品不属于医疗设备的承诺及厂家说明等佐证材料。</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环保类行政处罚记录：参加政府采购活动近三年内，在经营活动中没有环保类行政处罚记录</w:t>
            </w:r>
          </w:p>
        </w:tc>
        <w:tc>
          <w:tcPr>
            <w:tcW w:type="dxa" w:w="3322"/>
          </w:tcPr>
          <w:p>
            <w:pPr>
              <w:pStyle w:val="null3"/>
              <w:jc w:val="left"/>
            </w:pPr>
            <w:r>
              <w:rPr>
                <w:rFonts w:ascii="仿宋_GB2312" w:hAnsi="仿宋_GB2312" w:cs="仿宋_GB2312" w:eastAsia="仿宋_GB2312"/>
              </w:rPr>
              <w:t>参加政府采购活动近三年内，在经营活动中没有环保类行政处罚记录：提供声明函</w:t>
            </w:r>
          </w:p>
        </w:tc>
        <w:tc>
          <w:tcPr>
            <w:tcW w:type="dxa" w:w="1661"/>
          </w:tcPr>
          <w:p>
            <w:pPr>
              <w:pStyle w:val="null3"/>
              <w:jc w:val="left"/>
            </w:pPr>
            <w:r>
              <w:rPr>
                <w:rFonts w:ascii="仿宋_GB2312" w:hAnsi="仿宋_GB2312" w:cs="仿宋_GB2312" w:eastAsia="仿宋_GB2312"/>
              </w:rPr>
              <w:t>无环保类行政处罚记录声明函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w:t>
            </w:r>
          </w:p>
        </w:tc>
        <w:tc>
          <w:tcPr>
            <w:tcW w:type="dxa" w:w="3322"/>
          </w:tcPr>
          <w:p>
            <w:pPr>
              <w:pStyle w:val="null3"/>
              <w:jc w:val="left"/>
            </w:pPr>
            <w:r>
              <w:rPr>
                <w:rFonts w:ascii="仿宋_GB2312" w:hAnsi="仿宋_GB2312" w:cs="仿宋_GB2312" w:eastAsia="仿宋_GB2312"/>
              </w:rPr>
              <w:t>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以上内容提供承诺函加盖公章】</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①投标人不是所投产品生产厂家，属于三类医疗器械的投标人须具有医疗器械经营许可证，属于二类医疗器械的须具有医疗器械经营备案登记凭证，如所投产品为进口产品，还需提供产品制造厂家对投标产品的授权书或具有授权权限的代理商对产品的有效授权书，须保证授权链条的完整性(提供证件复印件加盖公章)；②所投产品属于二、三类医疗器械产品的须具有医疗器械注册证、医疗器械生产许可证(进口产品除外)，属于一类医疗器械产品的须具有产品备案登记凭证、生产企业备案登记凭证(进口产品除外)(提供证件复印件加盖公章)③如不属于医疗设备（器械）无需医疗器械注册证，提供所投产品不属于医疗设备的承诺及厂家说明等佐证材料。</w:t>
            </w:r>
          </w:p>
        </w:tc>
        <w:tc>
          <w:tcPr>
            <w:tcW w:type="dxa" w:w="3322"/>
          </w:tcPr>
          <w:p>
            <w:pPr>
              <w:pStyle w:val="null3"/>
              <w:jc w:val="left"/>
            </w:pPr>
            <w:r>
              <w:rPr>
                <w:rFonts w:ascii="仿宋_GB2312" w:hAnsi="仿宋_GB2312" w:cs="仿宋_GB2312" w:eastAsia="仿宋_GB2312"/>
              </w:rPr>
              <w:t>①投标人不是所投产品生产厂家，属于三类医疗器械的投标人须具有医疗器械经营许可证，属于二类医疗器械的须具有医疗器械经营备案登记凭证，如所投产品为进口产品，还需提供产品制造厂家对投标产品的授权书或具有授权权限的代理商对产品的有效授权书，须保证授权链条的完整性(提供证件复印件加盖公章)；②所投产品属于二、三类医疗器械产品的须具有医疗器械注册证、医疗器械生产许可证(进口产品除外)，属于一类医疗器械产品的须具有产品备案登记凭证、生产企业备案登记凭证(进口产品除外)(提供证件复印件加盖公章)③如不属于医疗设备（器械）无需医疗器械注册证，提供所投产品不属于医疗设备的承诺及厂家说明等佐证材料。</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环保类行政处罚记录：参加政府采购活动近三年内，在经营活动中没有环保类行政处罚记录</w:t>
            </w:r>
          </w:p>
        </w:tc>
        <w:tc>
          <w:tcPr>
            <w:tcW w:type="dxa" w:w="3322"/>
          </w:tcPr>
          <w:p>
            <w:pPr>
              <w:pStyle w:val="null3"/>
              <w:jc w:val="left"/>
            </w:pPr>
            <w:r>
              <w:rPr>
                <w:rFonts w:ascii="仿宋_GB2312" w:hAnsi="仿宋_GB2312" w:cs="仿宋_GB2312" w:eastAsia="仿宋_GB2312"/>
              </w:rPr>
              <w:t>参加政府采购活动近三年内，在经营活动中没有环保类行政处罚记录：提供声明函</w:t>
            </w:r>
          </w:p>
        </w:tc>
        <w:tc>
          <w:tcPr>
            <w:tcW w:type="dxa" w:w="1661"/>
          </w:tcPr>
          <w:p>
            <w:pPr>
              <w:pStyle w:val="null3"/>
              <w:jc w:val="left"/>
            </w:pPr>
            <w:r>
              <w:rPr>
                <w:rFonts w:ascii="仿宋_GB2312" w:hAnsi="仿宋_GB2312" w:cs="仿宋_GB2312" w:eastAsia="仿宋_GB2312"/>
              </w:rPr>
              <w:t>无环保类行政处罚记录声明函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w:t>
            </w:r>
          </w:p>
        </w:tc>
        <w:tc>
          <w:tcPr>
            <w:tcW w:type="dxa" w:w="3322"/>
          </w:tcPr>
          <w:p>
            <w:pPr>
              <w:pStyle w:val="null3"/>
              <w:jc w:val="left"/>
            </w:pPr>
            <w:r>
              <w:rPr>
                <w:rFonts w:ascii="仿宋_GB2312" w:hAnsi="仿宋_GB2312" w:cs="仿宋_GB2312" w:eastAsia="仿宋_GB2312"/>
              </w:rPr>
              <w:t>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以上内容提供承诺函加盖公章】</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①投标人不是所投产品生产厂家，属于三类医疗器械的投标人须具有医疗器械经营许可证，属于二类医疗器械的须具有医疗器械经营备案登记凭证，如所投产品为进口产品，还需提供产品制造厂家对投标产品的授权书或具有授权权限的代理商对产品的有效授权书，须保证授权链条的完整性(提供证件复印件加盖公章)；②所投产品属于二、三类医疗器械产品的须具有医疗器械注册证、医疗器械生产许可证(进口产品除外)，属于一类医疗器械产品的须具有产品备案登记凭证、生产企业备案登记凭证(进口产品除外)(提供证件复印件加盖公章)③如不属于医疗设备（器械）无需医疗器械注册证，提供所投产品不属于医疗设备的承诺及厂家说明等佐证材料。</w:t>
            </w:r>
          </w:p>
        </w:tc>
        <w:tc>
          <w:tcPr>
            <w:tcW w:type="dxa" w:w="3322"/>
          </w:tcPr>
          <w:p>
            <w:pPr>
              <w:pStyle w:val="null3"/>
              <w:jc w:val="left"/>
            </w:pPr>
            <w:r>
              <w:rPr>
                <w:rFonts w:ascii="仿宋_GB2312" w:hAnsi="仿宋_GB2312" w:cs="仿宋_GB2312" w:eastAsia="仿宋_GB2312"/>
              </w:rPr>
              <w:t>①投标人不是所投产品生产厂家，属于三类医疗器械的投标人须具有医疗器械经营许可证，属于二类医疗器械的须具有医疗器械经营备案登记凭证，如所投产品为进口产品，还需提供产品制造厂家对投标产品的授权书或具有授权权限的代理商对产品的有效授权书，须保证授权链条的完整性(提供证件复印件加盖公章)；②所投产品属于二、三类医疗器械产品的须具有医疗器械注册证、医疗器械生产许可证(进口产品除外)，属于一类医疗器械产品的须具有产品备案登记凭证、生产企业备案登记凭证(进口产品除外)(提供证件复印件加盖公章)③如不属于医疗设备（器械）无需医疗器械注册证，提供所投产品不属于医疗设备的承诺及厂家说明等佐证材料。</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环保类行政处罚记录：参加政府采购活动近三年内，在经营活动中没有环保类行政处罚记录</w:t>
            </w:r>
          </w:p>
        </w:tc>
        <w:tc>
          <w:tcPr>
            <w:tcW w:type="dxa" w:w="3322"/>
          </w:tcPr>
          <w:p>
            <w:pPr>
              <w:pStyle w:val="null3"/>
              <w:jc w:val="left"/>
            </w:pPr>
            <w:r>
              <w:rPr>
                <w:rFonts w:ascii="仿宋_GB2312" w:hAnsi="仿宋_GB2312" w:cs="仿宋_GB2312" w:eastAsia="仿宋_GB2312"/>
              </w:rPr>
              <w:t>参加政府采购活动近三年内，在经营活动中没有环保类行政处罚记录：提供声明函</w:t>
            </w:r>
          </w:p>
        </w:tc>
        <w:tc>
          <w:tcPr>
            <w:tcW w:type="dxa" w:w="1661"/>
          </w:tcPr>
          <w:p>
            <w:pPr>
              <w:pStyle w:val="null3"/>
              <w:jc w:val="left"/>
            </w:pPr>
            <w:r>
              <w:rPr>
                <w:rFonts w:ascii="仿宋_GB2312" w:hAnsi="仿宋_GB2312" w:cs="仿宋_GB2312" w:eastAsia="仿宋_GB2312"/>
              </w:rPr>
              <w:t>无环保类行政处罚记录声明函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w:t>
            </w:r>
          </w:p>
        </w:tc>
        <w:tc>
          <w:tcPr>
            <w:tcW w:type="dxa" w:w="3322"/>
          </w:tcPr>
          <w:p>
            <w:pPr>
              <w:pStyle w:val="null3"/>
              <w:jc w:val="left"/>
            </w:pPr>
            <w:r>
              <w:rPr>
                <w:rFonts w:ascii="仿宋_GB2312" w:hAnsi="仿宋_GB2312" w:cs="仿宋_GB2312" w:eastAsia="仿宋_GB2312"/>
              </w:rPr>
              <w:t>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以上内容提供承诺函加盖公章】</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①投标人不是所投产品生产厂家，属于三类医疗器械的投标人须具有医疗器械经营许可证，属于二类医疗器械的须具有医疗器械经营备案登记凭证，如所投产品为进口产品，还需提供产品制造厂家对投标产品的授权书或具有授权权限的代理商对产品的有效授权书，须保证授权链条的完整性(提供证件复印件加盖公章)；②所投产品属于二、三类医疗器械产品的须具有医疗器械注册证、医疗器械生产许可证(进口产品除外)，属于一类医疗器械产品的须具有产品备案登记凭证、生产企业备案登记凭证(进口产品除外)(提供证件复印件加盖公章)③如不属于医疗设备（器械）无需医疗器械注册证，提供所投产品不属于医疗设备的承诺及厂家说明等佐证材料。</w:t>
            </w:r>
          </w:p>
        </w:tc>
        <w:tc>
          <w:tcPr>
            <w:tcW w:type="dxa" w:w="3322"/>
          </w:tcPr>
          <w:p>
            <w:pPr>
              <w:pStyle w:val="null3"/>
              <w:jc w:val="left"/>
            </w:pPr>
            <w:r>
              <w:rPr>
                <w:rFonts w:ascii="仿宋_GB2312" w:hAnsi="仿宋_GB2312" w:cs="仿宋_GB2312" w:eastAsia="仿宋_GB2312"/>
              </w:rPr>
              <w:t>①投标人不是所投产品生产厂家，属于三类医疗器械的投标人须具有医疗器械经营许可证，属于二类医疗器械的须具有医疗器械经营备案登记凭证，如所投产品为进口产品，还需提供产品制造厂家对投标产品的授权书或具有授权权限的代理商对产品的有效授权书，须保证授权链条的完整性(提供证件复印件加盖公章)；②所投产品属于二、三类医疗器械产品的须具有医疗器械注册证、医疗器械生产许可证(进口产品除外)，属于一类医疗器械产品的须具有产品备案登记凭证、生产企业备案登记凭证(进口产品除外)(提供证件复印件加盖公章)③如不属于医疗设备（器械）无需医疗器械注册证，提供所投产品不属于医疗设备的承诺及厂家说明等佐证材料。</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环保类行政处罚记录：参加政府采购活动近三年内，在经营活动中没有环保类行政处罚记录</w:t>
            </w:r>
          </w:p>
        </w:tc>
        <w:tc>
          <w:tcPr>
            <w:tcW w:type="dxa" w:w="3322"/>
          </w:tcPr>
          <w:p>
            <w:pPr>
              <w:pStyle w:val="null3"/>
              <w:jc w:val="left"/>
            </w:pPr>
            <w:r>
              <w:rPr>
                <w:rFonts w:ascii="仿宋_GB2312" w:hAnsi="仿宋_GB2312" w:cs="仿宋_GB2312" w:eastAsia="仿宋_GB2312"/>
              </w:rPr>
              <w:t>参加政府采购活动近三年内，在经营活动中没有环保类行政处罚记录：提供声明函</w:t>
            </w:r>
          </w:p>
        </w:tc>
        <w:tc>
          <w:tcPr>
            <w:tcW w:type="dxa" w:w="1661"/>
          </w:tcPr>
          <w:p>
            <w:pPr>
              <w:pStyle w:val="null3"/>
              <w:jc w:val="left"/>
            </w:pPr>
            <w:r>
              <w:rPr>
                <w:rFonts w:ascii="仿宋_GB2312" w:hAnsi="仿宋_GB2312" w:cs="仿宋_GB2312" w:eastAsia="仿宋_GB2312"/>
              </w:rPr>
              <w:t>无环保类行政处罚记录声明函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w:t>
            </w:r>
          </w:p>
        </w:tc>
        <w:tc>
          <w:tcPr>
            <w:tcW w:type="dxa" w:w="3322"/>
          </w:tcPr>
          <w:p>
            <w:pPr>
              <w:pStyle w:val="null3"/>
              <w:jc w:val="left"/>
            </w:pPr>
            <w:r>
              <w:rPr>
                <w:rFonts w:ascii="仿宋_GB2312" w:hAnsi="仿宋_GB2312" w:cs="仿宋_GB2312" w:eastAsia="仿宋_GB2312"/>
              </w:rPr>
              <w:t>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以上内容提供承诺函加盖公章】</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①投标人不是所投产品生产厂家，属于三类医疗器械的投标人须具有医疗器械经营许可证，属于二类医疗器械的须具有医疗器械经营备案登记凭证，如所投产品为进口产品，还需提供产品制造厂家对投标产品的授权书或具有授权权限的代理商对产品的有效授权书，须保证授权链条的完整性(提供证件复印件加盖公章)；②所投产品属于二、三类医疗器械产品的须具有医疗器械注册证、医疗器械生产许可证(进口产品除外)，属于一类医疗器械产品的须具有产品备案登记凭证、生产企业备案登记凭证(进口产品除外)(提供证件复印件加盖公章)③如不属于医疗设备（器械）无需医疗器械注册证，提供所投产品不属于医疗设备的承诺及厂家说明等佐证材料。</w:t>
            </w:r>
          </w:p>
        </w:tc>
        <w:tc>
          <w:tcPr>
            <w:tcW w:type="dxa" w:w="3322"/>
          </w:tcPr>
          <w:p>
            <w:pPr>
              <w:pStyle w:val="null3"/>
              <w:jc w:val="left"/>
            </w:pPr>
            <w:r>
              <w:rPr>
                <w:rFonts w:ascii="仿宋_GB2312" w:hAnsi="仿宋_GB2312" w:cs="仿宋_GB2312" w:eastAsia="仿宋_GB2312"/>
              </w:rPr>
              <w:t>①投标人不是所投产品生产厂家，属于三类医疗器械的投标人须具有医疗器械经营许可证，属于二类医疗器械的须具有医疗器械经营备案登记凭证，如所投产品为进口产品，还需提供产品制造厂家对投标产品的授权书或具有授权权限的代理商对产品的有效授权书，须保证授权链条的完整性(提供证件复印件加盖公章)；②所投产品属于二、三类医疗器械产品的须具有医疗器械注册证、医疗器械生产许可证(进口产品除外)，属于一类医疗器械产品的须具有产品备案登记凭证、生产企业备案登记凭证(进口产品除外)(提供证件复印件加盖公章)③如不属于医疗设备（器械）无需医疗器械注册证，提供所投产品不属于医疗设备的承诺及厂家说明等佐证材料。</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环保类行政处罚记录：参加政府采购活动近三年内，在经营活动中没有环保类行政处罚记录</w:t>
            </w:r>
          </w:p>
        </w:tc>
        <w:tc>
          <w:tcPr>
            <w:tcW w:type="dxa" w:w="3322"/>
          </w:tcPr>
          <w:p>
            <w:pPr>
              <w:pStyle w:val="null3"/>
              <w:jc w:val="left"/>
            </w:pPr>
            <w:r>
              <w:rPr>
                <w:rFonts w:ascii="仿宋_GB2312" w:hAnsi="仿宋_GB2312" w:cs="仿宋_GB2312" w:eastAsia="仿宋_GB2312"/>
              </w:rPr>
              <w:t>参加政府采购活动近三年内，在经营活动中没有环保类行政处罚记录：提供声明函</w:t>
            </w:r>
          </w:p>
        </w:tc>
        <w:tc>
          <w:tcPr>
            <w:tcW w:type="dxa" w:w="1661"/>
          </w:tcPr>
          <w:p>
            <w:pPr>
              <w:pStyle w:val="null3"/>
              <w:jc w:val="left"/>
            </w:pPr>
            <w:r>
              <w:rPr>
                <w:rFonts w:ascii="仿宋_GB2312" w:hAnsi="仿宋_GB2312" w:cs="仿宋_GB2312" w:eastAsia="仿宋_GB2312"/>
              </w:rPr>
              <w:t>无环保类行政处罚记录声明函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w:t>
            </w:r>
          </w:p>
        </w:tc>
        <w:tc>
          <w:tcPr>
            <w:tcW w:type="dxa" w:w="3322"/>
          </w:tcPr>
          <w:p>
            <w:pPr>
              <w:pStyle w:val="null3"/>
              <w:jc w:val="left"/>
            </w:pPr>
            <w:r>
              <w:rPr>
                <w:rFonts w:ascii="仿宋_GB2312" w:hAnsi="仿宋_GB2312" w:cs="仿宋_GB2312" w:eastAsia="仿宋_GB2312"/>
              </w:rPr>
              <w:t>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以上内容提供承诺函加盖公章】</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封面</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投标人承诺函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封面</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投标人承诺函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封面</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投标人承诺函</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封面</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投标人承诺函</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封面</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投标人承诺函</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投标人承诺函</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无自欧盟进口的医疗器械的承诺函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投标人承诺函</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技术部分62.00分</w:t>
            </w:r>
          </w:p>
          <w:p>
            <w:pPr>
              <w:pStyle w:val="null3"/>
              <w:jc w:val="both"/>
            </w:pPr>
            <w:r>
              <w:rPr>
                <w:rFonts w:ascii="仿宋_GB2312" w:hAnsi="仿宋_GB2312" w:cs="仿宋_GB2312" w:eastAsia="仿宋_GB2312"/>
              </w:rPr>
              <w:t>商务部分8.00分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技术需求响应情况 （重要参数）</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 ，带“ ▲ ”条款的技术指标一共7个，每一项不满足扣4分。 要求：对“▲”参数条款符合情况提供有效证明材料加盖公章，应提供但不限于产品彩页、技术白皮书、投标货物制造商公开发布的印刷资料等。</w:t>
            </w:r>
          </w:p>
        </w:tc>
        <w:tc>
          <w:tcPr>
            <w:tcW w:type="dxa" w:w="831"/>
          </w:tcPr>
          <w:p>
            <w:pPr>
              <w:pStyle w:val="null3"/>
              <w:jc w:val="right"/>
            </w:pPr>
            <w:r>
              <w:rPr>
                <w:rFonts w:ascii="仿宋_GB2312" w:hAnsi="仿宋_GB2312" w:cs="仿宋_GB2312" w:eastAsia="仿宋_GB2312"/>
              </w:rPr>
              <w:t>28.0000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技术需求响应情况 （非重要参数）</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 ，非带“ ▲ ”和非“★”条款的无标记技术指标，一共16个品目，每一个品目内任意一条无标记指标不满足，则该品目扣1分。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供货服务方案</w:t>
            </w:r>
          </w:p>
        </w:tc>
        <w:tc>
          <w:tcPr>
            <w:tcW w:type="dxa" w:w="2492"/>
          </w:tcPr>
          <w:p>
            <w:pPr>
              <w:pStyle w:val="null3"/>
              <w:jc w:val="both"/>
            </w:pPr>
            <w:r>
              <w:rPr>
                <w:rFonts w:ascii="仿宋_GB2312" w:hAnsi="仿宋_GB2312" w:cs="仿宋_GB2312" w:eastAsia="仿宋_GB2312"/>
              </w:rPr>
              <w:t>供应商根据本项目用户需求编制实施方案，内容包括但不限于①产品供货方案、②产品质量保障计划（含设备退换货方案）③质保期内的承诺及质保期满后的相关服务、④安装调试及验收、⑤技术服务团队配置、⑥生产厂家技术支持，实施方案包含上述6项内容的得12分，每缺少一项内容扣2分，实施方案内容存在一处缺陷（缺陷是指方案内容不符合项目实际要求、描述不详细、缺乏针对性、缺乏可操作性、不合理、内容缺少关键节点、前后相互矛盾、存在无法实现预期目标的风险等）扣0.5分，最多扣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培训方案</w:t>
            </w:r>
          </w:p>
        </w:tc>
        <w:tc>
          <w:tcPr>
            <w:tcW w:type="dxa" w:w="2492"/>
          </w:tcPr>
          <w:p>
            <w:pPr>
              <w:pStyle w:val="null3"/>
              <w:jc w:val="both"/>
            </w:pPr>
            <w:r>
              <w:rPr>
                <w:rFonts w:ascii="仿宋_GB2312" w:hAnsi="仿宋_GB2312" w:cs="仿宋_GB2312" w:eastAsia="仿宋_GB2312"/>
              </w:rPr>
              <w:t>供应商根据本项目用户需求编制培训方案，内容包含但不限于①设备使用培训、②日常维护及操作的注意事项培训、③培训考核及培训队伍计划等3项内容，培训方案包含上述3项内容的得3分，每缺少一项内容扣1分，培训方案内容存在一处缺陷（缺陷是指方案内容不符合项目实际要求、描述不详细、缺乏针对性、缺乏可操作性、不合理、内容缺少关键节点、前后相互矛盾、存在无法实现预期目标的风险等）扣0.5分，最多扣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应急保障方案</w:t>
            </w:r>
          </w:p>
        </w:tc>
        <w:tc>
          <w:tcPr>
            <w:tcW w:type="dxa" w:w="2492"/>
          </w:tcPr>
          <w:p>
            <w:pPr>
              <w:pStyle w:val="null3"/>
              <w:jc w:val="both"/>
            </w:pPr>
            <w:r>
              <w:rPr>
                <w:rFonts w:ascii="仿宋_GB2312" w:hAnsi="仿宋_GB2312" w:cs="仿宋_GB2312" w:eastAsia="仿宋_GB2312"/>
              </w:rPr>
              <w:t>供应商根据本项目用户需求编制应急预案方案，内容包含但不限于：①突发事件响应时间②突发事件的处理措施③应急支援保障措施④物资调配措施⑤应急人员安排等方面进行评分。应急预案方案包含上述5项内容的得3分，每缺少一项内容扣0.6分。应急预案方案内容存在一处缺陷（缺陷是指方案内容不符合项目实际要求、描述不详细、缺乏针对性、缺乏可操作性、不合理、内容缺少关键节点、前后相互矛盾、存在无法实现预期目标的风险等）扣0.4分，最多扣2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类似项目业绩</w:t>
            </w:r>
          </w:p>
        </w:tc>
        <w:tc>
          <w:tcPr>
            <w:tcW w:type="dxa" w:w="2492"/>
          </w:tcPr>
          <w:p>
            <w:pPr>
              <w:pStyle w:val="null3"/>
              <w:jc w:val="both"/>
            </w:pPr>
            <w:r>
              <w:rPr>
                <w:rFonts w:ascii="仿宋_GB2312" w:hAnsi="仿宋_GB2312" w:cs="仿宋_GB2312" w:eastAsia="仿宋_GB2312"/>
              </w:rPr>
              <w:t>自2023年1月1日至递交投标文件截止之日（以合同签订时间为准）完成类似项目业绩，每提供1个得1分，本项满分4分。 （提供合同扫描件加盖公章，不提供不得分）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质保期承诺</w:t>
            </w:r>
          </w:p>
        </w:tc>
        <w:tc>
          <w:tcPr>
            <w:tcW w:type="dxa" w:w="2492"/>
          </w:tcPr>
          <w:p>
            <w:pPr>
              <w:pStyle w:val="null3"/>
              <w:jc w:val="both"/>
            </w:pPr>
            <w:r>
              <w:rPr>
                <w:rFonts w:ascii="仿宋_GB2312" w:hAnsi="仿宋_GB2312" w:cs="仿宋_GB2312" w:eastAsia="仿宋_GB2312"/>
              </w:rPr>
              <w:t>供应商提供的产品质保期在满足3年的基础上，每增加1年质保期得1分，最多得3分。 证明材料：提供承诺函加盖公章。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节能环保产品</w:t>
            </w:r>
          </w:p>
        </w:tc>
        <w:tc>
          <w:tcPr>
            <w:tcW w:type="dxa" w:w="2492"/>
          </w:tcPr>
          <w:p>
            <w:pPr>
              <w:pStyle w:val="null3"/>
              <w:jc w:val="both"/>
            </w:pPr>
            <w:r>
              <w:rPr>
                <w:rFonts w:ascii="仿宋_GB2312" w:hAnsi="仿宋_GB2312" w:cs="仿宋_GB2312" w:eastAsia="仿宋_GB2312"/>
              </w:rPr>
              <w:t>1.投标产品中每有一项属于节能产品政府采购品目清单 范围内优先采购节能产品的（提供由国家确定的认证机 构出具的、处于有效期之内的认证证书复印件）得0.5分，最多得0.5分，否则得0分。2. 投标产品中每有一项属于环境标志产品政府采购品目清单范围内优先采购 环境标志产品的（提供由国家确定的认证机构出具的、处于有效期之内的认证证书复印件）得0.5分，最多得0.5分，否则得0分。注：以上复印件需加盖投标产品制造厂商公章；属于政府强制采购节能产品的不加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技术部分62.10分</w:t>
            </w:r>
          </w:p>
          <w:p>
            <w:pPr>
              <w:pStyle w:val="null3"/>
              <w:jc w:val="both"/>
            </w:pPr>
            <w:r>
              <w:rPr>
                <w:rFonts w:ascii="仿宋_GB2312" w:hAnsi="仿宋_GB2312" w:cs="仿宋_GB2312" w:eastAsia="仿宋_GB2312"/>
              </w:rPr>
              <w:t>商务部分7.90分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技术需求响应情况 （重要参数）</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 ，带“ ▲ ”条款的技术指标一共29个，每一项不满足扣0.9分。 要求：对“▲”参数条款符合情况提供有效证明材料加盖公章，应提供但不限于产品彩页、技术白皮书、投标货物制造商公开发布的印刷资料等。</w:t>
            </w:r>
          </w:p>
        </w:tc>
        <w:tc>
          <w:tcPr>
            <w:tcW w:type="dxa" w:w="831"/>
          </w:tcPr>
          <w:p>
            <w:pPr>
              <w:pStyle w:val="null3"/>
              <w:jc w:val="right"/>
            </w:pPr>
            <w:r>
              <w:rPr>
                <w:rFonts w:ascii="仿宋_GB2312" w:hAnsi="仿宋_GB2312" w:cs="仿宋_GB2312" w:eastAsia="仿宋_GB2312"/>
              </w:rPr>
              <w:t>26.1000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技术需求响应情况 （非重要参数）</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 ，非带“ ▲ ”和非“★”条款的无标记技术指标，一共18个品目，每一个品目内任意一条无标记指标不满足，则该品目扣1分。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供货服务方案</w:t>
            </w:r>
          </w:p>
        </w:tc>
        <w:tc>
          <w:tcPr>
            <w:tcW w:type="dxa" w:w="2492"/>
          </w:tcPr>
          <w:p>
            <w:pPr>
              <w:pStyle w:val="null3"/>
              <w:jc w:val="both"/>
            </w:pPr>
            <w:r>
              <w:rPr>
                <w:rFonts w:ascii="仿宋_GB2312" w:hAnsi="仿宋_GB2312" w:cs="仿宋_GB2312" w:eastAsia="仿宋_GB2312"/>
              </w:rPr>
              <w:t>供应商根据本项目用户需求编制实施方案，内容包括但不限于①产品供货方案、②产品质量保障计划（含设备退换货方案）③质保期内的承诺及质保期满后的相关服务、④安装调试及验收、⑤技术服务团队配置、⑥生产厂家技术支持，实施方案包含上述6项内容的得12分，每缺少一项内容扣2分，实施方案内容存在一处缺陷（缺陷是指方案内容不符合项目实际要求、描述不详细、缺乏针对性、缺乏可操作性、不合理、内容缺少关键节点、前后相互矛盾、存在无法实现预期目标的风险等）扣0.5分，最多扣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培训方案</w:t>
            </w:r>
          </w:p>
        </w:tc>
        <w:tc>
          <w:tcPr>
            <w:tcW w:type="dxa" w:w="2492"/>
          </w:tcPr>
          <w:p>
            <w:pPr>
              <w:pStyle w:val="null3"/>
              <w:jc w:val="both"/>
            </w:pPr>
            <w:r>
              <w:rPr>
                <w:rFonts w:ascii="仿宋_GB2312" w:hAnsi="仿宋_GB2312" w:cs="仿宋_GB2312" w:eastAsia="仿宋_GB2312"/>
              </w:rPr>
              <w:t>供应商根据本项目用户需求编制培训方案，内容包含但不限于①设备使用培训、②日常维护及操作的注意事项培训、③培训考核及培训队伍计划等3项内容，培训方案包含上述3项内容的得3分，每缺少一项内容扣1分，培训方案内容存在一处缺陷（缺陷是指方案内容不符合项目实际要求、描述不详细、缺乏针对性、缺乏可操作性、不合理、内容缺少关键节点、前后相互矛盾、存在无法实现预期目标的风险等）扣0.5分，最多扣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应急保障方案</w:t>
            </w:r>
          </w:p>
        </w:tc>
        <w:tc>
          <w:tcPr>
            <w:tcW w:type="dxa" w:w="2492"/>
          </w:tcPr>
          <w:p>
            <w:pPr>
              <w:pStyle w:val="null3"/>
              <w:jc w:val="both"/>
            </w:pPr>
            <w:r>
              <w:rPr>
                <w:rFonts w:ascii="仿宋_GB2312" w:hAnsi="仿宋_GB2312" w:cs="仿宋_GB2312" w:eastAsia="仿宋_GB2312"/>
              </w:rPr>
              <w:t>供应商根据本项目用户需求编制应急预案方案，内容包含但不限于：①突发事件响应时间②突发事件的处理措施③应急支援保障措施④物资调配措施⑤应急人员安排等方面进行评分。应急预案方案包含上述5项内容的得3分，每缺少一项内容扣0.6分。应急预案方案内容存在一处缺陷（缺陷是指方案内容不符合项目实际要求、描述不详细、缺乏针对性、缺乏可操作性、不合理、内容缺少关键节点、前后相互矛盾、存在无法实现预期目标的风险等）扣0.4分，最多扣2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类似项目业绩</w:t>
            </w:r>
          </w:p>
        </w:tc>
        <w:tc>
          <w:tcPr>
            <w:tcW w:type="dxa" w:w="2492"/>
          </w:tcPr>
          <w:p>
            <w:pPr>
              <w:pStyle w:val="null3"/>
              <w:jc w:val="both"/>
            </w:pPr>
            <w:r>
              <w:rPr>
                <w:rFonts w:ascii="仿宋_GB2312" w:hAnsi="仿宋_GB2312" w:cs="仿宋_GB2312" w:eastAsia="仿宋_GB2312"/>
              </w:rPr>
              <w:t>自2023年1月1日至递交投标文件截止之日（以合同签订时间为准）完成类似项目业绩，每提供1个得1分，本项满分4分。 （提供合同扫描件加盖公章，不提供不得分）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质保期承诺</w:t>
            </w:r>
          </w:p>
        </w:tc>
        <w:tc>
          <w:tcPr>
            <w:tcW w:type="dxa" w:w="2492"/>
          </w:tcPr>
          <w:p>
            <w:pPr>
              <w:pStyle w:val="null3"/>
              <w:jc w:val="both"/>
            </w:pPr>
            <w:r>
              <w:rPr>
                <w:rFonts w:ascii="仿宋_GB2312" w:hAnsi="仿宋_GB2312" w:cs="仿宋_GB2312" w:eastAsia="仿宋_GB2312"/>
              </w:rPr>
              <w:t>供应商提供的产品质保期在满足3年的基础上，每增加1年质保期得1分，最多得3分。 证明材料：提供承诺函加盖公章。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节能环保产品</w:t>
            </w:r>
          </w:p>
        </w:tc>
        <w:tc>
          <w:tcPr>
            <w:tcW w:type="dxa" w:w="2492"/>
          </w:tcPr>
          <w:p>
            <w:pPr>
              <w:pStyle w:val="null3"/>
              <w:jc w:val="both"/>
            </w:pPr>
            <w:r>
              <w:rPr>
                <w:rFonts w:ascii="仿宋_GB2312" w:hAnsi="仿宋_GB2312" w:cs="仿宋_GB2312" w:eastAsia="仿宋_GB2312"/>
              </w:rPr>
              <w:t>1.投标产品中每有一项属于节能产品政府采购品目清单 范围内优先采购节能产品的（提供由国家确定的认证机 构出具的、处于有效期之内的认证证书复印件）得0.45分，最多得0.45分，否则得0分。2. 投标产品中每有一项属于环境标志产品政府采购品目清单范围内优先采购 环境标志产品的（提供由国家确定的认证机构出具的、处于有效期之内的认证证书复印件）得0.45分，最多得0.45分，否则得0分。注：以上复印件需加盖投标产品制造厂商公章；属于政府强制采购节能产品的不加分。</w:t>
            </w:r>
          </w:p>
        </w:tc>
        <w:tc>
          <w:tcPr>
            <w:tcW w:type="dxa" w:w="831"/>
          </w:tcPr>
          <w:p>
            <w:pPr>
              <w:pStyle w:val="null3"/>
              <w:jc w:val="right"/>
            </w:pPr>
            <w:r>
              <w:rPr>
                <w:rFonts w:ascii="仿宋_GB2312" w:hAnsi="仿宋_GB2312" w:cs="仿宋_GB2312" w:eastAsia="仿宋_GB2312"/>
              </w:rPr>
              <w:t>0.9000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技术部分61.80分</w:t>
            </w:r>
          </w:p>
          <w:p>
            <w:pPr>
              <w:pStyle w:val="null3"/>
              <w:jc w:val="both"/>
            </w:pPr>
            <w:r>
              <w:rPr>
                <w:rFonts w:ascii="仿宋_GB2312" w:hAnsi="仿宋_GB2312" w:cs="仿宋_GB2312" w:eastAsia="仿宋_GB2312"/>
              </w:rPr>
              <w:t>商务部分8.20分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技术需求响应情况 （重要参数）</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 ，带“ ▲ ”条款的技术指标一共22个，每一项不满足扣1.5分。 要求：对“▲”参数条款符合情况提供有效证明材料加盖公章，应提供但不限于产品彩页、技术白皮书、投标货物制造商公开发布的印刷资料等。</w:t>
            </w:r>
          </w:p>
        </w:tc>
        <w:tc>
          <w:tcPr>
            <w:tcW w:type="dxa" w:w="831"/>
          </w:tcPr>
          <w:p>
            <w:pPr>
              <w:pStyle w:val="null3"/>
              <w:jc w:val="right"/>
            </w:pPr>
            <w:r>
              <w:rPr>
                <w:rFonts w:ascii="仿宋_GB2312" w:hAnsi="仿宋_GB2312" w:cs="仿宋_GB2312" w:eastAsia="仿宋_GB2312"/>
              </w:rPr>
              <w:t>33.0000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技术需求响应情况 （非重要参数）</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 ，非带“ ▲ ”和非“★”条款的无标记技术指标，一共12个品目，每一个品目内任意一条无标记指标不满足，则该品目扣0.9分。</w:t>
            </w:r>
          </w:p>
        </w:tc>
        <w:tc>
          <w:tcPr>
            <w:tcW w:type="dxa" w:w="831"/>
          </w:tcPr>
          <w:p>
            <w:pPr>
              <w:pStyle w:val="null3"/>
              <w:jc w:val="right"/>
            </w:pPr>
            <w:r>
              <w:rPr>
                <w:rFonts w:ascii="仿宋_GB2312" w:hAnsi="仿宋_GB2312" w:cs="仿宋_GB2312" w:eastAsia="仿宋_GB2312"/>
              </w:rPr>
              <w:t>10.8000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供货服务方案</w:t>
            </w:r>
          </w:p>
        </w:tc>
        <w:tc>
          <w:tcPr>
            <w:tcW w:type="dxa" w:w="2492"/>
          </w:tcPr>
          <w:p>
            <w:pPr>
              <w:pStyle w:val="null3"/>
              <w:jc w:val="both"/>
            </w:pPr>
            <w:r>
              <w:rPr>
                <w:rFonts w:ascii="仿宋_GB2312" w:hAnsi="仿宋_GB2312" w:cs="仿宋_GB2312" w:eastAsia="仿宋_GB2312"/>
              </w:rPr>
              <w:t>供应商根据本项目用户需求编制实施方案，内容包括但不限于①产品供货方案、②产品质量保障计划（含设备退换货方案）③质保期内的承诺及质保期满后的相关服务、④安装调试及验收、⑤技术服务团队配置、⑥生产厂家技术支持，实施方案包含上述6项内容的得12分，每缺少一项内容扣2分，实施方案内容存在一处缺陷（缺陷是指方案内容不符合项目实际要求、描述不详细、缺乏针对性、缺乏可操作性、不合理、内容缺少关键节点、前后相互矛盾、存在无法实现预期目标的风险等）扣0.5分，最多扣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培训方案</w:t>
            </w:r>
          </w:p>
        </w:tc>
        <w:tc>
          <w:tcPr>
            <w:tcW w:type="dxa" w:w="2492"/>
          </w:tcPr>
          <w:p>
            <w:pPr>
              <w:pStyle w:val="null3"/>
              <w:jc w:val="both"/>
            </w:pPr>
            <w:r>
              <w:rPr>
                <w:rFonts w:ascii="仿宋_GB2312" w:hAnsi="仿宋_GB2312" w:cs="仿宋_GB2312" w:eastAsia="仿宋_GB2312"/>
              </w:rPr>
              <w:t>供应商根据本项目用户需求编制培训方案，内容包含但不限于①设备使用培训、②日常维护及操作的注意事项培训、③培训考核及培训队伍计划等3项内容，培训方案包含上述3项内容的得3分，每缺少一项内容扣1分，培训方案内容存在一处缺陷（缺陷是指方案内容不符合项目实际要求、描述不详细、缺乏针对性、缺乏可操作性、不合理、内容缺少关键节点、前后相互矛盾、存在无法实现预期目标的风险等）扣0.5分，最多扣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应急保障方案</w:t>
            </w:r>
          </w:p>
        </w:tc>
        <w:tc>
          <w:tcPr>
            <w:tcW w:type="dxa" w:w="2492"/>
          </w:tcPr>
          <w:p>
            <w:pPr>
              <w:pStyle w:val="null3"/>
              <w:jc w:val="both"/>
            </w:pPr>
            <w:r>
              <w:rPr>
                <w:rFonts w:ascii="仿宋_GB2312" w:hAnsi="仿宋_GB2312" w:cs="仿宋_GB2312" w:eastAsia="仿宋_GB2312"/>
              </w:rPr>
              <w:t>供应商根据本项目用户需求编制应急预案方案，内容包含但不限于：①突发事件响应时间②突发事件的处理措施③应急支援保障措施④物资调配措施⑤应急人员安排等方面进行评分。应急预案方案包含上述5项内容的得3分，每缺少一项内容扣0.6分。应急预案方案内容存在一处缺陷（缺陷是指方案内容不符合项目实际要求、描述不详细、缺乏针对性、缺乏可操作性、不合理、内容缺少关键节点、前后相互矛盾、存在无法实现预期目标的风险等）扣0.4分，最多扣2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类似项目业绩</w:t>
            </w:r>
          </w:p>
        </w:tc>
        <w:tc>
          <w:tcPr>
            <w:tcW w:type="dxa" w:w="2492"/>
          </w:tcPr>
          <w:p>
            <w:pPr>
              <w:pStyle w:val="null3"/>
              <w:jc w:val="both"/>
            </w:pPr>
            <w:r>
              <w:rPr>
                <w:rFonts w:ascii="仿宋_GB2312" w:hAnsi="仿宋_GB2312" w:cs="仿宋_GB2312" w:eastAsia="仿宋_GB2312"/>
              </w:rPr>
              <w:t>自2023年1月1日至递交投标文件截止之日（以合同签订时间为准）完成类似项目业绩，每提供1个得1分，本项满分4分。 （提供合同扫描件加盖公章，不提供不得分）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质保期承诺</w:t>
            </w:r>
          </w:p>
        </w:tc>
        <w:tc>
          <w:tcPr>
            <w:tcW w:type="dxa" w:w="2492"/>
          </w:tcPr>
          <w:p>
            <w:pPr>
              <w:pStyle w:val="null3"/>
              <w:jc w:val="both"/>
            </w:pPr>
            <w:r>
              <w:rPr>
                <w:rFonts w:ascii="仿宋_GB2312" w:hAnsi="仿宋_GB2312" w:cs="仿宋_GB2312" w:eastAsia="仿宋_GB2312"/>
              </w:rPr>
              <w:t>供应商提供的产品质保期在满足3年的基础上，每增加1年质保期得1分，最多得3分。 证明材料：提供承诺函加盖公章。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节能环保产品</w:t>
            </w:r>
          </w:p>
        </w:tc>
        <w:tc>
          <w:tcPr>
            <w:tcW w:type="dxa" w:w="2492"/>
          </w:tcPr>
          <w:p>
            <w:pPr>
              <w:pStyle w:val="null3"/>
              <w:jc w:val="both"/>
            </w:pPr>
            <w:r>
              <w:rPr>
                <w:rFonts w:ascii="仿宋_GB2312" w:hAnsi="仿宋_GB2312" w:cs="仿宋_GB2312" w:eastAsia="仿宋_GB2312"/>
              </w:rPr>
              <w:t>1.投标产品中每有一项属于节能产品政府采购品目清单范围内优先采购节能产品的（提供由国家确定的认证机构出具的、处于有效期之内的认证证书复印件）得0.6分，最多得0.6分，否则得0分。2.投标产品中每有一项属于环境标志产品政府采购品目清单范围内优先采购环境标志产品的（提供由国家确定的认证机构出具的、处于有效期之内的认证证书复印件）得0.6分，最多得0.6分，否则得0分。注：以上复印件需加盖投标产品制造厂商公章；属于政府强制采购节能产品的不加分。</w:t>
            </w:r>
          </w:p>
        </w:tc>
        <w:tc>
          <w:tcPr>
            <w:tcW w:type="dxa" w:w="831"/>
          </w:tcPr>
          <w:p>
            <w:pPr>
              <w:pStyle w:val="null3"/>
              <w:jc w:val="right"/>
            </w:pPr>
            <w:r>
              <w:rPr>
                <w:rFonts w:ascii="仿宋_GB2312" w:hAnsi="仿宋_GB2312" w:cs="仿宋_GB2312" w:eastAsia="仿宋_GB2312"/>
              </w:rPr>
              <w:t>1.2000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技术部分62.00分</w:t>
            </w:r>
          </w:p>
          <w:p>
            <w:pPr>
              <w:pStyle w:val="null3"/>
              <w:jc w:val="both"/>
            </w:pPr>
            <w:r>
              <w:rPr>
                <w:rFonts w:ascii="仿宋_GB2312" w:hAnsi="仿宋_GB2312" w:cs="仿宋_GB2312" w:eastAsia="仿宋_GB2312"/>
              </w:rPr>
              <w:t>商务部分8.00分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技术需求响应情况 （重要参数）</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 ，带“ ▲ ”条款的技术指标一共5个，每一项不满足扣3.4分。 要求：对“▲”参数条款符合情况提供有效证明材料加盖公章，应提供但不限于产品彩页、技术白皮书、投标货物制造商公开发布的印刷资料等。</w:t>
            </w:r>
          </w:p>
        </w:tc>
        <w:tc>
          <w:tcPr>
            <w:tcW w:type="dxa" w:w="831"/>
          </w:tcPr>
          <w:p>
            <w:pPr>
              <w:pStyle w:val="null3"/>
              <w:jc w:val="right"/>
            </w:pPr>
            <w:r>
              <w:rPr>
                <w:rFonts w:ascii="仿宋_GB2312" w:hAnsi="仿宋_GB2312" w:cs="仿宋_GB2312" w:eastAsia="仿宋_GB2312"/>
              </w:rPr>
              <w:t>17.0000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技术需求响应情况 （非重要参数）</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 ，非带“ ▲ ”和非“★”条款的无标记技术指标，一共18个品目，每一个品目内任意一条无标记指标不满足，则该品目扣1.5分。</w:t>
            </w:r>
          </w:p>
        </w:tc>
        <w:tc>
          <w:tcPr>
            <w:tcW w:type="dxa" w:w="831"/>
          </w:tcPr>
          <w:p>
            <w:pPr>
              <w:pStyle w:val="null3"/>
              <w:jc w:val="right"/>
            </w:pPr>
            <w:r>
              <w:rPr>
                <w:rFonts w:ascii="仿宋_GB2312" w:hAnsi="仿宋_GB2312" w:cs="仿宋_GB2312" w:eastAsia="仿宋_GB2312"/>
              </w:rPr>
              <w:t>27.0000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供货服务方案</w:t>
            </w:r>
          </w:p>
        </w:tc>
        <w:tc>
          <w:tcPr>
            <w:tcW w:type="dxa" w:w="2492"/>
          </w:tcPr>
          <w:p>
            <w:pPr>
              <w:pStyle w:val="null3"/>
              <w:jc w:val="both"/>
            </w:pPr>
            <w:r>
              <w:rPr>
                <w:rFonts w:ascii="仿宋_GB2312" w:hAnsi="仿宋_GB2312" w:cs="仿宋_GB2312" w:eastAsia="仿宋_GB2312"/>
              </w:rPr>
              <w:t>供应商根据本项目用户需求编制实施方案，内容包括但不限于①产品供货方案、②产品质量保障计划（含设备退换货方案）③质保期内的承诺及质保期满后的相关服务、④安装调试及验收、⑤技术服务团队配置、⑥生产厂家技术支持，实施方案包含上述6项内容的得12分，每缺少一项内容扣2分，实施方案内容存在一处缺陷（缺陷是指方案内容不符合项目实际要求、描述不详细、缺乏针对性、缺乏可操作性、不合理、内容缺少关键节点、前后相互矛盾、存在无法实现预期目标的风险等）扣0.5分，最多扣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培训方案</w:t>
            </w:r>
          </w:p>
        </w:tc>
        <w:tc>
          <w:tcPr>
            <w:tcW w:type="dxa" w:w="2492"/>
          </w:tcPr>
          <w:p>
            <w:pPr>
              <w:pStyle w:val="null3"/>
              <w:jc w:val="both"/>
            </w:pPr>
            <w:r>
              <w:rPr>
                <w:rFonts w:ascii="仿宋_GB2312" w:hAnsi="仿宋_GB2312" w:cs="仿宋_GB2312" w:eastAsia="仿宋_GB2312"/>
              </w:rPr>
              <w:t>供应商根据本项目用户需求编制培训方案，内容包含但不限于①设备使用培训、②日常维护及操作的注意事项培训、③培训考核及培训队伍计划等3项内容，培训方案包含上述3项内容的得3分，每缺少一项内容扣1分，培训方案内容存在一处缺陷（缺陷是指方案内容不符合项目实际要求、描述不详细、缺乏针对性、缺乏可操作性、不合理、内容缺少关键节点、前后相互矛盾、存在无法实现预期目标的风险等）扣0.5分，最多扣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应急保障方案</w:t>
            </w:r>
          </w:p>
        </w:tc>
        <w:tc>
          <w:tcPr>
            <w:tcW w:type="dxa" w:w="2492"/>
          </w:tcPr>
          <w:p>
            <w:pPr>
              <w:pStyle w:val="null3"/>
              <w:jc w:val="both"/>
            </w:pPr>
            <w:r>
              <w:rPr>
                <w:rFonts w:ascii="仿宋_GB2312" w:hAnsi="仿宋_GB2312" w:cs="仿宋_GB2312" w:eastAsia="仿宋_GB2312"/>
              </w:rPr>
              <w:t>供应商根据本项目用户需求编制应急预案方案，内容包含但不限于：①突发事件响应时间②突发事件的处理措施③应急支援保障措施④物资调配措施⑤应急人员安排等方面进行评分。应急预案方案包含上述5项内容的得3分，每缺少一项内容扣0.6分。应急预案方案内容存在一处缺陷（缺陷是指方案内容不符合项目实际要求、描述不详细、缺乏针对性、缺乏可操作性、不合理、内容缺少关键节点、前后相互矛盾、存在无法实现预期目标的风险等）扣0.4分，最多扣2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类似项目业绩</w:t>
            </w:r>
          </w:p>
        </w:tc>
        <w:tc>
          <w:tcPr>
            <w:tcW w:type="dxa" w:w="2492"/>
          </w:tcPr>
          <w:p>
            <w:pPr>
              <w:pStyle w:val="null3"/>
              <w:jc w:val="both"/>
            </w:pPr>
            <w:r>
              <w:rPr>
                <w:rFonts w:ascii="仿宋_GB2312" w:hAnsi="仿宋_GB2312" w:cs="仿宋_GB2312" w:eastAsia="仿宋_GB2312"/>
              </w:rPr>
              <w:t>自2023年1月1日至递交投标文件截止之日（以合同签订时间为准）完成类似项目业绩，每提供1个得1分，本项满分4分。 （提供合同扫描件加盖公章，不提供不得分）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质保期承诺</w:t>
            </w:r>
          </w:p>
        </w:tc>
        <w:tc>
          <w:tcPr>
            <w:tcW w:type="dxa" w:w="2492"/>
          </w:tcPr>
          <w:p>
            <w:pPr>
              <w:pStyle w:val="null3"/>
              <w:jc w:val="both"/>
            </w:pPr>
            <w:r>
              <w:rPr>
                <w:rFonts w:ascii="仿宋_GB2312" w:hAnsi="仿宋_GB2312" w:cs="仿宋_GB2312" w:eastAsia="仿宋_GB2312"/>
              </w:rPr>
              <w:t>供应商提供的产品质保期在满足3年的基础上，每增加1年质保期得1分，最多得3分。 证明材料：提供承诺函加盖公章。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节能环保产品</w:t>
            </w:r>
          </w:p>
        </w:tc>
        <w:tc>
          <w:tcPr>
            <w:tcW w:type="dxa" w:w="2492"/>
          </w:tcPr>
          <w:p>
            <w:pPr>
              <w:pStyle w:val="null3"/>
              <w:jc w:val="both"/>
            </w:pPr>
            <w:r>
              <w:rPr>
                <w:rFonts w:ascii="仿宋_GB2312" w:hAnsi="仿宋_GB2312" w:cs="仿宋_GB2312" w:eastAsia="仿宋_GB2312"/>
              </w:rPr>
              <w:t>1.投标产品中每有一项属于节能产品政府采购品目清单 范围内优先采购节能产品的（提供由国家确定的认证机 构出具的、处于有效期之内的认证证书复印件）得0.5分，最多得0.5分，否则得0分。2. 投标产品中每有一项属于环境标志产品政府采购品目清单范围内优先采购 环境标志产品的（提供由国家确定的认证机构出具的、处于有效期之内的认证证书复印件）得0.5分，最多得0.5分，否则得0分。注：以上复印件需加盖投标产品制造厂商公章；属于政府强制采购节能产品的不加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技术部分62.00分</w:t>
            </w:r>
          </w:p>
          <w:p>
            <w:pPr>
              <w:pStyle w:val="null3"/>
              <w:jc w:val="both"/>
            </w:pPr>
            <w:r>
              <w:rPr>
                <w:rFonts w:ascii="仿宋_GB2312" w:hAnsi="仿宋_GB2312" w:cs="仿宋_GB2312" w:eastAsia="仿宋_GB2312"/>
              </w:rPr>
              <w:t>商务部分8.00分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技术需求响应情况 （重要参数）</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 ，带“ ▲ ”条款的技术指标一共20个，每一项不满足扣1.6分。 要求：对“▲”参数条款符合情况提供有效证明材料加盖公章，应提供但不限于产品彩页、技术白皮书、投标货物制造商公开发布的印刷资料等。</w:t>
            </w:r>
          </w:p>
        </w:tc>
        <w:tc>
          <w:tcPr>
            <w:tcW w:type="dxa" w:w="831"/>
          </w:tcPr>
          <w:p>
            <w:pPr>
              <w:pStyle w:val="null3"/>
              <w:jc w:val="right"/>
            </w:pPr>
            <w:r>
              <w:rPr>
                <w:rFonts w:ascii="仿宋_GB2312" w:hAnsi="仿宋_GB2312" w:cs="仿宋_GB2312" w:eastAsia="仿宋_GB2312"/>
              </w:rPr>
              <w:t>32.0000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技术需求响应情况 （非重要参数）</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 ，非带“ ▲ ”和非“★”条款的无标记技术指标，一共16个品目，每一个品目内任意一条无标记指标不满足，则该品目扣0.75分。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供货服务方案</w:t>
            </w:r>
          </w:p>
        </w:tc>
        <w:tc>
          <w:tcPr>
            <w:tcW w:type="dxa" w:w="2492"/>
          </w:tcPr>
          <w:p>
            <w:pPr>
              <w:pStyle w:val="null3"/>
              <w:jc w:val="both"/>
            </w:pPr>
            <w:r>
              <w:rPr>
                <w:rFonts w:ascii="仿宋_GB2312" w:hAnsi="仿宋_GB2312" w:cs="仿宋_GB2312" w:eastAsia="仿宋_GB2312"/>
              </w:rPr>
              <w:t>供应商根据本项目用户需求编制实施方案，内容包括但不限于①产品供货方案、②产品质量保障计划（含设备退换货方案）③质保期内的承诺及质保期满后的相关服务、④安装调试及验收、⑤技术服务团队配置、⑥生产厂家技术支持，实施方案包含上述6项内容的得12分，每缺少一项内容扣2分，实施方案内容存在一处缺陷（缺陷是指方案内容不符合项目实际要求、描述不详细、缺乏针对性、缺乏可操作性、不合理、内容缺少关键节点、前后相互矛盾、存在无法实现预期目标的风险等）扣0.5分，最多扣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培训方案</w:t>
            </w:r>
          </w:p>
        </w:tc>
        <w:tc>
          <w:tcPr>
            <w:tcW w:type="dxa" w:w="2492"/>
          </w:tcPr>
          <w:p>
            <w:pPr>
              <w:pStyle w:val="null3"/>
              <w:jc w:val="both"/>
            </w:pPr>
            <w:r>
              <w:rPr>
                <w:rFonts w:ascii="仿宋_GB2312" w:hAnsi="仿宋_GB2312" w:cs="仿宋_GB2312" w:eastAsia="仿宋_GB2312"/>
              </w:rPr>
              <w:t>供应商根据本项目用户需求编制培训方案，内容包含但不限于①设备使用培训、②日常维护及操作的注意事项培训、③培训考核及培训队伍计划等3项内容，培训方案包含上述3项内容的得3分，每缺少一项内容扣1分，培训方案内容存在一处缺陷（缺陷是指方案内容不符合项目实际要求、描述不详细、缺乏针对性、缺乏可操作性、不合理、内容缺少关键节点、前后相互矛盾、存在无法实现预期目标的风险等）扣0.5分，最多扣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应急保障方案</w:t>
            </w:r>
          </w:p>
        </w:tc>
        <w:tc>
          <w:tcPr>
            <w:tcW w:type="dxa" w:w="2492"/>
          </w:tcPr>
          <w:p>
            <w:pPr>
              <w:pStyle w:val="null3"/>
              <w:jc w:val="both"/>
            </w:pPr>
            <w:r>
              <w:rPr>
                <w:rFonts w:ascii="仿宋_GB2312" w:hAnsi="仿宋_GB2312" w:cs="仿宋_GB2312" w:eastAsia="仿宋_GB2312"/>
              </w:rPr>
              <w:t>供应商根据本项目用户需求编制应急预案方案，内容包含但不限于：①突发事件响应时间②突发事件的处理措施③应急支援保障措施④物资调配措施⑤应急人员安排等方面进行评分。应急预案方案包含上述5项内容的得3分，每缺少一项内容扣0.6分。应急预案方案内容存在一处缺陷（缺陷是指方案内容不符合项目实际要求、描述不详细、缺乏针对性、缺乏可操作性、不合理、内容缺少关键节点、前后相互矛盾、存在无法实现预期目标的风险等）扣0.4分，最多扣2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类似项目业绩</w:t>
            </w:r>
          </w:p>
        </w:tc>
        <w:tc>
          <w:tcPr>
            <w:tcW w:type="dxa" w:w="2492"/>
          </w:tcPr>
          <w:p>
            <w:pPr>
              <w:pStyle w:val="null3"/>
              <w:jc w:val="both"/>
            </w:pPr>
            <w:r>
              <w:rPr>
                <w:rFonts w:ascii="仿宋_GB2312" w:hAnsi="仿宋_GB2312" w:cs="仿宋_GB2312" w:eastAsia="仿宋_GB2312"/>
              </w:rPr>
              <w:t>自2023年1月1日至递交投标文件截止之日（以合同签订时间为准）完成类似项目业绩，每提供1个得1分，本项满分4分。 （提供合同扫描件加盖公章，不提供不得分）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质保期承诺</w:t>
            </w:r>
          </w:p>
        </w:tc>
        <w:tc>
          <w:tcPr>
            <w:tcW w:type="dxa" w:w="2492"/>
          </w:tcPr>
          <w:p>
            <w:pPr>
              <w:pStyle w:val="null3"/>
              <w:jc w:val="both"/>
            </w:pPr>
            <w:r>
              <w:rPr>
                <w:rFonts w:ascii="仿宋_GB2312" w:hAnsi="仿宋_GB2312" w:cs="仿宋_GB2312" w:eastAsia="仿宋_GB2312"/>
              </w:rPr>
              <w:t>供应商提供的产品质保期在满足3年的基础上，每增加1年质保期得1分，最多得3分。 证明材料：提供承诺函加盖公章。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节能环保产品</w:t>
            </w:r>
          </w:p>
        </w:tc>
        <w:tc>
          <w:tcPr>
            <w:tcW w:type="dxa" w:w="2492"/>
          </w:tcPr>
          <w:p>
            <w:pPr>
              <w:pStyle w:val="null3"/>
              <w:jc w:val="both"/>
            </w:pPr>
            <w:r>
              <w:rPr>
                <w:rFonts w:ascii="仿宋_GB2312" w:hAnsi="仿宋_GB2312" w:cs="仿宋_GB2312" w:eastAsia="仿宋_GB2312"/>
              </w:rPr>
              <w:t>1.投标产品中每有一项属于节能产品政府采购品目清单 范围内优先采购节能产品的（提供由国家确定的认证机 构出具的、处于有效期之内的认证证书复印件）得0.5分，最多得0.5分，否则得0分。2. 投标产品中每有一项属于环境标志产品政府采购品目清单范围内优先采购 环境标志产品的（提供由国家确定的认证机构出具的、处于有效期之内的认证证书复印件）得0.5分，最多得0.5分，否则得0分。注：以上复印件需加盖投标产品制造厂商公章；属于政府强制采购节能产品的不加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技术部分61.80分</w:t>
            </w:r>
          </w:p>
          <w:p>
            <w:pPr>
              <w:pStyle w:val="null3"/>
              <w:jc w:val="both"/>
            </w:pPr>
            <w:r>
              <w:rPr>
                <w:rFonts w:ascii="仿宋_GB2312" w:hAnsi="仿宋_GB2312" w:cs="仿宋_GB2312" w:eastAsia="仿宋_GB2312"/>
              </w:rPr>
              <w:t>商务部分8.20分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技术需求响应情况 （重要参数）</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 ，带“ ▲ ”条款的技术指标一共22个，每一项不满足扣1.5分。 要求：对“▲”参数条款符合情况提供有效证明材料加盖公章，应提供但不限于产品彩页、技术白皮书、投标货物制造商公开发布的印刷资料等。</w:t>
            </w:r>
          </w:p>
        </w:tc>
        <w:tc>
          <w:tcPr>
            <w:tcW w:type="dxa" w:w="831"/>
          </w:tcPr>
          <w:p>
            <w:pPr>
              <w:pStyle w:val="null3"/>
              <w:jc w:val="right"/>
            </w:pPr>
            <w:r>
              <w:rPr>
                <w:rFonts w:ascii="仿宋_GB2312" w:hAnsi="仿宋_GB2312" w:cs="仿宋_GB2312" w:eastAsia="仿宋_GB2312"/>
              </w:rPr>
              <w:t>33.0000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技术需求响应情况 （非重要参数）</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 ，非带“ ▲ ”和非“★”条款的无标记技术指标，一共18个品目，每一个品目内任意一条无标记指标不满足，则该品目扣0.6分。</w:t>
            </w:r>
          </w:p>
        </w:tc>
        <w:tc>
          <w:tcPr>
            <w:tcW w:type="dxa" w:w="831"/>
          </w:tcPr>
          <w:p>
            <w:pPr>
              <w:pStyle w:val="null3"/>
              <w:jc w:val="right"/>
            </w:pPr>
            <w:r>
              <w:rPr>
                <w:rFonts w:ascii="仿宋_GB2312" w:hAnsi="仿宋_GB2312" w:cs="仿宋_GB2312" w:eastAsia="仿宋_GB2312"/>
              </w:rPr>
              <w:t>10.8000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供货服务方案</w:t>
            </w:r>
          </w:p>
        </w:tc>
        <w:tc>
          <w:tcPr>
            <w:tcW w:type="dxa" w:w="2492"/>
          </w:tcPr>
          <w:p>
            <w:pPr>
              <w:pStyle w:val="null3"/>
              <w:jc w:val="both"/>
            </w:pPr>
            <w:r>
              <w:rPr>
                <w:rFonts w:ascii="仿宋_GB2312" w:hAnsi="仿宋_GB2312" w:cs="仿宋_GB2312" w:eastAsia="仿宋_GB2312"/>
              </w:rPr>
              <w:t>供应商根据本项目用户需求编制实施方案，内容包括但不限于①产品供货方案、②产品质量保障计划（含设备退换货方案）③质保期内的承诺及质保期满后的相关服务、④安装调试及验收、⑤技术服务团队配置、⑥生产厂家技术支持，实施方案包含上述6项内容的得12分，每缺少一项内容扣2分，实施方案内容存在一处缺陷（缺陷是指方案内容不符合项目实际要求、描述不详细、缺乏针对性、缺乏可操作性、不合理、内容缺少关键节点、前后相互矛盾、存在无法实现预期目标的风险等）扣0.5分，最多扣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培训方案</w:t>
            </w:r>
          </w:p>
        </w:tc>
        <w:tc>
          <w:tcPr>
            <w:tcW w:type="dxa" w:w="2492"/>
          </w:tcPr>
          <w:p>
            <w:pPr>
              <w:pStyle w:val="null3"/>
              <w:jc w:val="both"/>
            </w:pPr>
            <w:r>
              <w:rPr>
                <w:rFonts w:ascii="仿宋_GB2312" w:hAnsi="仿宋_GB2312" w:cs="仿宋_GB2312" w:eastAsia="仿宋_GB2312"/>
              </w:rPr>
              <w:t>供应商根据本项目用户需求编制培训方案，内容包含但不限于①设备使用培训、②日常维护及操作的注意事项培训、③培训考核及培训队伍计划等3项内容，培训方案包含上述3项内容的得3分，每缺少一项内容扣1分，培训方案内容存在一处缺陷（缺陷是指方案内容不符合项目实际要求、描述不详细、缺乏针对性、缺乏可操作性、不合理、内容缺少关键节点、前后相互矛盾、存在无法实现预期目标的风险等）扣0.5分，最多扣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应急保障方案</w:t>
            </w:r>
          </w:p>
        </w:tc>
        <w:tc>
          <w:tcPr>
            <w:tcW w:type="dxa" w:w="2492"/>
          </w:tcPr>
          <w:p>
            <w:pPr>
              <w:pStyle w:val="null3"/>
              <w:jc w:val="both"/>
            </w:pPr>
            <w:r>
              <w:rPr>
                <w:rFonts w:ascii="仿宋_GB2312" w:hAnsi="仿宋_GB2312" w:cs="仿宋_GB2312" w:eastAsia="仿宋_GB2312"/>
              </w:rPr>
              <w:t>供应商根据本项目用户需求编制应急预案方案，内容包含但不限于：①突发事件响应时间②突发事件的处理措施③应急支援保障措施④物资调配措施⑤应急人员安排等方面进行评分。应急预案方案包含上述5项内容的得3分，每缺少一项内容扣0.6分。应急预案方案内容存在一处缺陷（缺陷是指方案内容不符合项目实际要求、描述不详细、缺乏针对性、缺乏可操作性、不合理、内容缺少关键节点、前后相互矛盾、存在无法实现预期目标的风险等）扣0.4分，最多扣2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类似项目业绩</w:t>
            </w:r>
          </w:p>
        </w:tc>
        <w:tc>
          <w:tcPr>
            <w:tcW w:type="dxa" w:w="2492"/>
          </w:tcPr>
          <w:p>
            <w:pPr>
              <w:pStyle w:val="null3"/>
              <w:jc w:val="both"/>
            </w:pPr>
            <w:r>
              <w:rPr>
                <w:rFonts w:ascii="仿宋_GB2312" w:hAnsi="仿宋_GB2312" w:cs="仿宋_GB2312" w:eastAsia="仿宋_GB2312"/>
              </w:rPr>
              <w:t>自2023年1月1日至递交投标文件截止之日（以合同签订时间为准）完成类似项目业绩，每提供1个得1分，本项满分4分。 （提供合同扫描件加盖公章，不提供不得分）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质保期承诺</w:t>
            </w:r>
          </w:p>
        </w:tc>
        <w:tc>
          <w:tcPr>
            <w:tcW w:type="dxa" w:w="2492"/>
          </w:tcPr>
          <w:p>
            <w:pPr>
              <w:pStyle w:val="null3"/>
              <w:jc w:val="both"/>
            </w:pPr>
            <w:r>
              <w:rPr>
                <w:rFonts w:ascii="仿宋_GB2312" w:hAnsi="仿宋_GB2312" w:cs="仿宋_GB2312" w:eastAsia="仿宋_GB2312"/>
              </w:rPr>
              <w:t>供应商提供的产品质保期在满足3年的基础上，每增加1年质保期得1分，最多得3分。 证明材料：提供承诺函加盖公章。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节能环保产品</w:t>
            </w:r>
          </w:p>
        </w:tc>
        <w:tc>
          <w:tcPr>
            <w:tcW w:type="dxa" w:w="2492"/>
          </w:tcPr>
          <w:p>
            <w:pPr>
              <w:pStyle w:val="null3"/>
              <w:jc w:val="both"/>
            </w:pPr>
            <w:r>
              <w:rPr>
                <w:rFonts w:ascii="仿宋_GB2312" w:hAnsi="仿宋_GB2312" w:cs="仿宋_GB2312" w:eastAsia="仿宋_GB2312"/>
              </w:rPr>
              <w:t>1.投标产品中每有一项属于节能产品政府采购品目清单 范围内优先采购节能产品的（提供由国家确定的认证机 构出具的、处于有效期之内的认证证书复印件）得0.6分，最多得0.6分，否则得0分。2. 投标产品中每有一项属于环境标志产品政府采购品目清单范围内优先采购 环境标志产品的（提供由国家确定的认证机构出具的、处于有效期之内的认证证书复印件）得0.6分，最多得0.6分，否则得0分。注：以上复印件需加盖投标产品制造厂商公章；属于政府强制采购节能产品的不加分。</w:t>
            </w:r>
          </w:p>
        </w:tc>
        <w:tc>
          <w:tcPr>
            <w:tcW w:type="dxa" w:w="831"/>
          </w:tcPr>
          <w:p>
            <w:pPr>
              <w:pStyle w:val="null3"/>
              <w:jc w:val="right"/>
            </w:pPr>
            <w:r>
              <w:rPr>
                <w:rFonts w:ascii="仿宋_GB2312" w:hAnsi="仿宋_GB2312" w:cs="仿宋_GB2312" w:eastAsia="仿宋_GB2312"/>
              </w:rPr>
              <w:t>1.2000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技术部分62.00分</w:t>
            </w:r>
          </w:p>
          <w:p>
            <w:pPr>
              <w:pStyle w:val="null3"/>
              <w:jc w:val="both"/>
            </w:pPr>
            <w:r>
              <w:rPr>
                <w:rFonts w:ascii="仿宋_GB2312" w:hAnsi="仿宋_GB2312" w:cs="仿宋_GB2312" w:eastAsia="仿宋_GB2312"/>
              </w:rPr>
              <w:t>商务部分8.00分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技术需求响应情况 （重要参数）</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 ，带“ ▲ ”条款的技术指标一共5个，每一项不满足扣4.2分。 要求：对“▲”参数条款符合情况提供有效证明材料加盖公章，应提供但不限于产品彩页、技术白皮书、投标货物制造商公开发布的印刷资料等。</w:t>
            </w:r>
          </w:p>
        </w:tc>
        <w:tc>
          <w:tcPr>
            <w:tcW w:type="dxa" w:w="831"/>
          </w:tcPr>
          <w:p>
            <w:pPr>
              <w:pStyle w:val="null3"/>
              <w:jc w:val="right"/>
            </w:pPr>
            <w:r>
              <w:rPr>
                <w:rFonts w:ascii="仿宋_GB2312" w:hAnsi="仿宋_GB2312" w:cs="仿宋_GB2312" w:eastAsia="仿宋_GB2312"/>
              </w:rPr>
              <w:t>21.0000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技术需求响应情况 （非重要参数）</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 ，非带“ ▲ ”和非“★”条款的无标记技术指标，一共23条，每一个无标记指标不满足，则扣1分。</w:t>
            </w:r>
          </w:p>
        </w:tc>
        <w:tc>
          <w:tcPr>
            <w:tcW w:type="dxa" w:w="831"/>
          </w:tcPr>
          <w:p>
            <w:pPr>
              <w:pStyle w:val="null3"/>
              <w:jc w:val="right"/>
            </w:pPr>
            <w:r>
              <w:rPr>
                <w:rFonts w:ascii="仿宋_GB2312" w:hAnsi="仿宋_GB2312" w:cs="仿宋_GB2312" w:eastAsia="仿宋_GB2312"/>
              </w:rPr>
              <w:t>23.0000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供货服务方案</w:t>
            </w:r>
          </w:p>
        </w:tc>
        <w:tc>
          <w:tcPr>
            <w:tcW w:type="dxa" w:w="2492"/>
          </w:tcPr>
          <w:p>
            <w:pPr>
              <w:pStyle w:val="null3"/>
              <w:jc w:val="both"/>
            </w:pPr>
            <w:r>
              <w:rPr>
                <w:rFonts w:ascii="仿宋_GB2312" w:hAnsi="仿宋_GB2312" w:cs="仿宋_GB2312" w:eastAsia="仿宋_GB2312"/>
              </w:rPr>
              <w:t>供应商根据本项目用户需求编制实施方案，内容包括但不限于①产品供货方案、②产品质量保障计划（含设备退换货方案）③质保期内的承诺及质保期满后的相关服务、④安装调试及验收、⑤技术服务团队配置、⑥生产厂家技术支持，实施方案包含上述6项内容的得12分，每缺少一项内容扣2分，实施方案内容存在一处缺陷（缺陷是指方案内容不符合项目实际要求、描述不详细、缺乏针对性、缺乏可操作性、不合理、内容缺少关键节点、前后相互矛盾、存在无法实现预期目标的风险等）扣0.5分，最多扣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培训方案</w:t>
            </w:r>
          </w:p>
        </w:tc>
        <w:tc>
          <w:tcPr>
            <w:tcW w:type="dxa" w:w="2492"/>
          </w:tcPr>
          <w:p>
            <w:pPr>
              <w:pStyle w:val="null3"/>
              <w:jc w:val="both"/>
            </w:pPr>
            <w:r>
              <w:rPr>
                <w:rFonts w:ascii="仿宋_GB2312" w:hAnsi="仿宋_GB2312" w:cs="仿宋_GB2312" w:eastAsia="仿宋_GB2312"/>
              </w:rPr>
              <w:t>供应商根据本项目用户需求编制培训方案，内容包含但不限于①设备使用培训、②日常维护及操作的注意事项培训、③培训考核及培训队伍计划等3项内容，培训方案包含上述3项内容的得3分，每缺少一项内容扣1分，培训方案内容存在一处缺陷（缺陷是指方案内容不符合项目实际要求、描述不详细、缺乏针对性、缺乏可操作性、不合理、内容缺少关键节点、前后相互矛盾、存在无法实现预期目标的风险等）扣0.5分，最多扣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应急保障方案</w:t>
            </w:r>
          </w:p>
        </w:tc>
        <w:tc>
          <w:tcPr>
            <w:tcW w:type="dxa" w:w="2492"/>
          </w:tcPr>
          <w:p>
            <w:pPr>
              <w:pStyle w:val="null3"/>
              <w:jc w:val="both"/>
            </w:pPr>
            <w:r>
              <w:rPr>
                <w:rFonts w:ascii="仿宋_GB2312" w:hAnsi="仿宋_GB2312" w:cs="仿宋_GB2312" w:eastAsia="仿宋_GB2312"/>
              </w:rPr>
              <w:t>供应商根据本项目用户需求编制应急预案方案，内容包含但不限于：①突发事件响应时间②突发事件的处理措施③应急支援保障措施④物资调配措施⑤应急人员安排等方面进行评分。应急预案方案包含上述5项内容的得3分，每缺少一项内容扣0.6分。应急预案方案内容存在一处缺陷（缺陷是指方案内容不符合项目实际要求、描述不详细、缺乏针对性、缺乏可操作性、不合理、内容缺少关键节点、前后相互矛盾、存在无法实现预期目标的风险等）扣0.4分，最多扣2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类似项目业绩</w:t>
            </w:r>
          </w:p>
        </w:tc>
        <w:tc>
          <w:tcPr>
            <w:tcW w:type="dxa" w:w="2492"/>
          </w:tcPr>
          <w:p>
            <w:pPr>
              <w:pStyle w:val="null3"/>
              <w:jc w:val="both"/>
            </w:pPr>
            <w:r>
              <w:rPr>
                <w:rFonts w:ascii="仿宋_GB2312" w:hAnsi="仿宋_GB2312" w:cs="仿宋_GB2312" w:eastAsia="仿宋_GB2312"/>
              </w:rPr>
              <w:t>自2023年1月1日至递交投标文件截止之日（以合同签订时间为准）完成类似项目业绩，每提供1个得1分，本项满分4分。 （提供合同扫描件加盖公章，不提供不得分）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质保期承诺</w:t>
            </w:r>
          </w:p>
        </w:tc>
        <w:tc>
          <w:tcPr>
            <w:tcW w:type="dxa" w:w="2492"/>
          </w:tcPr>
          <w:p>
            <w:pPr>
              <w:pStyle w:val="null3"/>
              <w:jc w:val="both"/>
            </w:pPr>
            <w:r>
              <w:rPr>
                <w:rFonts w:ascii="仿宋_GB2312" w:hAnsi="仿宋_GB2312" w:cs="仿宋_GB2312" w:eastAsia="仿宋_GB2312"/>
              </w:rPr>
              <w:t>供应商提供的产品质保期在满足3年的基础上，每增加1年质保期得1分，最多得3分。 证明材料：提供承诺函加盖公章。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节能环保产品</w:t>
            </w:r>
          </w:p>
        </w:tc>
        <w:tc>
          <w:tcPr>
            <w:tcW w:type="dxa" w:w="2492"/>
          </w:tcPr>
          <w:p>
            <w:pPr>
              <w:pStyle w:val="null3"/>
              <w:jc w:val="both"/>
            </w:pPr>
            <w:r>
              <w:rPr>
                <w:rFonts w:ascii="仿宋_GB2312" w:hAnsi="仿宋_GB2312" w:cs="仿宋_GB2312" w:eastAsia="仿宋_GB2312"/>
              </w:rPr>
              <w:t>1.投标产品中每有一项属于节能产品政府采购品目清单 范围内优先采购节能产品的（提供由国家确定的认证机 构出具的、处于有效期之内的认证证书复印件）得0.5分，最多得0.5分，否则得0分。2. 投标产品中每有一项属于环境标志产品政府采购品目清单范围内优先采购 环境标志产品的（提供由国家确定的认证机构出具的、处于有效期之内的认证证书复印件）得0.5分，最多得0.5分，否则得0分。注：以上复印件需加盖投标产品制造厂商公章；属于政府强制采购节能产品的不加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outlineLvl w:val="0"/>
      </w:pPr>
      <w:r>
        <w:rPr>
          <w:rFonts w:ascii="仿宋_GB2312" w:hAnsi="仿宋_GB2312" w:cs="仿宋_GB2312" w:eastAsia="仿宋_GB2312"/>
          <w:sz w:val="48"/>
          <w:b/>
        </w:rPr>
        <w:t xml:space="preserve"> 海南省政府采购货物买卖合同</w:t>
      </w:r>
    </w:p>
    <w:p>
      <w:pPr>
        <w:pStyle w:val="null3"/>
        <w:jc w:val="center"/>
        <w:outlineLvl w:val="0"/>
      </w:pPr>
      <w:r>
        <w:rPr>
          <w:rFonts w:ascii="仿宋_GB2312" w:hAnsi="仿宋_GB2312" w:cs="仿宋_GB2312" w:eastAsia="仿宋_GB2312"/>
          <w:sz w:val="48"/>
          <w:b/>
        </w:rPr>
        <w:t>（试行）</w:t>
      </w:r>
    </w:p>
    <w:p>
      <w:pPr>
        <w:pStyle w:val="null3"/>
        <w:jc w:val="left"/>
      </w:pPr>
      <w:r>
        <w:rPr>
          <w:rFonts w:ascii="仿宋_GB2312" w:hAnsi="仿宋_GB2312" w:cs="仿宋_GB2312" w:eastAsia="仿宋_GB2312"/>
          <w:sz w:val="31"/>
          <w:b/>
        </w:rPr>
        <w:t xml:space="preserve">项目名称：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 xml:space="preserve">甲   方：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乙   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1.本合同标准文本适用于购买现成货物的采购项目，不包括需要供应商定制开发、创新研发的货物采购项目。</w:t>
      </w:r>
    </w:p>
    <w:p>
      <w:pPr>
        <w:pStyle w:val="null3"/>
        <w:jc w:val="left"/>
        <w:outlineLvl w:val="3"/>
      </w:pPr>
      <w:r>
        <w:rPr>
          <w:rFonts w:ascii="仿宋_GB2312" w:hAnsi="仿宋_GB2312" w:cs="仿宋_GB2312" w:eastAsia="仿宋_GB2312"/>
          <w:sz w:val="24"/>
          <w:b/>
        </w:rPr>
        <w:t>2.本合同标准文本为政府采购货物买卖合同编制提供参考，可以结合采购项目具体情况，对文本作必要的调整修订后使用。</w:t>
      </w:r>
    </w:p>
    <w:p>
      <w:pPr>
        <w:pStyle w:val="null3"/>
        <w:jc w:val="left"/>
        <w:outlineLvl w:val="3"/>
      </w:pPr>
      <w:r>
        <w:rPr>
          <w:rFonts w:ascii="仿宋_GB2312" w:hAnsi="仿宋_GB2312" w:cs="仿宋_GB2312" w:eastAsia="仿宋_GB2312"/>
          <w:sz w:val="24"/>
          <w:b/>
        </w:rPr>
        <w:t>3.本合同标准文本各条款中，如涉及填写多家供应商、制造商，多种采购标的、分包主要内容等信息的，可根据采购项目具体情况添加信息项。</w:t>
      </w:r>
    </w:p>
    <w:p>
      <w:pPr>
        <w:pStyle w:val="null3"/>
        <w:jc w:val="center"/>
        <w:outlineLvl w:val="1"/>
      </w:pPr>
      <w:r>
        <w:rPr>
          <w:rFonts w:ascii="仿宋_GB2312" w:hAnsi="仿宋_GB2312" w:cs="仿宋_GB2312" w:eastAsia="仿宋_GB2312"/>
          <w:sz w:val="36"/>
          <w:b/>
        </w:rPr>
        <w:t>第一节 政府采购合同协议书</w:t>
      </w:r>
    </w:p>
    <w:p>
      <w:pPr>
        <w:pStyle w:val="null3"/>
        <w:jc w:val="left"/>
      </w:pPr>
      <w:r>
        <w:rPr>
          <w:rFonts w:ascii="仿宋_GB2312" w:hAnsi="仿宋_GB2312" w:cs="仿宋_GB2312" w:eastAsia="仿宋_GB2312"/>
        </w:rPr>
        <w:t>甲方（全称）：</w:t>
      </w:r>
      <w:r>
        <w:rPr>
          <w:rFonts w:ascii="仿宋_GB2312" w:hAnsi="仿宋_GB2312" w:cs="仿宋_GB2312" w:eastAsia="仿宋_GB2312"/>
        </w:rPr>
        <w:t>___________________________（采购人、受采购人委托签订合同的单位或采购文件约定的合同甲方）</w:t>
      </w:r>
    </w:p>
    <w:p>
      <w:pPr>
        <w:pStyle w:val="null3"/>
        <w:jc w:val="left"/>
      </w:pPr>
      <w:r>
        <w:rPr>
          <w:rFonts w:ascii="仿宋_GB2312" w:hAnsi="仿宋_GB2312" w:cs="仿宋_GB2312" w:eastAsia="仿宋_GB2312"/>
        </w:rPr>
        <w:t>乙方1（全称）：</w:t>
      </w:r>
      <w:r>
        <w:rPr>
          <w:rFonts w:ascii="仿宋_GB2312" w:hAnsi="仿宋_GB2312" w:cs="仿宋_GB2312" w:eastAsia="仿宋_GB2312"/>
        </w:rPr>
        <w:t>___________________________</w:t>
      </w:r>
      <w:r>
        <w:rPr>
          <w:rFonts w:ascii="仿宋_GB2312" w:hAnsi="仿宋_GB2312" w:cs="仿宋_GB2312" w:eastAsia="仿宋_GB2312"/>
        </w:rPr>
        <w:t>（供应商）</w:t>
      </w:r>
    </w:p>
    <w:p>
      <w:pPr>
        <w:pStyle w:val="null3"/>
        <w:jc w:val="left"/>
      </w:pPr>
      <w:r>
        <w:rPr>
          <w:rFonts w:ascii="仿宋_GB2312" w:hAnsi="仿宋_GB2312" w:cs="仿宋_GB2312" w:eastAsia="仿宋_GB2312"/>
        </w:rPr>
        <w:t>乙方2（全称）：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乙方3（全称）：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1.项目信息</w:t>
      </w:r>
    </w:p>
    <w:p>
      <w:pPr>
        <w:pStyle w:val="null3"/>
        <w:jc w:val="left"/>
      </w:pPr>
      <w:r>
        <w:rPr>
          <w:rFonts w:ascii="仿宋_GB2312" w:hAnsi="仿宋_GB2312" w:cs="仿宋_GB2312" w:eastAsia="仿宋_GB2312"/>
        </w:rPr>
        <w:t>(1)采购项目名称：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 xml:space="preserve"> 采购项目编号：</w:t>
      </w:r>
      <w:r>
        <w:rPr>
          <w:rFonts w:ascii="仿宋_GB2312" w:hAnsi="仿宋_GB2312" w:cs="仿宋_GB2312" w:eastAsia="仿宋_GB2312"/>
        </w:rPr>
        <w:t>____________________________</w:t>
      </w:r>
    </w:p>
    <w:p>
      <w:pPr>
        <w:pStyle w:val="null3"/>
        <w:jc w:val="left"/>
      </w:pPr>
      <w:r>
        <w:rPr>
          <w:rFonts w:ascii="仿宋_GB2312" w:hAnsi="仿宋_GB2312" w:cs="仿宋_GB2312" w:eastAsia="仿宋_GB2312"/>
        </w:rPr>
        <w:t>(2)采购计划编号：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(3)项目内容：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采购标的的技术要求、商务要求具体见附件。</w:t>
      </w:r>
    </w:p>
    <w:p>
      <w:pPr>
        <w:pStyle w:val="null3"/>
        <w:jc w:val="left"/>
      </w:pPr>
      <w:r>
        <w:rPr>
          <w:rFonts w:ascii="仿宋_GB2312" w:hAnsi="仿宋_GB2312" w:cs="仿宋_GB2312" w:eastAsia="仿宋_GB2312"/>
        </w:rPr>
        <w:t>①涉及信息类产品，请填写该产品关键部件的品牌、型号：</w:t>
      </w:r>
    </w:p>
    <w:p>
      <w:pPr>
        <w:pStyle w:val="null3"/>
        <w:jc w:val="left"/>
      </w:pPr>
      <w:r>
        <w:rPr>
          <w:rFonts w:ascii="仿宋_GB2312" w:hAnsi="仿宋_GB2312" w:cs="仿宋_GB2312" w:eastAsia="仿宋_GB2312"/>
        </w:rPr>
        <w:t xml:space="preserve">标的名称：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②涉及车辆采购，请填写是否属于新能源汽车：</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数量：</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(4)政府采购组织形式：</w:t>
      </w:r>
      <w:r>
        <w:rPr>
          <w:rFonts w:ascii="仿宋_GB2312" w:hAnsi="仿宋_GB2312" w:cs="仿宋_GB2312" w:eastAsia="仿宋_GB2312"/>
        </w:rPr>
        <w:t xml:space="preserve">政府集中采购 </w:t>
      </w:r>
      <w:r>
        <w:rPr>
          <w:rFonts w:ascii="仿宋_GB2312" w:hAnsi="仿宋_GB2312" w:cs="仿宋_GB2312" w:eastAsia="仿宋_GB2312"/>
        </w:rPr>
        <w:t xml:space="preserve">部门集中采购 </w:t>
      </w:r>
      <w:r>
        <w:rPr>
          <w:rFonts w:ascii="仿宋_GB2312" w:hAnsi="仿宋_GB2312" w:cs="仿宋_GB2312" w:eastAsia="仿宋_GB2312"/>
        </w:rPr>
        <w:t>分散采购</w:t>
      </w:r>
    </w:p>
    <w:p>
      <w:pPr>
        <w:pStyle w:val="null3"/>
        <w:jc w:val="left"/>
      </w:pPr>
      <w:r>
        <w:rPr>
          <w:rFonts w:ascii="仿宋_GB2312" w:hAnsi="仿宋_GB2312" w:cs="仿宋_GB2312" w:eastAsia="仿宋_GB2312"/>
        </w:rPr>
        <w:t>(5)政府采购方式：</w:t>
      </w:r>
      <w:r>
        <w:rPr>
          <w:rFonts w:ascii="仿宋_GB2312" w:hAnsi="仿宋_GB2312" w:cs="仿宋_GB2312" w:eastAsia="仿宋_GB2312"/>
        </w:rPr>
        <w:t xml:space="preserve">公开招标 </w:t>
      </w:r>
      <w:r>
        <w:rPr>
          <w:rFonts w:ascii="仿宋_GB2312" w:hAnsi="仿宋_GB2312" w:cs="仿宋_GB2312" w:eastAsia="仿宋_GB2312"/>
        </w:rPr>
        <w:t xml:space="preserve">邀请招标 </w:t>
      </w:r>
      <w:r>
        <w:rPr>
          <w:rFonts w:ascii="仿宋_GB2312" w:hAnsi="仿宋_GB2312" w:cs="仿宋_GB2312" w:eastAsia="仿宋_GB2312"/>
        </w:rPr>
        <w:t xml:space="preserve">竞争性谈判 </w:t>
      </w:r>
      <w:r>
        <w:rPr>
          <w:rFonts w:ascii="仿宋_GB2312" w:hAnsi="仿宋_GB2312" w:cs="仿宋_GB2312" w:eastAsia="仿宋_GB2312"/>
        </w:rPr>
        <w:t>竞争性磋商</w:t>
      </w:r>
      <w:r>
        <w:rPr>
          <w:rFonts w:ascii="仿宋_GB2312" w:hAnsi="仿宋_GB2312" w:cs="仿宋_GB2312" w:eastAsia="仿宋_GB2312"/>
        </w:rPr>
        <w:t xml:space="preserve">询价 </w:t>
      </w:r>
      <w:r>
        <w:rPr>
          <w:rFonts w:ascii="仿宋_GB2312" w:hAnsi="仿宋_GB2312" w:cs="仿宋_GB2312" w:eastAsia="仿宋_GB2312"/>
        </w:rPr>
        <w:t xml:space="preserve">单一来源 </w:t>
      </w:r>
      <w:r>
        <w:rPr>
          <w:rFonts w:ascii="仿宋_GB2312" w:hAnsi="仿宋_GB2312" w:cs="仿宋_GB2312" w:eastAsia="仿宋_GB2312"/>
        </w:rPr>
        <w:t xml:space="preserve">框架协议 </w:t>
      </w:r>
      <w:r>
        <w:rPr>
          <w:rFonts w:ascii="仿宋_GB2312" w:hAnsi="仿宋_GB2312" w:cs="仿宋_GB2312" w:eastAsia="仿宋_GB2312"/>
        </w:rPr>
        <w:t>其他：</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(6)中标（成交）采购标的制造商是否为中小企业：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(7)合同是否分包：</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分包主要内容：</w:t>
      </w: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分包供应商/制造商名称（如供应商和制造商不同，请分别填写）：</w:t>
      </w:r>
    </w:p>
    <w:p>
      <w:pPr>
        <w:pStyle w:val="null3"/>
        <w:jc w:val="left"/>
      </w:pP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分包供应商/制造商类型（如果供应商和制造商不同，只填写制造商类型）：</w:t>
      </w:r>
    </w:p>
    <w:p>
      <w:pPr>
        <w:pStyle w:val="null3"/>
        <w:jc w:val="left"/>
      </w:pPr>
      <w:r>
        <w:rPr>
          <w:rFonts w:ascii="仿宋_GB2312" w:hAnsi="仿宋_GB2312" w:cs="仿宋_GB2312" w:eastAsia="仿宋_GB2312"/>
        </w:rPr>
        <w:t>大型企业</w:t>
      </w:r>
      <w:r>
        <w:rPr>
          <w:rFonts w:ascii="仿宋_GB2312" w:hAnsi="仿宋_GB2312" w:cs="仿宋_GB2312" w:eastAsia="仿宋_GB2312"/>
        </w:rPr>
        <w:t>中型企业</w:t>
      </w:r>
      <w:r>
        <w:rPr>
          <w:rFonts w:ascii="仿宋_GB2312" w:hAnsi="仿宋_GB2312" w:cs="仿宋_GB2312" w:eastAsia="仿宋_GB2312"/>
        </w:rPr>
        <w:t>小微型企业</w:t>
      </w:r>
    </w:p>
    <w:p>
      <w:pPr>
        <w:pStyle w:val="null3"/>
        <w:jc w:val="left"/>
      </w:pPr>
      <w:r>
        <w:rPr>
          <w:rFonts w:ascii="仿宋_GB2312" w:hAnsi="仿宋_GB2312" w:cs="仿宋_GB2312" w:eastAsia="仿宋_GB2312"/>
        </w:rPr>
        <w:t>残疾人福利性单位</w:t>
      </w:r>
      <w:r>
        <w:rPr>
          <w:rFonts w:ascii="仿宋_GB2312" w:hAnsi="仿宋_GB2312" w:cs="仿宋_GB2312" w:eastAsia="仿宋_GB2312"/>
        </w:rPr>
        <w:t>监狱企业</w:t>
      </w:r>
      <w:r>
        <w:rPr>
          <w:rFonts w:ascii="仿宋_GB2312" w:hAnsi="仿宋_GB2312" w:cs="仿宋_GB2312" w:eastAsia="仿宋_GB2312"/>
        </w:rPr>
        <w:t>其他</w:t>
      </w:r>
    </w:p>
    <w:p>
      <w:pPr>
        <w:pStyle w:val="null3"/>
        <w:jc w:val="left"/>
      </w:pPr>
      <w:r>
        <w:rPr>
          <w:rFonts w:ascii="仿宋_GB2312" w:hAnsi="仿宋_GB2312" w:cs="仿宋_GB2312" w:eastAsia="仿宋_GB2312"/>
        </w:rPr>
        <w:t>(8)中标（成交）供应商是否为外商投资企业：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ind w:firstLine="840"/>
        <w:jc w:val="left"/>
      </w:pPr>
      <w:r>
        <w:rPr>
          <w:rFonts w:ascii="仿宋_GB2312" w:hAnsi="仿宋_GB2312" w:cs="仿宋_GB2312" w:eastAsia="仿宋_GB2312"/>
        </w:rPr>
        <w:t>外商投资企业类型：</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（9）是否涉及进口产品：</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国别：</w:t>
      </w:r>
      <w:r>
        <w:rPr>
          <w:rFonts w:ascii="仿宋_GB2312" w:hAnsi="仿宋_GB2312" w:cs="仿宋_GB2312" w:eastAsia="仿宋_GB2312"/>
        </w:rPr>
        <w:t>__________</w:t>
      </w:r>
      <w:r>
        <w:rPr>
          <w:rFonts w:ascii="仿宋_GB2312" w:hAnsi="仿宋_GB2312" w:cs="仿宋_GB2312" w:eastAsia="仿宋_GB2312"/>
        </w:rPr>
        <w:t xml:space="preserve">  品牌：</w:t>
      </w:r>
      <w:r>
        <w:rPr>
          <w:rFonts w:ascii="仿宋_GB2312" w:hAnsi="仿宋_GB2312" w:cs="仿宋_GB2312" w:eastAsia="仿宋_GB2312"/>
        </w:rPr>
        <w:t>__________</w:t>
      </w:r>
      <w:r>
        <w:rPr>
          <w:rFonts w:ascii="仿宋_GB2312" w:hAnsi="仿宋_GB2312" w:cs="仿宋_GB2312" w:eastAsia="仿宋_GB2312"/>
        </w:rPr>
        <w:t xml:space="preserve">  规格型号</w:t>
      </w:r>
      <w:r>
        <w:rPr>
          <w:rFonts w:ascii="仿宋_GB2312" w:hAnsi="仿宋_GB2312" w:cs="仿宋_GB2312" w:eastAsia="仿宋_GB2312"/>
        </w:rPr>
        <w:t>__________</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（10）是否涉及节能产品：</w:t>
      </w:r>
    </w:p>
    <w:p>
      <w:pPr>
        <w:pStyle w:val="null3"/>
        <w:jc w:val="left"/>
      </w:pPr>
      <w:r>
        <w:rPr>
          <w:rFonts w:ascii="仿宋_GB2312" w:hAnsi="仿宋_GB2312" w:cs="仿宋_GB2312" w:eastAsia="仿宋_GB2312"/>
        </w:rPr>
        <w:t xml:space="preserve"> 是，《节能产品政府采购品目清单》的底级品目名称：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是否涉及环境标志产品：</w:t>
      </w:r>
    </w:p>
    <w:p>
      <w:pPr>
        <w:pStyle w:val="null3"/>
        <w:jc w:val="left"/>
      </w:pPr>
      <w:r>
        <w:rPr>
          <w:rFonts w:ascii="仿宋_GB2312" w:hAnsi="仿宋_GB2312" w:cs="仿宋_GB2312" w:eastAsia="仿宋_GB2312"/>
        </w:rPr>
        <w:t xml:space="preserve"> 是，《环境标志产品政府采购品目清单》的底级品目名称：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是否涉及绿色产品：</w:t>
      </w:r>
    </w:p>
    <w:p>
      <w:pPr>
        <w:pStyle w:val="null3"/>
        <w:jc w:val="left"/>
      </w:pPr>
      <w:r>
        <w:rPr>
          <w:rFonts w:ascii="仿宋_GB2312" w:hAnsi="仿宋_GB2312" w:cs="仿宋_GB2312" w:eastAsia="仿宋_GB2312"/>
        </w:rPr>
        <w:t xml:space="preserve"> 是，绿色产品政府采购相关政策确定的底级品目名称：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 xml:space="preserve"> (11)涉及商品包装和快递包装的，是否参考《商品包装政府采购需求标准（试行）》、《快递包装政府采购需求标准（试行）》明确产品及相关快递服务的具体包装要求：</w:t>
      </w:r>
    </w:p>
    <w:p>
      <w:pPr>
        <w:pStyle w:val="null3"/>
        <w:jc w:val="left"/>
      </w:pP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r>
        <w:rPr>
          <w:rFonts w:ascii="仿宋_GB2312" w:hAnsi="仿宋_GB2312" w:cs="仿宋_GB2312" w:eastAsia="仿宋_GB2312"/>
        </w:rPr>
        <w:t xml:space="preserve">        </w:t>
      </w:r>
      <w:r>
        <w:rPr>
          <w:rFonts w:ascii="仿宋_GB2312" w:hAnsi="仿宋_GB2312" w:cs="仿宋_GB2312" w:eastAsia="仿宋_GB2312"/>
        </w:rPr>
        <w:t>不涉及</w:t>
      </w:r>
    </w:p>
    <w:p>
      <w:pPr>
        <w:pStyle w:val="null3"/>
        <w:jc w:val="left"/>
        <w:outlineLvl w:val="2"/>
      </w:pPr>
      <w:r>
        <w:rPr>
          <w:rFonts w:ascii="仿宋_GB2312" w:hAnsi="仿宋_GB2312" w:cs="仿宋_GB2312" w:eastAsia="仿宋_GB2312"/>
          <w:sz w:val="28"/>
          <w:b/>
        </w:rPr>
        <w:t>2.合同金额</w:t>
      </w:r>
    </w:p>
    <w:p>
      <w:pPr>
        <w:pStyle w:val="null3"/>
        <w:jc w:val="left"/>
      </w:pPr>
      <w:r>
        <w:rPr>
          <w:rFonts w:ascii="仿宋_GB2312" w:hAnsi="仿宋_GB2312" w:cs="仿宋_GB2312" w:eastAsia="仿宋_GB2312"/>
        </w:rPr>
        <w:t>（1）合同金额小写：</w:t>
      </w:r>
      <w:r>
        <w:rPr>
          <w:rFonts w:ascii="仿宋_GB2312" w:hAnsi="仿宋_GB2312" w:cs="仿宋_GB2312" w:eastAsia="仿宋_GB2312"/>
        </w:rPr>
        <w:t>____________________</w:t>
      </w:r>
    </w:p>
    <w:p>
      <w:pPr>
        <w:pStyle w:val="null3"/>
        <w:ind w:firstLine="198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分包金额（如有）小写：</w:t>
      </w:r>
      <w:r>
        <w:rPr>
          <w:rFonts w:ascii="仿宋_GB2312" w:hAnsi="仿宋_GB2312" w:cs="仿宋_GB2312" w:eastAsia="仿宋_GB2312"/>
        </w:rPr>
        <w:t>____________________</w:t>
      </w:r>
    </w:p>
    <w:p>
      <w:pPr>
        <w:pStyle w:val="null3"/>
        <w:ind w:firstLine="282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（注：固定单价合同应填写单价和最高限价）</w:t>
      </w:r>
    </w:p>
    <w:p>
      <w:pPr>
        <w:pStyle w:val="null3"/>
        <w:jc w:val="left"/>
      </w:pPr>
      <w:r>
        <w:rPr>
          <w:rFonts w:ascii="仿宋_GB2312" w:hAnsi="仿宋_GB2312" w:cs="仿宋_GB2312" w:eastAsia="仿宋_GB2312"/>
        </w:rPr>
        <w:t>（2）合同定价方式（采用组合定价方式的，可以勾选多项）：</w:t>
      </w:r>
    </w:p>
    <w:p>
      <w:pPr>
        <w:pStyle w:val="null3"/>
        <w:jc w:val="left"/>
      </w:pPr>
      <w:r>
        <w:rPr>
          <w:rFonts w:ascii="仿宋_GB2312" w:hAnsi="仿宋_GB2312" w:cs="仿宋_GB2312" w:eastAsia="仿宋_GB2312"/>
        </w:rPr>
        <w:t>固定总价</w:t>
      </w:r>
      <w:r>
        <w:rPr>
          <w:rFonts w:ascii="仿宋_GB2312" w:hAnsi="仿宋_GB2312" w:cs="仿宋_GB2312" w:eastAsia="仿宋_GB2312"/>
        </w:rPr>
        <w:t>固定单价</w:t>
      </w:r>
      <w:r>
        <w:rPr>
          <w:rFonts w:ascii="仿宋_GB2312" w:hAnsi="仿宋_GB2312" w:cs="仿宋_GB2312" w:eastAsia="仿宋_GB2312"/>
        </w:rPr>
        <w:t>成本补偿</w:t>
      </w:r>
      <w:r>
        <w:rPr>
          <w:rFonts w:ascii="仿宋_GB2312" w:hAnsi="仿宋_GB2312" w:cs="仿宋_GB2312" w:eastAsia="仿宋_GB2312"/>
        </w:rPr>
        <w:t>绩效激励</w:t>
      </w:r>
      <w:r>
        <w:rPr>
          <w:rFonts w:ascii="仿宋_GB2312" w:hAnsi="仿宋_GB2312" w:cs="仿宋_GB2312" w:eastAsia="仿宋_GB2312"/>
        </w:rPr>
        <w:t>其他</w:t>
      </w:r>
      <w:r>
        <w:rPr>
          <w:rFonts w:ascii="仿宋_GB2312" w:hAnsi="仿宋_GB2312" w:cs="仿宋_GB2312" w:eastAsia="仿宋_GB2312"/>
        </w:rPr>
        <w:t>__________</w:t>
      </w:r>
    </w:p>
    <w:p>
      <w:pPr>
        <w:pStyle w:val="null3"/>
        <w:jc w:val="left"/>
      </w:pPr>
      <w:r>
        <w:rPr>
          <w:rFonts w:ascii="仿宋_GB2312" w:hAnsi="仿宋_GB2312" w:cs="仿宋_GB2312" w:eastAsia="仿宋_GB2312"/>
        </w:rPr>
        <w:t>（3）付款方式（按项目实际勾选填写）：</w:t>
      </w:r>
    </w:p>
    <w:p>
      <w:pPr>
        <w:pStyle w:val="null3"/>
        <w:jc w:val="left"/>
      </w:pPr>
      <w:r>
        <w:rPr>
          <w:rFonts w:ascii="仿宋_GB2312" w:hAnsi="仿宋_GB2312" w:cs="仿宋_GB2312" w:eastAsia="仿宋_GB2312"/>
        </w:rPr>
        <w:t>全额付款：</w:t>
      </w:r>
      <w:r>
        <w:rPr>
          <w:rFonts w:ascii="仿宋_GB2312" w:hAnsi="仿宋_GB2312" w:cs="仿宋_GB2312" w:eastAsia="仿宋_GB2312"/>
        </w:rPr>
        <w:t>_______（应明确一次性支付合同款项的条件）_____________</w:t>
      </w:r>
    </w:p>
    <w:p>
      <w:pPr>
        <w:pStyle w:val="null3"/>
        <w:jc w:val="left"/>
      </w:pPr>
      <w:r>
        <w:rPr>
          <w:rFonts w:ascii="仿宋_GB2312" w:hAnsi="仿宋_GB2312" w:cs="仿宋_GB2312" w:eastAsia="仿宋_GB2312"/>
        </w:rPr>
        <w:t>分期付款：</w:t>
      </w:r>
      <w:r>
        <w:rPr>
          <w:rFonts w:ascii="仿宋_GB2312" w:hAnsi="仿宋_GB2312" w:cs="仿宋_GB2312" w:eastAsia="仿宋_GB2312"/>
        </w:rPr>
        <w:t>_______（应明确分期支付合同款项的各期比例和支付条件，各期支付条件应与分期履约验收情况挂钩）_____________</w:t>
      </w:r>
      <w:r>
        <w:rPr>
          <w:rFonts w:ascii="仿宋_GB2312" w:hAnsi="仿宋_GB2312" w:cs="仿宋_GB2312" w:eastAsia="仿宋_GB2312"/>
        </w:rPr>
        <w:t>，其中涉及预付款的：</w:t>
      </w:r>
      <w:r>
        <w:rPr>
          <w:rFonts w:ascii="仿宋_GB2312" w:hAnsi="仿宋_GB2312" w:cs="仿宋_GB2312" w:eastAsia="仿宋_GB2312"/>
        </w:rPr>
        <w:t>_______ （应明确预付款的支付比例和支付条件）</w:t>
      </w:r>
    </w:p>
    <w:p>
      <w:pPr>
        <w:pStyle w:val="null3"/>
        <w:jc w:val="left"/>
      </w:pPr>
      <w:r>
        <w:rPr>
          <w:rFonts w:ascii="仿宋_GB2312" w:hAnsi="仿宋_GB2312" w:cs="仿宋_GB2312" w:eastAsia="仿宋_GB2312"/>
        </w:rPr>
        <w:t>成本补偿：</w:t>
      </w:r>
      <w:r>
        <w:rPr>
          <w:rFonts w:ascii="仿宋_GB2312" w:hAnsi="仿宋_GB2312" w:cs="仿宋_GB2312" w:eastAsia="仿宋_GB2312"/>
        </w:rPr>
        <w:t>_______（应明确按照成本补偿方式的支付方式和支付条件）___________</w:t>
      </w:r>
    </w:p>
    <w:p>
      <w:pPr>
        <w:pStyle w:val="null3"/>
        <w:jc w:val="left"/>
      </w:pPr>
      <w:r>
        <w:rPr>
          <w:rFonts w:ascii="仿宋_GB2312" w:hAnsi="仿宋_GB2312" w:cs="仿宋_GB2312" w:eastAsia="仿宋_GB2312"/>
        </w:rPr>
        <w:t>绩效激励：</w:t>
      </w:r>
      <w:r>
        <w:rPr>
          <w:rFonts w:ascii="仿宋_GB2312" w:hAnsi="仿宋_GB2312" w:cs="仿宋_GB2312" w:eastAsia="仿宋_GB2312"/>
        </w:rPr>
        <w:t>_______（应明确按照绩效激励方式的支付方式和支付条件）_________</w:t>
      </w:r>
    </w:p>
    <w:p>
      <w:pPr>
        <w:pStyle w:val="null3"/>
        <w:jc w:val="left"/>
        <w:outlineLvl w:val="2"/>
      </w:pPr>
      <w:r>
        <w:rPr>
          <w:rFonts w:ascii="仿宋_GB2312" w:hAnsi="仿宋_GB2312" w:cs="仿宋_GB2312" w:eastAsia="仿宋_GB2312"/>
          <w:sz w:val="28"/>
          <w:b/>
        </w:rPr>
        <w:t>3.合同履行</w:t>
      </w:r>
    </w:p>
    <w:p>
      <w:pPr>
        <w:pStyle w:val="null3"/>
        <w:jc w:val="left"/>
      </w:pPr>
      <w:r>
        <w:rPr>
          <w:rFonts w:ascii="仿宋_GB2312" w:hAnsi="仿宋_GB2312" w:cs="仿宋_GB2312" w:eastAsia="仿宋_GB2312"/>
        </w:rPr>
        <w:t>（1）起始日期：</w:t>
      </w:r>
      <w:r>
        <w:rPr>
          <w:rFonts w:ascii="仿宋_GB2312" w:hAnsi="仿宋_GB2312" w:cs="仿宋_GB2312" w:eastAsia="仿宋_GB2312"/>
        </w:rPr>
        <w:t>____________________年____________________月 ____________________日</w:t>
      </w:r>
      <w:r>
        <w:rPr>
          <w:rFonts w:ascii="仿宋_GB2312" w:hAnsi="仿宋_GB2312" w:cs="仿宋_GB2312" w:eastAsia="仿宋_GB2312"/>
        </w:rPr>
        <w:t xml:space="preserve"> ，完成日期：</w:t>
      </w:r>
      <w:r>
        <w:rPr>
          <w:rFonts w:ascii="仿宋_GB2312" w:hAnsi="仿宋_GB2312" w:cs="仿宋_GB2312" w:eastAsia="仿宋_GB2312"/>
        </w:rPr>
        <w:t>____________________年____________________月____________________日</w:t>
      </w:r>
      <w:r>
        <w:rPr>
          <w:rFonts w:ascii="仿宋_GB2312" w:hAnsi="仿宋_GB2312" w:cs="仿宋_GB2312" w:eastAsia="仿宋_GB2312"/>
        </w:rPr>
        <w:t>。</w:t>
      </w:r>
    </w:p>
    <w:p>
      <w:pPr>
        <w:pStyle w:val="null3"/>
        <w:jc w:val="left"/>
      </w:pPr>
      <w:r>
        <w:rPr>
          <w:rFonts w:ascii="仿宋_GB2312" w:hAnsi="仿宋_GB2312" w:cs="仿宋_GB2312" w:eastAsia="仿宋_GB2312"/>
        </w:rPr>
        <w:t>（2）履约地点：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（3）履约担保：</w:t>
      </w:r>
    </w:p>
    <w:p>
      <w:pPr>
        <w:pStyle w:val="null3"/>
        <w:jc w:val="left"/>
      </w:pPr>
      <w:r>
        <w:rPr>
          <w:rFonts w:ascii="仿宋_GB2312" w:hAnsi="仿宋_GB2312" w:cs="仿宋_GB2312" w:eastAsia="仿宋_GB2312"/>
        </w:rPr>
        <w:t>是否收取履约保证金：</w:t>
      </w:r>
      <w:r>
        <w:rPr>
          <w:rFonts w:ascii="仿宋_GB2312" w:hAnsi="仿宋_GB2312" w:cs="仿宋_GB2312" w:eastAsia="仿宋_GB2312"/>
        </w:rPr>
        <w:t>是</w:t>
      </w: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收取履约保证金形式：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收取履约保证金金额：</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ind w:firstLine="510"/>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4.合同验收</w:t>
      </w:r>
    </w:p>
    <w:p>
      <w:pPr>
        <w:pStyle w:val="null3"/>
        <w:jc w:val="left"/>
      </w:pPr>
      <w:r>
        <w:rPr>
          <w:rFonts w:ascii="仿宋_GB2312" w:hAnsi="仿宋_GB2312" w:cs="仿宋_GB2312" w:eastAsia="仿宋_GB2312"/>
        </w:rPr>
        <w:t>（1）验收组织方式：</w:t>
      </w:r>
      <w:r>
        <w:rPr>
          <w:rFonts w:ascii="仿宋_GB2312" w:hAnsi="仿宋_GB2312" w:cs="仿宋_GB2312" w:eastAsia="仿宋_GB2312"/>
        </w:rPr>
        <w:t>自行验收</w:t>
      </w:r>
      <w:r>
        <w:rPr>
          <w:rFonts w:ascii="仿宋_GB2312" w:hAnsi="仿宋_GB2312" w:cs="仿宋_GB2312" w:eastAsia="仿宋_GB2312"/>
        </w:rPr>
        <w:t>委托第三方验收</w:t>
      </w:r>
    </w:p>
    <w:p>
      <w:pPr>
        <w:pStyle w:val="null3"/>
        <w:jc w:val="left"/>
      </w:pPr>
      <w:r>
        <w:rPr>
          <w:rFonts w:ascii="仿宋_GB2312" w:hAnsi="仿宋_GB2312" w:cs="仿宋_GB2312" w:eastAsia="仿宋_GB2312"/>
        </w:rPr>
        <w:t>验收主体：</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是否邀请本项目的其他供应商参加验收：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是否邀请专家参加验收：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是否邀请服务对象参加验收：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是否邀请第三方检测机构参加验收：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是否进行抽查检测：</w:t>
      </w:r>
      <w:r>
        <w:rPr>
          <w:rFonts w:ascii="仿宋_GB2312" w:hAnsi="仿宋_GB2312" w:cs="仿宋_GB2312" w:eastAsia="仿宋_GB2312"/>
        </w:rPr>
        <w:t xml:space="preserve"> 是，抽查比例：</w:t>
      </w:r>
      <w:r>
        <w:rPr>
          <w:rFonts w:ascii="仿宋_GB2312" w:hAnsi="仿宋_GB2312" w:cs="仿宋_GB2312" w:eastAsia="仿宋_GB2312"/>
        </w:rPr>
        <w:t>__________</w:t>
      </w:r>
      <w:r>
        <w:rPr>
          <w:rFonts w:ascii="仿宋_GB2312" w:hAnsi="仿宋_GB2312" w:cs="仿宋_GB2312" w:eastAsia="仿宋_GB2312"/>
        </w:rPr>
        <w:t>%</w:t>
      </w:r>
      <w:r>
        <w:rPr>
          <w:rFonts w:ascii="仿宋_GB2312" w:hAnsi="仿宋_GB2312" w:cs="仿宋_GB2312" w:eastAsia="仿宋_GB2312"/>
        </w:rPr>
        <w:t>否</w:t>
      </w:r>
    </w:p>
    <w:p>
      <w:pPr>
        <w:pStyle w:val="null3"/>
        <w:jc w:val="left"/>
      </w:pPr>
      <w:r>
        <w:rPr>
          <w:rFonts w:ascii="仿宋_GB2312" w:hAnsi="仿宋_GB2312" w:cs="仿宋_GB2312" w:eastAsia="仿宋_GB2312"/>
        </w:rPr>
        <w:t>是否存在破坏性检测：</w:t>
      </w:r>
      <w:r>
        <w:rPr>
          <w:rFonts w:ascii="仿宋_GB2312" w:hAnsi="仿宋_GB2312" w:cs="仿宋_GB2312" w:eastAsia="仿宋_GB2312"/>
        </w:rPr>
        <w:t xml:space="preserve"> 是，</w:t>
      </w:r>
      <w:r>
        <w:rPr>
          <w:rFonts w:ascii="仿宋_GB2312" w:hAnsi="仿宋_GB2312" w:cs="仿宋_GB2312" w:eastAsia="仿宋_GB2312"/>
        </w:rPr>
        <w:t>__________</w:t>
      </w:r>
      <w:r>
        <w:rPr>
          <w:rFonts w:ascii="仿宋_GB2312" w:hAnsi="仿宋_GB2312" w:cs="仿宋_GB2312" w:eastAsia="仿宋_GB2312"/>
        </w:rPr>
        <w:t>否</w:t>
      </w:r>
    </w:p>
    <w:p>
      <w:pPr>
        <w:pStyle w:val="null3"/>
        <w:jc w:val="left"/>
      </w:pPr>
      <w:r>
        <w:rPr>
          <w:rFonts w:ascii="仿宋_GB2312" w:hAnsi="仿宋_GB2312" w:cs="仿宋_GB2312" w:eastAsia="仿宋_GB2312"/>
        </w:rPr>
        <w:t>验收组织的其他事项：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（2）履约验收时间：</w:t>
      </w:r>
      <w:r>
        <w:rPr>
          <w:rFonts w:ascii="仿宋_GB2312" w:hAnsi="仿宋_GB2312" w:cs="仿宋_GB2312" w:eastAsia="仿宋_GB2312"/>
        </w:rPr>
        <w:t>计划于何时验收/供应商提出验收申请之日起</w:t>
      </w:r>
      <w:r>
        <w:rPr>
          <w:rFonts w:ascii="仿宋_GB2312" w:hAnsi="仿宋_GB2312" w:cs="仿宋_GB2312" w:eastAsia="仿宋_GB2312"/>
        </w:rPr>
        <w:t>_______</w:t>
      </w:r>
      <w:r>
        <w:rPr>
          <w:rFonts w:ascii="仿宋_GB2312" w:hAnsi="仿宋_GB2312" w:cs="仿宋_GB2312" w:eastAsia="仿宋_GB2312"/>
        </w:rPr>
        <w:t>日内组织验收</w:t>
      </w:r>
    </w:p>
    <w:p>
      <w:pPr>
        <w:pStyle w:val="null3"/>
        <w:jc w:val="left"/>
      </w:pPr>
      <w:r>
        <w:rPr>
          <w:rFonts w:ascii="仿宋_GB2312" w:hAnsi="仿宋_GB2312" w:cs="仿宋_GB2312" w:eastAsia="仿宋_GB2312"/>
        </w:rPr>
        <w:t>（3）履约验收方式：</w:t>
      </w:r>
      <w:r>
        <w:rPr>
          <w:rFonts w:ascii="仿宋_GB2312" w:hAnsi="仿宋_GB2312" w:cs="仿宋_GB2312" w:eastAsia="仿宋_GB2312"/>
        </w:rPr>
        <w:t>一次性验收</w:t>
      </w:r>
      <w:r>
        <w:rPr>
          <w:rFonts w:ascii="仿宋_GB2312" w:hAnsi="仿宋_GB2312" w:cs="仿宋_GB2312" w:eastAsia="仿宋_GB2312"/>
        </w:rPr>
        <w:t>分期/分项验收：</w:t>
      </w:r>
      <w:r>
        <w:rPr>
          <w:rFonts w:ascii="仿宋_GB2312" w:hAnsi="仿宋_GB2312" w:cs="仿宋_GB2312" w:eastAsia="仿宋_GB2312"/>
        </w:rPr>
        <w:t>__________</w:t>
      </w:r>
    </w:p>
    <w:p>
      <w:pPr>
        <w:pStyle w:val="null3"/>
        <w:jc w:val="left"/>
      </w:pPr>
      <w:r>
        <w:rPr>
          <w:rFonts w:ascii="仿宋_GB2312" w:hAnsi="仿宋_GB2312" w:cs="仿宋_GB2312" w:eastAsia="仿宋_GB2312"/>
        </w:rPr>
        <w:t>（4）履约验收程序：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（5）履约验收的内容：</w:t>
      </w:r>
      <w:r>
        <w:rPr>
          <w:rFonts w:ascii="仿宋_GB2312" w:hAnsi="仿宋_GB2312" w:cs="仿宋_GB2312" w:eastAsia="仿宋_GB2312"/>
        </w:rPr>
        <w:t>_________（应当包括每一项技术和商务要求的履约情况，特别是落实政府采购扶持中小企业，支持绿色发展和乡村振兴等政策情况）___________</w:t>
      </w:r>
    </w:p>
    <w:p>
      <w:pPr>
        <w:pStyle w:val="null3"/>
        <w:jc w:val="left"/>
      </w:pPr>
      <w:r>
        <w:rPr>
          <w:rFonts w:ascii="仿宋_GB2312" w:hAnsi="仿宋_GB2312" w:cs="仿宋_GB2312" w:eastAsia="仿宋_GB2312"/>
        </w:rPr>
        <w:t>（6）履约验收标准：</w:t>
      </w:r>
      <w:r>
        <w:rPr>
          <w:rFonts w:ascii="仿宋_GB2312" w:hAnsi="仿宋_GB2312" w:cs="仿宋_GB2312" w:eastAsia="仿宋_GB2312"/>
        </w:rPr>
        <w:t>_____________________________</w:t>
      </w:r>
    </w:p>
    <w:p>
      <w:pPr>
        <w:pStyle w:val="null3"/>
        <w:jc w:val="left"/>
      </w:pPr>
      <w:r>
        <w:rPr>
          <w:rFonts w:ascii="仿宋_GB2312" w:hAnsi="仿宋_GB2312" w:cs="仿宋_GB2312" w:eastAsia="仿宋_GB2312"/>
        </w:rPr>
        <w:t>（7）是否以采购活动中供应商提供的样品作为参考：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（8）履约验收其他事项：</w:t>
      </w:r>
      <w:r>
        <w:rPr>
          <w:rFonts w:ascii="仿宋_GB2312" w:hAnsi="仿宋_GB2312" w:cs="仿宋_GB2312" w:eastAsia="仿宋_GB2312"/>
        </w:rPr>
        <w:t>_______________</w:t>
      </w:r>
    </w:p>
    <w:p>
      <w:pPr>
        <w:pStyle w:val="null3"/>
        <w:jc w:val="left"/>
        <w:outlineLvl w:val="2"/>
      </w:pPr>
      <w:r>
        <w:rPr>
          <w:rFonts w:ascii="仿宋_GB2312" w:hAnsi="仿宋_GB2312" w:cs="仿宋_GB2312" w:eastAsia="仿宋_GB2312"/>
          <w:sz w:val="28"/>
          <w:b/>
        </w:rPr>
        <w:t>5.组成合同的文件</w:t>
      </w:r>
    </w:p>
    <w:p>
      <w:pPr>
        <w:pStyle w:val="null3"/>
        <w:jc w:val="left"/>
      </w:pPr>
      <w:r>
        <w:rPr>
          <w:rFonts w:ascii="仿宋_GB2312" w:hAnsi="仿宋_GB2312" w:cs="仿宋_GB2312" w:eastAsia="仿宋_GB2312"/>
        </w:rPr>
        <w:t>本协议书与下列文件一起构成合同文件，如下述文件之间有任何抵触、矛盾或歧义，应按以下顺序解释：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（1）政府采购合同协议书及其变更、补充协议</w:t>
      </w:r>
    </w:p>
    <w:p>
      <w:pPr>
        <w:pStyle w:val="null3"/>
        <w:jc w:val="left"/>
      </w:pPr>
      <w:r>
        <w:rPr>
          <w:rFonts w:ascii="仿宋_GB2312" w:hAnsi="仿宋_GB2312" w:cs="仿宋_GB2312" w:eastAsia="仿宋_GB2312"/>
        </w:rPr>
        <w:t>（2）政府采购合同专用条款</w:t>
      </w:r>
    </w:p>
    <w:p>
      <w:pPr>
        <w:pStyle w:val="null3"/>
        <w:jc w:val="left"/>
      </w:pPr>
      <w:r>
        <w:rPr>
          <w:rFonts w:ascii="仿宋_GB2312" w:hAnsi="仿宋_GB2312" w:cs="仿宋_GB2312" w:eastAsia="仿宋_GB2312"/>
        </w:rPr>
        <w:t>（3）政府采购合同通用条款</w:t>
      </w:r>
    </w:p>
    <w:p>
      <w:pPr>
        <w:pStyle w:val="null3"/>
        <w:jc w:val="left"/>
      </w:pPr>
      <w:r>
        <w:rPr>
          <w:rFonts w:ascii="仿宋_GB2312" w:hAnsi="仿宋_GB2312" w:cs="仿宋_GB2312" w:eastAsia="仿宋_GB2312"/>
        </w:rPr>
        <w:t>（4）中标（成交）通知书</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（6）采购文件</w:t>
      </w:r>
    </w:p>
    <w:p>
      <w:pPr>
        <w:pStyle w:val="null3"/>
        <w:jc w:val="left"/>
      </w:pPr>
      <w:r>
        <w:rPr>
          <w:rFonts w:ascii="仿宋_GB2312" w:hAnsi="仿宋_GB2312" w:cs="仿宋_GB2312" w:eastAsia="仿宋_GB2312"/>
        </w:rPr>
        <w:t>（7）有关技术文件，图纸</w:t>
      </w:r>
    </w:p>
    <w:p>
      <w:pPr>
        <w:pStyle w:val="null3"/>
        <w:jc w:val="left"/>
      </w:pPr>
      <w:r>
        <w:rPr>
          <w:rFonts w:ascii="仿宋_GB2312" w:hAnsi="仿宋_GB2312" w:cs="仿宋_GB2312" w:eastAsia="仿宋_GB2312"/>
        </w:rPr>
        <w:t>（8）国家法律、行政法规和规章制度规定或合同约定的作为合同组成部分的其他文件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6.合同生效</w:t>
      </w:r>
    </w:p>
    <w:p>
      <w:pPr>
        <w:pStyle w:val="null3"/>
        <w:jc w:val="left"/>
      </w:pPr>
      <w:r>
        <w:rPr>
          <w:rFonts w:ascii="仿宋_GB2312" w:hAnsi="仿宋_GB2312" w:cs="仿宋_GB2312" w:eastAsia="仿宋_GB2312"/>
        </w:rPr>
        <w:t>本合同自</w:t>
      </w:r>
      <w:r>
        <w:rPr>
          <w:rFonts w:ascii="仿宋_GB2312" w:hAnsi="仿宋_GB2312" w:cs="仿宋_GB2312" w:eastAsia="仿宋_GB2312"/>
        </w:rPr>
        <w:t>____________________</w:t>
      </w:r>
      <w:r>
        <w:rPr>
          <w:rFonts w:ascii="仿宋_GB2312" w:hAnsi="仿宋_GB2312" w:cs="仿宋_GB2312" w:eastAsia="仿宋_GB2312"/>
        </w:rPr>
        <w:t>生效。</w:t>
      </w:r>
    </w:p>
    <w:p>
      <w:pPr>
        <w:pStyle w:val="null3"/>
        <w:jc w:val="left"/>
        <w:outlineLvl w:val="2"/>
      </w:pPr>
      <w:r>
        <w:rPr>
          <w:rFonts w:ascii="仿宋_GB2312" w:hAnsi="仿宋_GB2312" w:cs="仿宋_GB2312" w:eastAsia="仿宋_GB2312"/>
          <w:sz w:val="28"/>
          <w:b/>
        </w:rPr>
        <w:t>7.合同份数</w:t>
      </w:r>
    </w:p>
    <w:p>
      <w:pPr>
        <w:pStyle w:val="null3"/>
        <w:jc w:val="left"/>
      </w:pPr>
      <w:r>
        <w:rPr>
          <w:rFonts w:ascii="仿宋_GB2312" w:hAnsi="仿宋_GB2312" w:cs="仿宋_GB2312" w:eastAsia="仿宋_GB2312"/>
        </w:rPr>
        <w:t xml:space="preserve">本合同一式 </w:t>
      </w:r>
      <w:r>
        <w:rPr>
          <w:rFonts w:ascii="仿宋_GB2312" w:hAnsi="仿宋_GB2312" w:cs="仿宋_GB2312" w:eastAsia="仿宋_GB2312"/>
        </w:rPr>
        <w:t>_______</w:t>
      </w:r>
      <w:r>
        <w:rPr>
          <w:rFonts w:ascii="仿宋_GB2312" w:hAnsi="仿宋_GB2312" w:cs="仿宋_GB2312" w:eastAsia="仿宋_GB2312"/>
        </w:rPr>
        <w:t xml:space="preserve"> 份，甲方执 </w:t>
      </w:r>
      <w:r>
        <w:rPr>
          <w:rFonts w:ascii="仿宋_GB2312" w:hAnsi="仿宋_GB2312" w:cs="仿宋_GB2312" w:eastAsia="仿宋_GB2312"/>
        </w:rPr>
        <w:t>_______</w:t>
      </w:r>
      <w:r>
        <w:rPr>
          <w:rFonts w:ascii="仿宋_GB2312" w:hAnsi="仿宋_GB2312" w:cs="仿宋_GB2312" w:eastAsia="仿宋_GB2312"/>
        </w:rPr>
        <w:t xml:space="preserve"> 份，乙方执 </w:t>
      </w:r>
      <w:r>
        <w:rPr>
          <w:rFonts w:ascii="仿宋_GB2312" w:hAnsi="仿宋_GB2312" w:cs="仿宋_GB2312" w:eastAsia="仿宋_GB2312"/>
        </w:rPr>
        <w:t>_______</w:t>
      </w:r>
      <w:r>
        <w:rPr>
          <w:rFonts w:ascii="仿宋_GB2312" w:hAnsi="仿宋_GB2312" w:cs="仿宋_GB2312" w:eastAsia="仿宋_GB2312"/>
        </w:rPr>
        <w:t xml:space="preserve"> 份，均具有同等法律效力。</w:t>
      </w:r>
    </w:p>
    <w:p>
      <w:pPr>
        <w:pStyle w:val="null3"/>
        <w:jc w:val="left"/>
      </w:pPr>
      <w:r>
        <w:rPr>
          <w:rFonts w:ascii="仿宋_GB2312" w:hAnsi="仿宋_GB2312" w:cs="仿宋_GB2312" w:eastAsia="仿宋_GB2312"/>
        </w:rPr>
        <w:t>合同订立时间：详见本合同封面的签订时间。</w:t>
      </w:r>
    </w:p>
    <w:p>
      <w:pPr>
        <w:pStyle w:val="null3"/>
        <w:jc w:val="left"/>
      </w:pPr>
      <w:r>
        <w:rPr>
          <w:rFonts w:ascii="仿宋_GB2312" w:hAnsi="仿宋_GB2312" w:cs="仿宋_GB2312" w:eastAsia="仿宋_GB2312"/>
        </w:rPr>
        <w:t>合同订立地点：</w:t>
      </w:r>
      <w:r>
        <w:rPr>
          <w:rFonts w:ascii="仿宋_GB2312" w:hAnsi="仿宋_GB2312" w:cs="仿宋_GB2312" w:eastAsia="仿宋_GB2312"/>
        </w:rPr>
        <w:t xml:space="preserve"> ____________________________</w:t>
      </w:r>
    </w:p>
    <w:p>
      <w:pPr>
        <w:pStyle w:val="null3"/>
        <w:jc w:val="left"/>
      </w:pPr>
      <w:r>
        <w:rPr>
          <w:rFonts w:ascii="仿宋_GB2312" w:hAnsi="仿宋_GB2312" w:cs="仿宋_GB2312" w:eastAsia="仿宋_GB2312"/>
        </w:rPr>
        <w:t>附件：具体标的及其技术要求和商务要求、联合协议、分包意向协议等。</w:t>
      </w:r>
      <w:r>
        <w:br/>
      </w:r>
      <w:r>
        <w:br/>
      </w:r>
      <w:r>
        <w:br/>
      </w:r>
    </w:p>
    <w:p>
      <w:pPr>
        <w:pStyle w:val="null3"/>
        <w:jc w:val="left"/>
      </w:pPr>
      <w:r>
        <w:rPr>
          <w:rFonts w:ascii="仿宋_GB2312" w:hAnsi="仿宋_GB2312" w:cs="仿宋_GB2312" w:eastAsia="仿宋_GB2312"/>
        </w:rPr>
        <w:t>甲方（采购人、受采购人委托签订合同的单位或采购文件约定的合同甲方）</w:t>
      </w:r>
    </w:p>
    <w:p>
      <w:pPr>
        <w:pStyle w:val="null3"/>
        <w:jc w:val="left"/>
      </w:pPr>
      <w:r>
        <w:rPr>
          <w:rFonts w:ascii="仿宋_GB2312" w:hAnsi="仿宋_GB2312" w:cs="仿宋_GB2312" w:eastAsia="仿宋_GB2312"/>
        </w:rPr>
        <w:t xml:space="preserve"> 单位名称（公章或合同章）： </w:t>
      </w:r>
      <w:r>
        <w:rPr>
          <w:rFonts w:ascii="仿宋_GB2312" w:hAnsi="仿宋_GB2312" w:cs="仿宋_GB2312" w:eastAsia="仿宋_GB2312"/>
        </w:rPr>
        <w:t>{{未填写}}</w:t>
      </w:r>
      <w:r>
        <w:rPr>
          <w:rFonts w:ascii="仿宋_GB2312" w:hAnsi="仿宋_GB2312" w:cs="仿宋_GB2312" w:eastAsia="仿宋_GB2312"/>
        </w:rPr>
        <w:t>（盖章）</w:t>
      </w:r>
    </w:p>
    <w:p>
      <w:pPr>
        <w:pStyle w:val="null3"/>
        <w:jc w:val="left"/>
      </w:pPr>
      <w:r>
        <w:rPr>
          <w:rFonts w:ascii="仿宋_GB2312" w:hAnsi="仿宋_GB2312" w:cs="仿宋_GB2312" w:eastAsia="仿宋_GB2312"/>
        </w:rPr>
        <w:t xml:space="preserve"> 法定代表人或其委托代理人（签章）：</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住 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 系 人：</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联系电话：</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通信地址：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邮政编码：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电子邮箱：</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统一社会信用代码：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第二节 政府采购合同通用条款</w:t>
      </w:r>
    </w:p>
    <w:p>
      <w:pPr>
        <w:pStyle w:val="null3"/>
        <w:jc w:val="left"/>
        <w:outlineLvl w:val="2"/>
      </w:pPr>
      <w:r>
        <w:rPr>
          <w:rFonts w:ascii="仿宋_GB2312" w:hAnsi="仿宋_GB2312" w:cs="仿宋_GB2312" w:eastAsia="仿宋_GB2312"/>
          <w:sz w:val="28"/>
          <w:b/>
        </w:rPr>
        <w:t>1. 定义</w:t>
      </w:r>
    </w:p>
    <w:p>
      <w:pPr>
        <w:pStyle w:val="null3"/>
        <w:jc w:val="left"/>
      </w:pPr>
      <w:r>
        <w:rPr>
          <w:rFonts w:ascii="仿宋_GB2312" w:hAnsi="仿宋_GB2312" w:cs="仿宋_GB2312" w:eastAsia="仿宋_GB2312"/>
        </w:rPr>
        <w:t>1.1合同当事人</w:t>
      </w:r>
    </w:p>
    <w:p>
      <w:pPr>
        <w:pStyle w:val="null3"/>
        <w:jc w:val="left"/>
      </w:pPr>
      <w:r>
        <w:rPr>
          <w:rFonts w:ascii="仿宋_GB2312" w:hAnsi="仿宋_GB2312" w:cs="仿宋_GB2312" w:eastAsia="仿宋_GB2312"/>
        </w:rPr>
        <w:t>（1）采购人（以下称甲方）是指使用财政性资金，通过政府采购方式向供应商购买货物及其相关服务的国家机关、事业单位、团体组织。</w:t>
      </w:r>
    </w:p>
    <w:p>
      <w:pPr>
        <w:pStyle w:val="null3"/>
        <w:jc w:val="left"/>
      </w:pPr>
      <w:r>
        <w:rPr>
          <w:rFonts w:ascii="仿宋_GB2312" w:hAnsi="仿宋_GB2312" w:cs="仿宋_GB2312" w:eastAsia="仿宋_GB2312"/>
        </w:rPr>
        <w:t>（2）供应商（以下称乙方）是指参加政府采购活动并且中标（成交），向采购人提供合同约定的货物及其相关服务的法人、非法人组织或者自然人。</w:t>
      </w:r>
    </w:p>
    <w:p>
      <w:pPr>
        <w:pStyle w:val="null3"/>
        <w:jc w:val="left"/>
      </w:pPr>
      <w:r>
        <w:rPr>
          <w:rFonts w:ascii="仿宋_GB2312" w:hAnsi="仿宋_GB2312" w:cs="仿宋_GB2312" w:eastAsia="仿宋_GB2312"/>
        </w:rPr>
        <w:t>（3）其他合同主体是指除采购人和供应商以外，依法参与合同缔结或履行，享有权利、承担义务的合同当事人。</w:t>
      </w:r>
    </w:p>
    <w:p>
      <w:pPr>
        <w:pStyle w:val="null3"/>
        <w:jc w:val="left"/>
      </w:pPr>
      <w:r>
        <w:rPr>
          <w:rFonts w:ascii="仿宋_GB2312" w:hAnsi="仿宋_GB2312" w:cs="仿宋_GB2312" w:eastAsia="仿宋_GB2312"/>
        </w:rPr>
        <w:t>1.2本合同下列术语应解释为：</w:t>
      </w:r>
    </w:p>
    <w:p>
      <w:pPr>
        <w:pStyle w:val="null3"/>
        <w:jc w:val="left"/>
      </w:pPr>
      <w:r>
        <w:rPr>
          <w:rFonts w:ascii="仿宋_GB2312" w:hAnsi="仿宋_GB2312" w:cs="仿宋_GB2312" w:eastAsia="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rFonts w:ascii="仿宋_GB2312" w:hAnsi="仿宋_GB2312" w:cs="仿宋_GB2312" w:eastAsia="仿宋_GB2312"/>
        </w:rPr>
        <w:t>（2）“合同价款”系指根据本合同规定乙方在全面履行合同义务后甲方应支付给乙方的价款。</w:t>
      </w:r>
    </w:p>
    <w:p>
      <w:pPr>
        <w:pStyle w:val="null3"/>
        <w:jc w:val="left"/>
      </w:pPr>
      <w:r>
        <w:rPr>
          <w:rFonts w:ascii="仿宋_GB2312" w:hAnsi="仿宋_GB2312" w:cs="仿宋_GB2312" w:eastAsia="仿宋_GB2312"/>
        </w:rPr>
        <w:t>（3）“货物”系指乙方根据本合同规定须向甲方提供的各种形态和种类的物品，包括原材料、设备、产品（包括软件）及相关的其备品备件、工具、手册及其他技术资料和材料等。</w:t>
      </w:r>
    </w:p>
    <w:p>
      <w:pPr>
        <w:pStyle w:val="null3"/>
        <w:jc w:val="left"/>
      </w:pPr>
      <w:r>
        <w:rPr>
          <w:rFonts w:ascii="仿宋_GB2312" w:hAnsi="仿宋_GB2312" w:cs="仿宋_GB2312" w:eastAsia="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rFonts w:ascii="仿宋_GB2312" w:hAnsi="仿宋_GB2312" w:cs="仿宋_GB2312" w:eastAsia="仿宋_GB2312"/>
        </w:rPr>
        <w:t>（5）“分包”系指中标（成交）供应商按采购文件、投标（响应）文件的规定，根据分包意向协议，将中标（成交）项目中的部分履约内容，分给具有相应资质条件的供应商履行合同的行为。</w:t>
      </w:r>
    </w:p>
    <w:p>
      <w:pPr>
        <w:pStyle w:val="null3"/>
        <w:jc w:val="left"/>
      </w:pPr>
      <w:r>
        <w:rPr>
          <w:rFonts w:ascii="仿宋_GB2312" w:hAnsi="仿宋_GB2312" w:cs="仿宋_GB2312" w:eastAsia="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（7）其他术语解释，见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2.合同标的及金额</w:t>
      </w:r>
    </w:p>
    <w:p>
      <w:pPr>
        <w:pStyle w:val="null3"/>
        <w:jc w:val="left"/>
      </w:pPr>
      <w:r>
        <w:rPr>
          <w:rFonts w:ascii="仿宋_GB2312" w:hAnsi="仿宋_GB2312" w:cs="仿宋_GB2312" w:eastAsia="仿宋_GB2312"/>
        </w:rPr>
        <w:t>2.1 合同标的及金额应与中标（成交）结果一致。乙方为履行本合同而发生的所有费用均应包含在合同价款中，甲方不再另行支付其他任何费用。</w:t>
      </w:r>
    </w:p>
    <w:p>
      <w:pPr>
        <w:pStyle w:val="null3"/>
        <w:jc w:val="left"/>
        <w:outlineLvl w:val="2"/>
      </w:pPr>
      <w:r>
        <w:rPr>
          <w:rFonts w:ascii="仿宋_GB2312" w:hAnsi="仿宋_GB2312" w:cs="仿宋_GB2312" w:eastAsia="仿宋_GB2312"/>
          <w:sz w:val="28"/>
          <w:b/>
        </w:rPr>
        <w:t>3. 履行合同的时间、地点和方式</w:t>
      </w:r>
    </w:p>
    <w:p>
      <w:pPr>
        <w:pStyle w:val="null3"/>
        <w:jc w:val="left"/>
      </w:pPr>
      <w:r>
        <w:rPr>
          <w:rFonts w:ascii="仿宋_GB2312" w:hAnsi="仿宋_GB2312" w:cs="仿宋_GB2312" w:eastAsia="仿宋_GB2312"/>
        </w:rPr>
        <w:t>3.1 乙方应当在约定的时间、地点，按照约定方式履行合同。</w:t>
      </w:r>
    </w:p>
    <w:p>
      <w:pPr>
        <w:pStyle w:val="null3"/>
        <w:jc w:val="left"/>
        <w:outlineLvl w:val="2"/>
      </w:pPr>
      <w:r>
        <w:rPr>
          <w:rFonts w:ascii="仿宋_GB2312" w:hAnsi="仿宋_GB2312" w:cs="仿宋_GB2312" w:eastAsia="仿宋_GB2312"/>
          <w:sz w:val="28"/>
          <w:b/>
        </w:rPr>
        <w:t>4. 甲方的权利和义务</w:t>
      </w:r>
    </w:p>
    <w:p>
      <w:pPr>
        <w:pStyle w:val="null3"/>
        <w:jc w:val="left"/>
      </w:pPr>
      <w:r>
        <w:rPr>
          <w:rFonts w:ascii="仿宋_GB2312" w:hAnsi="仿宋_GB2312" w:cs="仿宋_GB2312" w:eastAsia="仿宋_GB2312"/>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rFonts w:ascii="仿宋_GB2312" w:hAnsi="仿宋_GB2312" w:cs="仿宋_GB2312" w:eastAsia="仿宋_GB2312"/>
        </w:rPr>
        <w:t>4.2 甲方有权要求乙方按时提交各阶段有关安排计划，并有权定期核对乙方提供货物数量、规格、质量等内容。甲方有权督促乙方工作并要求乙方更换不符合要求的货物。</w:t>
      </w:r>
    </w:p>
    <w:p>
      <w:pPr>
        <w:pStyle w:val="null3"/>
        <w:jc w:val="left"/>
      </w:pPr>
      <w:r>
        <w:rPr>
          <w:rFonts w:ascii="仿宋_GB2312" w:hAnsi="仿宋_GB2312" w:cs="仿宋_GB2312" w:eastAsia="仿宋_GB2312"/>
        </w:rPr>
        <w:t>4.3 甲方有权要求乙方对缺陷部分予以修复，并按合同约定享有货物保修及其他合同约定的权利。</w:t>
      </w:r>
    </w:p>
    <w:p>
      <w:pPr>
        <w:pStyle w:val="null3"/>
        <w:jc w:val="left"/>
      </w:pPr>
      <w:r>
        <w:rPr>
          <w:rFonts w:ascii="仿宋_GB2312" w:hAnsi="仿宋_GB2312" w:cs="仿宋_GB2312" w:eastAsia="仿宋_GB2312"/>
        </w:rPr>
        <w:t>4.4 甲方应当按照合同约定及时对交付的货物进行验收，未在</w:t>
      </w:r>
      <w:r>
        <w:rPr>
          <w:rFonts w:ascii="仿宋_GB2312" w:hAnsi="仿宋_GB2312" w:cs="仿宋_GB2312" w:eastAsia="仿宋_GB2312"/>
          <w:b/>
        </w:rPr>
        <w:t>【政府采购合同专用条款】</w:t>
      </w:r>
      <w:r>
        <w:rPr>
          <w:rFonts w:ascii="仿宋_GB2312" w:hAnsi="仿宋_GB2312" w:cs="仿宋_GB2312" w:eastAsia="仿宋_GB2312"/>
        </w:rPr>
        <w:t>约定的期限内对乙方履约提出任何异议或者向乙方作出任何说明的，视为验收通过。</w:t>
      </w:r>
    </w:p>
    <w:p>
      <w:pPr>
        <w:pStyle w:val="null3"/>
        <w:jc w:val="left"/>
      </w:pPr>
      <w:r>
        <w:rPr>
          <w:rFonts w:ascii="仿宋_GB2312" w:hAnsi="仿宋_GB2312" w:cs="仿宋_GB2312" w:eastAsia="仿宋_GB2312"/>
        </w:rPr>
        <w:t>4.5 甲方应当根据合同约定及时向乙方支付合同价款，不得以内部人员变更、履行内部付款流程等为由，拒绝或迟延支付。</w:t>
      </w:r>
    </w:p>
    <w:p>
      <w:pPr>
        <w:pStyle w:val="null3"/>
        <w:jc w:val="left"/>
      </w:pPr>
      <w:r>
        <w:rPr>
          <w:rFonts w:ascii="仿宋_GB2312" w:hAnsi="仿宋_GB2312" w:cs="仿宋_GB2312" w:eastAsia="仿宋_GB2312"/>
        </w:rPr>
        <w:t>4.6 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约定应由甲方承担的其他义务和责任。</w:t>
      </w:r>
    </w:p>
    <w:p>
      <w:pPr>
        <w:pStyle w:val="null3"/>
        <w:jc w:val="left"/>
        <w:outlineLvl w:val="2"/>
      </w:pPr>
      <w:r>
        <w:rPr>
          <w:rFonts w:ascii="仿宋_GB2312" w:hAnsi="仿宋_GB2312" w:cs="仿宋_GB2312" w:eastAsia="仿宋_GB2312"/>
          <w:sz w:val="28"/>
          <w:b/>
        </w:rPr>
        <w:t>5. 乙方的权利和义务</w:t>
      </w:r>
    </w:p>
    <w:p>
      <w:pPr>
        <w:pStyle w:val="null3"/>
        <w:jc w:val="left"/>
      </w:pPr>
      <w:r>
        <w:rPr>
          <w:rFonts w:ascii="仿宋_GB2312" w:hAnsi="仿宋_GB2312" w:cs="仿宋_GB2312" w:eastAsia="仿宋_GB2312"/>
        </w:rPr>
        <w:t>5.1 签署合同后，乙方应确定项目负责人（或项目联系人），负责与本合同有关的事务。</w:t>
      </w:r>
    </w:p>
    <w:p>
      <w:pPr>
        <w:pStyle w:val="null3"/>
        <w:jc w:val="left"/>
      </w:pPr>
      <w:r>
        <w:rPr>
          <w:rFonts w:ascii="仿宋_GB2312" w:hAnsi="仿宋_GB2312" w:cs="仿宋_GB2312" w:eastAsia="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5.3乙方有权根据合同约定向甲方收取合同价款。</w:t>
      </w:r>
    </w:p>
    <w:p>
      <w:pPr>
        <w:pStyle w:val="null3"/>
        <w:jc w:val="left"/>
      </w:pPr>
      <w:r>
        <w:rPr>
          <w:rFonts w:ascii="仿宋_GB2312" w:hAnsi="仿宋_GB2312" w:cs="仿宋_GB2312" w:eastAsia="仿宋_GB2312"/>
        </w:rPr>
        <w:t>5.4国家法律法规规定及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约定应由乙方承担的其他义务和责任。</w:t>
      </w:r>
    </w:p>
    <w:p>
      <w:pPr>
        <w:pStyle w:val="null3"/>
        <w:jc w:val="left"/>
        <w:outlineLvl w:val="2"/>
      </w:pPr>
      <w:r>
        <w:rPr>
          <w:rFonts w:ascii="仿宋_GB2312" w:hAnsi="仿宋_GB2312" w:cs="仿宋_GB2312" w:eastAsia="仿宋_GB2312"/>
          <w:sz w:val="28"/>
          <w:b/>
        </w:rPr>
        <w:t>6.合同履行</w:t>
      </w:r>
    </w:p>
    <w:p>
      <w:pPr>
        <w:pStyle w:val="null3"/>
        <w:jc w:val="left"/>
      </w:pPr>
      <w:r>
        <w:rPr>
          <w:rFonts w:ascii="仿宋_GB2312" w:hAnsi="仿宋_GB2312" w:cs="仿宋_GB2312" w:eastAsia="仿宋_GB2312"/>
        </w:rPr>
        <w:t>6.1 甲乙双方应当按照</w:t>
      </w:r>
      <w:r>
        <w:rPr>
          <w:rFonts w:ascii="仿宋_GB2312" w:hAnsi="仿宋_GB2312" w:cs="仿宋_GB2312" w:eastAsia="仿宋_GB2312"/>
          <w:b/>
        </w:rPr>
        <w:t>【政府采购合同专用条款】</w:t>
      </w:r>
      <w:r>
        <w:rPr>
          <w:rFonts w:ascii="仿宋_GB2312" w:hAnsi="仿宋_GB2312" w:cs="仿宋_GB2312" w:eastAsia="仿宋_GB2312"/>
        </w:rPr>
        <w:t>约定顺序履行合同义务；如果没有先后顺序的，应当同时履行。</w:t>
      </w:r>
    </w:p>
    <w:p>
      <w:pPr>
        <w:pStyle w:val="null3"/>
        <w:jc w:val="left"/>
      </w:pPr>
      <w:r>
        <w:rPr>
          <w:rFonts w:ascii="仿宋_GB2312" w:hAnsi="仿宋_GB2312" w:cs="仿宋_GB2312" w:eastAsia="仿宋_GB2312"/>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rFonts w:ascii="仿宋_GB2312" w:hAnsi="仿宋_GB2312" w:cs="仿宋_GB2312" w:eastAsia="仿宋_GB2312"/>
          <w:sz w:val="28"/>
          <w:b/>
        </w:rPr>
        <w:t>7. 货物包装、运输、保险和交付要求</w:t>
      </w:r>
    </w:p>
    <w:p>
      <w:pPr>
        <w:pStyle w:val="null3"/>
        <w:jc w:val="left"/>
      </w:pPr>
      <w:r>
        <w:rPr>
          <w:rFonts w:ascii="仿宋_GB2312" w:hAnsi="仿宋_GB2312" w:cs="仿宋_GB2312" w:eastAsia="仿宋_GB2312"/>
        </w:rPr>
        <w:t>7.1 本合同涉及商品包装、快递包装的，除</w:t>
      </w:r>
      <w:r>
        <w:rPr>
          <w:rFonts w:ascii="仿宋_GB2312" w:hAnsi="仿宋_GB2312" w:cs="仿宋_GB2312" w:eastAsia="仿宋_GB2312"/>
          <w:b/>
        </w:rPr>
        <w:t>【政府采购合同专用条款】</w:t>
      </w:r>
      <w:r>
        <w:rPr>
          <w:rFonts w:ascii="仿宋_GB2312" w:hAnsi="仿宋_GB2312" w:cs="仿宋_GB2312" w:eastAsia="仿宋_GB2312"/>
        </w:rPr>
        <w:t>另有约定外，包装应适应远距离运输、防潮、防震、防锈和防野蛮装卸等要求，确保货物安全无损地运抵</w:t>
      </w:r>
      <w:r>
        <w:rPr>
          <w:rFonts w:ascii="仿宋_GB2312" w:hAnsi="仿宋_GB2312" w:cs="仿宋_GB2312" w:eastAsia="仿宋_GB2312"/>
          <w:b/>
        </w:rPr>
        <w:t>【政府采购合同专用条款】</w:t>
      </w:r>
      <w:r>
        <w:rPr>
          <w:rFonts w:ascii="仿宋_GB2312" w:hAnsi="仿宋_GB2312" w:cs="仿宋_GB2312" w:eastAsia="仿宋_GB2312"/>
        </w:rPr>
        <w:t>约定的指定现场。</w:t>
      </w:r>
    </w:p>
    <w:p>
      <w:pPr>
        <w:pStyle w:val="null3"/>
        <w:jc w:val="left"/>
      </w:pPr>
      <w:r>
        <w:rPr>
          <w:rFonts w:ascii="仿宋_GB2312" w:hAnsi="仿宋_GB2312" w:cs="仿宋_GB2312" w:eastAsia="仿宋_GB2312"/>
        </w:rPr>
        <w:t>7.2 除</w:t>
      </w:r>
      <w:r>
        <w:rPr>
          <w:rFonts w:ascii="仿宋_GB2312" w:hAnsi="仿宋_GB2312" w:cs="仿宋_GB2312" w:eastAsia="仿宋_GB2312"/>
          <w:b/>
        </w:rPr>
        <w:t>【政府采购合同专用条款】</w:t>
      </w:r>
      <w:r>
        <w:rPr>
          <w:rFonts w:ascii="仿宋_GB2312" w:hAnsi="仿宋_GB2312" w:cs="仿宋_GB2312" w:eastAsia="仿宋_GB2312"/>
        </w:rPr>
        <w:t>另有约定外，乙方负责办理将货物运抵本合同规定的交货地点，并装卸、交付至甲方的一切运输事项，相关费用应包含在合同价款中。</w:t>
      </w:r>
    </w:p>
    <w:p>
      <w:pPr>
        <w:pStyle w:val="null3"/>
        <w:jc w:val="left"/>
      </w:pPr>
      <w:r>
        <w:rPr>
          <w:rFonts w:ascii="仿宋_GB2312" w:hAnsi="仿宋_GB2312" w:cs="仿宋_GB2312" w:eastAsia="仿宋_GB2312"/>
        </w:rPr>
        <w:t>7.3 货物保险要求按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pPr>
      <w:r>
        <w:rPr>
          <w:rFonts w:ascii="仿宋_GB2312" w:hAnsi="仿宋_GB2312" w:cs="仿宋_GB2312" w:eastAsia="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rFonts w:ascii="仿宋_GB2312" w:hAnsi="仿宋_GB2312" w:cs="仿宋_GB2312" w:eastAsia="仿宋_GB2312"/>
        </w:rPr>
        <w:t>7.5 乙方在运输到达之前应提前通知甲方，并提示货物运输装卸的注意事项，甲方配合乙方做好货物的接收工作。</w:t>
      </w:r>
    </w:p>
    <w:p>
      <w:pPr>
        <w:pStyle w:val="null3"/>
        <w:jc w:val="left"/>
      </w:pPr>
      <w:r>
        <w:rPr>
          <w:rFonts w:ascii="仿宋_GB2312" w:hAnsi="仿宋_GB2312" w:cs="仿宋_GB2312" w:eastAsia="仿宋_GB2312"/>
        </w:rPr>
        <w:t>7.6 如因包装、运输问题导致货物损毁、丢失或者品质下降，甲方有权要求降价、换货、拒收部分或整批货物，由此产生的费用和损失，均由乙方承担。</w:t>
      </w:r>
    </w:p>
    <w:p>
      <w:pPr>
        <w:pStyle w:val="null3"/>
        <w:jc w:val="left"/>
        <w:outlineLvl w:val="2"/>
      </w:pPr>
      <w:r>
        <w:rPr>
          <w:rFonts w:ascii="仿宋_GB2312" w:hAnsi="仿宋_GB2312" w:cs="仿宋_GB2312" w:eastAsia="仿宋_GB2312"/>
          <w:sz w:val="28"/>
          <w:b/>
        </w:rPr>
        <w:t>8. 质量标准和保证</w:t>
      </w:r>
    </w:p>
    <w:p>
      <w:pPr>
        <w:pStyle w:val="null3"/>
        <w:jc w:val="left"/>
      </w:pPr>
      <w:r>
        <w:rPr>
          <w:rFonts w:ascii="仿宋_GB2312" w:hAnsi="仿宋_GB2312" w:cs="仿宋_GB2312" w:eastAsia="仿宋_GB2312"/>
        </w:rPr>
        <w:t>8.1 质量标准</w:t>
      </w:r>
    </w:p>
    <w:p>
      <w:pPr>
        <w:pStyle w:val="null3"/>
        <w:jc w:val="left"/>
      </w:pPr>
      <w:r>
        <w:rPr>
          <w:rFonts w:ascii="仿宋_GB2312" w:hAnsi="仿宋_GB2312" w:cs="仿宋_GB2312" w:eastAsia="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（2）采用中华人民共和国法定计量单位。</w:t>
      </w:r>
    </w:p>
    <w:p>
      <w:pPr>
        <w:pStyle w:val="null3"/>
        <w:jc w:val="left"/>
      </w:pPr>
      <w:r>
        <w:rPr>
          <w:rFonts w:ascii="仿宋_GB2312" w:hAnsi="仿宋_GB2312" w:cs="仿宋_GB2312" w:eastAsia="仿宋_GB2312"/>
        </w:rPr>
        <w:t>（3）乙方所提供的货物应符合国家有关安全、环保、卫生的规定。</w:t>
      </w:r>
    </w:p>
    <w:p>
      <w:pPr>
        <w:pStyle w:val="null3"/>
        <w:jc w:val="left"/>
      </w:pPr>
      <w:r>
        <w:rPr>
          <w:rFonts w:ascii="仿宋_GB2312" w:hAnsi="仿宋_GB2312" w:cs="仿宋_GB2312" w:eastAsia="仿宋_GB2312"/>
        </w:rPr>
        <w:t>（4）乙方应向甲方提交所提供货物的技术文件，包括相应的中文技术文件，如：产品目录、图纸、操作手册、使用说明、维护手册或服务指南等。上述文件应包装好随货物一同发运。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8.2 保证</w:t>
      </w:r>
    </w:p>
    <w:p>
      <w:pPr>
        <w:pStyle w:val="null3"/>
        <w:jc w:val="left"/>
      </w:pPr>
      <w:r>
        <w:rPr>
          <w:rFonts w:ascii="仿宋_GB2312" w:hAnsi="仿宋_GB2312" w:cs="仿宋_GB2312" w:eastAsia="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rFonts w:ascii="仿宋_GB2312" w:hAnsi="仿宋_GB2312" w:cs="仿宋_GB2312" w:eastAsia="仿宋_GB2312"/>
        </w:rPr>
        <w:t>（2）在质量保证期内所发现的缺陷，甲方应尽快以书面形式通知乙方。</w:t>
      </w:r>
    </w:p>
    <w:p>
      <w:pPr>
        <w:pStyle w:val="null3"/>
        <w:jc w:val="left"/>
      </w:pPr>
      <w:r>
        <w:rPr>
          <w:rFonts w:ascii="仿宋_GB2312" w:hAnsi="仿宋_GB2312" w:cs="仿宋_GB2312" w:eastAsia="仿宋_GB2312"/>
        </w:rPr>
        <w:t>（3）乙方收到通知后，应在【政府采购合同专用条款】规定的响应时间内以合理的速度免费维修或更换有缺陷的货物或部件。</w:t>
      </w:r>
    </w:p>
    <w:p>
      <w:pPr>
        <w:pStyle w:val="null3"/>
        <w:jc w:val="left"/>
      </w:pPr>
      <w:r>
        <w:rPr>
          <w:rFonts w:ascii="仿宋_GB2312" w:hAnsi="仿宋_GB2312" w:cs="仿宋_GB2312" w:eastAsia="仿宋_GB2312"/>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rFonts w:ascii="仿宋_GB2312" w:hAnsi="仿宋_GB2312" w:cs="仿宋_GB2312" w:eastAsia="仿宋_GB2312"/>
        </w:rPr>
        <w:t>（5）乙方在约定的时间内未能弥补缺陷，甲方可采取必要的补救措施，但其风险和费用将由乙方承担，甲方根据合同约定对乙方行使的其他权利不受影响。</w:t>
      </w:r>
    </w:p>
    <w:p>
      <w:pPr>
        <w:pStyle w:val="null3"/>
        <w:jc w:val="left"/>
        <w:outlineLvl w:val="2"/>
      </w:pPr>
      <w:r>
        <w:rPr>
          <w:rFonts w:ascii="仿宋_GB2312" w:hAnsi="仿宋_GB2312" w:cs="仿宋_GB2312" w:eastAsia="仿宋_GB2312"/>
          <w:sz w:val="28"/>
          <w:b/>
        </w:rPr>
        <w:t>9. 权利瑕疵担保</w:t>
      </w:r>
    </w:p>
    <w:p>
      <w:pPr>
        <w:pStyle w:val="null3"/>
        <w:jc w:val="left"/>
      </w:pPr>
      <w:r>
        <w:rPr>
          <w:rFonts w:ascii="仿宋_GB2312" w:hAnsi="仿宋_GB2312" w:cs="仿宋_GB2312" w:eastAsia="仿宋_GB2312"/>
        </w:rPr>
        <w:t>9.1 乙方保证对其出售的货物享有合法的权利。</w:t>
      </w:r>
    </w:p>
    <w:p>
      <w:pPr>
        <w:pStyle w:val="null3"/>
        <w:jc w:val="left"/>
      </w:pPr>
      <w:r>
        <w:rPr>
          <w:rFonts w:ascii="仿宋_GB2312" w:hAnsi="仿宋_GB2312" w:cs="仿宋_GB2312" w:eastAsia="仿宋_GB2312"/>
        </w:rPr>
        <w:t>9.2 乙方保证在交付的货物上不存在抵押权等担保物权。</w:t>
      </w:r>
    </w:p>
    <w:p>
      <w:pPr>
        <w:pStyle w:val="null3"/>
        <w:jc w:val="left"/>
      </w:pPr>
      <w:r>
        <w:rPr>
          <w:rFonts w:ascii="仿宋_GB2312" w:hAnsi="仿宋_GB2312" w:cs="仿宋_GB2312" w:eastAsia="仿宋_GB2312"/>
        </w:rPr>
        <w:t>9.3 如甲方使用上述货物构成对第三人侵权的，则由乙方承担全部责任。</w:t>
      </w:r>
    </w:p>
    <w:p>
      <w:pPr>
        <w:pStyle w:val="null3"/>
        <w:jc w:val="left"/>
        <w:outlineLvl w:val="2"/>
      </w:pPr>
      <w:r>
        <w:rPr>
          <w:rFonts w:ascii="仿宋_GB2312" w:hAnsi="仿宋_GB2312" w:cs="仿宋_GB2312" w:eastAsia="仿宋_GB2312"/>
          <w:sz w:val="28"/>
          <w:b/>
        </w:rPr>
        <w:t>10. 知识产权保护</w:t>
      </w:r>
    </w:p>
    <w:p>
      <w:pPr>
        <w:pStyle w:val="null3"/>
        <w:jc w:val="left"/>
      </w:pPr>
      <w:r>
        <w:rPr>
          <w:rFonts w:ascii="仿宋_GB2312" w:hAnsi="仿宋_GB2312" w:cs="仿宋_GB2312" w:eastAsia="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rFonts w:ascii="仿宋_GB2312" w:hAnsi="仿宋_GB2312" w:cs="仿宋_GB2312" w:eastAsia="仿宋_GB2312"/>
          <w:sz w:val="28"/>
          <w:b/>
        </w:rPr>
        <w:t>11. 保密义务</w:t>
      </w:r>
    </w:p>
    <w:p>
      <w:pPr>
        <w:pStyle w:val="null3"/>
        <w:jc w:val="left"/>
      </w:pPr>
      <w:r>
        <w:rPr>
          <w:rFonts w:ascii="仿宋_GB2312" w:hAnsi="仿宋_GB2312" w:cs="仿宋_GB2312" w:eastAsia="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12. 合同价款支付</w:t>
      </w:r>
    </w:p>
    <w:p>
      <w:pPr>
        <w:pStyle w:val="null3"/>
        <w:jc w:val="left"/>
      </w:pPr>
      <w:r>
        <w:rPr>
          <w:rFonts w:ascii="仿宋_GB2312" w:hAnsi="仿宋_GB2312" w:cs="仿宋_GB2312" w:eastAsia="仿宋_GB2312"/>
        </w:rPr>
        <w:t>12.1 合同价款支付按照国库集中支付制度及财政管理相关规定执行。</w:t>
      </w:r>
    </w:p>
    <w:p>
      <w:pPr>
        <w:pStyle w:val="null3"/>
        <w:jc w:val="left"/>
      </w:pPr>
      <w:r>
        <w:rPr>
          <w:rFonts w:ascii="仿宋_GB2312" w:hAnsi="仿宋_GB2312" w:cs="仿宋_GB2312" w:eastAsia="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13. 履约保证金</w:t>
      </w:r>
    </w:p>
    <w:p>
      <w:pPr>
        <w:pStyle w:val="null3"/>
        <w:jc w:val="left"/>
      </w:pPr>
      <w:r>
        <w:rPr>
          <w:rFonts w:ascii="仿宋_GB2312" w:hAnsi="仿宋_GB2312" w:cs="仿宋_GB2312" w:eastAsia="仿宋_GB2312"/>
        </w:rPr>
        <w:t>13.1 乙方应当以支票、汇票、本票或者金融机构、担保机构出具的保函等非现金形式提交。</w:t>
      </w:r>
    </w:p>
    <w:p>
      <w:pPr>
        <w:pStyle w:val="null3"/>
        <w:jc w:val="left"/>
      </w:pPr>
      <w:r>
        <w:rPr>
          <w:rFonts w:ascii="仿宋_GB2312" w:hAnsi="仿宋_GB2312" w:cs="仿宋_GB2312" w:eastAsia="仿宋_GB2312"/>
        </w:rPr>
        <w:t>13.2 如果乙方出现</w:t>
      </w:r>
      <w:r>
        <w:rPr>
          <w:rFonts w:ascii="仿宋_GB2312" w:hAnsi="仿宋_GB2312" w:cs="仿宋_GB2312" w:eastAsia="仿宋_GB2312"/>
          <w:b/>
        </w:rPr>
        <w:t>【政府采购合同专用条款】</w:t>
      </w:r>
      <w:r>
        <w:rPr>
          <w:rFonts w:ascii="仿宋_GB2312" w:hAnsi="仿宋_GB2312" w:cs="仿宋_GB2312" w:eastAsia="仿宋_GB2312"/>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13.3 甲方在项目通过验收后按照</w:t>
      </w:r>
      <w:r>
        <w:rPr>
          <w:rFonts w:ascii="仿宋_GB2312" w:hAnsi="仿宋_GB2312" w:cs="仿宋_GB2312" w:eastAsia="仿宋_GB2312"/>
          <w:b/>
        </w:rPr>
        <w:t>【政府采购合同专用条款】</w:t>
      </w:r>
      <w:r>
        <w:rPr>
          <w:rFonts w:ascii="仿宋_GB2312" w:hAnsi="仿宋_GB2312" w:cs="仿宋_GB2312" w:eastAsia="仿宋_GB2312"/>
        </w:rPr>
        <w:t>规定的时间内将履约保证金退还乙方；逾期退还的，乙方可要求甲方支付违约金，违约金按照</w:t>
      </w:r>
      <w:r>
        <w:rPr>
          <w:rFonts w:ascii="仿宋_GB2312" w:hAnsi="仿宋_GB2312" w:cs="仿宋_GB2312" w:eastAsia="仿宋_GB2312"/>
          <w:b/>
        </w:rPr>
        <w:t>【政府采购合同专用条款】</w:t>
      </w:r>
      <w:r>
        <w:rPr>
          <w:rFonts w:ascii="仿宋_GB2312" w:hAnsi="仿宋_GB2312" w:cs="仿宋_GB2312" w:eastAsia="仿宋_GB2312"/>
        </w:rPr>
        <w:t>规定支付。</w:t>
      </w:r>
    </w:p>
    <w:p>
      <w:pPr>
        <w:pStyle w:val="null3"/>
        <w:jc w:val="left"/>
        <w:outlineLvl w:val="2"/>
      </w:pPr>
      <w:r>
        <w:rPr>
          <w:rFonts w:ascii="仿宋_GB2312" w:hAnsi="仿宋_GB2312" w:cs="仿宋_GB2312" w:eastAsia="仿宋_GB2312"/>
          <w:sz w:val="28"/>
          <w:b/>
        </w:rPr>
        <w:t>14. 售后服务</w:t>
      </w:r>
    </w:p>
    <w:p>
      <w:pPr>
        <w:pStyle w:val="null3"/>
        <w:jc w:val="left"/>
      </w:pPr>
      <w:r>
        <w:rPr>
          <w:rFonts w:ascii="仿宋_GB2312" w:hAnsi="仿宋_GB2312" w:cs="仿宋_GB2312" w:eastAsia="仿宋_GB2312"/>
        </w:rPr>
        <w:t>14.1 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w:t>
      </w:r>
      <w:r>
        <w:rPr>
          <w:rFonts w:ascii="仿宋_GB2312" w:hAnsi="仿宋_GB2312" w:cs="仿宋_GB2312" w:eastAsia="仿宋_GB2312"/>
          <w:b/>
        </w:rPr>
        <w:t>【政府采购合同专用条款】</w:t>
      </w:r>
      <w:r>
        <w:rPr>
          <w:rFonts w:ascii="仿宋_GB2312" w:hAnsi="仿宋_GB2312" w:cs="仿宋_GB2312" w:eastAsia="仿宋_GB2312"/>
        </w:rPr>
        <w:t>约定的期限内对所有的货物实施运行监督、维修，但前提条件是该服务并不能免除乙方在质量保证期内所承担的义务；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（5）依照法律、行政法规的规定或者按照</w:t>
      </w:r>
      <w:r>
        <w:rPr>
          <w:rFonts w:ascii="仿宋_GB2312" w:hAnsi="仿宋_GB2312" w:cs="仿宋_GB2312" w:eastAsia="仿宋_GB2312"/>
          <w:b/>
        </w:rPr>
        <w:t>【政府采购合同专用条款】</w:t>
      </w:r>
      <w:r>
        <w:rPr>
          <w:rFonts w:ascii="仿宋_GB2312" w:hAnsi="仿宋_GB2312" w:cs="仿宋_GB2312" w:eastAsia="仿宋_GB2312"/>
        </w:rPr>
        <w:t>约定，货物在有效使用年限届满后应予回收的，乙方负有自行或者委托第三人对货物予以回收的义务；</w:t>
      </w:r>
    </w:p>
    <w:p>
      <w:pPr>
        <w:pStyle w:val="null3"/>
        <w:jc w:val="left"/>
      </w:pPr>
      <w:r>
        <w:rPr>
          <w:rFonts w:ascii="仿宋_GB2312" w:hAnsi="仿宋_GB2312" w:cs="仿宋_GB2312" w:eastAsia="仿宋_GB2312"/>
        </w:rPr>
        <w:t>（6）</w:t>
      </w:r>
      <w:r>
        <w:rPr>
          <w:rFonts w:ascii="仿宋_GB2312" w:hAnsi="仿宋_GB2312" w:cs="仿宋_GB2312" w:eastAsia="仿宋_GB2312"/>
          <w:b/>
        </w:rPr>
        <w:t>【政府采购合同专用条款】</w:t>
      </w:r>
      <w:r>
        <w:rPr>
          <w:rFonts w:ascii="仿宋_GB2312" w:hAnsi="仿宋_GB2312" w:cs="仿宋_GB2312" w:eastAsia="仿宋_GB2312"/>
        </w:rPr>
        <w:t>规定由乙方提供的其他服务。</w:t>
      </w:r>
    </w:p>
    <w:p>
      <w:pPr>
        <w:pStyle w:val="null3"/>
        <w:jc w:val="left"/>
      </w:pPr>
      <w:r>
        <w:rPr>
          <w:rFonts w:ascii="仿宋_GB2312" w:hAnsi="仿宋_GB2312" w:cs="仿宋_GB2312" w:eastAsia="仿宋_GB2312"/>
        </w:rPr>
        <w:t>14.2 乙方提供的售后服务的费用已包含在合同价款中，甲方不再另行支付。</w:t>
      </w:r>
    </w:p>
    <w:p>
      <w:pPr>
        <w:pStyle w:val="null3"/>
        <w:jc w:val="left"/>
        <w:outlineLvl w:val="2"/>
      </w:pPr>
      <w:r>
        <w:rPr>
          <w:rFonts w:ascii="仿宋_GB2312" w:hAnsi="仿宋_GB2312" w:cs="仿宋_GB2312" w:eastAsia="仿宋_GB2312"/>
          <w:sz w:val="28"/>
          <w:b/>
        </w:rPr>
        <w:t>15. 违约责任</w:t>
      </w:r>
    </w:p>
    <w:p>
      <w:pPr>
        <w:pStyle w:val="null3"/>
        <w:jc w:val="left"/>
      </w:pPr>
      <w:r>
        <w:rPr>
          <w:rFonts w:ascii="仿宋_GB2312" w:hAnsi="仿宋_GB2312" w:cs="仿宋_GB2312" w:eastAsia="仿宋_GB2312"/>
        </w:rPr>
        <w:t>15.1质量瑕疵的违约责任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乙方提供的产品不符合合同约定的质量标准或存在产品质量缺陷，甲方有权要求乙方根据</w:t>
      </w:r>
      <w:r>
        <w:rPr>
          <w:rFonts w:ascii="仿宋_GB2312" w:hAnsi="仿宋_GB2312" w:cs="仿宋_GB2312" w:eastAsia="仿宋_GB2312"/>
          <w:b/>
        </w:rPr>
        <w:t>【政府采购合同专用条款】</w:t>
      </w:r>
      <w:r>
        <w:rPr>
          <w:rFonts w:ascii="仿宋_GB2312" w:hAnsi="仿宋_GB2312" w:cs="仿宋_GB2312" w:eastAsia="仿宋_GB2312"/>
        </w:rPr>
        <w:t>要求及时修理、重作、更换，并承担由此给甲方造成的损失。</w:t>
      </w:r>
    </w:p>
    <w:p>
      <w:pPr>
        <w:pStyle w:val="null3"/>
        <w:jc w:val="left"/>
      </w:pPr>
      <w:r>
        <w:rPr>
          <w:rFonts w:ascii="仿宋_GB2312" w:hAnsi="仿宋_GB2312" w:cs="仿宋_GB2312" w:eastAsia="仿宋_GB2312"/>
        </w:rPr>
        <w:t>15.2 迟延交货的违约责任</w:t>
      </w:r>
    </w:p>
    <w:p>
      <w:pPr>
        <w:pStyle w:val="null3"/>
        <w:jc w:val="left"/>
      </w:pPr>
      <w:r>
        <w:rPr>
          <w:rFonts w:ascii="仿宋_GB2312" w:hAnsi="仿宋_GB2312" w:cs="仿宋_GB2312" w:eastAsia="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（2）如果乙方没有按照合同规定的时间交货和提供相关服务，甲方有权从货款中扣除误期赔偿费而不影响合同项下的其他补救方法，赔偿费按</w:t>
      </w:r>
      <w:r>
        <w:rPr>
          <w:rFonts w:ascii="仿宋_GB2312" w:hAnsi="仿宋_GB2312" w:cs="仿宋_GB2312" w:eastAsia="仿宋_GB2312"/>
          <w:b/>
        </w:rPr>
        <w:t>【政府采购合同专用条款】</w:t>
      </w:r>
      <w:r>
        <w:rPr>
          <w:rFonts w:ascii="仿宋_GB2312" w:hAnsi="仿宋_GB2312" w:cs="仿宋_GB2312" w:eastAsia="仿宋_GB2312"/>
        </w:rPr>
        <w:t>规定执行。如果涉及公共利益，且赔偿金额无法弥补公共利益损失，甲方可要求继续履行或者采取其他补救措施。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15.3 迟延支付的违约责任</w:t>
      </w:r>
    </w:p>
    <w:p>
      <w:pPr>
        <w:pStyle w:val="null3"/>
        <w:jc w:val="left"/>
      </w:pPr>
      <w:r>
        <w:rPr>
          <w:rFonts w:ascii="仿宋_GB2312" w:hAnsi="仿宋_GB2312" w:cs="仿宋_GB2312" w:eastAsia="仿宋_GB2312"/>
        </w:rPr>
        <w:t>甲方存在迟延支付乙方合同款项的，应当承担</w:t>
      </w:r>
      <w:r>
        <w:rPr>
          <w:rFonts w:ascii="仿宋_GB2312" w:hAnsi="仿宋_GB2312" w:cs="仿宋_GB2312" w:eastAsia="仿宋_GB2312"/>
          <w:b/>
        </w:rPr>
        <w:t>【政府采购合同专用条款】</w:t>
      </w:r>
      <w:r>
        <w:rPr>
          <w:rFonts w:ascii="仿宋_GB2312" w:hAnsi="仿宋_GB2312" w:cs="仿宋_GB2312" w:eastAsia="仿宋_GB2312"/>
        </w:rPr>
        <w:t>规定的逾期付款利息。</w:t>
      </w:r>
    </w:p>
    <w:p>
      <w:pPr>
        <w:pStyle w:val="null3"/>
        <w:jc w:val="left"/>
      </w:pPr>
      <w:r>
        <w:rPr>
          <w:rFonts w:ascii="仿宋_GB2312" w:hAnsi="仿宋_GB2312" w:cs="仿宋_GB2312" w:eastAsia="仿宋_GB2312"/>
        </w:rPr>
        <w:t>15.4其他违约责任根据项目实际需要按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outlineLvl w:val="2"/>
      </w:pPr>
      <w:r>
        <w:rPr>
          <w:rFonts w:ascii="仿宋_GB2312" w:hAnsi="仿宋_GB2312" w:cs="仿宋_GB2312" w:eastAsia="仿宋_GB2312"/>
          <w:sz w:val="28"/>
          <w:b/>
        </w:rPr>
        <w:t>16.合同变更、中止与终止</w:t>
      </w:r>
    </w:p>
    <w:p>
      <w:pPr>
        <w:pStyle w:val="null3"/>
        <w:jc w:val="left"/>
      </w:pPr>
      <w:r>
        <w:rPr>
          <w:rFonts w:ascii="仿宋_GB2312" w:hAnsi="仿宋_GB2312" w:cs="仿宋_GB2312" w:eastAsia="仿宋_GB2312"/>
        </w:rPr>
        <w:t xml:space="preserve"> 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16.2合同的中止</w:t>
      </w:r>
    </w:p>
    <w:p>
      <w:pPr>
        <w:pStyle w:val="null3"/>
        <w:jc w:val="left"/>
      </w:pPr>
      <w:r>
        <w:rPr>
          <w:rFonts w:ascii="仿宋_GB2312" w:hAnsi="仿宋_GB2312" w:cs="仿宋_GB2312" w:eastAsia="仿宋_GB2312"/>
        </w:rPr>
        <w:t>（1）合同履行过程中因供应商就采购文件、采购过程或结果提起投诉的，甲方认为有必要的，可以中止合同的履行。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（4）甲方不得以行政区划调整、政府换届、机构或者职能调整以及相关责任人更替为由中止合同。</w:t>
      </w:r>
    </w:p>
    <w:p>
      <w:pPr>
        <w:pStyle w:val="null3"/>
        <w:jc w:val="left"/>
      </w:pPr>
      <w:r>
        <w:rPr>
          <w:rFonts w:ascii="仿宋_GB2312" w:hAnsi="仿宋_GB2312" w:cs="仿宋_GB2312" w:eastAsia="仿宋_GB2312"/>
        </w:rPr>
        <w:t>16.3合同的终止</w:t>
      </w:r>
    </w:p>
    <w:p>
      <w:pPr>
        <w:pStyle w:val="null3"/>
        <w:jc w:val="left"/>
      </w:pPr>
      <w:r>
        <w:rPr>
          <w:rFonts w:ascii="仿宋_GB2312" w:hAnsi="仿宋_GB2312" w:cs="仿宋_GB2312" w:eastAsia="仿宋_GB2312"/>
        </w:rPr>
        <w:t>（1）合同因有效期限届满而终止；</w:t>
      </w:r>
    </w:p>
    <w:p>
      <w:pPr>
        <w:pStyle w:val="null3"/>
        <w:jc w:val="left"/>
      </w:pPr>
      <w:r>
        <w:rPr>
          <w:rFonts w:ascii="仿宋_GB2312" w:hAnsi="仿宋_GB2312" w:cs="仿宋_GB2312" w:eastAsia="仿宋_GB2312"/>
        </w:rPr>
        <w:t>（2）乙方未按合同约定履行，构成根本性违约的，甲方有权终止合同，并追究乙方的违约责任。</w:t>
      </w:r>
    </w:p>
    <w:p>
      <w:pPr>
        <w:pStyle w:val="null3"/>
        <w:jc w:val="left"/>
      </w:pPr>
      <w:r>
        <w:rPr>
          <w:rFonts w:ascii="仿宋_GB2312" w:hAnsi="仿宋_GB2312" w:cs="仿宋_GB2312" w:eastAsia="仿宋_GB2312"/>
        </w:rPr>
        <w:t>16.4 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rFonts w:ascii="仿宋_GB2312" w:hAnsi="仿宋_GB2312" w:cs="仿宋_GB2312" w:eastAsia="仿宋_GB2312"/>
          <w:sz w:val="28"/>
          <w:b/>
        </w:rPr>
        <w:t>17. 合同分包</w:t>
      </w:r>
    </w:p>
    <w:p>
      <w:pPr>
        <w:pStyle w:val="null3"/>
        <w:jc w:val="left"/>
      </w:pPr>
      <w:r>
        <w:rPr>
          <w:rFonts w:ascii="仿宋_GB2312" w:hAnsi="仿宋_GB2312" w:cs="仿宋_GB2312" w:eastAsia="仿宋_GB2312"/>
        </w:rPr>
        <w:t>17.1 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17.2 乙方执行政府采购政策向中小企业依法分包的，乙方应当按采购文件和投标（响应）文件签订分包意向协议，分包意向协议属于本合同组成部分。</w:t>
      </w:r>
    </w:p>
    <w:p>
      <w:pPr>
        <w:pStyle w:val="null3"/>
        <w:jc w:val="left"/>
        <w:outlineLvl w:val="2"/>
      </w:pPr>
      <w:r>
        <w:rPr>
          <w:rFonts w:ascii="仿宋_GB2312" w:hAnsi="仿宋_GB2312" w:cs="仿宋_GB2312" w:eastAsia="仿宋_GB2312"/>
          <w:sz w:val="28"/>
          <w:b/>
        </w:rPr>
        <w:t>18. 不可抗力</w:t>
      </w:r>
    </w:p>
    <w:p>
      <w:pPr>
        <w:pStyle w:val="null3"/>
        <w:jc w:val="left"/>
      </w:pPr>
      <w:r>
        <w:rPr>
          <w:rFonts w:ascii="仿宋_GB2312" w:hAnsi="仿宋_GB2312" w:cs="仿宋_GB2312" w:eastAsia="仿宋_GB2312"/>
        </w:rPr>
        <w:t>18.1 不可抗力是指合同双方不能预见、不能避免且不能克服的客观情况。</w:t>
      </w:r>
    </w:p>
    <w:p>
      <w:pPr>
        <w:pStyle w:val="null3"/>
        <w:jc w:val="left"/>
      </w:pPr>
      <w:r>
        <w:rPr>
          <w:rFonts w:ascii="仿宋_GB2312" w:hAnsi="仿宋_GB2312" w:cs="仿宋_GB2312" w:eastAsia="仿宋_GB2312"/>
        </w:rPr>
        <w:t>18.2 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rFonts w:ascii="仿宋_GB2312" w:hAnsi="仿宋_GB2312" w:cs="仿宋_GB2312" w:eastAsia="仿宋_GB2312"/>
          <w:sz w:val="28"/>
          <w:b/>
        </w:rPr>
        <w:t>19. 解决争议的方法</w:t>
      </w:r>
    </w:p>
    <w:p>
      <w:pPr>
        <w:pStyle w:val="null3"/>
        <w:jc w:val="left"/>
      </w:pPr>
      <w:r>
        <w:rPr>
          <w:rFonts w:ascii="仿宋_GB2312" w:hAnsi="仿宋_GB2312" w:cs="仿宋_GB2312" w:eastAsia="仿宋_GB2312"/>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19.2 选择仲裁的，应在</w:t>
      </w:r>
      <w:r>
        <w:rPr>
          <w:rFonts w:ascii="仿宋_GB2312" w:hAnsi="仿宋_GB2312" w:cs="仿宋_GB2312" w:eastAsia="仿宋_GB2312"/>
          <w:b/>
        </w:rPr>
        <w:t>【政府采购合同专用条款】</w:t>
      </w:r>
      <w:r>
        <w:rPr>
          <w:rFonts w:ascii="仿宋_GB2312" w:hAnsi="仿宋_GB2312" w:cs="仿宋_GB2312" w:eastAsia="仿宋_GB2312"/>
        </w:rPr>
        <w:t>中明确仲裁机构及仲裁地；通过诉讼方式解决的，可以在</w:t>
      </w:r>
      <w:r>
        <w:rPr>
          <w:rFonts w:ascii="仿宋_GB2312" w:hAnsi="仿宋_GB2312" w:cs="仿宋_GB2312" w:eastAsia="仿宋_GB2312"/>
          <w:b/>
        </w:rPr>
        <w:t>【政府采购合同专用条款】</w:t>
      </w:r>
      <w:r>
        <w:rPr>
          <w:rFonts w:ascii="仿宋_GB2312" w:hAnsi="仿宋_GB2312" w:cs="仿宋_GB2312" w:eastAsia="仿宋_GB2312"/>
        </w:rPr>
        <w:t>中进一步约定选择与争议有实际联系的地点的人民法院管辖，但管辖法院的约定不得违反级别管辖和专属管辖的规定。</w:t>
      </w:r>
    </w:p>
    <w:p>
      <w:pPr>
        <w:pStyle w:val="null3"/>
        <w:jc w:val="left"/>
      </w:pPr>
      <w:r>
        <w:rPr>
          <w:rFonts w:ascii="仿宋_GB2312" w:hAnsi="仿宋_GB2312" w:cs="仿宋_GB2312" w:eastAsia="仿宋_GB2312"/>
        </w:rPr>
        <w:t>19.3 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20. 政府采购政策</w:t>
      </w:r>
    </w:p>
    <w:p>
      <w:pPr>
        <w:pStyle w:val="null3"/>
        <w:jc w:val="left"/>
      </w:pPr>
      <w:r>
        <w:rPr>
          <w:rFonts w:ascii="仿宋_GB2312" w:hAnsi="仿宋_GB2312" w:cs="仿宋_GB2312" w:eastAsia="仿宋_GB2312"/>
        </w:rPr>
        <w:t>20.1 本合同应当按照规定执行政府采购政策。</w:t>
      </w:r>
    </w:p>
    <w:p>
      <w:pPr>
        <w:pStyle w:val="null3"/>
        <w:jc w:val="left"/>
      </w:pPr>
      <w:r>
        <w:rPr>
          <w:rFonts w:ascii="仿宋_GB2312" w:hAnsi="仿宋_GB2312" w:cs="仿宋_GB2312" w:eastAsia="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rFonts w:ascii="仿宋_GB2312" w:hAnsi="仿宋_GB2312" w:cs="仿宋_GB2312" w:eastAsia="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rFonts w:ascii="仿宋_GB2312" w:hAnsi="仿宋_GB2312" w:cs="仿宋_GB2312" w:eastAsia="仿宋_GB2312"/>
          <w:sz w:val="28"/>
          <w:b/>
        </w:rPr>
        <w:t>21. 法律适用</w:t>
      </w:r>
    </w:p>
    <w:p>
      <w:pPr>
        <w:pStyle w:val="null3"/>
        <w:jc w:val="left"/>
      </w:pPr>
      <w:r>
        <w:rPr>
          <w:rFonts w:ascii="仿宋_GB2312" w:hAnsi="仿宋_GB2312" w:cs="仿宋_GB2312" w:eastAsia="仿宋_GB2312"/>
        </w:rPr>
        <w:t>21.1 本合同的订立、生效、解释、履行及与本合同有关的争议解决，均适用法律、行政法规。</w:t>
      </w:r>
    </w:p>
    <w:p>
      <w:pPr>
        <w:pStyle w:val="null3"/>
        <w:jc w:val="left"/>
      </w:pPr>
      <w:r>
        <w:rPr>
          <w:rFonts w:ascii="仿宋_GB2312" w:hAnsi="仿宋_GB2312" w:cs="仿宋_GB2312" w:eastAsia="仿宋_GB2312"/>
        </w:rPr>
        <w:t>21.2 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22. 通知</w:t>
      </w:r>
    </w:p>
    <w:p>
      <w:pPr>
        <w:pStyle w:val="null3"/>
        <w:jc w:val="left"/>
      </w:pPr>
      <w:r>
        <w:rPr>
          <w:rFonts w:ascii="仿宋_GB2312" w:hAnsi="仿宋_GB2312" w:cs="仿宋_GB2312" w:eastAsia="仿宋_GB2312"/>
        </w:rPr>
        <w:t>22.1 本合同任何一方向对方发出的通知、信件、数据电文等，应当发送至本合同第一部分《政府采购合同协议书》所约定的通讯地址、联系人、联系电话或电子邮箱。</w:t>
      </w:r>
    </w:p>
    <w:p>
      <w:pPr>
        <w:pStyle w:val="null3"/>
        <w:jc w:val="left"/>
      </w:pPr>
      <w:r>
        <w:rPr>
          <w:rFonts w:ascii="仿宋_GB2312" w:hAnsi="仿宋_GB2312" w:cs="仿宋_GB2312" w:eastAsia="仿宋_GB2312"/>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rFonts w:ascii="仿宋_GB2312" w:hAnsi="仿宋_GB2312" w:cs="仿宋_GB2312" w:eastAsia="仿宋_GB2312"/>
        </w:rPr>
        <w:t>22.3本合同一方给另一方的通知均应采用书面形式，传真或快递送到本合同中规定的对方的地址和办理签收手续。</w:t>
      </w:r>
    </w:p>
    <w:p>
      <w:pPr>
        <w:pStyle w:val="null3"/>
        <w:jc w:val="left"/>
      </w:pPr>
      <w:r>
        <w:rPr>
          <w:rFonts w:ascii="仿宋_GB2312" w:hAnsi="仿宋_GB2312" w:cs="仿宋_GB2312" w:eastAsia="仿宋_GB2312"/>
        </w:rPr>
        <w:t>22.4通知以送达之日或通知书中规定的生效之日起生效，两者中以较迟之日为准。</w:t>
      </w:r>
    </w:p>
    <w:p>
      <w:pPr>
        <w:pStyle w:val="null3"/>
        <w:jc w:val="left"/>
        <w:outlineLvl w:val="2"/>
      </w:pPr>
      <w:r>
        <w:rPr>
          <w:rFonts w:ascii="仿宋_GB2312" w:hAnsi="仿宋_GB2312" w:cs="仿宋_GB2312" w:eastAsia="仿宋_GB2312"/>
          <w:sz w:val="28"/>
          <w:b/>
        </w:rPr>
        <w:t>23.合同未尽事项</w:t>
      </w:r>
    </w:p>
    <w:p>
      <w:pPr>
        <w:pStyle w:val="null3"/>
        <w:jc w:val="left"/>
      </w:pPr>
      <w:r>
        <w:rPr>
          <w:rFonts w:ascii="仿宋_GB2312" w:hAnsi="仿宋_GB2312" w:cs="仿宋_GB2312" w:eastAsia="仿宋_GB2312"/>
        </w:rPr>
        <w:t>23.1合同未尽事项见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23.2 合同附件与合同正文具有同等的法律效力。</w:t>
      </w:r>
    </w:p>
    <w:p>
      <w:pPr>
        <w:pStyle w:val="null3"/>
        <w:jc w:val="center"/>
        <w:outlineLvl w:val="2"/>
      </w:pPr>
      <w:r>
        <w:rPr>
          <w:rFonts w:ascii="仿宋_GB2312" w:hAnsi="仿宋_GB2312" w:cs="仿宋_GB2312" w:eastAsia="仿宋_GB2312"/>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第二节 第1.2（6）项</w:t>
            </w:r>
          </w:p>
        </w:tc>
        <w:tc>
          <w:tcPr>
            <w:tcW w:type="dxa" w:w="2769"/>
          </w:tcPr>
          <w:p>
            <w:pPr>
              <w:pStyle w:val="null3"/>
              <w:jc w:val="left"/>
            </w:pPr>
            <w:r>
              <w:rPr>
                <w:rFonts w:ascii="仿宋_GB2312" w:hAnsi="仿宋_GB2312" w:cs="仿宋_GB2312" w:eastAsia="仿宋_GB2312"/>
              </w:rPr>
              <w:t>联合体具体要求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第1.2（7）项</w:t>
            </w:r>
          </w:p>
        </w:tc>
        <w:tc>
          <w:tcPr>
            <w:tcW w:type="dxa" w:w="2769"/>
          </w:tcPr>
          <w:p>
            <w:pPr>
              <w:pStyle w:val="null3"/>
              <w:jc w:val="left"/>
            </w:pPr>
            <w:r>
              <w:rPr>
                <w:rFonts w:ascii="仿宋_GB2312" w:hAnsi="仿宋_GB2312" w:cs="仿宋_GB2312" w:eastAsia="仿宋_GB2312"/>
              </w:rPr>
              <w:t>其他术语解释</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第4.4款</w:t>
            </w:r>
          </w:p>
        </w:tc>
        <w:tc>
          <w:tcPr>
            <w:tcW w:type="dxa" w:w="2769"/>
          </w:tcPr>
          <w:p>
            <w:pPr>
              <w:pStyle w:val="null3"/>
              <w:jc w:val="left"/>
            </w:pPr>
            <w:r>
              <w:rPr>
                <w:rFonts w:ascii="仿宋_GB2312" w:hAnsi="仿宋_GB2312" w:cs="仿宋_GB2312" w:eastAsia="仿宋_GB2312"/>
              </w:rPr>
              <w:t>履约验收中甲方提出异议或作出说明的期限</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第4.6款</w:t>
            </w:r>
          </w:p>
        </w:tc>
        <w:tc>
          <w:tcPr>
            <w:tcW w:type="dxa" w:w="2769"/>
          </w:tcPr>
          <w:p>
            <w:pPr>
              <w:pStyle w:val="null3"/>
              <w:jc w:val="left"/>
            </w:pPr>
            <w:r>
              <w:rPr>
                <w:rFonts w:ascii="仿宋_GB2312" w:hAnsi="仿宋_GB2312" w:cs="仿宋_GB2312" w:eastAsia="仿宋_GB2312"/>
              </w:rPr>
              <w:t>约定甲方承担的其他义务和责任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第5.4款</w:t>
            </w:r>
          </w:p>
        </w:tc>
        <w:tc>
          <w:tcPr>
            <w:tcW w:type="dxa" w:w="2769"/>
          </w:tcPr>
          <w:p>
            <w:pPr>
              <w:pStyle w:val="null3"/>
              <w:jc w:val="left"/>
            </w:pPr>
            <w:r>
              <w:rPr>
                <w:rFonts w:ascii="仿宋_GB2312" w:hAnsi="仿宋_GB2312" w:cs="仿宋_GB2312" w:eastAsia="仿宋_GB2312"/>
              </w:rPr>
              <w:t>约定乙方承担的其他义务和责任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第6.1款</w:t>
            </w:r>
          </w:p>
        </w:tc>
        <w:tc>
          <w:tcPr>
            <w:tcW w:type="dxa" w:w="2769"/>
          </w:tcPr>
          <w:p>
            <w:pPr>
              <w:pStyle w:val="null3"/>
              <w:jc w:val="left"/>
            </w:pPr>
            <w:r>
              <w:rPr>
                <w:rFonts w:ascii="仿宋_GB2312" w:hAnsi="仿宋_GB2312" w:cs="仿宋_GB2312" w:eastAsia="仿宋_GB2312"/>
              </w:rPr>
              <w:t>履行合同义务的顺序</w:t>
            </w:r>
          </w:p>
        </w:tc>
        <w:tc>
          <w:tcPr>
            <w:tcW w:type="dxa" w:w="2769"/>
          </w:tcPr>
          <w:p>
            <w:pPr>
              <w:pStyle w:val="null3"/>
              <w:jc w:val="left"/>
            </w:pPr>
          </w:p>
        </w:tc>
      </w:tr>
      <w:tr>
        <w:tc>
          <w:tcPr>
            <w:tcW w:type="dxa" w:w="2769"/>
            <w:vMerge w:val="restart"/>
          </w:tcPr>
          <w:p>
            <w:pPr>
              <w:pStyle w:val="null3"/>
              <w:jc w:val="left"/>
            </w:pPr>
            <w:r>
              <w:rPr>
                <w:rFonts w:ascii="仿宋_GB2312" w:hAnsi="仿宋_GB2312" w:cs="仿宋_GB2312" w:eastAsia="仿宋_GB2312"/>
              </w:rPr>
              <w:t>第二节 第7.1款</w:t>
            </w:r>
          </w:p>
        </w:tc>
        <w:tc>
          <w:tcPr>
            <w:tcW w:type="dxa" w:w="2769"/>
          </w:tcPr>
          <w:p>
            <w:pPr>
              <w:pStyle w:val="null3"/>
              <w:jc w:val="left"/>
            </w:pPr>
            <w:r>
              <w:rPr>
                <w:rFonts w:ascii="仿宋_GB2312" w:hAnsi="仿宋_GB2312" w:cs="仿宋_GB2312" w:eastAsia="仿宋_GB2312"/>
              </w:rPr>
              <w:t>包装特殊要求</w:t>
            </w:r>
          </w:p>
        </w:tc>
        <w:tc>
          <w:tcPr>
            <w:tcW w:type="dxa" w:w="2769"/>
          </w:tcPr>
          <w:p>
            <w:pPr>
              <w:pStyle w:val="null3"/>
              <w:jc w:val="left"/>
            </w:pPr>
          </w:p>
        </w:tc>
      </w:tr>
      <w:tr>
        <w:tc>
          <w:tcPr>
            <w:tcW w:type="dxa" w:w="2769"/>
            <w:vMerge/>
          </w:tcPr>
          <w:p/>
        </w:tc>
        <w:tc>
          <w:tcPr>
            <w:tcW w:type="dxa" w:w="2769"/>
          </w:tcPr>
          <w:p>
            <w:pPr>
              <w:pStyle w:val="null3"/>
              <w:jc w:val="left"/>
            </w:pPr>
            <w:r>
              <w:rPr>
                <w:rFonts w:ascii="仿宋_GB2312" w:hAnsi="仿宋_GB2312" w:cs="仿宋_GB2312" w:eastAsia="仿宋_GB2312"/>
              </w:rPr>
              <w:t>指定现场</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第7.2款</w:t>
            </w:r>
          </w:p>
        </w:tc>
        <w:tc>
          <w:tcPr>
            <w:tcW w:type="dxa" w:w="2769"/>
          </w:tcPr>
          <w:p>
            <w:pPr>
              <w:pStyle w:val="null3"/>
              <w:jc w:val="left"/>
            </w:pPr>
            <w:r>
              <w:rPr>
                <w:rFonts w:ascii="仿宋_GB2312" w:hAnsi="仿宋_GB2312" w:cs="仿宋_GB2312" w:eastAsia="仿宋_GB2312"/>
              </w:rPr>
              <w:t>运输特殊要求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第7.3款</w:t>
            </w:r>
          </w:p>
        </w:tc>
        <w:tc>
          <w:tcPr>
            <w:tcW w:type="dxa" w:w="2769"/>
          </w:tcPr>
          <w:p>
            <w:pPr>
              <w:pStyle w:val="null3"/>
              <w:jc w:val="left"/>
            </w:pPr>
            <w:r>
              <w:rPr>
                <w:rFonts w:ascii="仿宋_GB2312" w:hAnsi="仿宋_GB2312" w:cs="仿宋_GB2312" w:eastAsia="仿宋_GB2312"/>
              </w:rPr>
              <w:t>保险要求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第8.2（1）项</w:t>
            </w:r>
          </w:p>
        </w:tc>
        <w:tc>
          <w:tcPr>
            <w:tcW w:type="dxa" w:w="2769"/>
          </w:tcPr>
          <w:p>
            <w:pPr>
              <w:pStyle w:val="null3"/>
              <w:jc w:val="left"/>
            </w:pPr>
            <w:r>
              <w:rPr>
                <w:rFonts w:ascii="仿宋_GB2312" w:hAnsi="仿宋_GB2312" w:cs="仿宋_GB2312" w:eastAsia="仿宋_GB2312"/>
              </w:rPr>
              <w:t>质量保证期</w:t>
            </w:r>
          </w:p>
        </w:tc>
        <w:tc>
          <w:tcPr>
            <w:tcW w:type="dxa" w:w="2769"/>
          </w:tcPr>
          <w:p/>
        </w:tc>
      </w:tr>
      <w:tr>
        <w:tc>
          <w:tcPr>
            <w:tcW w:type="dxa" w:w="2769"/>
          </w:tcPr>
          <w:p>
            <w:pPr>
              <w:pStyle w:val="null3"/>
              <w:jc w:val="left"/>
            </w:pPr>
            <w:r>
              <w:rPr>
                <w:rFonts w:ascii="仿宋_GB2312" w:hAnsi="仿宋_GB2312" w:cs="仿宋_GB2312" w:eastAsia="仿宋_GB2312"/>
              </w:rPr>
              <w:t>第二节 第8.2（3）项</w:t>
            </w:r>
          </w:p>
        </w:tc>
        <w:tc>
          <w:tcPr>
            <w:tcW w:type="dxa" w:w="2769"/>
          </w:tcPr>
          <w:p>
            <w:pPr>
              <w:pStyle w:val="null3"/>
              <w:jc w:val="left"/>
            </w:pPr>
            <w:r>
              <w:rPr>
                <w:rFonts w:ascii="仿宋_GB2312" w:hAnsi="仿宋_GB2312" w:cs="仿宋_GB2312" w:eastAsia="仿宋_GB2312"/>
              </w:rPr>
              <w:t>货物质量缺陷响应时间</w:t>
            </w:r>
          </w:p>
        </w:tc>
        <w:tc>
          <w:tcPr>
            <w:tcW w:type="dxa" w:w="2769"/>
          </w:tcPr>
          <w:p/>
        </w:tc>
      </w:tr>
      <w:tr>
        <w:tc>
          <w:tcPr>
            <w:tcW w:type="dxa" w:w="2769"/>
          </w:tcPr>
          <w:p>
            <w:pPr>
              <w:pStyle w:val="null3"/>
              <w:jc w:val="left"/>
            </w:pPr>
            <w:r>
              <w:rPr>
                <w:rFonts w:ascii="仿宋_GB2312" w:hAnsi="仿宋_GB2312" w:cs="仿宋_GB2312" w:eastAsia="仿宋_GB2312"/>
              </w:rPr>
              <w:t>第二节 第11.1款</w:t>
            </w:r>
          </w:p>
        </w:tc>
        <w:tc>
          <w:tcPr>
            <w:tcW w:type="dxa" w:w="2769"/>
          </w:tcPr>
          <w:p>
            <w:pPr>
              <w:pStyle w:val="null3"/>
              <w:jc w:val="left"/>
            </w:pPr>
            <w:r>
              <w:rPr>
                <w:rFonts w:ascii="仿宋_GB2312" w:hAnsi="仿宋_GB2312" w:cs="仿宋_GB2312" w:eastAsia="仿宋_GB2312"/>
              </w:rPr>
              <w:t>其他应当保密的信息</w:t>
            </w:r>
          </w:p>
        </w:tc>
        <w:tc>
          <w:tcPr>
            <w:tcW w:type="dxa" w:w="2769"/>
          </w:tcPr>
          <w:p/>
        </w:tc>
      </w:tr>
      <w:tr>
        <w:tc>
          <w:tcPr>
            <w:tcW w:type="dxa" w:w="2769"/>
          </w:tcPr>
          <w:p>
            <w:pPr>
              <w:pStyle w:val="null3"/>
              <w:jc w:val="left"/>
            </w:pPr>
            <w:r>
              <w:rPr>
                <w:rFonts w:ascii="仿宋_GB2312" w:hAnsi="仿宋_GB2312" w:cs="仿宋_GB2312" w:eastAsia="仿宋_GB2312"/>
              </w:rPr>
              <w:t>第二节 第12.2款</w:t>
            </w:r>
          </w:p>
        </w:tc>
        <w:tc>
          <w:tcPr>
            <w:tcW w:type="dxa" w:w="2769"/>
          </w:tcPr>
          <w:p>
            <w:pPr>
              <w:pStyle w:val="null3"/>
              <w:jc w:val="left"/>
            </w:pPr>
            <w:r>
              <w:rPr>
                <w:rFonts w:ascii="仿宋_GB2312" w:hAnsi="仿宋_GB2312" w:cs="仿宋_GB2312" w:eastAsia="仿宋_GB2312"/>
              </w:rPr>
              <w:t>合同价款支付时间</w:t>
            </w:r>
          </w:p>
        </w:tc>
        <w:tc>
          <w:tcPr>
            <w:tcW w:type="dxa" w:w="2769"/>
          </w:tcPr>
          <w:p/>
        </w:tc>
      </w:tr>
      <w:tr>
        <w:tc>
          <w:tcPr>
            <w:tcW w:type="dxa" w:w="2769"/>
          </w:tcPr>
          <w:p>
            <w:pPr>
              <w:pStyle w:val="null3"/>
              <w:jc w:val="left"/>
            </w:pPr>
            <w:r>
              <w:rPr>
                <w:rFonts w:ascii="仿宋_GB2312" w:hAnsi="仿宋_GB2312" w:cs="仿宋_GB2312" w:eastAsia="仿宋_GB2312"/>
              </w:rPr>
              <w:t>第二节 第13.2款</w:t>
            </w:r>
          </w:p>
        </w:tc>
        <w:tc>
          <w:tcPr>
            <w:tcW w:type="dxa" w:w="2769"/>
          </w:tcPr>
          <w:p>
            <w:pPr>
              <w:pStyle w:val="null3"/>
              <w:jc w:val="left"/>
            </w:pPr>
            <w:r>
              <w:rPr>
                <w:rFonts w:ascii="仿宋_GB2312" w:hAnsi="仿宋_GB2312" w:cs="仿宋_GB2312" w:eastAsia="仿宋_GB2312"/>
              </w:rPr>
              <w:t>履约保证金不予退还的情形</w:t>
            </w:r>
          </w:p>
        </w:tc>
        <w:tc>
          <w:tcPr>
            <w:tcW w:type="dxa" w:w="2769"/>
          </w:tcPr>
          <w:p/>
        </w:tc>
      </w:tr>
      <w:tr>
        <w:tc>
          <w:tcPr>
            <w:tcW w:type="dxa" w:w="2769"/>
          </w:tcPr>
          <w:p>
            <w:pPr>
              <w:pStyle w:val="null3"/>
              <w:jc w:val="left"/>
            </w:pPr>
            <w:r>
              <w:rPr>
                <w:rFonts w:ascii="仿宋_GB2312" w:hAnsi="仿宋_GB2312" w:cs="仿宋_GB2312" w:eastAsia="仿宋_GB2312"/>
              </w:rPr>
              <w:t>第二节 第13.3款</w:t>
            </w:r>
          </w:p>
        </w:tc>
        <w:tc>
          <w:tcPr>
            <w:tcW w:type="dxa" w:w="2769"/>
          </w:tcPr>
          <w:p>
            <w:pPr>
              <w:pStyle w:val="null3"/>
              <w:jc w:val="left"/>
            </w:pPr>
            <w:r>
              <w:rPr>
                <w:rFonts w:ascii="仿宋_GB2312" w:hAnsi="仿宋_GB2312" w:cs="仿宋_GB2312" w:eastAsia="仿宋_GB2312"/>
              </w:rPr>
              <w:t>履约保证金退还时间及逾期退还的违约金</w:t>
            </w:r>
          </w:p>
        </w:tc>
        <w:tc>
          <w:tcPr>
            <w:tcW w:type="dxa" w:w="2769"/>
          </w:tcPr>
          <w:p/>
        </w:tc>
      </w:tr>
      <w:tr>
        <w:tc>
          <w:tcPr>
            <w:tcW w:type="dxa" w:w="2769"/>
          </w:tcPr>
          <w:p>
            <w:pPr>
              <w:pStyle w:val="null3"/>
              <w:jc w:val="left"/>
            </w:pPr>
            <w:r>
              <w:rPr>
                <w:rFonts w:ascii="仿宋_GB2312" w:hAnsi="仿宋_GB2312" w:cs="仿宋_GB2312" w:eastAsia="仿宋_GB2312"/>
              </w:rPr>
              <w:t>第二节 第14.1（3）项</w:t>
            </w:r>
          </w:p>
        </w:tc>
        <w:tc>
          <w:tcPr>
            <w:tcW w:type="dxa" w:w="2769"/>
          </w:tcPr>
          <w:p>
            <w:pPr>
              <w:pStyle w:val="null3"/>
              <w:jc w:val="left"/>
            </w:pPr>
            <w:r>
              <w:rPr>
                <w:rFonts w:ascii="仿宋_GB2312" w:hAnsi="仿宋_GB2312" w:cs="仿宋_GB2312" w:eastAsia="仿宋_GB2312"/>
              </w:rPr>
              <w:t>运行监督、维修期限</w:t>
            </w:r>
          </w:p>
        </w:tc>
        <w:tc>
          <w:tcPr>
            <w:tcW w:type="dxa" w:w="2769"/>
          </w:tcPr>
          <w:p/>
        </w:tc>
      </w:tr>
      <w:tr>
        <w:tc>
          <w:tcPr>
            <w:tcW w:type="dxa" w:w="2769"/>
          </w:tcPr>
          <w:p>
            <w:pPr>
              <w:pStyle w:val="null3"/>
              <w:jc w:val="left"/>
            </w:pPr>
            <w:r>
              <w:rPr>
                <w:rFonts w:ascii="仿宋_GB2312" w:hAnsi="仿宋_GB2312" w:cs="仿宋_GB2312" w:eastAsia="仿宋_GB2312"/>
              </w:rPr>
              <w:t>第二节 第14.1（5）项</w:t>
            </w:r>
          </w:p>
        </w:tc>
        <w:tc>
          <w:tcPr>
            <w:tcW w:type="dxa" w:w="2769"/>
          </w:tcPr>
          <w:p>
            <w:pPr>
              <w:pStyle w:val="null3"/>
              <w:jc w:val="left"/>
            </w:pPr>
            <w:r>
              <w:rPr>
                <w:rFonts w:ascii="仿宋_GB2312" w:hAnsi="仿宋_GB2312" w:cs="仿宋_GB2312" w:eastAsia="仿宋_GB2312"/>
              </w:rPr>
              <w:t>货物回收的约定</w:t>
            </w:r>
          </w:p>
        </w:tc>
        <w:tc>
          <w:tcPr>
            <w:tcW w:type="dxa" w:w="2769"/>
          </w:tcPr>
          <w:p/>
        </w:tc>
      </w:tr>
      <w:tr>
        <w:tc>
          <w:tcPr>
            <w:tcW w:type="dxa" w:w="2769"/>
          </w:tcPr>
          <w:p>
            <w:pPr>
              <w:pStyle w:val="null3"/>
              <w:jc w:val="left"/>
            </w:pPr>
            <w:r>
              <w:rPr>
                <w:rFonts w:ascii="仿宋_GB2312" w:hAnsi="仿宋_GB2312" w:cs="仿宋_GB2312" w:eastAsia="仿宋_GB2312"/>
              </w:rPr>
              <w:t>第二节 第14.1（6）项</w:t>
            </w:r>
          </w:p>
        </w:tc>
        <w:tc>
          <w:tcPr>
            <w:tcW w:type="dxa" w:w="2769"/>
          </w:tcPr>
          <w:p>
            <w:pPr>
              <w:pStyle w:val="null3"/>
              <w:jc w:val="left"/>
            </w:pPr>
            <w:r>
              <w:rPr>
                <w:rFonts w:ascii="仿宋_GB2312" w:hAnsi="仿宋_GB2312" w:cs="仿宋_GB2312" w:eastAsia="仿宋_GB2312"/>
              </w:rPr>
              <w:t>乙方提供的其他服务</w:t>
            </w:r>
          </w:p>
        </w:tc>
        <w:tc>
          <w:tcPr>
            <w:tcW w:type="dxa" w:w="2769"/>
          </w:tcPr>
          <w:p/>
        </w:tc>
      </w:tr>
      <w:tr>
        <w:tc>
          <w:tcPr>
            <w:tcW w:type="dxa" w:w="2769"/>
          </w:tcPr>
          <w:p>
            <w:pPr>
              <w:pStyle w:val="null3"/>
              <w:jc w:val="left"/>
            </w:pPr>
            <w:r>
              <w:rPr>
                <w:rFonts w:ascii="仿宋_GB2312" w:hAnsi="仿宋_GB2312" w:cs="仿宋_GB2312" w:eastAsia="仿宋_GB2312"/>
              </w:rPr>
              <w:t>第二节 第15.1款</w:t>
            </w:r>
          </w:p>
        </w:tc>
        <w:tc>
          <w:tcPr>
            <w:tcW w:type="dxa" w:w="2769"/>
          </w:tcPr>
          <w:p>
            <w:pPr>
              <w:pStyle w:val="null3"/>
              <w:jc w:val="left"/>
            </w:pPr>
            <w:r>
              <w:rPr>
                <w:rFonts w:ascii="仿宋_GB2312" w:hAnsi="仿宋_GB2312" w:cs="仿宋_GB2312" w:eastAsia="仿宋_GB2312"/>
              </w:rPr>
              <w:t>修理、重作、更换相关具体规定</w:t>
            </w:r>
          </w:p>
        </w:tc>
        <w:tc>
          <w:tcPr>
            <w:tcW w:type="dxa" w:w="2769"/>
          </w:tcPr>
          <w:p/>
        </w:tc>
      </w:tr>
      <w:tr>
        <w:tc>
          <w:tcPr>
            <w:tcW w:type="dxa" w:w="2769"/>
          </w:tcPr>
          <w:p>
            <w:pPr>
              <w:pStyle w:val="null3"/>
              <w:jc w:val="left"/>
            </w:pPr>
            <w:r>
              <w:rPr>
                <w:rFonts w:ascii="仿宋_GB2312" w:hAnsi="仿宋_GB2312" w:cs="仿宋_GB2312" w:eastAsia="仿宋_GB2312"/>
              </w:rPr>
              <w:t>第二节 第15.2（2）项</w:t>
            </w:r>
          </w:p>
        </w:tc>
        <w:tc>
          <w:tcPr>
            <w:tcW w:type="dxa" w:w="2769"/>
          </w:tcPr>
          <w:p>
            <w:pPr>
              <w:pStyle w:val="null3"/>
              <w:jc w:val="left"/>
            </w:pPr>
            <w:r>
              <w:rPr>
                <w:rFonts w:ascii="仿宋_GB2312" w:hAnsi="仿宋_GB2312" w:cs="仿宋_GB2312" w:eastAsia="仿宋_GB2312"/>
              </w:rPr>
              <w:t>迟延交货赔偿费</w:t>
            </w:r>
          </w:p>
        </w:tc>
        <w:tc>
          <w:tcPr>
            <w:tcW w:type="dxa" w:w="2769"/>
          </w:tcPr>
          <w:p/>
        </w:tc>
      </w:tr>
      <w:tr>
        <w:tc>
          <w:tcPr>
            <w:tcW w:type="dxa" w:w="2769"/>
          </w:tcPr>
          <w:p>
            <w:pPr>
              <w:pStyle w:val="null3"/>
              <w:jc w:val="left"/>
            </w:pPr>
            <w:r>
              <w:rPr>
                <w:rFonts w:ascii="仿宋_GB2312" w:hAnsi="仿宋_GB2312" w:cs="仿宋_GB2312" w:eastAsia="仿宋_GB2312"/>
              </w:rPr>
              <w:t>第二节 第15.3款</w:t>
            </w:r>
          </w:p>
        </w:tc>
        <w:tc>
          <w:tcPr>
            <w:tcW w:type="dxa" w:w="2769"/>
          </w:tcPr>
          <w:p>
            <w:pPr>
              <w:pStyle w:val="null3"/>
              <w:jc w:val="left"/>
            </w:pPr>
            <w:r>
              <w:rPr>
                <w:rFonts w:ascii="仿宋_GB2312" w:hAnsi="仿宋_GB2312" w:cs="仿宋_GB2312" w:eastAsia="仿宋_GB2312"/>
              </w:rPr>
              <w:t>逾期付款利息</w:t>
            </w:r>
          </w:p>
        </w:tc>
        <w:tc>
          <w:tcPr>
            <w:tcW w:type="dxa" w:w="2769"/>
          </w:tcPr>
          <w:p/>
        </w:tc>
      </w:tr>
      <w:tr>
        <w:tc>
          <w:tcPr>
            <w:tcW w:type="dxa" w:w="2769"/>
          </w:tcPr>
          <w:p>
            <w:pPr>
              <w:pStyle w:val="null3"/>
              <w:jc w:val="left"/>
            </w:pPr>
            <w:r>
              <w:rPr>
                <w:rFonts w:ascii="仿宋_GB2312" w:hAnsi="仿宋_GB2312" w:cs="仿宋_GB2312" w:eastAsia="仿宋_GB2312"/>
              </w:rPr>
              <w:t>第二节 第15.4款</w:t>
            </w:r>
          </w:p>
        </w:tc>
        <w:tc>
          <w:tcPr>
            <w:tcW w:type="dxa" w:w="2769"/>
          </w:tcPr>
          <w:p>
            <w:pPr>
              <w:pStyle w:val="null3"/>
              <w:jc w:val="left"/>
            </w:pPr>
            <w:r>
              <w:rPr>
                <w:rFonts w:ascii="仿宋_GB2312" w:hAnsi="仿宋_GB2312" w:cs="仿宋_GB2312" w:eastAsia="仿宋_GB2312"/>
              </w:rPr>
              <w:t>其他违约责任</w:t>
            </w:r>
          </w:p>
        </w:tc>
        <w:tc>
          <w:tcPr>
            <w:tcW w:type="dxa" w:w="2769"/>
          </w:tcPr>
          <w:p/>
        </w:tc>
      </w:tr>
      <w:tr>
        <w:tc>
          <w:tcPr>
            <w:tcW w:type="dxa" w:w="2769"/>
          </w:tcPr>
          <w:p>
            <w:pPr>
              <w:pStyle w:val="null3"/>
              <w:jc w:val="left"/>
            </w:pPr>
            <w:r>
              <w:rPr>
                <w:rFonts w:ascii="仿宋_GB2312" w:hAnsi="仿宋_GB2312" w:cs="仿宋_GB2312" w:eastAsia="仿宋_GB2312"/>
              </w:rPr>
              <w:t>第二节 第19.2款</w:t>
            </w:r>
          </w:p>
        </w:tc>
        <w:tc>
          <w:tcPr>
            <w:tcW w:type="dxa" w:w="2769"/>
          </w:tcPr>
          <w:p>
            <w:pPr>
              <w:pStyle w:val="null3"/>
              <w:jc w:val="left"/>
            </w:pPr>
            <w:r>
              <w:rPr>
                <w:rFonts w:ascii="仿宋_GB2312" w:hAnsi="仿宋_GB2312" w:cs="仿宋_GB2312" w:eastAsia="仿宋_GB2312"/>
              </w:rPr>
              <w:t>解决争议的方法</w:t>
            </w:r>
          </w:p>
        </w:tc>
        <w:tc>
          <w:tcPr>
            <w:tcW w:type="dxa" w:w="2769"/>
          </w:tcPr>
          <w:p>
            <w:pPr>
              <w:pStyle w:val="null3"/>
              <w:jc w:val="left"/>
            </w:pPr>
            <w:r>
              <w:rPr>
                <w:rFonts w:ascii="仿宋_GB2312" w:hAnsi="仿宋_GB2312" w:cs="仿宋_GB2312" w:eastAsia="仿宋_GB2312"/>
              </w:rPr>
              <w:t xml:space="preserve"> 因本合同及合同有关事项发生的争议，按下列第</w:t>
            </w:r>
            <w:r>
              <w:rPr>
                <w:rFonts w:ascii="仿宋_GB2312" w:hAnsi="仿宋_GB2312" w:cs="仿宋_GB2312" w:eastAsia="仿宋_GB2312"/>
              </w:rPr>
              <w:t>____</w:t>
            </w:r>
            <w:r>
              <w:rPr>
                <w:rFonts w:ascii="仿宋_GB2312" w:hAnsi="仿宋_GB2312" w:cs="仿宋_GB2312" w:eastAsia="仿宋_GB2312"/>
              </w:rPr>
              <w:t xml:space="preserve"> 种方式解决：</w:t>
            </w:r>
          </w:p>
          <w:p>
            <w:pPr>
              <w:pStyle w:val="null3"/>
              <w:jc w:val="left"/>
            </w:pPr>
            <w:r>
              <w:rPr>
                <w:rFonts w:ascii="仿宋_GB2312" w:hAnsi="仿宋_GB2312" w:cs="仿宋_GB2312" w:eastAsia="仿宋_GB2312"/>
              </w:rPr>
              <w:t xml:space="preserve"> （1）向 </w:t>
            </w:r>
            <w:r>
              <w:rPr>
                <w:rFonts w:ascii="仿宋_GB2312" w:hAnsi="仿宋_GB2312" w:cs="仿宋_GB2312" w:eastAsia="仿宋_GB2312"/>
              </w:rPr>
              <w:t>__________________</w:t>
            </w:r>
            <w:r>
              <w:rPr>
                <w:rFonts w:ascii="仿宋_GB2312" w:hAnsi="仿宋_GB2312" w:cs="仿宋_GB2312" w:eastAsia="仿宋_GB2312"/>
              </w:rPr>
              <w:t xml:space="preserve">仲裁委员会申请仲裁，仲裁地点为 </w:t>
            </w:r>
            <w:r>
              <w:rPr>
                <w:rFonts w:ascii="仿宋_GB2312" w:hAnsi="仿宋_GB2312" w:cs="仿宋_GB2312" w:eastAsia="仿宋_GB2312"/>
              </w:rPr>
              <w:t>____________</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（2）向</w:t>
            </w:r>
            <w:r>
              <w:rPr>
                <w:rFonts w:ascii="仿宋_GB2312" w:hAnsi="仿宋_GB2312" w:cs="仿宋_GB2312" w:eastAsia="仿宋_GB2312"/>
              </w:rPr>
              <w:t>__________________</w:t>
            </w:r>
            <w:r>
              <w:rPr>
                <w:rFonts w:ascii="仿宋_GB2312" w:hAnsi="仿宋_GB2312" w:cs="仿宋_GB2312" w:eastAsia="仿宋_GB2312"/>
              </w:rPr>
              <w:t>人民法院起诉。</w:t>
            </w:r>
          </w:p>
        </w:tc>
      </w:tr>
      <w:tr>
        <w:tc>
          <w:tcPr>
            <w:tcW w:type="dxa" w:w="2769"/>
          </w:tcPr>
          <w:p>
            <w:pPr>
              <w:pStyle w:val="null3"/>
              <w:jc w:val="left"/>
            </w:pPr>
            <w:r>
              <w:rPr>
                <w:rFonts w:ascii="仿宋_GB2312" w:hAnsi="仿宋_GB2312" w:cs="仿宋_GB2312" w:eastAsia="仿宋_GB2312"/>
              </w:rPr>
              <w:t>第二节 第23.1款</w:t>
            </w:r>
          </w:p>
        </w:tc>
        <w:tc>
          <w:tcPr>
            <w:tcW w:type="dxa" w:w="2769"/>
          </w:tcPr>
          <w:p>
            <w:pPr>
              <w:pStyle w:val="null3"/>
              <w:jc w:val="left"/>
            </w:pPr>
            <w:r>
              <w:rPr>
                <w:rFonts w:ascii="仿宋_GB2312" w:hAnsi="仿宋_GB2312" w:cs="仿宋_GB2312" w:eastAsia="仿宋_GB2312"/>
              </w:rPr>
              <w:t>其他专用条款</w:t>
            </w:r>
          </w:p>
        </w:tc>
        <w:tc>
          <w:tcPr>
            <w:tcW w:type="dxa" w:w="2769"/>
          </w:tcPr>
          <w:p/>
        </w:tc>
      </w:tr>
    </w:tbl>
    <w:p>
      <w:pPr>
        <w:pStyle w:val="null3"/>
        <w:jc w:val="left"/>
      </w:pPr>
      <w:r>
        <w:br/>
      </w:r>
      <w:r>
        <w:br/>
      </w:r>
      <w:r>
        <w:br/>
      </w:r>
      <w:r>
        <w:br/>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TC25190B6</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海南医学院第一附属医院中西医协同“旗舰”医院能力建设项目-设备购置项目第一批</w:t>
      </w:r>
    </w:p>
    <w:p>
      <w:pPr>
        <w:pStyle w:val="null3"/>
        <w:jc w:val="left"/>
      </w:pPr>
      <w:r>
        <w:rPr>
          <w:rFonts w:ascii="仿宋_GB2312" w:hAnsi="仿宋_GB2312" w:cs="仿宋_GB2312" w:eastAsia="仿宋_GB2312"/>
        </w:rPr>
        <w:t>采购包：</w:t>
      </w:r>
      <w:r>
        <w:rPr>
          <w:rFonts w:ascii="仿宋_GB2312" w:hAnsi="仿宋_GB2312" w:cs="仿宋_GB2312" w:eastAsia="仿宋_GB2312"/>
        </w:rPr>
        <w:t>生物刺激反馈仪等</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rFonts w:ascii="仿宋_GB2312" w:hAnsi="仿宋_GB2312" w:cs="仿宋_GB2312" w:eastAsia="仿宋_GB2312"/>
              </w:rPr>
              <w:t xml:space="preserve"> 序号</w:t>
            </w:r>
          </w:p>
        </w:tc>
        <w:tc>
          <w:tcPr>
            <w:tcW w:type="dxa" w:w="639"/>
          </w:tcPr>
          <w:p>
            <w:pPr>
              <w:pStyle w:val="null3"/>
              <w:jc w:val="left"/>
            </w:pPr>
            <w:r>
              <w:rPr>
                <w:rFonts w:ascii="仿宋_GB2312" w:hAnsi="仿宋_GB2312" w:cs="仿宋_GB2312" w:eastAsia="仿宋_GB2312"/>
              </w:rPr>
              <w:t xml:space="preserve"> 报价内容</w:t>
            </w:r>
          </w:p>
        </w:tc>
        <w:tc>
          <w:tcPr>
            <w:tcW w:type="dxa" w:w="639"/>
          </w:tcPr>
          <w:p>
            <w:pPr>
              <w:pStyle w:val="null3"/>
              <w:jc w:val="left"/>
            </w:pPr>
            <w:r>
              <w:rPr>
                <w:rFonts w:ascii="仿宋_GB2312" w:hAnsi="仿宋_GB2312" w:cs="仿宋_GB2312" w:eastAsia="仿宋_GB2312"/>
              </w:rPr>
              <w:t xml:space="preserve"> 数量</w:t>
            </w:r>
          </w:p>
        </w:tc>
        <w:tc>
          <w:tcPr>
            <w:tcW w:type="dxa" w:w="639"/>
          </w:tcPr>
          <w:p>
            <w:pPr>
              <w:pStyle w:val="null3"/>
              <w:jc w:val="left"/>
            </w:pPr>
            <w:r>
              <w:rPr>
                <w:rFonts w:ascii="仿宋_GB2312" w:hAnsi="仿宋_GB2312" w:cs="仿宋_GB2312" w:eastAsia="仿宋_GB2312"/>
              </w:rPr>
              <w:t xml:space="preserve"> 计量单位</w:t>
            </w:r>
          </w:p>
        </w:tc>
        <w:tc>
          <w:tcPr>
            <w:tcW w:type="dxa" w:w="639"/>
          </w:tcPr>
          <w:p>
            <w:pPr>
              <w:pStyle w:val="null3"/>
              <w:jc w:val="left"/>
            </w:pPr>
            <w:r>
              <w:rPr>
                <w:rFonts w:ascii="仿宋_GB2312" w:hAnsi="仿宋_GB2312" w:cs="仿宋_GB2312" w:eastAsia="仿宋_GB2312"/>
              </w:rPr>
              <w:t xml:space="preserve"> 最高限价</w:t>
            </w:r>
          </w:p>
        </w:tc>
        <w:tc>
          <w:tcPr>
            <w:tcW w:type="dxa" w:w="639"/>
          </w:tcPr>
          <w:p>
            <w:pPr>
              <w:pStyle w:val="null3"/>
              <w:jc w:val="left"/>
            </w:pPr>
            <w:r>
              <w:rPr>
                <w:rFonts w:ascii="仿宋_GB2312" w:hAnsi="仿宋_GB2312" w:cs="仿宋_GB2312" w:eastAsia="仿宋_GB2312"/>
              </w:rPr>
              <w:t xml:space="preserve"> 响应报价</w:t>
            </w:r>
          </w:p>
        </w:tc>
        <w:tc>
          <w:tcPr>
            <w:tcW w:type="dxa" w:w="639"/>
          </w:tcPr>
          <w:p>
            <w:pPr>
              <w:pStyle w:val="null3"/>
              <w:jc w:val="left"/>
            </w:pPr>
            <w:r>
              <w:rPr>
                <w:rFonts w:ascii="仿宋_GB2312" w:hAnsi="仿宋_GB2312" w:cs="仿宋_GB2312" w:eastAsia="仿宋_GB2312"/>
              </w:rPr>
              <w:t xml:space="preserve"> 单价</w:t>
            </w:r>
          </w:p>
        </w:tc>
        <w:tc>
          <w:tcPr>
            <w:tcW w:type="dxa" w:w="639"/>
          </w:tcPr>
          <w:p>
            <w:pPr>
              <w:pStyle w:val="null3"/>
              <w:jc w:val="left"/>
            </w:pPr>
            <w:r>
              <w:rPr>
                <w:rFonts w:ascii="仿宋_GB2312" w:hAnsi="仿宋_GB2312" w:cs="仿宋_GB2312" w:eastAsia="仿宋_GB2312"/>
              </w:rPr>
              <w:t xml:space="preserve"> 价款形式</w:t>
            </w:r>
          </w:p>
        </w:tc>
        <w:tc>
          <w:tcPr>
            <w:tcW w:type="dxa" w:w="639"/>
          </w:tcPr>
          <w:p>
            <w:pPr>
              <w:pStyle w:val="null3"/>
              <w:jc w:val="left"/>
            </w:pPr>
            <w:r>
              <w:rPr>
                <w:rFonts w:ascii="仿宋_GB2312" w:hAnsi="仿宋_GB2312" w:cs="仿宋_GB2312" w:eastAsia="仿宋_GB2312"/>
              </w:rPr>
              <w:t xml:space="preserve"> 产地</w:t>
            </w:r>
          </w:p>
        </w:tc>
        <w:tc>
          <w:tcPr>
            <w:tcW w:type="dxa" w:w="639"/>
          </w:tcPr>
          <w:p>
            <w:pPr>
              <w:pStyle w:val="null3"/>
              <w:jc w:val="left"/>
            </w:pPr>
            <w:r>
              <w:rPr>
                <w:rFonts w:ascii="仿宋_GB2312" w:hAnsi="仿宋_GB2312" w:cs="仿宋_GB2312" w:eastAsia="仿宋_GB2312"/>
              </w:rPr>
              <w:t xml:space="preserve"> 品牌</w:t>
            </w:r>
          </w:p>
        </w:tc>
        <w:tc>
          <w:tcPr>
            <w:tcW w:type="dxa" w:w="639"/>
          </w:tcPr>
          <w:p>
            <w:pPr>
              <w:pStyle w:val="null3"/>
              <w:jc w:val="left"/>
            </w:pPr>
            <w:r>
              <w:rPr>
                <w:rFonts w:ascii="仿宋_GB2312" w:hAnsi="仿宋_GB2312" w:cs="仿宋_GB2312" w:eastAsia="仿宋_GB2312"/>
              </w:rPr>
              <w:t xml:space="preserve"> 规格</w:t>
            </w:r>
          </w:p>
        </w:tc>
        <w:tc>
          <w:tcPr>
            <w:tcW w:type="dxa" w:w="639"/>
          </w:tcPr>
          <w:p>
            <w:pPr>
              <w:pStyle w:val="null3"/>
              <w:jc w:val="left"/>
            </w:pPr>
            <w:r>
              <w:rPr>
                <w:rFonts w:ascii="仿宋_GB2312" w:hAnsi="仿宋_GB2312" w:cs="仿宋_GB2312" w:eastAsia="仿宋_GB2312"/>
              </w:rPr>
              <w:t xml:space="preserve"> 交付期（合同履行期限）</w:t>
            </w:r>
          </w:p>
        </w:tc>
        <w:tc>
          <w:tcPr>
            <w:tcW w:type="dxa" w:w="639"/>
          </w:tcPr>
          <w:p>
            <w:pPr>
              <w:pStyle w:val="null3"/>
              <w:jc w:val="left"/>
            </w:pPr>
            <w:r>
              <w:rPr>
                <w:rFonts w:ascii="仿宋_GB2312" w:hAnsi="仿宋_GB2312" w:cs="仿宋_GB2312" w:eastAsia="仿宋_GB2312"/>
              </w:rPr>
              <w:t xml:space="preserve"> 交付地点</w:t>
            </w:r>
          </w:p>
        </w:tc>
      </w:tr>
      <w:tr>
        <w:tc>
          <w:tcPr>
            <w:tcW w:type="dxa" w:w="639"/>
          </w:tcPr>
          <w:p>
            <w:pPr>
              <w:pStyle w:val="null3"/>
              <w:jc w:val="left"/>
            </w:pPr>
            <w:r>
              <w:rPr>
                <w:rFonts w:ascii="仿宋_GB2312" w:hAnsi="仿宋_GB2312" w:cs="仿宋_GB2312" w:eastAsia="仿宋_GB2312"/>
              </w:rPr>
              <w:t xml:space="preserve"> 1</w:t>
            </w:r>
          </w:p>
        </w:tc>
        <w:tc>
          <w:tcPr>
            <w:tcW w:type="dxa" w:w="639"/>
          </w:tcPr>
          <w:p>
            <w:pPr>
              <w:pStyle w:val="null3"/>
              <w:jc w:val="left"/>
            </w:pPr>
            <w:r>
              <w:rPr>
                <w:rFonts w:ascii="仿宋_GB2312" w:hAnsi="仿宋_GB2312" w:cs="仿宋_GB2312" w:eastAsia="仿宋_GB2312"/>
              </w:rPr>
              <w:t xml:space="preserve"> 生物刺激反馈仪</w:t>
            </w:r>
          </w:p>
        </w:tc>
        <w:tc>
          <w:tcPr>
            <w:tcW w:type="dxa" w:w="639"/>
          </w:tcPr>
          <w:p>
            <w:pPr>
              <w:pStyle w:val="null3"/>
              <w:jc w:val="left"/>
            </w:pPr>
            <w:r>
              <w:rPr>
                <w:rFonts w:ascii="仿宋_GB2312" w:hAnsi="仿宋_GB2312" w:cs="仿宋_GB2312" w:eastAsia="仿宋_GB2312"/>
              </w:rPr>
              <w:t xml:space="preserve"> 6.0000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840000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2</w:t>
            </w:r>
          </w:p>
        </w:tc>
        <w:tc>
          <w:tcPr>
            <w:tcW w:type="dxa" w:w="639"/>
          </w:tcPr>
          <w:p>
            <w:pPr>
              <w:pStyle w:val="null3"/>
              <w:jc w:val="left"/>
            </w:pPr>
            <w:r>
              <w:rPr>
                <w:rFonts w:ascii="仿宋_GB2312" w:hAnsi="仿宋_GB2312" w:cs="仿宋_GB2312" w:eastAsia="仿宋_GB2312"/>
              </w:rPr>
              <w:t xml:space="preserve"> 偏振光治疗仪</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130000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3</w:t>
            </w:r>
          </w:p>
        </w:tc>
        <w:tc>
          <w:tcPr>
            <w:tcW w:type="dxa" w:w="639"/>
          </w:tcPr>
          <w:p>
            <w:pPr>
              <w:pStyle w:val="null3"/>
              <w:jc w:val="left"/>
            </w:pPr>
            <w:r>
              <w:rPr>
                <w:rFonts w:ascii="仿宋_GB2312" w:hAnsi="仿宋_GB2312" w:cs="仿宋_GB2312" w:eastAsia="仿宋_GB2312"/>
              </w:rPr>
              <w:t xml:space="preserve"> 脉动治疗仪</w:t>
            </w:r>
          </w:p>
        </w:tc>
        <w:tc>
          <w:tcPr>
            <w:tcW w:type="dxa" w:w="639"/>
          </w:tcPr>
          <w:p>
            <w:pPr>
              <w:pStyle w:val="null3"/>
              <w:jc w:val="left"/>
            </w:pPr>
            <w:r>
              <w:rPr>
                <w:rFonts w:ascii="仿宋_GB2312" w:hAnsi="仿宋_GB2312" w:cs="仿宋_GB2312" w:eastAsia="仿宋_GB2312"/>
              </w:rPr>
              <w:t xml:space="preserve"> 2.0000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78000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4</w:t>
            </w:r>
          </w:p>
        </w:tc>
        <w:tc>
          <w:tcPr>
            <w:tcW w:type="dxa" w:w="639"/>
          </w:tcPr>
          <w:p>
            <w:pPr>
              <w:pStyle w:val="null3"/>
              <w:jc w:val="left"/>
            </w:pPr>
            <w:r>
              <w:rPr>
                <w:rFonts w:ascii="仿宋_GB2312" w:hAnsi="仿宋_GB2312" w:cs="仿宋_GB2312" w:eastAsia="仿宋_GB2312"/>
              </w:rPr>
              <w:t xml:space="preserve"> 神经肌肉电刺激仪</w:t>
            </w:r>
          </w:p>
        </w:tc>
        <w:tc>
          <w:tcPr>
            <w:tcW w:type="dxa" w:w="639"/>
          </w:tcPr>
          <w:p>
            <w:pPr>
              <w:pStyle w:val="null3"/>
              <w:jc w:val="left"/>
            </w:pPr>
            <w:r>
              <w:rPr>
                <w:rFonts w:ascii="仿宋_GB2312" w:hAnsi="仿宋_GB2312" w:cs="仿宋_GB2312" w:eastAsia="仿宋_GB2312"/>
              </w:rPr>
              <w:t xml:space="preserve"> 2.0000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7960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5</w:t>
            </w:r>
          </w:p>
        </w:tc>
        <w:tc>
          <w:tcPr>
            <w:tcW w:type="dxa" w:w="639"/>
          </w:tcPr>
          <w:p>
            <w:pPr>
              <w:pStyle w:val="null3"/>
              <w:jc w:val="left"/>
            </w:pPr>
            <w:r>
              <w:rPr>
                <w:rFonts w:ascii="仿宋_GB2312" w:hAnsi="仿宋_GB2312" w:cs="仿宋_GB2312" w:eastAsia="仿宋_GB2312"/>
              </w:rPr>
              <w:t xml:space="preserve"> 干扰电治疗仪</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100000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6</w:t>
            </w:r>
          </w:p>
        </w:tc>
        <w:tc>
          <w:tcPr>
            <w:tcW w:type="dxa" w:w="639"/>
          </w:tcPr>
          <w:p>
            <w:pPr>
              <w:pStyle w:val="null3"/>
              <w:jc w:val="left"/>
            </w:pPr>
            <w:r>
              <w:rPr>
                <w:rFonts w:ascii="仿宋_GB2312" w:hAnsi="仿宋_GB2312" w:cs="仿宋_GB2312" w:eastAsia="仿宋_GB2312"/>
              </w:rPr>
              <w:t xml:space="preserve"> 低频电子脉冲治疗仪</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40000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7</w:t>
            </w:r>
          </w:p>
        </w:tc>
        <w:tc>
          <w:tcPr>
            <w:tcW w:type="dxa" w:w="639"/>
          </w:tcPr>
          <w:p>
            <w:pPr>
              <w:pStyle w:val="null3"/>
              <w:jc w:val="left"/>
            </w:pPr>
            <w:r>
              <w:rPr>
                <w:rFonts w:ascii="仿宋_GB2312" w:hAnsi="仿宋_GB2312" w:cs="仿宋_GB2312" w:eastAsia="仿宋_GB2312"/>
              </w:rPr>
              <w:t xml:space="preserve"> 脑循环电刺激仪</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49000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8</w:t>
            </w:r>
          </w:p>
        </w:tc>
        <w:tc>
          <w:tcPr>
            <w:tcW w:type="dxa" w:w="639"/>
          </w:tcPr>
          <w:p>
            <w:pPr>
              <w:pStyle w:val="null3"/>
              <w:jc w:val="left"/>
            </w:pPr>
            <w:r>
              <w:rPr>
                <w:rFonts w:ascii="仿宋_GB2312" w:hAnsi="仿宋_GB2312" w:cs="仿宋_GB2312" w:eastAsia="仿宋_GB2312"/>
              </w:rPr>
              <w:t xml:space="preserve"> 短波治疗仪</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38000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9</w:t>
            </w:r>
          </w:p>
        </w:tc>
        <w:tc>
          <w:tcPr>
            <w:tcW w:type="dxa" w:w="639"/>
          </w:tcPr>
          <w:p>
            <w:pPr>
              <w:pStyle w:val="null3"/>
              <w:jc w:val="left"/>
            </w:pPr>
            <w:r>
              <w:rPr>
                <w:rFonts w:ascii="仿宋_GB2312" w:hAnsi="仿宋_GB2312" w:cs="仿宋_GB2312" w:eastAsia="仿宋_GB2312"/>
              </w:rPr>
              <w:t xml:space="preserve"> 磁振热治疗仪</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36000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10</w:t>
            </w:r>
          </w:p>
        </w:tc>
        <w:tc>
          <w:tcPr>
            <w:tcW w:type="dxa" w:w="639"/>
          </w:tcPr>
          <w:p>
            <w:pPr>
              <w:pStyle w:val="null3"/>
              <w:jc w:val="left"/>
            </w:pPr>
            <w:r>
              <w:rPr>
                <w:rFonts w:ascii="仿宋_GB2312" w:hAnsi="仿宋_GB2312" w:cs="仿宋_GB2312" w:eastAsia="仿宋_GB2312"/>
              </w:rPr>
              <w:t xml:space="preserve"> 经皮神经电刺激仪</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50000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11</w:t>
            </w:r>
          </w:p>
        </w:tc>
        <w:tc>
          <w:tcPr>
            <w:tcW w:type="dxa" w:w="639"/>
          </w:tcPr>
          <w:p>
            <w:pPr>
              <w:pStyle w:val="null3"/>
              <w:jc w:val="left"/>
            </w:pPr>
            <w:r>
              <w:rPr>
                <w:rFonts w:ascii="仿宋_GB2312" w:hAnsi="仿宋_GB2312" w:cs="仿宋_GB2312" w:eastAsia="仿宋_GB2312"/>
              </w:rPr>
              <w:t xml:space="preserve"> 低频脉冲痉挛肌治疗仪</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40000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12</w:t>
            </w:r>
          </w:p>
        </w:tc>
        <w:tc>
          <w:tcPr>
            <w:tcW w:type="dxa" w:w="639"/>
          </w:tcPr>
          <w:p>
            <w:pPr>
              <w:pStyle w:val="null3"/>
              <w:jc w:val="left"/>
            </w:pPr>
            <w:r>
              <w:rPr>
                <w:rFonts w:ascii="仿宋_GB2312" w:hAnsi="仿宋_GB2312" w:cs="仿宋_GB2312" w:eastAsia="仿宋_GB2312"/>
              </w:rPr>
              <w:t xml:space="preserve"> 低频治疗仪</w:t>
            </w:r>
          </w:p>
        </w:tc>
        <w:tc>
          <w:tcPr>
            <w:tcW w:type="dxa" w:w="639"/>
          </w:tcPr>
          <w:p>
            <w:pPr>
              <w:pStyle w:val="null3"/>
              <w:jc w:val="left"/>
            </w:pPr>
            <w:r>
              <w:rPr>
                <w:rFonts w:ascii="仿宋_GB2312" w:hAnsi="仿宋_GB2312" w:cs="仿宋_GB2312" w:eastAsia="仿宋_GB2312"/>
              </w:rPr>
              <w:t xml:space="preserve"> 6.0000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186000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13</w:t>
            </w:r>
          </w:p>
        </w:tc>
        <w:tc>
          <w:tcPr>
            <w:tcW w:type="dxa" w:w="639"/>
          </w:tcPr>
          <w:p>
            <w:pPr>
              <w:pStyle w:val="null3"/>
              <w:jc w:val="left"/>
            </w:pPr>
            <w:r>
              <w:rPr>
                <w:rFonts w:ascii="仿宋_GB2312" w:hAnsi="仿宋_GB2312" w:cs="仿宋_GB2312" w:eastAsia="仿宋_GB2312"/>
              </w:rPr>
              <w:t xml:space="preserve"> 便携式生物刺激反馈仪</w:t>
            </w:r>
          </w:p>
        </w:tc>
        <w:tc>
          <w:tcPr>
            <w:tcW w:type="dxa" w:w="639"/>
          </w:tcPr>
          <w:p>
            <w:pPr>
              <w:pStyle w:val="null3"/>
              <w:jc w:val="left"/>
            </w:pPr>
            <w:r>
              <w:rPr>
                <w:rFonts w:ascii="仿宋_GB2312" w:hAnsi="仿宋_GB2312" w:cs="仿宋_GB2312" w:eastAsia="仿宋_GB2312"/>
              </w:rPr>
              <w:t xml:space="preserve"> 4.0000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151200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14</w:t>
            </w:r>
          </w:p>
        </w:tc>
        <w:tc>
          <w:tcPr>
            <w:tcW w:type="dxa" w:w="639"/>
          </w:tcPr>
          <w:p>
            <w:pPr>
              <w:pStyle w:val="null3"/>
              <w:jc w:val="left"/>
            </w:pPr>
            <w:r>
              <w:rPr>
                <w:rFonts w:ascii="仿宋_GB2312" w:hAnsi="仿宋_GB2312" w:cs="仿宋_GB2312" w:eastAsia="仿宋_GB2312"/>
              </w:rPr>
              <w:t xml:space="preserve"> 温热电针综合治疗仪</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50000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15</w:t>
            </w:r>
          </w:p>
        </w:tc>
        <w:tc>
          <w:tcPr>
            <w:tcW w:type="dxa" w:w="639"/>
          </w:tcPr>
          <w:p>
            <w:pPr>
              <w:pStyle w:val="null3"/>
              <w:jc w:val="left"/>
            </w:pPr>
            <w:r>
              <w:rPr>
                <w:rFonts w:ascii="仿宋_GB2312" w:hAnsi="仿宋_GB2312" w:cs="仿宋_GB2312" w:eastAsia="仿宋_GB2312"/>
              </w:rPr>
              <w:t xml:space="preserve"> 多波段光谱治疗仪</w:t>
            </w:r>
          </w:p>
        </w:tc>
        <w:tc>
          <w:tcPr>
            <w:tcW w:type="dxa" w:w="639"/>
          </w:tcPr>
          <w:p>
            <w:pPr>
              <w:pStyle w:val="null3"/>
              <w:jc w:val="left"/>
            </w:pPr>
            <w:r>
              <w:rPr>
                <w:rFonts w:ascii="仿宋_GB2312" w:hAnsi="仿宋_GB2312" w:cs="仿宋_GB2312" w:eastAsia="仿宋_GB2312"/>
              </w:rPr>
              <w:t xml:space="preserve"> 3.0000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444000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16</w:t>
            </w:r>
          </w:p>
        </w:tc>
        <w:tc>
          <w:tcPr>
            <w:tcW w:type="dxa" w:w="639"/>
          </w:tcPr>
          <w:p>
            <w:pPr>
              <w:pStyle w:val="null3"/>
              <w:jc w:val="left"/>
            </w:pPr>
            <w:r>
              <w:rPr>
                <w:rFonts w:ascii="仿宋_GB2312" w:hAnsi="仿宋_GB2312" w:cs="仿宋_GB2312" w:eastAsia="仿宋_GB2312"/>
              </w:rPr>
              <w:t xml:space="preserve"> 微波治疗仪</w:t>
            </w:r>
          </w:p>
        </w:tc>
        <w:tc>
          <w:tcPr>
            <w:tcW w:type="dxa" w:w="639"/>
          </w:tcPr>
          <w:p>
            <w:pPr>
              <w:pStyle w:val="null3"/>
              <w:jc w:val="left"/>
            </w:pPr>
            <w:r>
              <w:rPr>
                <w:rFonts w:ascii="仿宋_GB2312" w:hAnsi="仿宋_GB2312" w:cs="仿宋_GB2312" w:eastAsia="仿宋_GB2312"/>
              </w:rPr>
              <w:t xml:space="preserve"> 2.0000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79600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TC25190B6</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海南医学院第一附属医院中西医协同“旗舰”医院能力建设项目-设备购置项目第一批</w:t>
      </w:r>
    </w:p>
    <w:p>
      <w:pPr>
        <w:pStyle w:val="null3"/>
        <w:jc w:val="left"/>
      </w:pPr>
      <w:r>
        <w:rPr>
          <w:rFonts w:ascii="仿宋_GB2312" w:hAnsi="仿宋_GB2312" w:cs="仿宋_GB2312" w:eastAsia="仿宋_GB2312"/>
        </w:rPr>
        <w:t>采购包：</w:t>
      </w:r>
      <w:r>
        <w:rPr>
          <w:rFonts w:ascii="仿宋_GB2312" w:hAnsi="仿宋_GB2312" w:cs="仿宋_GB2312" w:eastAsia="仿宋_GB2312"/>
        </w:rPr>
        <w:t>磁刺激仪等</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rFonts w:ascii="仿宋_GB2312" w:hAnsi="仿宋_GB2312" w:cs="仿宋_GB2312" w:eastAsia="仿宋_GB2312"/>
              </w:rPr>
              <w:t xml:space="preserve"> 序号</w:t>
            </w:r>
          </w:p>
        </w:tc>
        <w:tc>
          <w:tcPr>
            <w:tcW w:type="dxa" w:w="639"/>
          </w:tcPr>
          <w:p>
            <w:pPr>
              <w:pStyle w:val="null3"/>
              <w:jc w:val="left"/>
            </w:pPr>
            <w:r>
              <w:rPr>
                <w:rFonts w:ascii="仿宋_GB2312" w:hAnsi="仿宋_GB2312" w:cs="仿宋_GB2312" w:eastAsia="仿宋_GB2312"/>
              </w:rPr>
              <w:t xml:space="preserve"> 报价内容</w:t>
            </w:r>
          </w:p>
        </w:tc>
        <w:tc>
          <w:tcPr>
            <w:tcW w:type="dxa" w:w="639"/>
          </w:tcPr>
          <w:p>
            <w:pPr>
              <w:pStyle w:val="null3"/>
              <w:jc w:val="left"/>
            </w:pPr>
            <w:r>
              <w:rPr>
                <w:rFonts w:ascii="仿宋_GB2312" w:hAnsi="仿宋_GB2312" w:cs="仿宋_GB2312" w:eastAsia="仿宋_GB2312"/>
              </w:rPr>
              <w:t xml:space="preserve"> 数量</w:t>
            </w:r>
          </w:p>
        </w:tc>
        <w:tc>
          <w:tcPr>
            <w:tcW w:type="dxa" w:w="639"/>
          </w:tcPr>
          <w:p>
            <w:pPr>
              <w:pStyle w:val="null3"/>
              <w:jc w:val="left"/>
            </w:pPr>
            <w:r>
              <w:rPr>
                <w:rFonts w:ascii="仿宋_GB2312" w:hAnsi="仿宋_GB2312" w:cs="仿宋_GB2312" w:eastAsia="仿宋_GB2312"/>
              </w:rPr>
              <w:t xml:space="preserve"> 计量单位</w:t>
            </w:r>
          </w:p>
        </w:tc>
        <w:tc>
          <w:tcPr>
            <w:tcW w:type="dxa" w:w="639"/>
          </w:tcPr>
          <w:p>
            <w:pPr>
              <w:pStyle w:val="null3"/>
              <w:jc w:val="left"/>
            </w:pPr>
            <w:r>
              <w:rPr>
                <w:rFonts w:ascii="仿宋_GB2312" w:hAnsi="仿宋_GB2312" w:cs="仿宋_GB2312" w:eastAsia="仿宋_GB2312"/>
              </w:rPr>
              <w:t xml:space="preserve"> 最高限价</w:t>
            </w:r>
          </w:p>
        </w:tc>
        <w:tc>
          <w:tcPr>
            <w:tcW w:type="dxa" w:w="639"/>
          </w:tcPr>
          <w:p>
            <w:pPr>
              <w:pStyle w:val="null3"/>
              <w:jc w:val="left"/>
            </w:pPr>
            <w:r>
              <w:rPr>
                <w:rFonts w:ascii="仿宋_GB2312" w:hAnsi="仿宋_GB2312" w:cs="仿宋_GB2312" w:eastAsia="仿宋_GB2312"/>
              </w:rPr>
              <w:t xml:space="preserve"> 响应报价</w:t>
            </w:r>
          </w:p>
        </w:tc>
        <w:tc>
          <w:tcPr>
            <w:tcW w:type="dxa" w:w="639"/>
          </w:tcPr>
          <w:p>
            <w:pPr>
              <w:pStyle w:val="null3"/>
              <w:jc w:val="left"/>
            </w:pPr>
            <w:r>
              <w:rPr>
                <w:rFonts w:ascii="仿宋_GB2312" w:hAnsi="仿宋_GB2312" w:cs="仿宋_GB2312" w:eastAsia="仿宋_GB2312"/>
              </w:rPr>
              <w:t xml:space="preserve"> 单价</w:t>
            </w:r>
          </w:p>
        </w:tc>
        <w:tc>
          <w:tcPr>
            <w:tcW w:type="dxa" w:w="639"/>
          </w:tcPr>
          <w:p>
            <w:pPr>
              <w:pStyle w:val="null3"/>
              <w:jc w:val="left"/>
            </w:pPr>
            <w:r>
              <w:rPr>
                <w:rFonts w:ascii="仿宋_GB2312" w:hAnsi="仿宋_GB2312" w:cs="仿宋_GB2312" w:eastAsia="仿宋_GB2312"/>
              </w:rPr>
              <w:t xml:space="preserve"> 价款形式</w:t>
            </w:r>
          </w:p>
        </w:tc>
        <w:tc>
          <w:tcPr>
            <w:tcW w:type="dxa" w:w="639"/>
          </w:tcPr>
          <w:p>
            <w:pPr>
              <w:pStyle w:val="null3"/>
              <w:jc w:val="left"/>
            </w:pPr>
            <w:r>
              <w:rPr>
                <w:rFonts w:ascii="仿宋_GB2312" w:hAnsi="仿宋_GB2312" w:cs="仿宋_GB2312" w:eastAsia="仿宋_GB2312"/>
              </w:rPr>
              <w:t xml:space="preserve"> 产地</w:t>
            </w:r>
          </w:p>
        </w:tc>
        <w:tc>
          <w:tcPr>
            <w:tcW w:type="dxa" w:w="639"/>
          </w:tcPr>
          <w:p>
            <w:pPr>
              <w:pStyle w:val="null3"/>
              <w:jc w:val="left"/>
            </w:pPr>
            <w:r>
              <w:rPr>
                <w:rFonts w:ascii="仿宋_GB2312" w:hAnsi="仿宋_GB2312" w:cs="仿宋_GB2312" w:eastAsia="仿宋_GB2312"/>
              </w:rPr>
              <w:t xml:space="preserve"> 品牌</w:t>
            </w:r>
          </w:p>
        </w:tc>
        <w:tc>
          <w:tcPr>
            <w:tcW w:type="dxa" w:w="639"/>
          </w:tcPr>
          <w:p>
            <w:pPr>
              <w:pStyle w:val="null3"/>
              <w:jc w:val="left"/>
            </w:pPr>
            <w:r>
              <w:rPr>
                <w:rFonts w:ascii="仿宋_GB2312" w:hAnsi="仿宋_GB2312" w:cs="仿宋_GB2312" w:eastAsia="仿宋_GB2312"/>
              </w:rPr>
              <w:t xml:space="preserve"> 规格</w:t>
            </w:r>
          </w:p>
        </w:tc>
        <w:tc>
          <w:tcPr>
            <w:tcW w:type="dxa" w:w="639"/>
          </w:tcPr>
          <w:p>
            <w:pPr>
              <w:pStyle w:val="null3"/>
              <w:jc w:val="left"/>
            </w:pPr>
            <w:r>
              <w:rPr>
                <w:rFonts w:ascii="仿宋_GB2312" w:hAnsi="仿宋_GB2312" w:cs="仿宋_GB2312" w:eastAsia="仿宋_GB2312"/>
              </w:rPr>
              <w:t xml:space="preserve"> 交付期（合同履行期限）</w:t>
            </w:r>
          </w:p>
        </w:tc>
        <w:tc>
          <w:tcPr>
            <w:tcW w:type="dxa" w:w="639"/>
          </w:tcPr>
          <w:p>
            <w:pPr>
              <w:pStyle w:val="null3"/>
              <w:jc w:val="left"/>
            </w:pPr>
            <w:r>
              <w:rPr>
                <w:rFonts w:ascii="仿宋_GB2312" w:hAnsi="仿宋_GB2312" w:cs="仿宋_GB2312" w:eastAsia="仿宋_GB2312"/>
              </w:rPr>
              <w:t xml:space="preserve"> 交付地点</w:t>
            </w:r>
          </w:p>
        </w:tc>
      </w:tr>
      <w:tr>
        <w:tc>
          <w:tcPr>
            <w:tcW w:type="dxa" w:w="639"/>
          </w:tcPr>
          <w:p>
            <w:pPr>
              <w:pStyle w:val="null3"/>
              <w:jc w:val="left"/>
            </w:pPr>
            <w:r>
              <w:rPr>
                <w:rFonts w:ascii="仿宋_GB2312" w:hAnsi="仿宋_GB2312" w:cs="仿宋_GB2312" w:eastAsia="仿宋_GB2312"/>
              </w:rPr>
              <w:t xml:space="preserve"> 1</w:t>
            </w:r>
          </w:p>
        </w:tc>
        <w:tc>
          <w:tcPr>
            <w:tcW w:type="dxa" w:w="639"/>
          </w:tcPr>
          <w:p>
            <w:pPr>
              <w:pStyle w:val="null3"/>
              <w:jc w:val="left"/>
            </w:pPr>
            <w:r>
              <w:rPr>
                <w:rFonts w:ascii="仿宋_GB2312" w:hAnsi="仿宋_GB2312" w:cs="仿宋_GB2312" w:eastAsia="仿宋_GB2312"/>
              </w:rPr>
              <w:t xml:space="preserve"> 磁刺激仪</w:t>
            </w:r>
          </w:p>
        </w:tc>
        <w:tc>
          <w:tcPr>
            <w:tcW w:type="dxa" w:w="639"/>
          </w:tcPr>
          <w:p>
            <w:pPr>
              <w:pStyle w:val="null3"/>
              <w:jc w:val="left"/>
            </w:pPr>
            <w:r>
              <w:rPr>
                <w:rFonts w:ascii="仿宋_GB2312" w:hAnsi="仿宋_GB2312" w:cs="仿宋_GB2312" w:eastAsia="仿宋_GB2312"/>
              </w:rPr>
              <w:t xml:space="preserve"> 4.0000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1732000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2</w:t>
            </w:r>
          </w:p>
        </w:tc>
        <w:tc>
          <w:tcPr>
            <w:tcW w:type="dxa" w:w="639"/>
          </w:tcPr>
          <w:p>
            <w:pPr>
              <w:pStyle w:val="null3"/>
              <w:jc w:val="left"/>
            </w:pPr>
            <w:r>
              <w:rPr>
                <w:rFonts w:ascii="仿宋_GB2312" w:hAnsi="仿宋_GB2312" w:cs="仿宋_GB2312" w:eastAsia="仿宋_GB2312"/>
              </w:rPr>
              <w:t xml:space="preserve"> 中频干扰电治疗仪</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50000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3</w:t>
            </w:r>
          </w:p>
        </w:tc>
        <w:tc>
          <w:tcPr>
            <w:tcW w:type="dxa" w:w="639"/>
          </w:tcPr>
          <w:p>
            <w:pPr>
              <w:pStyle w:val="null3"/>
              <w:jc w:val="left"/>
            </w:pPr>
            <w:r>
              <w:rPr>
                <w:rFonts w:ascii="仿宋_GB2312" w:hAnsi="仿宋_GB2312" w:cs="仿宋_GB2312" w:eastAsia="仿宋_GB2312"/>
              </w:rPr>
              <w:t xml:space="preserve"> 间歇脉冲加压抗栓系统</w:t>
            </w:r>
          </w:p>
        </w:tc>
        <w:tc>
          <w:tcPr>
            <w:tcW w:type="dxa" w:w="639"/>
          </w:tcPr>
          <w:p>
            <w:pPr>
              <w:pStyle w:val="null3"/>
              <w:jc w:val="left"/>
            </w:pPr>
            <w:r>
              <w:rPr>
                <w:rFonts w:ascii="仿宋_GB2312" w:hAnsi="仿宋_GB2312" w:cs="仿宋_GB2312" w:eastAsia="仿宋_GB2312"/>
              </w:rPr>
              <w:t xml:space="preserve"> 5.0000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195000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4</w:t>
            </w:r>
          </w:p>
        </w:tc>
        <w:tc>
          <w:tcPr>
            <w:tcW w:type="dxa" w:w="639"/>
          </w:tcPr>
          <w:p>
            <w:pPr>
              <w:pStyle w:val="null3"/>
              <w:jc w:val="left"/>
            </w:pPr>
            <w:r>
              <w:rPr>
                <w:rFonts w:ascii="仿宋_GB2312" w:hAnsi="仿宋_GB2312" w:cs="仿宋_GB2312" w:eastAsia="仿宋_GB2312"/>
              </w:rPr>
              <w:t xml:space="preserve"> 脉冲磁治疗仪</w:t>
            </w:r>
          </w:p>
        </w:tc>
        <w:tc>
          <w:tcPr>
            <w:tcW w:type="dxa" w:w="639"/>
          </w:tcPr>
          <w:p>
            <w:pPr>
              <w:pStyle w:val="null3"/>
              <w:jc w:val="left"/>
            </w:pPr>
            <w:r>
              <w:rPr>
                <w:rFonts w:ascii="仿宋_GB2312" w:hAnsi="仿宋_GB2312" w:cs="仿宋_GB2312" w:eastAsia="仿宋_GB2312"/>
              </w:rPr>
              <w:t xml:space="preserve"> 5.0000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290000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5</w:t>
            </w:r>
          </w:p>
        </w:tc>
        <w:tc>
          <w:tcPr>
            <w:tcW w:type="dxa" w:w="639"/>
          </w:tcPr>
          <w:p>
            <w:pPr>
              <w:pStyle w:val="null3"/>
              <w:jc w:val="left"/>
            </w:pPr>
            <w:r>
              <w:rPr>
                <w:rFonts w:ascii="仿宋_GB2312" w:hAnsi="仿宋_GB2312" w:cs="仿宋_GB2312" w:eastAsia="仿宋_GB2312"/>
              </w:rPr>
              <w:t xml:space="preserve"> 生物反馈治疗仪</w:t>
            </w:r>
          </w:p>
        </w:tc>
        <w:tc>
          <w:tcPr>
            <w:tcW w:type="dxa" w:w="639"/>
          </w:tcPr>
          <w:p>
            <w:pPr>
              <w:pStyle w:val="null3"/>
              <w:jc w:val="left"/>
            </w:pPr>
            <w:r>
              <w:rPr>
                <w:rFonts w:ascii="仿宋_GB2312" w:hAnsi="仿宋_GB2312" w:cs="仿宋_GB2312" w:eastAsia="仿宋_GB2312"/>
              </w:rPr>
              <w:t xml:space="preserve"> 2.0000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152000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6</w:t>
            </w:r>
          </w:p>
        </w:tc>
        <w:tc>
          <w:tcPr>
            <w:tcW w:type="dxa" w:w="639"/>
          </w:tcPr>
          <w:p>
            <w:pPr>
              <w:pStyle w:val="null3"/>
              <w:jc w:val="left"/>
            </w:pPr>
            <w:r>
              <w:rPr>
                <w:rFonts w:ascii="仿宋_GB2312" w:hAnsi="仿宋_GB2312" w:cs="仿宋_GB2312" w:eastAsia="仿宋_GB2312"/>
              </w:rPr>
              <w:t xml:space="preserve"> 光子治疗仪</w:t>
            </w:r>
          </w:p>
        </w:tc>
        <w:tc>
          <w:tcPr>
            <w:tcW w:type="dxa" w:w="639"/>
          </w:tcPr>
          <w:p>
            <w:pPr>
              <w:pStyle w:val="null3"/>
              <w:jc w:val="left"/>
            </w:pPr>
            <w:r>
              <w:rPr>
                <w:rFonts w:ascii="仿宋_GB2312" w:hAnsi="仿宋_GB2312" w:cs="仿宋_GB2312" w:eastAsia="仿宋_GB2312"/>
              </w:rPr>
              <w:t xml:space="preserve"> 2.0000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350000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7</w:t>
            </w:r>
          </w:p>
        </w:tc>
        <w:tc>
          <w:tcPr>
            <w:tcW w:type="dxa" w:w="639"/>
          </w:tcPr>
          <w:p>
            <w:pPr>
              <w:pStyle w:val="null3"/>
              <w:jc w:val="left"/>
            </w:pPr>
            <w:r>
              <w:rPr>
                <w:rFonts w:ascii="仿宋_GB2312" w:hAnsi="仿宋_GB2312" w:cs="仿宋_GB2312" w:eastAsia="仿宋_GB2312"/>
              </w:rPr>
              <w:t xml:space="preserve"> 光谱治疗仪</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148000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8</w:t>
            </w:r>
          </w:p>
        </w:tc>
        <w:tc>
          <w:tcPr>
            <w:tcW w:type="dxa" w:w="639"/>
          </w:tcPr>
          <w:p>
            <w:pPr>
              <w:pStyle w:val="null3"/>
              <w:jc w:val="left"/>
            </w:pPr>
            <w:r>
              <w:rPr>
                <w:rFonts w:ascii="仿宋_GB2312" w:hAnsi="仿宋_GB2312" w:cs="仿宋_GB2312" w:eastAsia="仿宋_GB2312"/>
              </w:rPr>
              <w:t xml:space="preserve"> 神经和肌肉刺激理疗仪</w:t>
            </w:r>
          </w:p>
        </w:tc>
        <w:tc>
          <w:tcPr>
            <w:tcW w:type="dxa" w:w="639"/>
          </w:tcPr>
          <w:p>
            <w:pPr>
              <w:pStyle w:val="null3"/>
              <w:jc w:val="left"/>
            </w:pPr>
            <w:r>
              <w:rPr>
                <w:rFonts w:ascii="仿宋_GB2312" w:hAnsi="仿宋_GB2312" w:cs="仿宋_GB2312" w:eastAsia="仿宋_GB2312"/>
              </w:rPr>
              <w:t xml:space="preserve"> 2.0000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176000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9</w:t>
            </w:r>
          </w:p>
        </w:tc>
        <w:tc>
          <w:tcPr>
            <w:tcW w:type="dxa" w:w="639"/>
          </w:tcPr>
          <w:p>
            <w:pPr>
              <w:pStyle w:val="null3"/>
              <w:jc w:val="left"/>
            </w:pPr>
            <w:r>
              <w:rPr>
                <w:rFonts w:ascii="仿宋_GB2312" w:hAnsi="仿宋_GB2312" w:cs="仿宋_GB2312" w:eastAsia="仿宋_GB2312"/>
              </w:rPr>
              <w:t xml:space="preserve"> 疼痛光疗仪</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58000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10</w:t>
            </w:r>
          </w:p>
        </w:tc>
        <w:tc>
          <w:tcPr>
            <w:tcW w:type="dxa" w:w="639"/>
          </w:tcPr>
          <w:p>
            <w:pPr>
              <w:pStyle w:val="null3"/>
              <w:jc w:val="left"/>
            </w:pPr>
            <w:r>
              <w:rPr>
                <w:rFonts w:ascii="仿宋_GB2312" w:hAnsi="仿宋_GB2312" w:cs="仿宋_GB2312" w:eastAsia="仿宋_GB2312"/>
              </w:rPr>
              <w:t xml:space="preserve"> 吞咽神经和肌肉电刺激仪</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50000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11</w:t>
            </w:r>
          </w:p>
        </w:tc>
        <w:tc>
          <w:tcPr>
            <w:tcW w:type="dxa" w:w="639"/>
          </w:tcPr>
          <w:p>
            <w:pPr>
              <w:pStyle w:val="null3"/>
              <w:jc w:val="left"/>
            </w:pPr>
            <w:r>
              <w:rPr>
                <w:rFonts w:ascii="仿宋_GB2312" w:hAnsi="仿宋_GB2312" w:cs="仿宋_GB2312" w:eastAsia="仿宋_GB2312"/>
              </w:rPr>
              <w:t xml:space="preserve"> 体外冲击波治疗仪</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600000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12</w:t>
            </w:r>
          </w:p>
        </w:tc>
        <w:tc>
          <w:tcPr>
            <w:tcW w:type="dxa" w:w="639"/>
          </w:tcPr>
          <w:p>
            <w:pPr>
              <w:pStyle w:val="null3"/>
              <w:jc w:val="left"/>
            </w:pPr>
            <w:r>
              <w:rPr>
                <w:rFonts w:ascii="仿宋_GB2312" w:hAnsi="仿宋_GB2312" w:cs="仿宋_GB2312" w:eastAsia="仿宋_GB2312"/>
              </w:rPr>
              <w:t xml:space="preserve"> 电脑中频治疗仪</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15000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13</w:t>
            </w:r>
          </w:p>
        </w:tc>
        <w:tc>
          <w:tcPr>
            <w:tcW w:type="dxa" w:w="639"/>
          </w:tcPr>
          <w:p>
            <w:pPr>
              <w:pStyle w:val="null3"/>
              <w:jc w:val="left"/>
            </w:pPr>
            <w:r>
              <w:rPr>
                <w:rFonts w:ascii="仿宋_GB2312" w:hAnsi="仿宋_GB2312" w:cs="仿宋_GB2312" w:eastAsia="仿宋_GB2312"/>
              </w:rPr>
              <w:t xml:space="preserve"> 低频刺激机</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58000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14</w:t>
            </w:r>
          </w:p>
        </w:tc>
        <w:tc>
          <w:tcPr>
            <w:tcW w:type="dxa" w:w="639"/>
          </w:tcPr>
          <w:p>
            <w:pPr>
              <w:pStyle w:val="null3"/>
              <w:jc w:val="left"/>
            </w:pPr>
            <w:r>
              <w:rPr>
                <w:rFonts w:ascii="仿宋_GB2312" w:hAnsi="仿宋_GB2312" w:cs="仿宋_GB2312" w:eastAsia="仿宋_GB2312"/>
              </w:rPr>
              <w:t xml:space="preserve"> 磁场刺激仪</w:t>
            </w:r>
          </w:p>
        </w:tc>
        <w:tc>
          <w:tcPr>
            <w:tcW w:type="dxa" w:w="639"/>
          </w:tcPr>
          <w:p>
            <w:pPr>
              <w:pStyle w:val="null3"/>
              <w:jc w:val="left"/>
            </w:pPr>
            <w:r>
              <w:rPr>
                <w:rFonts w:ascii="仿宋_GB2312" w:hAnsi="仿宋_GB2312" w:cs="仿宋_GB2312" w:eastAsia="仿宋_GB2312"/>
              </w:rPr>
              <w:t xml:space="preserve"> 2.0000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960000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15</w:t>
            </w:r>
          </w:p>
        </w:tc>
        <w:tc>
          <w:tcPr>
            <w:tcW w:type="dxa" w:w="639"/>
          </w:tcPr>
          <w:p>
            <w:pPr>
              <w:pStyle w:val="null3"/>
              <w:jc w:val="left"/>
            </w:pPr>
            <w:r>
              <w:rPr>
                <w:rFonts w:ascii="仿宋_GB2312" w:hAnsi="仿宋_GB2312" w:cs="仿宋_GB2312" w:eastAsia="仿宋_GB2312"/>
              </w:rPr>
              <w:t xml:space="preserve"> 冲击波治疗仪</w:t>
            </w:r>
          </w:p>
        </w:tc>
        <w:tc>
          <w:tcPr>
            <w:tcW w:type="dxa" w:w="639"/>
          </w:tcPr>
          <w:p>
            <w:pPr>
              <w:pStyle w:val="null3"/>
              <w:jc w:val="left"/>
            </w:pPr>
            <w:r>
              <w:rPr>
                <w:rFonts w:ascii="仿宋_GB2312" w:hAnsi="仿宋_GB2312" w:cs="仿宋_GB2312" w:eastAsia="仿宋_GB2312"/>
              </w:rPr>
              <w:t xml:space="preserve"> 3.0000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645000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16</w:t>
            </w:r>
          </w:p>
        </w:tc>
        <w:tc>
          <w:tcPr>
            <w:tcW w:type="dxa" w:w="639"/>
          </w:tcPr>
          <w:p>
            <w:pPr>
              <w:pStyle w:val="null3"/>
              <w:jc w:val="left"/>
            </w:pPr>
            <w:r>
              <w:rPr>
                <w:rFonts w:ascii="仿宋_GB2312" w:hAnsi="仿宋_GB2312" w:cs="仿宋_GB2312" w:eastAsia="仿宋_GB2312"/>
              </w:rPr>
              <w:t xml:space="preserve"> 多震动排痰机</w:t>
            </w:r>
          </w:p>
        </w:tc>
        <w:tc>
          <w:tcPr>
            <w:tcW w:type="dxa" w:w="639"/>
          </w:tcPr>
          <w:p>
            <w:pPr>
              <w:pStyle w:val="null3"/>
              <w:jc w:val="left"/>
            </w:pPr>
            <w:r>
              <w:rPr>
                <w:rFonts w:ascii="仿宋_GB2312" w:hAnsi="仿宋_GB2312" w:cs="仿宋_GB2312" w:eastAsia="仿宋_GB2312"/>
              </w:rPr>
              <w:t xml:space="preserve"> 2.0000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32000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17</w:t>
            </w:r>
          </w:p>
        </w:tc>
        <w:tc>
          <w:tcPr>
            <w:tcW w:type="dxa" w:w="639"/>
          </w:tcPr>
          <w:p>
            <w:pPr>
              <w:pStyle w:val="null3"/>
              <w:jc w:val="left"/>
            </w:pPr>
            <w:r>
              <w:rPr>
                <w:rFonts w:ascii="仿宋_GB2312" w:hAnsi="仿宋_GB2312" w:cs="仿宋_GB2312" w:eastAsia="仿宋_GB2312"/>
              </w:rPr>
              <w:t xml:space="preserve"> 高频振动排痰系统</w:t>
            </w:r>
          </w:p>
        </w:tc>
        <w:tc>
          <w:tcPr>
            <w:tcW w:type="dxa" w:w="639"/>
          </w:tcPr>
          <w:p>
            <w:pPr>
              <w:pStyle w:val="null3"/>
              <w:jc w:val="left"/>
            </w:pPr>
            <w:r>
              <w:rPr>
                <w:rFonts w:ascii="仿宋_GB2312" w:hAnsi="仿宋_GB2312" w:cs="仿宋_GB2312" w:eastAsia="仿宋_GB2312"/>
              </w:rPr>
              <w:t xml:space="preserve"> 3.0000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120000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18</w:t>
            </w:r>
          </w:p>
        </w:tc>
        <w:tc>
          <w:tcPr>
            <w:tcW w:type="dxa" w:w="639"/>
          </w:tcPr>
          <w:p>
            <w:pPr>
              <w:pStyle w:val="null3"/>
              <w:jc w:val="left"/>
            </w:pPr>
            <w:r>
              <w:rPr>
                <w:rFonts w:ascii="仿宋_GB2312" w:hAnsi="仿宋_GB2312" w:cs="仿宋_GB2312" w:eastAsia="仿宋_GB2312"/>
              </w:rPr>
              <w:t xml:space="preserve"> 空气波压力系统</w:t>
            </w:r>
          </w:p>
        </w:tc>
        <w:tc>
          <w:tcPr>
            <w:tcW w:type="dxa" w:w="639"/>
          </w:tcPr>
          <w:p>
            <w:pPr>
              <w:pStyle w:val="null3"/>
              <w:jc w:val="left"/>
            </w:pPr>
            <w:r>
              <w:rPr>
                <w:rFonts w:ascii="仿宋_GB2312" w:hAnsi="仿宋_GB2312" w:cs="仿宋_GB2312" w:eastAsia="仿宋_GB2312"/>
              </w:rPr>
              <w:t xml:space="preserve"> 6.0000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72000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TC25190B6</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海南医学院第一附属医院中西医协同“旗舰”医院能力建设项目-设备购置项目第一批</w:t>
      </w:r>
    </w:p>
    <w:p>
      <w:pPr>
        <w:pStyle w:val="null3"/>
        <w:jc w:val="left"/>
      </w:pPr>
      <w:r>
        <w:rPr>
          <w:rFonts w:ascii="仿宋_GB2312" w:hAnsi="仿宋_GB2312" w:cs="仿宋_GB2312" w:eastAsia="仿宋_GB2312"/>
        </w:rPr>
        <w:t>采购包：</w:t>
      </w:r>
      <w:r>
        <w:rPr>
          <w:rFonts w:ascii="仿宋_GB2312" w:hAnsi="仿宋_GB2312" w:cs="仿宋_GB2312" w:eastAsia="仿宋_GB2312"/>
        </w:rPr>
        <w:t>上下肢主被动运动评估训练仪等</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rFonts w:ascii="仿宋_GB2312" w:hAnsi="仿宋_GB2312" w:cs="仿宋_GB2312" w:eastAsia="仿宋_GB2312"/>
              </w:rPr>
              <w:t xml:space="preserve"> 序号</w:t>
            </w:r>
          </w:p>
        </w:tc>
        <w:tc>
          <w:tcPr>
            <w:tcW w:type="dxa" w:w="639"/>
          </w:tcPr>
          <w:p>
            <w:pPr>
              <w:pStyle w:val="null3"/>
              <w:jc w:val="left"/>
            </w:pPr>
            <w:r>
              <w:rPr>
                <w:rFonts w:ascii="仿宋_GB2312" w:hAnsi="仿宋_GB2312" w:cs="仿宋_GB2312" w:eastAsia="仿宋_GB2312"/>
              </w:rPr>
              <w:t xml:space="preserve"> 报价内容</w:t>
            </w:r>
          </w:p>
        </w:tc>
        <w:tc>
          <w:tcPr>
            <w:tcW w:type="dxa" w:w="639"/>
          </w:tcPr>
          <w:p>
            <w:pPr>
              <w:pStyle w:val="null3"/>
              <w:jc w:val="left"/>
            </w:pPr>
            <w:r>
              <w:rPr>
                <w:rFonts w:ascii="仿宋_GB2312" w:hAnsi="仿宋_GB2312" w:cs="仿宋_GB2312" w:eastAsia="仿宋_GB2312"/>
              </w:rPr>
              <w:t xml:space="preserve"> 数量</w:t>
            </w:r>
          </w:p>
        </w:tc>
        <w:tc>
          <w:tcPr>
            <w:tcW w:type="dxa" w:w="639"/>
          </w:tcPr>
          <w:p>
            <w:pPr>
              <w:pStyle w:val="null3"/>
              <w:jc w:val="left"/>
            </w:pPr>
            <w:r>
              <w:rPr>
                <w:rFonts w:ascii="仿宋_GB2312" w:hAnsi="仿宋_GB2312" w:cs="仿宋_GB2312" w:eastAsia="仿宋_GB2312"/>
              </w:rPr>
              <w:t xml:space="preserve"> 计量单位</w:t>
            </w:r>
          </w:p>
        </w:tc>
        <w:tc>
          <w:tcPr>
            <w:tcW w:type="dxa" w:w="639"/>
          </w:tcPr>
          <w:p>
            <w:pPr>
              <w:pStyle w:val="null3"/>
              <w:jc w:val="left"/>
            </w:pPr>
            <w:r>
              <w:rPr>
                <w:rFonts w:ascii="仿宋_GB2312" w:hAnsi="仿宋_GB2312" w:cs="仿宋_GB2312" w:eastAsia="仿宋_GB2312"/>
              </w:rPr>
              <w:t xml:space="preserve"> 最高限价</w:t>
            </w:r>
          </w:p>
        </w:tc>
        <w:tc>
          <w:tcPr>
            <w:tcW w:type="dxa" w:w="639"/>
          </w:tcPr>
          <w:p>
            <w:pPr>
              <w:pStyle w:val="null3"/>
              <w:jc w:val="left"/>
            </w:pPr>
            <w:r>
              <w:rPr>
                <w:rFonts w:ascii="仿宋_GB2312" w:hAnsi="仿宋_GB2312" w:cs="仿宋_GB2312" w:eastAsia="仿宋_GB2312"/>
              </w:rPr>
              <w:t xml:space="preserve"> 响应报价</w:t>
            </w:r>
          </w:p>
        </w:tc>
        <w:tc>
          <w:tcPr>
            <w:tcW w:type="dxa" w:w="639"/>
          </w:tcPr>
          <w:p>
            <w:pPr>
              <w:pStyle w:val="null3"/>
              <w:jc w:val="left"/>
            </w:pPr>
            <w:r>
              <w:rPr>
                <w:rFonts w:ascii="仿宋_GB2312" w:hAnsi="仿宋_GB2312" w:cs="仿宋_GB2312" w:eastAsia="仿宋_GB2312"/>
              </w:rPr>
              <w:t xml:space="preserve"> 单价</w:t>
            </w:r>
          </w:p>
        </w:tc>
        <w:tc>
          <w:tcPr>
            <w:tcW w:type="dxa" w:w="639"/>
          </w:tcPr>
          <w:p>
            <w:pPr>
              <w:pStyle w:val="null3"/>
              <w:jc w:val="left"/>
            </w:pPr>
            <w:r>
              <w:rPr>
                <w:rFonts w:ascii="仿宋_GB2312" w:hAnsi="仿宋_GB2312" w:cs="仿宋_GB2312" w:eastAsia="仿宋_GB2312"/>
              </w:rPr>
              <w:t xml:space="preserve"> 价款形式</w:t>
            </w:r>
          </w:p>
        </w:tc>
        <w:tc>
          <w:tcPr>
            <w:tcW w:type="dxa" w:w="639"/>
          </w:tcPr>
          <w:p>
            <w:pPr>
              <w:pStyle w:val="null3"/>
              <w:jc w:val="left"/>
            </w:pPr>
            <w:r>
              <w:rPr>
                <w:rFonts w:ascii="仿宋_GB2312" w:hAnsi="仿宋_GB2312" w:cs="仿宋_GB2312" w:eastAsia="仿宋_GB2312"/>
              </w:rPr>
              <w:t xml:space="preserve"> 产地</w:t>
            </w:r>
          </w:p>
        </w:tc>
        <w:tc>
          <w:tcPr>
            <w:tcW w:type="dxa" w:w="639"/>
          </w:tcPr>
          <w:p>
            <w:pPr>
              <w:pStyle w:val="null3"/>
              <w:jc w:val="left"/>
            </w:pPr>
            <w:r>
              <w:rPr>
                <w:rFonts w:ascii="仿宋_GB2312" w:hAnsi="仿宋_GB2312" w:cs="仿宋_GB2312" w:eastAsia="仿宋_GB2312"/>
              </w:rPr>
              <w:t xml:space="preserve"> 品牌</w:t>
            </w:r>
          </w:p>
        </w:tc>
        <w:tc>
          <w:tcPr>
            <w:tcW w:type="dxa" w:w="639"/>
          </w:tcPr>
          <w:p>
            <w:pPr>
              <w:pStyle w:val="null3"/>
              <w:jc w:val="left"/>
            </w:pPr>
            <w:r>
              <w:rPr>
                <w:rFonts w:ascii="仿宋_GB2312" w:hAnsi="仿宋_GB2312" w:cs="仿宋_GB2312" w:eastAsia="仿宋_GB2312"/>
              </w:rPr>
              <w:t xml:space="preserve"> 规格</w:t>
            </w:r>
          </w:p>
        </w:tc>
        <w:tc>
          <w:tcPr>
            <w:tcW w:type="dxa" w:w="639"/>
          </w:tcPr>
          <w:p>
            <w:pPr>
              <w:pStyle w:val="null3"/>
              <w:jc w:val="left"/>
            </w:pPr>
            <w:r>
              <w:rPr>
                <w:rFonts w:ascii="仿宋_GB2312" w:hAnsi="仿宋_GB2312" w:cs="仿宋_GB2312" w:eastAsia="仿宋_GB2312"/>
              </w:rPr>
              <w:t xml:space="preserve"> 交付期（合同履行期限）</w:t>
            </w:r>
          </w:p>
        </w:tc>
        <w:tc>
          <w:tcPr>
            <w:tcW w:type="dxa" w:w="639"/>
          </w:tcPr>
          <w:p>
            <w:pPr>
              <w:pStyle w:val="null3"/>
              <w:jc w:val="left"/>
            </w:pPr>
            <w:r>
              <w:rPr>
                <w:rFonts w:ascii="仿宋_GB2312" w:hAnsi="仿宋_GB2312" w:cs="仿宋_GB2312" w:eastAsia="仿宋_GB2312"/>
              </w:rPr>
              <w:t xml:space="preserve"> 交付地点</w:t>
            </w:r>
          </w:p>
        </w:tc>
      </w:tr>
      <w:tr>
        <w:tc>
          <w:tcPr>
            <w:tcW w:type="dxa" w:w="639"/>
          </w:tcPr>
          <w:p>
            <w:pPr>
              <w:pStyle w:val="null3"/>
              <w:jc w:val="left"/>
            </w:pPr>
            <w:r>
              <w:rPr>
                <w:rFonts w:ascii="仿宋_GB2312" w:hAnsi="仿宋_GB2312" w:cs="仿宋_GB2312" w:eastAsia="仿宋_GB2312"/>
              </w:rPr>
              <w:t xml:space="preserve"> 1</w:t>
            </w:r>
          </w:p>
        </w:tc>
        <w:tc>
          <w:tcPr>
            <w:tcW w:type="dxa" w:w="639"/>
          </w:tcPr>
          <w:p>
            <w:pPr>
              <w:pStyle w:val="null3"/>
              <w:jc w:val="left"/>
            </w:pPr>
            <w:r>
              <w:rPr>
                <w:rFonts w:ascii="仿宋_GB2312" w:hAnsi="仿宋_GB2312" w:cs="仿宋_GB2312" w:eastAsia="仿宋_GB2312"/>
              </w:rPr>
              <w:t xml:space="preserve"> 上下肢主被动运动评估训练仪</w:t>
            </w:r>
          </w:p>
        </w:tc>
        <w:tc>
          <w:tcPr>
            <w:tcW w:type="dxa" w:w="639"/>
          </w:tcPr>
          <w:p>
            <w:pPr>
              <w:pStyle w:val="null3"/>
              <w:jc w:val="left"/>
            </w:pPr>
            <w:r>
              <w:rPr>
                <w:rFonts w:ascii="仿宋_GB2312" w:hAnsi="仿宋_GB2312" w:cs="仿宋_GB2312" w:eastAsia="仿宋_GB2312"/>
              </w:rPr>
              <w:t xml:space="preserve"> 8.0000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560000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2</w:t>
            </w:r>
          </w:p>
        </w:tc>
        <w:tc>
          <w:tcPr>
            <w:tcW w:type="dxa" w:w="639"/>
          </w:tcPr>
          <w:p>
            <w:pPr>
              <w:pStyle w:val="null3"/>
              <w:jc w:val="left"/>
            </w:pPr>
            <w:r>
              <w:rPr>
                <w:rFonts w:ascii="仿宋_GB2312" w:hAnsi="仿宋_GB2312" w:cs="仿宋_GB2312" w:eastAsia="仿宋_GB2312"/>
              </w:rPr>
              <w:t xml:space="preserve"> 上肢康复训练系统</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249000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3</w:t>
            </w:r>
          </w:p>
        </w:tc>
        <w:tc>
          <w:tcPr>
            <w:tcW w:type="dxa" w:w="639"/>
          </w:tcPr>
          <w:p>
            <w:pPr>
              <w:pStyle w:val="null3"/>
              <w:jc w:val="left"/>
            </w:pPr>
            <w:r>
              <w:rPr>
                <w:rFonts w:ascii="仿宋_GB2312" w:hAnsi="仿宋_GB2312" w:cs="仿宋_GB2312" w:eastAsia="仿宋_GB2312"/>
              </w:rPr>
              <w:t xml:space="preserve"> 数字化作业训练平台（智能磨砂板）</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119800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4</w:t>
            </w:r>
          </w:p>
        </w:tc>
        <w:tc>
          <w:tcPr>
            <w:tcW w:type="dxa" w:w="639"/>
          </w:tcPr>
          <w:p>
            <w:pPr>
              <w:pStyle w:val="null3"/>
              <w:jc w:val="left"/>
            </w:pPr>
            <w:r>
              <w:rPr>
                <w:rFonts w:ascii="仿宋_GB2312" w:hAnsi="仿宋_GB2312" w:cs="仿宋_GB2312" w:eastAsia="仿宋_GB2312"/>
              </w:rPr>
              <w:t xml:space="preserve"> 多感觉反馈电子插板（智能插板）</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38000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5</w:t>
            </w:r>
          </w:p>
        </w:tc>
        <w:tc>
          <w:tcPr>
            <w:tcW w:type="dxa" w:w="639"/>
          </w:tcPr>
          <w:p>
            <w:pPr>
              <w:pStyle w:val="null3"/>
              <w:jc w:val="left"/>
            </w:pPr>
            <w:r>
              <w:rPr>
                <w:rFonts w:ascii="仿宋_GB2312" w:hAnsi="仿宋_GB2312" w:cs="仿宋_GB2312" w:eastAsia="仿宋_GB2312"/>
              </w:rPr>
              <w:t xml:space="preserve"> 上肢功能康复训练系统（镜像）</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180000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6</w:t>
            </w:r>
          </w:p>
        </w:tc>
        <w:tc>
          <w:tcPr>
            <w:tcW w:type="dxa" w:w="639"/>
          </w:tcPr>
          <w:p>
            <w:pPr>
              <w:pStyle w:val="null3"/>
              <w:jc w:val="left"/>
            </w:pPr>
            <w:r>
              <w:rPr>
                <w:rFonts w:ascii="仿宋_GB2312" w:hAnsi="仿宋_GB2312" w:cs="仿宋_GB2312" w:eastAsia="仿宋_GB2312"/>
              </w:rPr>
              <w:t xml:space="preserve"> 综合训练工作台</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10800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7</w:t>
            </w:r>
          </w:p>
        </w:tc>
        <w:tc>
          <w:tcPr>
            <w:tcW w:type="dxa" w:w="639"/>
          </w:tcPr>
          <w:p>
            <w:pPr>
              <w:pStyle w:val="null3"/>
              <w:jc w:val="left"/>
            </w:pPr>
            <w:r>
              <w:rPr>
                <w:rFonts w:ascii="仿宋_GB2312" w:hAnsi="仿宋_GB2312" w:cs="仿宋_GB2312" w:eastAsia="仿宋_GB2312"/>
              </w:rPr>
              <w:t xml:space="preserve"> 减重步态康复平台+情景互动</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205000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8</w:t>
            </w:r>
          </w:p>
        </w:tc>
        <w:tc>
          <w:tcPr>
            <w:tcW w:type="dxa" w:w="639"/>
          </w:tcPr>
          <w:p>
            <w:pPr>
              <w:pStyle w:val="null3"/>
              <w:jc w:val="left"/>
            </w:pPr>
            <w:r>
              <w:rPr>
                <w:rFonts w:ascii="仿宋_GB2312" w:hAnsi="仿宋_GB2312" w:cs="仿宋_GB2312" w:eastAsia="仿宋_GB2312"/>
              </w:rPr>
              <w:t xml:space="preserve"> 心肺功能训练系统</w:t>
            </w:r>
          </w:p>
        </w:tc>
        <w:tc>
          <w:tcPr>
            <w:tcW w:type="dxa" w:w="639"/>
          </w:tcPr>
          <w:p>
            <w:pPr>
              <w:pStyle w:val="null3"/>
              <w:jc w:val="left"/>
            </w:pPr>
            <w:r>
              <w:rPr>
                <w:rFonts w:ascii="仿宋_GB2312" w:hAnsi="仿宋_GB2312" w:cs="仿宋_GB2312" w:eastAsia="仿宋_GB2312"/>
              </w:rPr>
              <w:t xml:space="preserve"> 3.0000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1494000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9</w:t>
            </w:r>
          </w:p>
        </w:tc>
        <w:tc>
          <w:tcPr>
            <w:tcW w:type="dxa" w:w="639"/>
          </w:tcPr>
          <w:p>
            <w:pPr>
              <w:pStyle w:val="null3"/>
              <w:jc w:val="left"/>
            </w:pPr>
            <w:r>
              <w:rPr>
                <w:rFonts w:ascii="仿宋_GB2312" w:hAnsi="仿宋_GB2312" w:cs="仿宋_GB2312" w:eastAsia="仿宋_GB2312"/>
              </w:rPr>
              <w:t xml:space="preserve"> 上下肢主被动运动康复机（床旁下肢型）</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78000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10</w:t>
            </w:r>
          </w:p>
        </w:tc>
        <w:tc>
          <w:tcPr>
            <w:tcW w:type="dxa" w:w="639"/>
          </w:tcPr>
          <w:p>
            <w:pPr>
              <w:pStyle w:val="null3"/>
              <w:jc w:val="left"/>
            </w:pPr>
            <w:r>
              <w:rPr>
                <w:rFonts w:ascii="仿宋_GB2312" w:hAnsi="仿宋_GB2312" w:cs="仿宋_GB2312" w:eastAsia="仿宋_GB2312"/>
              </w:rPr>
              <w:t xml:space="preserve"> 认知障碍康复训练与脑电刺激治疗系统</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680000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11</w:t>
            </w:r>
          </w:p>
        </w:tc>
        <w:tc>
          <w:tcPr>
            <w:tcW w:type="dxa" w:w="639"/>
          </w:tcPr>
          <w:p>
            <w:pPr>
              <w:pStyle w:val="null3"/>
              <w:jc w:val="left"/>
            </w:pPr>
            <w:r>
              <w:rPr>
                <w:rFonts w:ascii="仿宋_GB2312" w:hAnsi="仿宋_GB2312" w:cs="仿宋_GB2312" w:eastAsia="仿宋_GB2312"/>
              </w:rPr>
              <w:t xml:space="preserve"> 立式运动训练功率车</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149000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12</w:t>
            </w:r>
          </w:p>
        </w:tc>
        <w:tc>
          <w:tcPr>
            <w:tcW w:type="dxa" w:w="639"/>
          </w:tcPr>
          <w:p>
            <w:pPr>
              <w:pStyle w:val="null3"/>
              <w:jc w:val="left"/>
            </w:pPr>
            <w:r>
              <w:rPr>
                <w:rFonts w:ascii="仿宋_GB2312" w:hAnsi="仿宋_GB2312" w:cs="仿宋_GB2312" w:eastAsia="仿宋_GB2312"/>
              </w:rPr>
              <w:t xml:space="preserve"> 运动平板</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198000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TC25190B6</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海南医学院第一附属医院中西医协同“旗舰”医院能力建设项目-设备购置项目第一批</w:t>
      </w:r>
    </w:p>
    <w:p>
      <w:pPr>
        <w:pStyle w:val="null3"/>
        <w:jc w:val="left"/>
      </w:pPr>
      <w:r>
        <w:rPr>
          <w:rFonts w:ascii="仿宋_GB2312" w:hAnsi="仿宋_GB2312" w:cs="仿宋_GB2312" w:eastAsia="仿宋_GB2312"/>
        </w:rPr>
        <w:t>采购包：</w:t>
      </w:r>
      <w:r>
        <w:rPr>
          <w:rFonts w:ascii="仿宋_GB2312" w:hAnsi="仿宋_GB2312" w:cs="仿宋_GB2312" w:eastAsia="仿宋_GB2312"/>
        </w:rPr>
        <w:t>悬吊系统（成人款）等</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rFonts w:ascii="仿宋_GB2312" w:hAnsi="仿宋_GB2312" w:cs="仿宋_GB2312" w:eastAsia="仿宋_GB2312"/>
              </w:rPr>
              <w:t xml:space="preserve"> 序号</w:t>
            </w:r>
          </w:p>
        </w:tc>
        <w:tc>
          <w:tcPr>
            <w:tcW w:type="dxa" w:w="639"/>
          </w:tcPr>
          <w:p>
            <w:pPr>
              <w:pStyle w:val="null3"/>
              <w:jc w:val="left"/>
            </w:pPr>
            <w:r>
              <w:rPr>
                <w:rFonts w:ascii="仿宋_GB2312" w:hAnsi="仿宋_GB2312" w:cs="仿宋_GB2312" w:eastAsia="仿宋_GB2312"/>
              </w:rPr>
              <w:t xml:space="preserve"> 报价内容</w:t>
            </w:r>
          </w:p>
        </w:tc>
        <w:tc>
          <w:tcPr>
            <w:tcW w:type="dxa" w:w="639"/>
          </w:tcPr>
          <w:p>
            <w:pPr>
              <w:pStyle w:val="null3"/>
              <w:jc w:val="left"/>
            </w:pPr>
            <w:r>
              <w:rPr>
                <w:rFonts w:ascii="仿宋_GB2312" w:hAnsi="仿宋_GB2312" w:cs="仿宋_GB2312" w:eastAsia="仿宋_GB2312"/>
              </w:rPr>
              <w:t xml:space="preserve"> 数量</w:t>
            </w:r>
          </w:p>
        </w:tc>
        <w:tc>
          <w:tcPr>
            <w:tcW w:type="dxa" w:w="639"/>
          </w:tcPr>
          <w:p>
            <w:pPr>
              <w:pStyle w:val="null3"/>
              <w:jc w:val="left"/>
            </w:pPr>
            <w:r>
              <w:rPr>
                <w:rFonts w:ascii="仿宋_GB2312" w:hAnsi="仿宋_GB2312" w:cs="仿宋_GB2312" w:eastAsia="仿宋_GB2312"/>
              </w:rPr>
              <w:t xml:space="preserve"> 计量单位</w:t>
            </w:r>
          </w:p>
        </w:tc>
        <w:tc>
          <w:tcPr>
            <w:tcW w:type="dxa" w:w="639"/>
          </w:tcPr>
          <w:p>
            <w:pPr>
              <w:pStyle w:val="null3"/>
              <w:jc w:val="left"/>
            </w:pPr>
            <w:r>
              <w:rPr>
                <w:rFonts w:ascii="仿宋_GB2312" w:hAnsi="仿宋_GB2312" w:cs="仿宋_GB2312" w:eastAsia="仿宋_GB2312"/>
              </w:rPr>
              <w:t xml:space="preserve"> 最高限价</w:t>
            </w:r>
          </w:p>
        </w:tc>
        <w:tc>
          <w:tcPr>
            <w:tcW w:type="dxa" w:w="639"/>
          </w:tcPr>
          <w:p>
            <w:pPr>
              <w:pStyle w:val="null3"/>
              <w:jc w:val="left"/>
            </w:pPr>
            <w:r>
              <w:rPr>
                <w:rFonts w:ascii="仿宋_GB2312" w:hAnsi="仿宋_GB2312" w:cs="仿宋_GB2312" w:eastAsia="仿宋_GB2312"/>
              </w:rPr>
              <w:t xml:space="preserve"> 响应报价</w:t>
            </w:r>
          </w:p>
        </w:tc>
        <w:tc>
          <w:tcPr>
            <w:tcW w:type="dxa" w:w="639"/>
          </w:tcPr>
          <w:p>
            <w:pPr>
              <w:pStyle w:val="null3"/>
              <w:jc w:val="left"/>
            </w:pPr>
            <w:r>
              <w:rPr>
                <w:rFonts w:ascii="仿宋_GB2312" w:hAnsi="仿宋_GB2312" w:cs="仿宋_GB2312" w:eastAsia="仿宋_GB2312"/>
              </w:rPr>
              <w:t xml:space="preserve"> 单价</w:t>
            </w:r>
          </w:p>
        </w:tc>
        <w:tc>
          <w:tcPr>
            <w:tcW w:type="dxa" w:w="639"/>
          </w:tcPr>
          <w:p>
            <w:pPr>
              <w:pStyle w:val="null3"/>
              <w:jc w:val="left"/>
            </w:pPr>
            <w:r>
              <w:rPr>
                <w:rFonts w:ascii="仿宋_GB2312" w:hAnsi="仿宋_GB2312" w:cs="仿宋_GB2312" w:eastAsia="仿宋_GB2312"/>
              </w:rPr>
              <w:t xml:space="preserve"> 价款形式</w:t>
            </w:r>
          </w:p>
        </w:tc>
        <w:tc>
          <w:tcPr>
            <w:tcW w:type="dxa" w:w="639"/>
          </w:tcPr>
          <w:p>
            <w:pPr>
              <w:pStyle w:val="null3"/>
              <w:jc w:val="left"/>
            </w:pPr>
            <w:r>
              <w:rPr>
                <w:rFonts w:ascii="仿宋_GB2312" w:hAnsi="仿宋_GB2312" w:cs="仿宋_GB2312" w:eastAsia="仿宋_GB2312"/>
              </w:rPr>
              <w:t xml:space="preserve"> 产地</w:t>
            </w:r>
          </w:p>
        </w:tc>
        <w:tc>
          <w:tcPr>
            <w:tcW w:type="dxa" w:w="639"/>
          </w:tcPr>
          <w:p>
            <w:pPr>
              <w:pStyle w:val="null3"/>
              <w:jc w:val="left"/>
            </w:pPr>
            <w:r>
              <w:rPr>
                <w:rFonts w:ascii="仿宋_GB2312" w:hAnsi="仿宋_GB2312" w:cs="仿宋_GB2312" w:eastAsia="仿宋_GB2312"/>
              </w:rPr>
              <w:t xml:space="preserve"> 品牌</w:t>
            </w:r>
          </w:p>
        </w:tc>
        <w:tc>
          <w:tcPr>
            <w:tcW w:type="dxa" w:w="639"/>
          </w:tcPr>
          <w:p>
            <w:pPr>
              <w:pStyle w:val="null3"/>
              <w:jc w:val="left"/>
            </w:pPr>
            <w:r>
              <w:rPr>
                <w:rFonts w:ascii="仿宋_GB2312" w:hAnsi="仿宋_GB2312" w:cs="仿宋_GB2312" w:eastAsia="仿宋_GB2312"/>
              </w:rPr>
              <w:t xml:space="preserve"> 规格</w:t>
            </w:r>
          </w:p>
        </w:tc>
        <w:tc>
          <w:tcPr>
            <w:tcW w:type="dxa" w:w="639"/>
          </w:tcPr>
          <w:p>
            <w:pPr>
              <w:pStyle w:val="null3"/>
              <w:jc w:val="left"/>
            </w:pPr>
            <w:r>
              <w:rPr>
                <w:rFonts w:ascii="仿宋_GB2312" w:hAnsi="仿宋_GB2312" w:cs="仿宋_GB2312" w:eastAsia="仿宋_GB2312"/>
              </w:rPr>
              <w:t xml:space="preserve"> 交付期（合同履行期限）</w:t>
            </w:r>
          </w:p>
        </w:tc>
        <w:tc>
          <w:tcPr>
            <w:tcW w:type="dxa" w:w="639"/>
          </w:tcPr>
          <w:p>
            <w:pPr>
              <w:pStyle w:val="null3"/>
              <w:jc w:val="left"/>
            </w:pPr>
            <w:r>
              <w:rPr>
                <w:rFonts w:ascii="仿宋_GB2312" w:hAnsi="仿宋_GB2312" w:cs="仿宋_GB2312" w:eastAsia="仿宋_GB2312"/>
              </w:rPr>
              <w:t xml:space="preserve"> 交付地点</w:t>
            </w:r>
          </w:p>
        </w:tc>
      </w:tr>
      <w:tr>
        <w:tc>
          <w:tcPr>
            <w:tcW w:type="dxa" w:w="639"/>
          </w:tcPr>
          <w:p>
            <w:pPr>
              <w:pStyle w:val="null3"/>
              <w:jc w:val="left"/>
            </w:pPr>
            <w:r>
              <w:rPr>
                <w:rFonts w:ascii="仿宋_GB2312" w:hAnsi="仿宋_GB2312" w:cs="仿宋_GB2312" w:eastAsia="仿宋_GB2312"/>
              </w:rPr>
              <w:t xml:space="preserve"> 1</w:t>
            </w:r>
          </w:p>
        </w:tc>
        <w:tc>
          <w:tcPr>
            <w:tcW w:type="dxa" w:w="639"/>
          </w:tcPr>
          <w:p>
            <w:pPr>
              <w:pStyle w:val="null3"/>
              <w:jc w:val="left"/>
            </w:pPr>
            <w:r>
              <w:rPr>
                <w:rFonts w:ascii="仿宋_GB2312" w:hAnsi="仿宋_GB2312" w:cs="仿宋_GB2312" w:eastAsia="仿宋_GB2312"/>
              </w:rPr>
              <w:t xml:space="preserve"> 悬吊系统（成人款）</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120000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2</w:t>
            </w:r>
          </w:p>
        </w:tc>
        <w:tc>
          <w:tcPr>
            <w:tcW w:type="dxa" w:w="639"/>
          </w:tcPr>
          <w:p>
            <w:pPr>
              <w:pStyle w:val="null3"/>
              <w:jc w:val="left"/>
            </w:pPr>
            <w:r>
              <w:rPr>
                <w:rFonts w:ascii="仿宋_GB2312" w:hAnsi="仿宋_GB2312" w:cs="仿宋_GB2312" w:eastAsia="仿宋_GB2312"/>
              </w:rPr>
              <w:t xml:space="preserve"> 电动PT床</w:t>
            </w:r>
          </w:p>
        </w:tc>
        <w:tc>
          <w:tcPr>
            <w:tcW w:type="dxa" w:w="639"/>
          </w:tcPr>
          <w:p>
            <w:pPr>
              <w:pStyle w:val="null3"/>
              <w:jc w:val="left"/>
            </w:pPr>
            <w:r>
              <w:rPr>
                <w:rFonts w:ascii="仿宋_GB2312" w:hAnsi="仿宋_GB2312" w:cs="仿宋_GB2312" w:eastAsia="仿宋_GB2312"/>
              </w:rPr>
              <w:t xml:space="preserve"> 15.0000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300000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3</w:t>
            </w:r>
          </w:p>
        </w:tc>
        <w:tc>
          <w:tcPr>
            <w:tcW w:type="dxa" w:w="639"/>
          </w:tcPr>
          <w:p>
            <w:pPr>
              <w:pStyle w:val="null3"/>
              <w:jc w:val="left"/>
            </w:pPr>
            <w:r>
              <w:rPr>
                <w:rFonts w:ascii="仿宋_GB2312" w:hAnsi="仿宋_GB2312" w:cs="仿宋_GB2312" w:eastAsia="仿宋_GB2312"/>
              </w:rPr>
              <w:t xml:space="preserve"> 多体位康复床（9段）</w:t>
            </w:r>
          </w:p>
        </w:tc>
        <w:tc>
          <w:tcPr>
            <w:tcW w:type="dxa" w:w="639"/>
          </w:tcPr>
          <w:p>
            <w:pPr>
              <w:pStyle w:val="null3"/>
              <w:jc w:val="left"/>
            </w:pPr>
            <w:r>
              <w:rPr>
                <w:rFonts w:ascii="仿宋_GB2312" w:hAnsi="仿宋_GB2312" w:cs="仿宋_GB2312" w:eastAsia="仿宋_GB2312"/>
              </w:rPr>
              <w:t xml:space="preserve"> 6.0000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210000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4</w:t>
            </w:r>
          </w:p>
        </w:tc>
        <w:tc>
          <w:tcPr>
            <w:tcW w:type="dxa" w:w="639"/>
          </w:tcPr>
          <w:p>
            <w:pPr>
              <w:pStyle w:val="null3"/>
              <w:jc w:val="left"/>
            </w:pPr>
            <w:r>
              <w:rPr>
                <w:rFonts w:ascii="仿宋_GB2312" w:hAnsi="仿宋_GB2312" w:cs="仿宋_GB2312" w:eastAsia="仿宋_GB2312"/>
              </w:rPr>
              <w:t xml:space="preserve"> PT凳（马鞍式）</w:t>
            </w:r>
          </w:p>
        </w:tc>
        <w:tc>
          <w:tcPr>
            <w:tcW w:type="dxa" w:w="639"/>
          </w:tcPr>
          <w:p>
            <w:pPr>
              <w:pStyle w:val="null3"/>
              <w:jc w:val="left"/>
            </w:pPr>
            <w:r>
              <w:rPr>
                <w:rFonts w:ascii="仿宋_GB2312" w:hAnsi="仿宋_GB2312" w:cs="仿宋_GB2312" w:eastAsia="仿宋_GB2312"/>
              </w:rPr>
              <w:t xml:space="preserve"> 20.0000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20000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5</w:t>
            </w:r>
          </w:p>
        </w:tc>
        <w:tc>
          <w:tcPr>
            <w:tcW w:type="dxa" w:w="639"/>
          </w:tcPr>
          <w:p>
            <w:pPr>
              <w:pStyle w:val="null3"/>
              <w:jc w:val="left"/>
            </w:pPr>
            <w:r>
              <w:rPr>
                <w:rFonts w:ascii="仿宋_GB2312" w:hAnsi="仿宋_GB2312" w:cs="仿宋_GB2312" w:eastAsia="仿宋_GB2312"/>
              </w:rPr>
              <w:t xml:space="preserve"> 电动直立床</w:t>
            </w:r>
          </w:p>
        </w:tc>
        <w:tc>
          <w:tcPr>
            <w:tcW w:type="dxa" w:w="639"/>
          </w:tcPr>
          <w:p>
            <w:pPr>
              <w:pStyle w:val="null3"/>
              <w:jc w:val="left"/>
            </w:pPr>
            <w:r>
              <w:rPr>
                <w:rFonts w:ascii="仿宋_GB2312" w:hAnsi="仿宋_GB2312" w:cs="仿宋_GB2312" w:eastAsia="仿宋_GB2312"/>
              </w:rPr>
              <w:t xml:space="preserve"> 6.0000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120000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6</w:t>
            </w:r>
          </w:p>
        </w:tc>
        <w:tc>
          <w:tcPr>
            <w:tcW w:type="dxa" w:w="639"/>
          </w:tcPr>
          <w:p>
            <w:pPr>
              <w:pStyle w:val="null3"/>
              <w:jc w:val="left"/>
            </w:pPr>
            <w:r>
              <w:rPr>
                <w:rFonts w:ascii="仿宋_GB2312" w:hAnsi="仿宋_GB2312" w:cs="仿宋_GB2312" w:eastAsia="仿宋_GB2312"/>
              </w:rPr>
              <w:t xml:space="preserve"> 整脊治疗床</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380000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7</w:t>
            </w:r>
          </w:p>
        </w:tc>
        <w:tc>
          <w:tcPr>
            <w:tcW w:type="dxa" w:w="639"/>
          </w:tcPr>
          <w:p>
            <w:pPr>
              <w:pStyle w:val="null3"/>
              <w:jc w:val="left"/>
            </w:pPr>
            <w:r>
              <w:rPr>
                <w:rFonts w:ascii="仿宋_GB2312" w:hAnsi="仿宋_GB2312" w:cs="仿宋_GB2312" w:eastAsia="仿宋_GB2312"/>
              </w:rPr>
              <w:t xml:space="preserve"> 颈腰椎治疗多功能牵引床</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60000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8</w:t>
            </w:r>
          </w:p>
        </w:tc>
        <w:tc>
          <w:tcPr>
            <w:tcW w:type="dxa" w:w="639"/>
          </w:tcPr>
          <w:p>
            <w:pPr>
              <w:pStyle w:val="null3"/>
              <w:jc w:val="left"/>
            </w:pPr>
            <w:r>
              <w:rPr>
                <w:rFonts w:ascii="仿宋_GB2312" w:hAnsi="仿宋_GB2312" w:cs="仿宋_GB2312" w:eastAsia="仿宋_GB2312"/>
              </w:rPr>
              <w:t xml:space="preserve"> 多功能牵引床</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21000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9</w:t>
            </w:r>
          </w:p>
        </w:tc>
        <w:tc>
          <w:tcPr>
            <w:tcW w:type="dxa" w:w="639"/>
          </w:tcPr>
          <w:p>
            <w:pPr>
              <w:pStyle w:val="null3"/>
              <w:jc w:val="left"/>
            </w:pPr>
            <w:r>
              <w:rPr>
                <w:rFonts w:ascii="仿宋_GB2312" w:hAnsi="仿宋_GB2312" w:cs="仿宋_GB2312" w:eastAsia="仿宋_GB2312"/>
              </w:rPr>
              <w:t xml:space="preserve"> 颈椎牵引机</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6000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10</w:t>
            </w:r>
          </w:p>
        </w:tc>
        <w:tc>
          <w:tcPr>
            <w:tcW w:type="dxa" w:w="639"/>
          </w:tcPr>
          <w:p>
            <w:pPr>
              <w:pStyle w:val="null3"/>
              <w:jc w:val="left"/>
            </w:pPr>
            <w:r>
              <w:rPr>
                <w:rFonts w:ascii="仿宋_GB2312" w:hAnsi="仿宋_GB2312" w:cs="仿宋_GB2312" w:eastAsia="仿宋_GB2312"/>
              </w:rPr>
              <w:t xml:space="preserve"> 深部静脉血栓防治仪</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15000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11</w:t>
            </w:r>
          </w:p>
        </w:tc>
        <w:tc>
          <w:tcPr>
            <w:tcW w:type="dxa" w:w="639"/>
          </w:tcPr>
          <w:p>
            <w:pPr>
              <w:pStyle w:val="null3"/>
              <w:jc w:val="left"/>
            </w:pPr>
            <w:r>
              <w:rPr>
                <w:rFonts w:ascii="仿宋_GB2312" w:hAnsi="仿宋_GB2312" w:cs="仿宋_GB2312" w:eastAsia="仿宋_GB2312"/>
              </w:rPr>
              <w:t xml:space="preserve"> 脑功能（障碍）治疗仪</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32000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12</w:t>
            </w:r>
          </w:p>
        </w:tc>
        <w:tc>
          <w:tcPr>
            <w:tcW w:type="dxa" w:w="639"/>
          </w:tcPr>
          <w:p>
            <w:pPr>
              <w:pStyle w:val="null3"/>
              <w:jc w:val="left"/>
            </w:pPr>
            <w:r>
              <w:rPr>
                <w:rFonts w:ascii="仿宋_GB2312" w:hAnsi="仿宋_GB2312" w:cs="仿宋_GB2312" w:eastAsia="仿宋_GB2312"/>
              </w:rPr>
              <w:t xml:space="preserve"> 系列哑铃</w:t>
            </w:r>
          </w:p>
        </w:tc>
        <w:tc>
          <w:tcPr>
            <w:tcW w:type="dxa" w:w="639"/>
          </w:tcPr>
          <w:p>
            <w:pPr>
              <w:pStyle w:val="null3"/>
              <w:jc w:val="left"/>
            </w:pPr>
            <w:r>
              <w:rPr>
                <w:rFonts w:ascii="仿宋_GB2312" w:hAnsi="仿宋_GB2312" w:cs="仿宋_GB2312" w:eastAsia="仿宋_GB2312"/>
              </w:rPr>
              <w:t xml:space="preserve"> 2.0000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2400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13</w:t>
            </w:r>
          </w:p>
        </w:tc>
        <w:tc>
          <w:tcPr>
            <w:tcW w:type="dxa" w:w="639"/>
          </w:tcPr>
          <w:p>
            <w:pPr>
              <w:pStyle w:val="null3"/>
              <w:jc w:val="left"/>
            </w:pPr>
            <w:r>
              <w:rPr>
                <w:rFonts w:ascii="仿宋_GB2312" w:hAnsi="仿宋_GB2312" w:cs="仿宋_GB2312" w:eastAsia="仿宋_GB2312"/>
              </w:rPr>
              <w:t xml:space="preserve"> 蜡疗机</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89000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14</w:t>
            </w:r>
          </w:p>
        </w:tc>
        <w:tc>
          <w:tcPr>
            <w:tcW w:type="dxa" w:w="639"/>
          </w:tcPr>
          <w:p>
            <w:pPr>
              <w:pStyle w:val="null3"/>
              <w:jc w:val="left"/>
            </w:pPr>
            <w:r>
              <w:rPr>
                <w:rFonts w:ascii="仿宋_GB2312" w:hAnsi="仿宋_GB2312" w:cs="仿宋_GB2312" w:eastAsia="仿宋_GB2312"/>
              </w:rPr>
              <w:t xml:space="preserve"> 按摩床</w:t>
            </w:r>
          </w:p>
        </w:tc>
        <w:tc>
          <w:tcPr>
            <w:tcW w:type="dxa" w:w="639"/>
          </w:tcPr>
          <w:p>
            <w:pPr>
              <w:pStyle w:val="null3"/>
              <w:jc w:val="left"/>
            </w:pPr>
            <w:r>
              <w:rPr>
                <w:rFonts w:ascii="仿宋_GB2312" w:hAnsi="仿宋_GB2312" w:cs="仿宋_GB2312" w:eastAsia="仿宋_GB2312"/>
              </w:rPr>
              <w:t xml:space="preserve"> 12.0000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348000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15</w:t>
            </w:r>
          </w:p>
        </w:tc>
        <w:tc>
          <w:tcPr>
            <w:tcW w:type="dxa" w:w="639"/>
          </w:tcPr>
          <w:p>
            <w:pPr>
              <w:pStyle w:val="null3"/>
              <w:jc w:val="left"/>
            </w:pPr>
            <w:r>
              <w:rPr>
                <w:rFonts w:ascii="仿宋_GB2312" w:hAnsi="仿宋_GB2312" w:cs="仿宋_GB2312" w:eastAsia="仿宋_GB2312"/>
              </w:rPr>
              <w:t xml:space="preserve"> 颈椎牵引仪</w:t>
            </w:r>
          </w:p>
        </w:tc>
        <w:tc>
          <w:tcPr>
            <w:tcW w:type="dxa" w:w="639"/>
          </w:tcPr>
          <w:p>
            <w:pPr>
              <w:pStyle w:val="null3"/>
              <w:jc w:val="left"/>
            </w:pPr>
            <w:r>
              <w:rPr>
                <w:rFonts w:ascii="仿宋_GB2312" w:hAnsi="仿宋_GB2312" w:cs="仿宋_GB2312" w:eastAsia="仿宋_GB2312"/>
              </w:rPr>
              <w:t xml:space="preserve"> 2.0000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32000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16</w:t>
            </w:r>
          </w:p>
        </w:tc>
        <w:tc>
          <w:tcPr>
            <w:tcW w:type="dxa" w:w="639"/>
          </w:tcPr>
          <w:p>
            <w:pPr>
              <w:pStyle w:val="null3"/>
              <w:jc w:val="left"/>
            </w:pPr>
            <w:r>
              <w:rPr>
                <w:rFonts w:ascii="仿宋_GB2312" w:hAnsi="仿宋_GB2312" w:cs="仿宋_GB2312" w:eastAsia="仿宋_GB2312"/>
              </w:rPr>
              <w:t xml:space="preserve"> 失眠治疗仪</w:t>
            </w:r>
          </w:p>
        </w:tc>
        <w:tc>
          <w:tcPr>
            <w:tcW w:type="dxa" w:w="639"/>
          </w:tcPr>
          <w:p>
            <w:pPr>
              <w:pStyle w:val="null3"/>
              <w:jc w:val="left"/>
            </w:pPr>
            <w:r>
              <w:rPr>
                <w:rFonts w:ascii="仿宋_GB2312" w:hAnsi="仿宋_GB2312" w:cs="仿宋_GB2312" w:eastAsia="仿宋_GB2312"/>
              </w:rPr>
              <w:t xml:space="preserve"> 2.0000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700000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17</w:t>
            </w:r>
          </w:p>
        </w:tc>
        <w:tc>
          <w:tcPr>
            <w:tcW w:type="dxa" w:w="639"/>
          </w:tcPr>
          <w:p>
            <w:pPr>
              <w:pStyle w:val="null3"/>
              <w:jc w:val="left"/>
            </w:pPr>
            <w:r>
              <w:rPr>
                <w:rFonts w:ascii="仿宋_GB2312" w:hAnsi="仿宋_GB2312" w:cs="仿宋_GB2312" w:eastAsia="仿宋_GB2312"/>
              </w:rPr>
              <w:t xml:space="preserve"> 腰椎牵引仪</w:t>
            </w:r>
          </w:p>
        </w:tc>
        <w:tc>
          <w:tcPr>
            <w:tcW w:type="dxa" w:w="639"/>
          </w:tcPr>
          <w:p>
            <w:pPr>
              <w:pStyle w:val="null3"/>
              <w:jc w:val="left"/>
            </w:pPr>
            <w:r>
              <w:rPr>
                <w:rFonts w:ascii="仿宋_GB2312" w:hAnsi="仿宋_GB2312" w:cs="仿宋_GB2312" w:eastAsia="仿宋_GB2312"/>
              </w:rPr>
              <w:t xml:space="preserve"> 2.0000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78000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18</w:t>
            </w:r>
          </w:p>
        </w:tc>
        <w:tc>
          <w:tcPr>
            <w:tcW w:type="dxa" w:w="639"/>
          </w:tcPr>
          <w:p>
            <w:pPr>
              <w:pStyle w:val="null3"/>
              <w:jc w:val="left"/>
            </w:pPr>
            <w:r>
              <w:rPr>
                <w:rFonts w:ascii="仿宋_GB2312" w:hAnsi="仿宋_GB2312" w:cs="仿宋_GB2312" w:eastAsia="仿宋_GB2312"/>
              </w:rPr>
              <w:t xml:space="preserve"> 骨质疏松磁疗系统</w:t>
            </w:r>
          </w:p>
        </w:tc>
        <w:tc>
          <w:tcPr>
            <w:tcW w:type="dxa" w:w="639"/>
          </w:tcPr>
          <w:p>
            <w:pPr>
              <w:pStyle w:val="null3"/>
              <w:jc w:val="left"/>
            </w:pPr>
            <w:r>
              <w:rPr>
                <w:rFonts w:ascii="仿宋_GB2312" w:hAnsi="仿宋_GB2312" w:cs="仿宋_GB2312" w:eastAsia="仿宋_GB2312"/>
              </w:rPr>
              <w:t xml:space="preserve"> 2.0000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300000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TC25190B6</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海南医学院第一附属医院中西医协同“旗舰”医院能力建设项目-设备购置项目第一批</w:t>
      </w:r>
    </w:p>
    <w:p>
      <w:pPr>
        <w:pStyle w:val="null3"/>
        <w:jc w:val="left"/>
      </w:pPr>
      <w:r>
        <w:rPr>
          <w:rFonts w:ascii="仿宋_GB2312" w:hAnsi="仿宋_GB2312" w:cs="仿宋_GB2312" w:eastAsia="仿宋_GB2312"/>
        </w:rPr>
        <w:t>采购包：</w:t>
      </w:r>
      <w:r>
        <w:rPr>
          <w:rFonts w:ascii="仿宋_GB2312" w:hAnsi="仿宋_GB2312" w:cs="仿宋_GB2312" w:eastAsia="仿宋_GB2312"/>
        </w:rPr>
        <w:t>子午流注治疗仪等</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rFonts w:ascii="仿宋_GB2312" w:hAnsi="仿宋_GB2312" w:cs="仿宋_GB2312" w:eastAsia="仿宋_GB2312"/>
              </w:rPr>
              <w:t xml:space="preserve"> 序号</w:t>
            </w:r>
          </w:p>
        </w:tc>
        <w:tc>
          <w:tcPr>
            <w:tcW w:type="dxa" w:w="639"/>
          </w:tcPr>
          <w:p>
            <w:pPr>
              <w:pStyle w:val="null3"/>
              <w:jc w:val="left"/>
            </w:pPr>
            <w:r>
              <w:rPr>
                <w:rFonts w:ascii="仿宋_GB2312" w:hAnsi="仿宋_GB2312" w:cs="仿宋_GB2312" w:eastAsia="仿宋_GB2312"/>
              </w:rPr>
              <w:t xml:space="preserve"> 报价内容</w:t>
            </w:r>
          </w:p>
        </w:tc>
        <w:tc>
          <w:tcPr>
            <w:tcW w:type="dxa" w:w="639"/>
          </w:tcPr>
          <w:p>
            <w:pPr>
              <w:pStyle w:val="null3"/>
              <w:jc w:val="left"/>
            </w:pPr>
            <w:r>
              <w:rPr>
                <w:rFonts w:ascii="仿宋_GB2312" w:hAnsi="仿宋_GB2312" w:cs="仿宋_GB2312" w:eastAsia="仿宋_GB2312"/>
              </w:rPr>
              <w:t xml:space="preserve"> 数量</w:t>
            </w:r>
          </w:p>
        </w:tc>
        <w:tc>
          <w:tcPr>
            <w:tcW w:type="dxa" w:w="639"/>
          </w:tcPr>
          <w:p>
            <w:pPr>
              <w:pStyle w:val="null3"/>
              <w:jc w:val="left"/>
            </w:pPr>
            <w:r>
              <w:rPr>
                <w:rFonts w:ascii="仿宋_GB2312" w:hAnsi="仿宋_GB2312" w:cs="仿宋_GB2312" w:eastAsia="仿宋_GB2312"/>
              </w:rPr>
              <w:t xml:space="preserve"> 计量单位</w:t>
            </w:r>
          </w:p>
        </w:tc>
        <w:tc>
          <w:tcPr>
            <w:tcW w:type="dxa" w:w="639"/>
          </w:tcPr>
          <w:p>
            <w:pPr>
              <w:pStyle w:val="null3"/>
              <w:jc w:val="left"/>
            </w:pPr>
            <w:r>
              <w:rPr>
                <w:rFonts w:ascii="仿宋_GB2312" w:hAnsi="仿宋_GB2312" w:cs="仿宋_GB2312" w:eastAsia="仿宋_GB2312"/>
              </w:rPr>
              <w:t xml:space="preserve"> 最高限价</w:t>
            </w:r>
          </w:p>
        </w:tc>
        <w:tc>
          <w:tcPr>
            <w:tcW w:type="dxa" w:w="639"/>
          </w:tcPr>
          <w:p>
            <w:pPr>
              <w:pStyle w:val="null3"/>
              <w:jc w:val="left"/>
            </w:pPr>
            <w:r>
              <w:rPr>
                <w:rFonts w:ascii="仿宋_GB2312" w:hAnsi="仿宋_GB2312" w:cs="仿宋_GB2312" w:eastAsia="仿宋_GB2312"/>
              </w:rPr>
              <w:t xml:space="preserve"> 响应报价</w:t>
            </w:r>
          </w:p>
        </w:tc>
        <w:tc>
          <w:tcPr>
            <w:tcW w:type="dxa" w:w="639"/>
          </w:tcPr>
          <w:p>
            <w:pPr>
              <w:pStyle w:val="null3"/>
              <w:jc w:val="left"/>
            </w:pPr>
            <w:r>
              <w:rPr>
                <w:rFonts w:ascii="仿宋_GB2312" w:hAnsi="仿宋_GB2312" w:cs="仿宋_GB2312" w:eastAsia="仿宋_GB2312"/>
              </w:rPr>
              <w:t xml:space="preserve"> 单价</w:t>
            </w:r>
          </w:p>
        </w:tc>
        <w:tc>
          <w:tcPr>
            <w:tcW w:type="dxa" w:w="639"/>
          </w:tcPr>
          <w:p>
            <w:pPr>
              <w:pStyle w:val="null3"/>
              <w:jc w:val="left"/>
            </w:pPr>
            <w:r>
              <w:rPr>
                <w:rFonts w:ascii="仿宋_GB2312" w:hAnsi="仿宋_GB2312" w:cs="仿宋_GB2312" w:eastAsia="仿宋_GB2312"/>
              </w:rPr>
              <w:t xml:space="preserve"> 价款形式</w:t>
            </w:r>
          </w:p>
        </w:tc>
        <w:tc>
          <w:tcPr>
            <w:tcW w:type="dxa" w:w="639"/>
          </w:tcPr>
          <w:p>
            <w:pPr>
              <w:pStyle w:val="null3"/>
              <w:jc w:val="left"/>
            </w:pPr>
            <w:r>
              <w:rPr>
                <w:rFonts w:ascii="仿宋_GB2312" w:hAnsi="仿宋_GB2312" w:cs="仿宋_GB2312" w:eastAsia="仿宋_GB2312"/>
              </w:rPr>
              <w:t xml:space="preserve"> 产地</w:t>
            </w:r>
          </w:p>
        </w:tc>
        <w:tc>
          <w:tcPr>
            <w:tcW w:type="dxa" w:w="639"/>
          </w:tcPr>
          <w:p>
            <w:pPr>
              <w:pStyle w:val="null3"/>
              <w:jc w:val="left"/>
            </w:pPr>
            <w:r>
              <w:rPr>
                <w:rFonts w:ascii="仿宋_GB2312" w:hAnsi="仿宋_GB2312" w:cs="仿宋_GB2312" w:eastAsia="仿宋_GB2312"/>
              </w:rPr>
              <w:t xml:space="preserve"> 品牌</w:t>
            </w:r>
          </w:p>
        </w:tc>
        <w:tc>
          <w:tcPr>
            <w:tcW w:type="dxa" w:w="639"/>
          </w:tcPr>
          <w:p>
            <w:pPr>
              <w:pStyle w:val="null3"/>
              <w:jc w:val="left"/>
            </w:pPr>
            <w:r>
              <w:rPr>
                <w:rFonts w:ascii="仿宋_GB2312" w:hAnsi="仿宋_GB2312" w:cs="仿宋_GB2312" w:eastAsia="仿宋_GB2312"/>
              </w:rPr>
              <w:t xml:space="preserve"> 规格</w:t>
            </w:r>
          </w:p>
        </w:tc>
        <w:tc>
          <w:tcPr>
            <w:tcW w:type="dxa" w:w="639"/>
          </w:tcPr>
          <w:p>
            <w:pPr>
              <w:pStyle w:val="null3"/>
              <w:jc w:val="left"/>
            </w:pPr>
            <w:r>
              <w:rPr>
                <w:rFonts w:ascii="仿宋_GB2312" w:hAnsi="仿宋_GB2312" w:cs="仿宋_GB2312" w:eastAsia="仿宋_GB2312"/>
              </w:rPr>
              <w:t xml:space="preserve"> 交付期（合同履行期限）</w:t>
            </w:r>
          </w:p>
        </w:tc>
        <w:tc>
          <w:tcPr>
            <w:tcW w:type="dxa" w:w="639"/>
          </w:tcPr>
          <w:p>
            <w:pPr>
              <w:pStyle w:val="null3"/>
              <w:jc w:val="left"/>
            </w:pPr>
            <w:r>
              <w:rPr>
                <w:rFonts w:ascii="仿宋_GB2312" w:hAnsi="仿宋_GB2312" w:cs="仿宋_GB2312" w:eastAsia="仿宋_GB2312"/>
              </w:rPr>
              <w:t xml:space="preserve"> 交付地点</w:t>
            </w:r>
          </w:p>
        </w:tc>
      </w:tr>
      <w:tr>
        <w:tc>
          <w:tcPr>
            <w:tcW w:type="dxa" w:w="639"/>
          </w:tcPr>
          <w:p>
            <w:pPr>
              <w:pStyle w:val="null3"/>
              <w:jc w:val="left"/>
            </w:pPr>
            <w:r>
              <w:rPr>
                <w:rFonts w:ascii="仿宋_GB2312" w:hAnsi="仿宋_GB2312" w:cs="仿宋_GB2312" w:eastAsia="仿宋_GB2312"/>
              </w:rPr>
              <w:t xml:space="preserve"> 1</w:t>
            </w:r>
          </w:p>
        </w:tc>
        <w:tc>
          <w:tcPr>
            <w:tcW w:type="dxa" w:w="639"/>
          </w:tcPr>
          <w:p>
            <w:pPr>
              <w:pStyle w:val="null3"/>
              <w:jc w:val="left"/>
            </w:pPr>
            <w:r>
              <w:rPr>
                <w:rFonts w:ascii="仿宋_GB2312" w:hAnsi="仿宋_GB2312" w:cs="仿宋_GB2312" w:eastAsia="仿宋_GB2312"/>
              </w:rPr>
              <w:t xml:space="preserve"> 子午流注治疗仪</w:t>
            </w:r>
          </w:p>
        </w:tc>
        <w:tc>
          <w:tcPr>
            <w:tcW w:type="dxa" w:w="639"/>
          </w:tcPr>
          <w:p>
            <w:pPr>
              <w:pStyle w:val="null3"/>
              <w:jc w:val="left"/>
            </w:pPr>
            <w:r>
              <w:rPr>
                <w:rFonts w:ascii="仿宋_GB2312" w:hAnsi="仿宋_GB2312" w:cs="仿宋_GB2312" w:eastAsia="仿宋_GB2312"/>
              </w:rPr>
              <w:t xml:space="preserve"> 4.0000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320000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2</w:t>
            </w:r>
          </w:p>
        </w:tc>
        <w:tc>
          <w:tcPr>
            <w:tcW w:type="dxa" w:w="639"/>
          </w:tcPr>
          <w:p>
            <w:pPr>
              <w:pStyle w:val="null3"/>
              <w:jc w:val="left"/>
            </w:pPr>
            <w:r>
              <w:rPr>
                <w:rFonts w:ascii="仿宋_GB2312" w:hAnsi="仿宋_GB2312" w:cs="仿宋_GB2312" w:eastAsia="仿宋_GB2312"/>
              </w:rPr>
              <w:t xml:space="preserve"> 智能中药熏疗仪（局部）</w:t>
            </w:r>
          </w:p>
        </w:tc>
        <w:tc>
          <w:tcPr>
            <w:tcW w:type="dxa" w:w="639"/>
          </w:tcPr>
          <w:p>
            <w:pPr>
              <w:pStyle w:val="null3"/>
              <w:jc w:val="left"/>
            </w:pPr>
            <w:r>
              <w:rPr>
                <w:rFonts w:ascii="仿宋_GB2312" w:hAnsi="仿宋_GB2312" w:cs="仿宋_GB2312" w:eastAsia="仿宋_GB2312"/>
              </w:rPr>
              <w:t xml:space="preserve"> 2.0000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47600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3</w:t>
            </w:r>
          </w:p>
        </w:tc>
        <w:tc>
          <w:tcPr>
            <w:tcW w:type="dxa" w:w="639"/>
          </w:tcPr>
          <w:p>
            <w:pPr>
              <w:pStyle w:val="null3"/>
              <w:jc w:val="left"/>
            </w:pPr>
            <w:r>
              <w:rPr>
                <w:rFonts w:ascii="仿宋_GB2312" w:hAnsi="仿宋_GB2312" w:cs="仿宋_GB2312" w:eastAsia="仿宋_GB2312"/>
              </w:rPr>
              <w:t xml:space="preserve"> 中医人工智能辅助诊疗系统</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530000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4</w:t>
            </w:r>
          </w:p>
        </w:tc>
        <w:tc>
          <w:tcPr>
            <w:tcW w:type="dxa" w:w="639"/>
          </w:tcPr>
          <w:p>
            <w:pPr>
              <w:pStyle w:val="null3"/>
              <w:jc w:val="left"/>
            </w:pPr>
            <w:r>
              <w:rPr>
                <w:rFonts w:ascii="仿宋_GB2312" w:hAnsi="仿宋_GB2312" w:cs="仿宋_GB2312" w:eastAsia="仿宋_GB2312"/>
              </w:rPr>
              <w:t xml:space="preserve"> 熏蒸治疗机</w:t>
            </w:r>
          </w:p>
        </w:tc>
        <w:tc>
          <w:tcPr>
            <w:tcW w:type="dxa" w:w="639"/>
          </w:tcPr>
          <w:p>
            <w:pPr>
              <w:pStyle w:val="null3"/>
              <w:jc w:val="left"/>
            </w:pPr>
            <w:r>
              <w:rPr>
                <w:rFonts w:ascii="仿宋_GB2312" w:hAnsi="仿宋_GB2312" w:cs="仿宋_GB2312" w:eastAsia="仿宋_GB2312"/>
              </w:rPr>
              <w:t xml:space="preserve"> 4.0000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156000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5</w:t>
            </w:r>
          </w:p>
        </w:tc>
        <w:tc>
          <w:tcPr>
            <w:tcW w:type="dxa" w:w="639"/>
          </w:tcPr>
          <w:p>
            <w:pPr>
              <w:pStyle w:val="null3"/>
              <w:jc w:val="left"/>
            </w:pPr>
            <w:r>
              <w:rPr>
                <w:rFonts w:ascii="仿宋_GB2312" w:hAnsi="仿宋_GB2312" w:cs="仿宋_GB2312" w:eastAsia="仿宋_GB2312"/>
              </w:rPr>
              <w:t xml:space="preserve"> 中医舌诊仪</w:t>
            </w:r>
          </w:p>
        </w:tc>
        <w:tc>
          <w:tcPr>
            <w:tcW w:type="dxa" w:w="639"/>
          </w:tcPr>
          <w:p>
            <w:pPr>
              <w:pStyle w:val="null3"/>
              <w:jc w:val="left"/>
            </w:pPr>
            <w:r>
              <w:rPr>
                <w:rFonts w:ascii="仿宋_GB2312" w:hAnsi="仿宋_GB2312" w:cs="仿宋_GB2312" w:eastAsia="仿宋_GB2312"/>
              </w:rPr>
              <w:t xml:space="preserve"> 2.0000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322000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6</w:t>
            </w:r>
          </w:p>
        </w:tc>
        <w:tc>
          <w:tcPr>
            <w:tcW w:type="dxa" w:w="639"/>
          </w:tcPr>
          <w:p>
            <w:pPr>
              <w:pStyle w:val="null3"/>
              <w:jc w:val="left"/>
            </w:pPr>
            <w:r>
              <w:rPr>
                <w:rFonts w:ascii="仿宋_GB2312" w:hAnsi="仿宋_GB2312" w:cs="仿宋_GB2312" w:eastAsia="仿宋_GB2312"/>
              </w:rPr>
              <w:t xml:space="preserve"> 脉诊仪</w:t>
            </w:r>
          </w:p>
        </w:tc>
        <w:tc>
          <w:tcPr>
            <w:tcW w:type="dxa" w:w="639"/>
          </w:tcPr>
          <w:p>
            <w:pPr>
              <w:pStyle w:val="null3"/>
              <w:jc w:val="left"/>
            </w:pPr>
            <w:r>
              <w:rPr>
                <w:rFonts w:ascii="仿宋_GB2312" w:hAnsi="仿宋_GB2312" w:cs="仿宋_GB2312" w:eastAsia="仿宋_GB2312"/>
              </w:rPr>
              <w:t xml:space="preserve"> 2.0000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300000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7</w:t>
            </w:r>
          </w:p>
        </w:tc>
        <w:tc>
          <w:tcPr>
            <w:tcW w:type="dxa" w:w="639"/>
          </w:tcPr>
          <w:p>
            <w:pPr>
              <w:pStyle w:val="null3"/>
              <w:jc w:val="left"/>
            </w:pPr>
            <w:r>
              <w:rPr>
                <w:rFonts w:ascii="仿宋_GB2312" w:hAnsi="仿宋_GB2312" w:cs="仿宋_GB2312" w:eastAsia="仿宋_GB2312"/>
              </w:rPr>
              <w:t xml:space="preserve"> 中医经络辅助诊断系统</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295000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8</w:t>
            </w:r>
          </w:p>
        </w:tc>
        <w:tc>
          <w:tcPr>
            <w:tcW w:type="dxa" w:w="639"/>
          </w:tcPr>
          <w:p>
            <w:pPr>
              <w:pStyle w:val="null3"/>
              <w:jc w:val="left"/>
            </w:pPr>
            <w:r>
              <w:rPr>
                <w:rFonts w:ascii="仿宋_GB2312" w:hAnsi="仿宋_GB2312" w:cs="仿宋_GB2312" w:eastAsia="仿宋_GB2312"/>
              </w:rPr>
              <w:t xml:space="preserve"> 灸疗床</w:t>
            </w:r>
          </w:p>
        </w:tc>
        <w:tc>
          <w:tcPr>
            <w:tcW w:type="dxa" w:w="639"/>
          </w:tcPr>
          <w:p>
            <w:pPr>
              <w:pStyle w:val="null3"/>
              <w:jc w:val="left"/>
            </w:pPr>
            <w:r>
              <w:rPr>
                <w:rFonts w:ascii="仿宋_GB2312" w:hAnsi="仿宋_GB2312" w:cs="仿宋_GB2312" w:eastAsia="仿宋_GB2312"/>
              </w:rPr>
              <w:t xml:space="preserve"> 4.0000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400000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9</w:t>
            </w:r>
          </w:p>
        </w:tc>
        <w:tc>
          <w:tcPr>
            <w:tcW w:type="dxa" w:w="639"/>
          </w:tcPr>
          <w:p>
            <w:pPr>
              <w:pStyle w:val="null3"/>
              <w:jc w:val="left"/>
            </w:pPr>
            <w:r>
              <w:rPr>
                <w:rFonts w:ascii="仿宋_GB2312" w:hAnsi="仿宋_GB2312" w:cs="仿宋_GB2312" w:eastAsia="仿宋_GB2312"/>
              </w:rPr>
              <w:t xml:space="preserve"> 五脏相音诊断系统</w:t>
            </w:r>
          </w:p>
        </w:tc>
        <w:tc>
          <w:tcPr>
            <w:tcW w:type="dxa" w:w="639"/>
          </w:tcPr>
          <w:p>
            <w:pPr>
              <w:pStyle w:val="null3"/>
              <w:jc w:val="left"/>
            </w:pPr>
            <w:r>
              <w:rPr>
                <w:rFonts w:ascii="仿宋_GB2312" w:hAnsi="仿宋_GB2312" w:cs="仿宋_GB2312" w:eastAsia="仿宋_GB2312"/>
              </w:rPr>
              <w:t xml:space="preserve"> 2.0000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996000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10</w:t>
            </w:r>
          </w:p>
        </w:tc>
        <w:tc>
          <w:tcPr>
            <w:tcW w:type="dxa" w:w="639"/>
          </w:tcPr>
          <w:p>
            <w:pPr>
              <w:pStyle w:val="null3"/>
              <w:jc w:val="left"/>
            </w:pPr>
            <w:r>
              <w:rPr>
                <w:rFonts w:ascii="仿宋_GB2312" w:hAnsi="仿宋_GB2312" w:cs="仿宋_GB2312" w:eastAsia="仿宋_GB2312"/>
              </w:rPr>
              <w:t xml:space="preserve"> 中药熏蒸仪（带舱）</w:t>
            </w:r>
          </w:p>
        </w:tc>
        <w:tc>
          <w:tcPr>
            <w:tcW w:type="dxa" w:w="639"/>
          </w:tcPr>
          <w:p>
            <w:pPr>
              <w:pStyle w:val="null3"/>
              <w:jc w:val="left"/>
            </w:pPr>
            <w:r>
              <w:rPr>
                <w:rFonts w:ascii="仿宋_GB2312" w:hAnsi="仿宋_GB2312" w:cs="仿宋_GB2312" w:eastAsia="仿宋_GB2312"/>
              </w:rPr>
              <w:t xml:space="preserve"> 5.0000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175000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11</w:t>
            </w:r>
          </w:p>
        </w:tc>
        <w:tc>
          <w:tcPr>
            <w:tcW w:type="dxa" w:w="639"/>
          </w:tcPr>
          <w:p>
            <w:pPr>
              <w:pStyle w:val="null3"/>
              <w:jc w:val="left"/>
            </w:pPr>
            <w:r>
              <w:rPr>
                <w:rFonts w:ascii="仿宋_GB2312" w:hAnsi="仿宋_GB2312" w:cs="仿宋_GB2312" w:eastAsia="仿宋_GB2312"/>
              </w:rPr>
              <w:t xml:space="preserve"> 中医熏蒸仪（不带舱）</w:t>
            </w:r>
          </w:p>
        </w:tc>
        <w:tc>
          <w:tcPr>
            <w:tcW w:type="dxa" w:w="639"/>
          </w:tcPr>
          <w:p>
            <w:pPr>
              <w:pStyle w:val="null3"/>
              <w:jc w:val="left"/>
            </w:pPr>
            <w:r>
              <w:rPr>
                <w:rFonts w:ascii="仿宋_GB2312" w:hAnsi="仿宋_GB2312" w:cs="仿宋_GB2312" w:eastAsia="仿宋_GB2312"/>
              </w:rPr>
              <w:t xml:space="preserve"> 11.0000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385000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12</w:t>
            </w:r>
          </w:p>
        </w:tc>
        <w:tc>
          <w:tcPr>
            <w:tcW w:type="dxa" w:w="639"/>
          </w:tcPr>
          <w:p>
            <w:pPr>
              <w:pStyle w:val="null3"/>
              <w:jc w:val="left"/>
            </w:pPr>
            <w:r>
              <w:rPr>
                <w:rFonts w:ascii="仿宋_GB2312" w:hAnsi="仿宋_GB2312" w:cs="仿宋_GB2312" w:eastAsia="仿宋_GB2312"/>
              </w:rPr>
              <w:t xml:space="preserve"> 中医经络检测仪</w:t>
            </w:r>
          </w:p>
        </w:tc>
        <w:tc>
          <w:tcPr>
            <w:tcW w:type="dxa" w:w="639"/>
          </w:tcPr>
          <w:p>
            <w:pPr>
              <w:pStyle w:val="null3"/>
              <w:jc w:val="left"/>
            </w:pPr>
            <w:r>
              <w:rPr>
                <w:rFonts w:ascii="仿宋_GB2312" w:hAnsi="仿宋_GB2312" w:cs="仿宋_GB2312" w:eastAsia="仿宋_GB2312"/>
              </w:rPr>
              <w:t xml:space="preserve"> 2.0000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1290000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13</w:t>
            </w:r>
          </w:p>
        </w:tc>
        <w:tc>
          <w:tcPr>
            <w:tcW w:type="dxa" w:w="639"/>
          </w:tcPr>
          <w:p>
            <w:pPr>
              <w:pStyle w:val="null3"/>
              <w:jc w:val="left"/>
            </w:pPr>
            <w:r>
              <w:rPr>
                <w:rFonts w:ascii="仿宋_GB2312" w:hAnsi="仿宋_GB2312" w:cs="仿宋_GB2312" w:eastAsia="仿宋_GB2312"/>
              </w:rPr>
              <w:t xml:space="preserve"> 中医体质辨识仪</w:t>
            </w:r>
          </w:p>
        </w:tc>
        <w:tc>
          <w:tcPr>
            <w:tcW w:type="dxa" w:w="639"/>
          </w:tcPr>
          <w:p>
            <w:pPr>
              <w:pStyle w:val="null3"/>
              <w:jc w:val="left"/>
            </w:pPr>
            <w:r>
              <w:rPr>
                <w:rFonts w:ascii="仿宋_GB2312" w:hAnsi="仿宋_GB2312" w:cs="仿宋_GB2312" w:eastAsia="仿宋_GB2312"/>
              </w:rPr>
              <w:t xml:space="preserve"> 4.0000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232000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14</w:t>
            </w:r>
          </w:p>
        </w:tc>
        <w:tc>
          <w:tcPr>
            <w:tcW w:type="dxa" w:w="639"/>
          </w:tcPr>
          <w:p>
            <w:pPr>
              <w:pStyle w:val="null3"/>
              <w:jc w:val="left"/>
            </w:pPr>
            <w:r>
              <w:rPr>
                <w:rFonts w:ascii="仿宋_GB2312" w:hAnsi="仿宋_GB2312" w:cs="仿宋_GB2312" w:eastAsia="仿宋_GB2312"/>
              </w:rPr>
              <w:t xml:space="preserve"> 中医择时经络治疗仪</w:t>
            </w:r>
          </w:p>
        </w:tc>
        <w:tc>
          <w:tcPr>
            <w:tcW w:type="dxa" w:w="639"/>
          </w:tcPr>
          <w:p>
            <w:pPr>
              <w:pStyle w:val="null3"/>
              <w:jc w:val="left"/>
            </w:pPr>
            <w:r>
              <w:rPr>
                <w:rFonts w:ascii="仿宋_GB2312" w:hAnsi="仿宋_GB2312" w:cs="仿宋_GB2312" w:eastAsia="仿宋_GB2312"/>
              </w:rPr>
              <w:t xml:space="preserve"> 2.0000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360000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15</w:t>
            </w:r>
          </w:p>
        </w:tc>
        <w:tc>
          <w:tcPr>
            <w:tcW w:type="dxa" w:w="639"/>
          </w:tcPr>
          <w:p>
            <w:pPr>
              <w:pStyle w:val="null3"/>
              <w:jc w:val="left"/>
            </w:pPr>
            <w:r>
              <w:rPr>
                <w:rFonts w:ascii="仿宋_GB2312" w:hAnsi="仿宋_GB2312" w:cs="仿宋_GB2312" w:eastAsia="仿宋_GB2312"/>
              </w:rPr>
              <w:t xml:space="preserve"> 子午流注开穴中频治疗仪</w:t>
            </w:r>
          </w:p>
        </w:tc>
        <w:tc>
          <w:tcPr>
            <w:tcW w:type="dxa" w:w="639"/>
          </w:tcPr>
          <w:p>
            <w:pPr>
              <w:pStyle w:val="null3"/>
              <w:jc w:val="left"/>
            </w:pPr>
            <w:r>
              <w:rPr>
                <w:rFonts w:ascii="仿宋_GB2312" w:hAnsi="仿宋_GB2312" w:cs="仿宋_GB2312" w:eastAsia="仿宋_GB2312"/>
              </w:rPr>
              <w:t xml:space="preserve"> 8.0000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1504000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16</w:t>
            </w:r>
          </w:p>
        </w:tc>
        <w:tc>
          <w:tcPr>
            <w:tcW w:type="dxa" w:w="639"/>
          </w:tcPr>
          <w:p>
            <w:pPr>
              <w:pStyle w:val="null3"/>
              <w:jc w:val="left"/>
            </w:pPr>
            <w:r>
              <w:rPr>
                <w:rFonts w:ascii="仿宋_GB2312" w:hAnsi="仿宋_GB2312" w:cs="仿宋_GB2312" w:eastAsia="仿宋_GB2312"/>
              </w:rPr>
              <w:t xml:space="preserve"> 自悬式艾灸仪</w:t>
            </w:r>
          </w:p>
        </w:tc>
        <w:tc>
          <w:tcPr>
            <w:tcW w:type="dxa" w:w="639"/>
          </w:tcPr>
          <w:p>
            <w:pPr>
              <w:pStyle w:val="null3"/>
              <w:jc w:val="left"/>
            </w:pPr>
            <w:r>
              <w:rPr>
                <w:rFonts w:ascii="仿宋_GB2312" w:hAnsi="仿宋_GB2312" w:cs="仿宋_GB2312" w:eastAsia="仿宋_GB2312"/>
              </w:rPr>
              <w:t xml:space="preserve"> 3.0000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138000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TC25190B6</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海南医学院第一附属医院中西医协同“旗舰”医院能力建设项目-设备购置项目第一批</w:t>
      </w:r>
    </w:p>
    <w:p>
      <w:pPr>
        <w:pStyle w:val="null3"/>
        <w:jc w:val="left"/>
      </w:pPr>
      <w:r>
        <w:rPr>
          <w:rFonts w:ascii="仿宋_GB2312" w:hAnsi="仿宋_GB2312" w:cs="仿宋_GB2312" w:eastAsia="仿宋_GB2312"/>
        </w:rPr>
        <w:t>采购包：</w:t>
      </w:r>
      <w:r>
        <w:rPr>
          <w:rFonts w:ascii="仿宋_GB2312" w:hAnsi="仿宋_GB2312" w:cs="仿宋_GB2312" w:eastAsia="仿宋_GB2312"/>
        </w:rPr>
        <w:t>电热鼓风干燥箱等</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rFonts w:ascii="仿宋_GB2312" w:hAnsi="仿宋_GB2312" w:cs="仿宋_GB2312" w:eastAsia="仿宋_GB2312"/>
              </w:rPr>
              <w:t xml:space="preserve"> 序号</w:t>
            </w:r>
          </w:p>
        </w:tc>
        <w:tc>
          <w:tcPr>
            <w:tcW w:type="dxa" w:w="639"/>
          </w:tcPr>
          <w:p>
            <w:pPr>
              <w:pStyle w:val="null3"/>
              <w:jc w:val="left"/>
            </w:pPr>
            <w:r>
              <w:rPr>
                <w:rFonts w:ascii="仿宋_GB2312" w:hAnsi="仿宋_GB2312" w:cs="仿宋_GB2312" w:eastAsia="仿宋_GB2312"/>
              </w:rPr>
              <w:t xml:space="preserve"> 报价内容</w:t>
            </w:r>
          </w:p>
        </w:tc>
        <w:tc>
          <w:tcPr>
            <w:tcW w:type="dxa" w:w="639"/>
          </w:tcPr>
          <w:p>
            <w:pPr>
              <w:pStyle w:val="null3"/>
              <w:jc w:val="left"/>
            </w:pPr>
            <w:r>
              <w:rPr>
                <w:rFonts w:ascii="仿宋_GB2312" w:hAnsi="仿宋_GB2312" w:cs="仿宋_GB2312" w:eastAsia="仿宋_GB2312"/>
              </w:rPr>
              <w:t xml:space="preserve"> 数量</w:t>
            </w:r>
          </w:p>
        </w:tc>
        <w:tc>
          <w:tcPr>
            <w:tcW w:type="dxa" w:w="639"/>
          </w:tcPr>
          <w:p>
            <w:pPr>
              <w:pStyle w:val="null3"/>
              <w:jc w:val="left"/>
            </w:pPr>
            <w:r>
              <w:rPr>
                <w:rFonts w:ascii="仿宋_GB2312" w:hAnsi="仿宋_GB2312" w:cs="仿宋_GB2312" w:eastAsia="仿宋_GB2312"/>
              </w:rPr>
              <w:t xml:space="preserve"> 计量单位</w:t>
            </w:r>
          </w:p>
        </w:tc>
        <w:tc>
          <w:tcPr>
            <w:tcW w:type="dxa" w:w="639"/>
          </w:tcPr>
          <w:p>
            <w:pPr>
              <w:pStyle w:val="null3"/>
              <w:jc w:val="left"/>
            </w:pPr>
            <w:r>
              <w:rPr>
                <w:rFonts w:ascii="仿宋_GB2312" w:hAnsi="仿宋_GB2312" w:cs="仿宋_GB2312" w:eastAsia="仿宋_GB2312"/>
              </w:rPr>
              <w:t xml:space="preserve"> 最高限价</w:t>
            </w:r>
          </w:p>
        </w:tc>
        <w:tc>
          <w:tcPr>
            <w:tcW w:type="dxa" w:w="639"/>
          </w:tcPr>
          <w:p>
            <w:pPr>
              <w:pStyle w:val="null3"/>
              <w:jc w:val="left"/>
            </w:pPr>
            <w:r>
              <w:rPr>
                <w:rFonts w:ascii="仿宋_GB2312" w:hAnsi="仿宋_GB2312" w:cs="仿宋_GB2312" w:eastAsia="仿宋_GB2312"/>
              </w:rPr>
              <w:t xml:space="preserve"> 响应报价</w:t>
            </w:r>
          </w:p>
        </w:tc>
        <w:tc>
          <w:tcPr>
            <w:tcW w:type="dxa" w:w="639"/>
          </w:tcPr>
          <w:p>
            <w:pPr>
              <w:pStyle w:val="null3"/>
              <w:jc w:val="left"/>
            </w:pPr>
            <w:r>
              <w:rPr>
                <w:rFonts w:ascii="仿宋_GB2312" w:hAnsi="仿宋_GB2312" w:cs="仿宋_GB2312" w:eastAsia="仿宋_GB2312"/>
              </w:rPr>
              <w:t xml:space="preserve"> 单价</w:t>
            </w:r>
          </w:p>
        </w:tc>
        <w:tc>
          <w:tcPr>
            <w:tcW w:type="dxa" w:w="639"/>
          </w:tcPr>
          <w:p>
            <w:pPr>
              <w:pStyle w:val="null3"/>
              <w:jc w:val="left"/>
            </w:pPr>
            <w:r>
              <w:rPr>
                <w:rFonts w:ascii="仿宋_GB2312" w:hAnsi="仿宋_GB2312" w:cs="仿宋_GB2312" w:eastAsia="仿宋_GB2312"/>
              </w:rPr>
              <w:t xml:space="preserve"> 价款形式</w:t>
            </w:r>
          </w:p>
        </w:tc>
        <w:tc>
          <w:tcPr>
            <w:tcW w:type="dxa" w:w="639"/>
          </w:tcPr>
          <w:p>
            <w:pPr>
              <w:pStyle w:val="null3"/>
              <w:jc w:val="left"/>
            </w:pPr>
            <w:r>
              <w:rPr>
                <w:rFonts w:ascii="仿宋_GB2312" w:hAnsi="仿宋_GB2312" w:cs="仿宋_GB2312" w:eastAsia="仿宋_GB2312"/>
              </w:rPr>
              <w:t xml:space="preserve"> 产地</w:t>
            </w:r>
          </w:p>
        </w:tc>
        <w:tc>
          <w:tcPr>
            <w:tcW w:type="dxa" w:w="639"/>
          </w:tcPr>
          <w:p>
            <w:pPr>
              <w:pStyle w:val="null3"/>
              <w:jc w:val="left"/>
            </w:pPr>
            <w:r>
              <w:rPr>
                <w:rFonts w:ascii="仿宋_GB2312" w:hAnsi="仿宋_GB2312" w:cs="仿宋_GB2312" w:eastAsia="仿宋_GB2312"/>
              </w:rPr>
              <w:t xml:space="preserve"> 品牌</w:t>
            </w:r>
          </w:p>
        </w:tc>
        <w:tc>
          <w:tcPr>
            <w:tcW w:type="dxa" w:w="639"/>
          </w:tcPr>
          <w:p>
            <w:pPr>
              <w:pStyle w:val="null3"/>
              <w:jc w:val="left"/>
            </w:pPr>
            <w:r>
              <w:rPr>
                <w:rFonts w:ascii="仿宋_GB2312" w:hAnsi="仿宋_GB2312" w:cs="仿宋_GB2312" w:eastAsia="仿宋_GB2312"/>
              </w:rPr>
              <w:t xml:space="preserve"> 规格</w:t>
            </w:r>
          </w:p>
        </w:tc>
        <w:tc>
          <w:tcPr>
            <w:tcW w:type="dxa" w:w="639"/>
          </w:tcPr>
          <w:p>
            <w:pPr>
              <w:pStyle w:val="null3"/>
              <w:jc w:val="left"/>
            </w:pPr>
            <w:r>
              <w:rPr>
                <w:rFonts w:ascii="仿宋_GB2312" w:hAnsi="仿宋_GB2312" w:cs="仿宋_GB2312" w:eastAsia="仿宋_GB2312"/>
              </w:rPr>
              <w:t xml:space="preserve"> 交付期（合同履行期限）</w:t>
            </w:r>
          </w:p>
        </w:tc>
        <w:tc>
          <w:tcPr>
            <w:tcW w:type="dxa" w:w="639"/>
          </w:tcPr>
          <w:p>
            <w:pPr>
              <w:pStyle w:val="null3"/>
              <w:jc w:val="left"/>
            </w:pPr>
            <w:r>
              <w:rPr>
                <w:rFonts w:ascii="仿宋_GB2312" w:hAnsi="仿宋_GB2312" w:cs="仿宋_GB2312" w:eastAsia="仿宋_GB2312"/>
              </w:rPr>
              <w:t xml:space="preserve"> 交付地点</w:t>
            </w:r>
          </w:p>
        </w:tc>
      </w:tr>
      <w:tr>
        <w:tc>
          <w:tcPr>
            <w:tcW w:type="dxa" w:w="639"/>
          </w:tcPr>
          <w:p>
            <w:pPr>
              <w:pStyle w:val="null3"/>
              <w:jc w:val="left"/>
            </w:pPr>
            <w:r>
              <w:rPr>
                <w:rFonts w:ascii="仿宋_GB2312" w:hAnsi="仿宋_GB2312" w:cs="仿宋_GB2312" w:eastAsia="仿宋_GB2312"/>
              </w:rPr>
              <w:t xml:space="preserve"> 1</w:t>
            </w:r>
          </w:p>
        </w:tc>
        <w:tc>
          <w:tcPr>
            <w:tcW w:type="dxa" w:w="639"/>
          </w:tcPr>
          <w:p>
            <w:pPr>
              <w:pStyle w:val="null3"/>
              <w:jc w:val="left"/>
            </w:pPr>
            <w:r>
              <w:rPr>
                <w:rFonts w:ascii="仿宋_GB2312" w:hAnsi="仿宋_GB2312" w:cs="仿宋_GB2312" w:eastAsia="仿宋_GB2312"/>
              </w:rPr>
              <w:t xml:space="preserve"> 动式等离子体空气净化消毒机</w:t>
            </w:r>
          </w:p>
        </w:tc>
        <w:tc>
          <w:tcPr>
            <w:tcW w:type="dxa" w:w="639"/>
          </w:tcPr>
          <w:p>
            <w:pPr>
              <w:pStyle w:val="null3"/>
              <w:jc w:val="left"/>
            </w:pPr>
            <w:r>
              <w:rPr>
                <w:rFonts w:ascii="仿宋_GB2312" w:hAnsi="仿宋_GB2312" w:cs="仿宋_GB2312" w:eastAsia="仿宋_GB2312"/>
              </w:rPr>
              <w:t xml:space="preserve"> 2.0000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20000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2</w:t>
            </w:r>
          </w:p>
        </w:tc>
        <w:tc>
          <w:tcPr>
            <w:tcW w:type="dxa" w:w="639"/>
          </w:tcPr>
          <w:p>
            <w:pPr>
              <w:pStyle w:val="null3"/>
              <w:jc w:val="left"/>
            </w:pPr>
            <w:r>
              <w:rPr>
                <w:rFonts w:ascii="仿宋_GB2312" w:hAnsi="仿宋_GB2312" w:cs="仿宋_GB2312" w:eastAsia="仿宋_GB2312"/>
              </w:rPr>
              <w:t xml:space="preserve"> 电动起立床</w:t>
            </w:r>
          </w:p>
        </w:tc>
        <w:tc>
          <w:tcPr>
            <w:tcW w:type="dxa" w:w="639"/>
          </w:tcPr>
          <w:p>
            <w:pPr>
              <w:pStyle w:val="null3"/>
              <w:jc w:val="left"/>
            </w:pPr>
            <w:r>
              <w:rPr>
                <w:rFonts w:ascii="仿宋_GB2312" w:hAnsi="仿宋_GB2312" w:cs="仿宋_GB2312" w:eastAsia="仿宋_GB2312"/>
              </w:rPr>
              <w:t xml:space="preserve"> 3.0000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90000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3</w:t>
            </w:r>
          </w:p>
        </w:tc>
        <w:tc>
          <w:tcPr>
            <w:tcW w:type="dxa" w:w="639"/>
          </w:tcPr>
          <w:p>
            <w:pPr>
              <w:pStyle w:val="null3"/>
              <w:jc w:val="left"/>
            </w:pPr>
            <w:r>
              <w:rPr>
                <w:rFonts w:ascii="仿宋_GB2312" w:hAnsi="仿宋_GB2312" w:cs="仿宋_GB2312" w:eastAsia="仿宋_GB2312"/>
              </w:rPr>
              <w:t xml:space="preserve"> 多维步态动作捕捉分析系统</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400000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4</w:t>
            </w:r>
          </w:p>
        </w:tc>
        <w:tc>
          <w:tcPr>
            <w:tcW w:type="dxa" w:w="639"/>
          </w:tcPr>
          <w:p>
            <w:pPr>
              <w:pStyle w:val="null3"/>
              <w:jc w:val="left"/>
            </w:pPr>
            <w:r>
              <w:rPr>
                <w:rFonts w:ascii="仿宋_GB2312" w:hAnsi="仿宋_GB2312" w:cs="仿宋_GB2312" w:eastAsia="仿宋_GB2312"/>
              </w:rPr>
              <w:t xml:space="preserve"> 医用踏车</w:t>
            </w:r>
          </w:p>
        </w:tc>
        <w:tc>
          <w:tcPr>
            <w:tcW w:type="dxa" w:w="639"/>
          </w:tcPr>
          <w:p>
            <w:pPr>
              <w:pStyle w:val="null3"/>
              <w:jc w:val="left"/>
            </w:pPr>
            <w:r>
              <w:rPr>
                <w:rFonts w:ascii="仿宋_GB2312" w:hAnsi="仿宋_GB2312" w:cs="仿宋_GB2312" w:eastAsia="仿宋_GB2312"/>
              </w:rPr>
              <w:t xml:space="preserve"> 5.0000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490000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5</w:t>
            </w:r>
          </w:p>
        </w:tc>
        <w:tc>
          <w:tcPr>
            <w:tcW w:type="dxa" w:w="639"/>
          </w:tcPr>
          <w:p>
            <w:pPr>
              <w:pStyle w:val="null3"/>
              <w:jc w:val="left"/>
            </w:pPr>
            <w:r>
              <w:rPr>
                <w:rFonts w:ascii="仿宋_GB2312" w:hAnsi="仿宋_GB2312" w:cs="仿宋_GB2312" w:eastAsia="仿宋_GB2312"/>
              </w:rPr>
              <w:t xml:space="preserve"> 心电监护</w:t>
            </w:r>
          </w:p>
        </w:tc>
        <w:tc>
          <w:tcPr>
            <w:tcW w:type="dxa" w:w="639"/>
          </w:tcPr>
          <w:p>
            <w:pPr>
              <w:pStyle w:val="null3"/>
              <w:jc w:val="left"/>
            </w:pPr>
            <w:r>
              <w:rPr>
                <w:rFonts w:ascii="仿宋_GB2312" w:hAnsi="仿宋_GB2312" w:cs="仿宋_GB2312" w:eastAsia="仿宋_GB2312"/>
              </w:rPr>
              <w:t xml:space="preserve"> 2.0000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40000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6</w:t>
            </w:r>
          </w:p>
        </w:tc>
        <w:tc>
          <w:tcPr>
            <w:tcW w:type="dxa" w:w="639"/>
          </w:tcPr>
          <w:p>
            <w:pPr>
              <w:pStyle w:val="null3"/>
              <w:jc w:val="left"/>
            </w:pPr>
            <w:r>
              <w:rPr>
                <w:rFonts w:ascii="仿宋_GB2312" w:hAnsi="仿宋_GB2312" w:cs="仿宋_GB2312" w:eastAsia="仿宋_GB2312"/>
              </w:rPr>
              <w:t xml:space="preserve"> 红外偏振光治疗仪</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190000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7</w:t>
            </w:r>
          </w:p>
        </w:tc>
        <w:tc>
          <w:tcPr>
            <w:tcW w:type="dxa" w:w="639"/>
          </w:tcPr>
          <w:p>
            <w:pPr>
              <w:pStyle w:val="null3"/>
              <w:jc w:val="left"/>
            </w:pPr>
            <w:r>
              <w:rPr>
                <w:rFonts w:ascii="仿宋_GB2312" w:hAnsi="仿宋_GB2312" w:cs="仿宋_GB2312" w:eastAsia="仿宋_GB2312"/>
              </w:rPr>
              <w:t xml:space="preserve"> 运动心肺测试系统</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890000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8</w:t>
            </w:r>
          </w:p>
        </w:tc>
        <w:tc>
          <w:tcPr>
            <w:tcW w:type="dxa" w:w="639"/>
          </w:tcPr>
          <w:p>
            <w:pPr>
              <w:pStyle w:val="null3"/>
              <w:jc w:val="left"/>
            </w:pPr>
            <w:r>
              <w:rPr>
                <w:rFonts w:ascii="仿宋_GB2312" w:hAnsi="仿宋_GB2312" w:cs="仿宋_GB2312" w:eastAsia="仿宋_GB2312"/>
              </w:rPr>
              <w:t xml:space="preserve"> 医用降温毯</w:t>
            </w:r>
          </w:p>
        </w:tc>
        <w:tc>
          <w:tcPr>
            <w:tcW w:type="dxa" w:w="639"/>
          </w:tcPr>
          <w:p>
            <w:pPr>
              <w:pStyle w:val="null3"/>
              <w:jc w:val="left"/>
            </w:pPr>
            <w:r>
              <w:rPr>
                <w:rFonts w:ascii="仿宋_GB2312" w:hAnsi="仿宋_GB2312" w:cs="仿宋_GB2312" w:eastAsia="仿宋_GB2312"/>
              </w:rPr>
              <w:t xml:space="preserve"> 2.0000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60000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9</w:t>
            </w:r>
          </w:p>
        </w:tc>
        <w:tc>
          <w:tcPr>
            <w:tcW w:type="dxa" w:w="639"/>
          </w:tcPr>
          <w:p>
            <w:pPr>
              <w:pStyle w:val="null3"/>
              <w:jc w:val="left"/>
            </w:pPr>
            <w:r>
              <w:rPr>
                <w:rFonts w:ascii="仿宋_GB2312" w:hAnsi="仿宋_GB2312" w:cs="仿宋_GB2312" w:eastAsia="仿宋_GB2312"/>
              </w:rPr>
              <w:t xml:space="preserve"> 红外治疗仪</w:t>
            </w:r>
          </w:p>
        </w:tc>
        <w:tc>
          <w:tcPr>
            <w:tcW w:type="dxa" w:w="639"/>
          </w:tcPr>
          <w:p>
            <w:pPr>
              <w:pStyle w:val="null3"/>
              <w:jc w:val="left"/>
            </w:pPr>
            <w:r>
              <w:rPr>
                <w:rFonts w:ascii="仿宋_GB2312" w:hAnsi="仿宋_GB2312" w:cs="仿宋_GB2312" w:eastAsia="仿宋_GB2312"/>
              </w:rPr>
              <w:t xml:space="preserve"> 2.0000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50000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10</w:t>
            </w:r>
          </w:p>
        </w:tc>
        <w:tc>
          <w:tcPr>
            <w:tcW w:type="dxa" w:w="639"/>
          </w:tcPr>
          <w:p>
            <w:pPr>
              <w:pStyle w:val="null3"/>
              <w:jc w:val="left"/>
            </w:pPr>
            <w:r>
              <w:rPr>
                <w:rFonts w:ascii="仿宋_GB2312" w:hAnsi="仿宋_GB2312" w:cs="仿宋_GB2312" w:eastAsia="仿宋_GB2312"/>
              </w:rPr>
              <w:t xml:space="preserve"> 亚低温治疗仪</w:t>
            </w:r>
          </w:p>
        </w:tc>
        <w:tc>
          <w:tcPr>
            <w:tcW w:type="dxa" w:w="639"/>
          </w:tcPr>
          <w:p>
            <w:pPr>
              <w:pStyle w:val="null3"/>
              <w:jc w:val="left"/>
            </w:pPr>
            <w:r>
              <w:rPr>
                <w:rFonts w:ascii="仿宋_GB2312" w:hAnsi="仿宋_GB2312" w:cs="仿宋_GB2312" w:eastAsia="仿宋_GB2312"/>
              </w:rPr>
              <w:t xml:space="preserve"> 4.0000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120000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11</w:t>
            </w:r>
          </w:p>
        </w:tc>
        <w:tc>
          <w:tcPr>
            <w:tcW w:type="dxa" w:w="639"/>
          </w:tcPr>
          <w:p>
            <w:pPr>
              <w:pStyle w:val="null3"/>
              <w:jc w:val="left"/>
            </w:pPr>
            <w:r>
              <w:rPr>
                <w:rFonts w:ascii="仿宋_GB2312" w:hAnsi="仿宋_GB2312" w:cs="仿宋_GB2312" w:eastAsia="仿宋_GB2312"/>
              </w:rPr>
              <w:t xml:space="preserve"> 红外辐照装置</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180000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12</w:t>
            </w:r>
          </w:p>
        </w:tc>
        <w:tc>
          <w:tcPr>
            <w:tcW w:type="dxa" w:w="639"/>
          </w:tcPr>
          <w:p>
            <w:pPr>
              <w:pStyle w:val="null3"/>
              <w:jc w:val="left"/>
            </w:pPr>
            <w:r>
              <w:rPr>
                <w:rFonts w:ascii="仿宋_GB2312" w:hAnsi="仿宋_GB2312" w:cs="仿宋_GB2312" w:eastAsia="仿宋_GB2312"/>
              </w:rPr>
              <w:t xml:space="preserve"> 多普勒脑血流监测仪（TCD）</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448000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13</w:t>
            </w:r>
          </w:p>
        </w:tc>
        <w:tc>
          <w:tcPr>
            <w:tcW w:type="dxa" w:w="639"/>
          </w:tcPr>
          <w:p>
            <w:pPr>
              <w:pStyle w:val="null3"/>
              <w:jc w:val="left"/>
            </w:pPr>
            <w:r>
              <w:rPr>
                <w:rFonts w:ascii="仿宋_GB2312" w:hAnsi="仿宋_GB2312" w:cs="仿宋_GB2312" w:eastAsia="仿宋_GB2312"/>
              </w:rPr>
              <w:t xml:space="preserve"> 医用红外热像仪</w:t>
            </w:r>
          </w:p>
        </w:tc>
        <w:tc>
          <w:tcPr>
            <w:tcW w:type="dxa" w:w="639"/>
          </w:tcPr>
          <w:p>
            <w:pPr>
              <w:pStyle w:val="null3"/>
              <w:jc w:val="left"/>
            </w:pPr>
            <w:r>
              <w:rPr>
                <w:rFonts w:ascii="仿宋_GB2312" w:hAnsi="仿宋_GB2312" w:cs="仿宋_GB2312" w:eastAsia="仿宋_GB2312"/>
              </w:rPr>
              <w:t xml:space="preserve"> 4.0000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756000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14</w:t>
            </w:r>
          </w:p>
        </w:tc>
        <w:tc>
          <w:tcPr>
            <w:tcW w:type="dxa" w:w="639"/>
          </w:tcPr>
          <w:p>
            <w:pPr>
              <w:pStyle w:val="null3"/>
              <w:jc w:val="left"/>
            </w:pPr>
            <w:r>
              <w:rPr>
                <w:rFonts w:ascii="仿宋_GB2312" w:hAnsi="仿宋_GB2312" w:cs="仿宋_GB2312" w:eastAsia="仿宋_GB2312"/>
              </w:rPr>
              <w:t xml:space="preserve"> 电热鼓风干燥箱</w:t>
            </w:r>
          </w:p>
        </w:tc>
        <w:tc>
          <w:tcPr>
            <w:tcW w:type="dxa" w:w="639"/>
          </w:tcPr>
          <w:p>
            <w:pPr>
              <w:pStyle w:val="null3"/>
              <w:jc w:val="left"/>
            </w:pPr>
            <w:r>
              <w:rPr>
                <w:rFonts w:ascii="仿宋_GB2312" w:hAnsi="仿宋_GB2312" w:cs="仿宋_GB2312" w:eastAsia="仿宋_GB2312"/>
              </w:rPr>
              <w:t xml:space="preserve"> 2.0000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15600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15</w:t>
            </w:r>
          </w:p>
        </w:tc>
        <w:tc>
          <w:tcPr>
            <w:tcW w:type="dxa" w:w="639"/>
          </w:tcPr>
          <w:p>
            <w:pPr>
              <w:pStyle w:val="null3"/>
              <w:jc w:val="left"/>
            </w:pPr>
            <w:r>
              <w:rPr>
                <w:rFonts w:ascii="仿宋_GB2312" w:hAnsi="仿宋_GB2312" w:cs="仿宋_GB2312" w:eastAsia="仿宋_GB2312"/>
              </w:rPr>
              <w:t xml:space="preserve"> 红外光灸疗机</w:t>
            </w:r>
          </w:p>
        </w:tc>
        <w:tc>
          <w:tcPr>
            <w:tcW w:type="dxa" w:w="639"/>
          </w:tcPr>
          <w:p>
            <w:pPr>
              <w:pStyle w:val="null3"/>
              <w:jc w:val="left"/>
            </w:pPr>
            <w:r>
              <w:rPr>
                <w:rFonts w:ascii="仿宋_GB2312" w:hAnsi="仿宋_GB2312" w:cs="仿宋_GB2312" w:eastAsia="仿宋_GB2312"/>
              </w:rPr>
              <w:t xml:space="preserve"> 2.0000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64000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16</w:t>
            </w:r>
          </w:p>
        </w:tc>
        <w:tc>
          <w:tcPr>
            <w:tcW w:type="dxa" w:w="639"/>
          </w:tcPr>
          <w:p>
            <w:pPr>
              <w:pStyle w:val="null3"/>
              <w:jc w:val="left"/>
            </w:pPr>
            <w:r>
              <w:rPr>
                <w:rFonts w:ascii="仿宋_GB2312" w:hAnsi="仿宋_GB2312" w:cs="仿宋_GB2312" w:eastAsia="仿宋_GB2312"/>
              </w:rPr>
              <w:t xml:space="preserve"> 人体成分分析仪</w:t>
            </w:r>
          </w:p>
        </w:tc>
        <w:tc>
          <w:tcPr>
            <w:tcW w:type="dxa" w:w="639"/>
          </w:tcPr>
          <w:p>
            <w:pPr>
              <w:pStyle w:val="null3"/>
              <w:jc w:val="left"/>
            </w:pPr>
            <w:r>
              <w:rPr>
                <w:rFonts w:ascii="仿宋_GB2312" w:hAnsi="仿宋_GB2312" w:cs="仿宋_GB2312" w:eastAsia="仿宋_GB2312"/>
              </w:rPr>
              <w:t xml:space="preserve"> 3.0000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876000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17</w:t>
            </w:r>
          </w:p>
        </w:tc>
        <w:tc>
          <w:tcPr>
            <w:tcW w:type="dxa" w:w="639"/>
          </w:tcPr>
          <w:p>
            <w:pPr>
              <w:pStyle w:val="null3"/>
              <w:jc w:val="left"/>
            </w:pPr>
            <w:r>
              <w:rPr>
                <w:rFonts w:ascii="仿宋_GB2312" w:hAnsi="仿宋_GB2312" w:cs="仿宋_GB2312" w:eastAsia="仿宋_GB2312"/>
              </w:rPr>
              <w:t xml:space="preserve"> 加压冷疗系统</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60000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18</w:t>
            </w:r>
          </w:p>
        </w:tc>
        <w:tc>
          <w:tcPr>
            <w:tcW w:type="dxa" w:w="639"/>
          </w:tcPr>
          <w:p>
            <w:pPr>
              <w:pStyle w:val="null3"/>
              <w:jc w:val="left"/>
            </w:pPr>
            <w:r>
              <w:rPr>
                <w:rFonts w:ascii="仿宋_GB2312" w:hAnsi="仿宋_GB2312" w:cs="仿宋_GB2312" w:eastAsia="仿宋_GB2312"/>
              </w:rPr>
              <w:t xml:space="preserve"> 电动起立病床</w:t>
            </w:r>
          </w:p>
        </w:tc>
        <w:tc>
          <w:tcPr>
            <w:tcW w:type="dxa" w:w="639"/>
          </w:tcPr>
          <w:p>
            <w:pPr>
              <w:pStyle w:val="null3"/>
              <w:jc w:val="left"/>
            </w:pPr>
            <w:r>
              <w:rPr>
                <w:rFonts w:ascii="仿宋_GB2312" w:hAnsi="仿宋_GB2312" w:cs="仿宋_GB2312" w:eastAsia="仿宋_GB2312"/>
              </w:rPr>
              <w:t xml:space="preserve"> 7.0000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315000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TC25190B6</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海南医学院第一附属医院中西医协同“旗舰”医院能力建设项目-设备购置项目第一批</w:t>
      </w:r>
    </w:p>
    <w:p>
      <w:pPr>
        <w:pStyle w:val="null3"/>
        <w:jc w:val="left"/>
      </w:pPr>
      <w:r>
        <w:rPr>
          <w:rFonts w:ascii="仿宋_GB2312" w:hAnsi="仿宋_GB2312" w:cs="仿宋_GB2312" w:eastAsia="仿宋_GB2312"/>
        </w:rPr>
        <w:t>采购包：</w:t>
      </w:r>
      <w:r>
        <w:rPr>
          <w:rFonts w:ascii="仿宋_GB2312" w:hAnsi="仿宋_GB2312" w:cs="仿宋_GB2312" w:eastAsia="仿宋_GB2312"/>
        </w:rPr>
        <w:t>体外冲击波疼痛治疗仪等</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rFonts w:ascii="仿宋_GB2312" w:hAnsi="仿宋_GB2312" w:cs="仿宋_GB2312" w:eastAsia="仿宋_GB2312"/>
              </w:rPr>
              <w:t xml:space="preserve"> 序号</w:t>
            </w:r>
          </w:p>
        </w:tc>
        <w:tc>
          <w:tcPr>
            <w:tcW w:type="dxa" w:w="639"/>
          </w:tcPr>
          <w:p>
            <w:pPr>
              <w:pStyle w:val="null3"/>
              <w:jc w:val="left"/>
            </w:pPr>
            <w:r>
              <w:rPr>
                <w:rFonts w:ascii="仿宋_GB2312" w:hAnsi="仿宋_GB2312" w:cs="仿宋_GB2312" w:eastAsia="仿宋_GB2312"/>
              </w:rPr>
              <w:t xml:space="preserve"> 报价内容</w:t>
            </w:r>
          </w:p>
        </w:tc>
        <w:tc>
          <w:tcPr>
            <w:tcW w:type="dxa" w:w="639"/>
          </w:tcPr>
          <w:p>
            <w:pPr>
              <w:pStyle w:val="null3"/>
              <w:jc w:val="left"/>
            </w:pPr>
            <w:r>
              <w:rPr>
                <w:rFonts w:ascii="仿宋_GB2312" w:hAnsi="仿宋_GB2312" w:cs="仿宋_GB2312" w:eastAsia="仿宋_GB2312"/>
              </w:rPr>
              <w:t xml:space="preserve"> 数量</w:t>
            </w:r>
          </w:p>
        </w:tc>
        <w:tc>
          <w:tcPr>
            <w:tcW w:type="dxa" w:w="639"/>
          </w:tcPr>
          <w:p>
            <w:pPr>
              <w:pStyle w:val="null3"/>
              <w:jc w:val="left"/>
            </w:pPr>
            <w:r>
              <w:rPr>
                <w:rFonts w:ascii="仿宋_GB2312" w:hAnsi="仿宋_GB2312" w:cs="仿宋_GB2312" w:eastAsia="仿宋_GB2312"/>
              </w:rPr>
              <w:t xml:space="preserve"> 计量单位</w:t>
            </w:r>
          </w:p>
        </w:tc>
        <w:tc>
          <w:tcPr>
            <w:tcW w:type="dxa" w:w="639"/>
          </w:tcPr>
          <w:p>
            <w:pPr>
              <w:pStyle w:val="null3"/>
              <w:jc w:val="left"/>
            </w:pPr>
            <w:r>
              <w:rPr>
                <w:rFonts w:ascii="仿宋_GB2312" w:hAnsi="仿宋_GB2312" w:cs="仿宋_GB2312" w:eastAsia="仿宋_GB2312"/>
              </w:rPr>
              <w:t xml:space="preserve"> 最高限价</w:t>
            </w:r>
          </w:p>
        </w:tc>
        <w:tc>
          <w:tcPr>
            <w:tcW w:type="dxa" w:w="639"/>
          </w:tcPr>
          <w:p>
            <w:pPr>
              <w:pStyle w:val="null3"/>
              <w:jc w:val="left"/>
            </w:pPr>
            <w:r>
              <w:rPr>
                <w:rFonts w:ascii="仿宋_GB2312" w:hAnsi="仿宋_GB2312" w:cs="仿宋_GB2312" w:eastAsia="仿宋_GB2312"/>
              </w:rPr>
              <w:t xml:space="preserve"> 响应报价</w:t>
            </w:r>
          </w:p>
        </w:tc>
        <w:tc>
          <w:tcPr>
            <w:tcW w:type="dxa" w:w="639"/>
          </w:tcPr>
          <w:p>
            <w:pPr>
              <w:pStyle w:val="null3"/>
              <w:jc w:val="left"/>
            </w:pPr>
            <w:r>
              <w:rPr>
                <w:rFonts w:ascii="仿宋_GB2312" w:hAnsi="仿宋_GB2312" w:cs="仿宋_GB2312" w:eastAsia="仿宋_GB2312"/>
              </w:rPr>
              <w:t xml:space="preserve"> 单价</w:t>
            </w:r>
          </w:p>
        </w:tc>
        <w:tc>
          <w:tcPr>
            <w:tcW w:type="dxa" w:w="639"/>
          </w:tcPr>
          <w:p>
            <w:pPr>
              <w:pStyle w:val="null3"/>
              <w:jc w:val="left"/>
            </w:pPr>
            <w:r>
              <w:rPr>
                <w:rFonts w:ascii="仿宋_GB2312" w:hAnsi="仿宋_GB2312" w:cs="仿宋_GB2312" w:eastAsia="仿宋_GB2312"/>
              </w:rPr>
              <w:t xml:space="preserve"> 价款形式</w:t>
            </w:r>
          </w:p>
        </w:tc>
        <w:tc>
          <w:tcPr>
            <w:tcW w:type="dxa" w:w="639"/>
          </w:tcPr>
          <w:p>
            <w:pPr>
              <w:pStyle w:val="null3"/>
              <w:jc w:val="left"/>
            </w:pPr>
            <w:r>
              <w:rPr>
                <w:rFonts w:ascii="仿宋_GB2312" w:hAnsi="仿宋_GB2312" w:cs="仿宋_GB2312" w:eastAsia="仿宋_GB2312"/>
              </w:rPr>
              <w:t xml:space="preserve"> 产地</w:t>
            </w:r>
          </w:p>
        </w:tc>
        <w:tc>
          <w:tcPr>
            <w:tcW w:type="dxa" w:w="639"/>
          </w:tcPr>
          <w:p>
            <w:pPr>
              <w:pStyle w:val="null3"/>
              <w:jc w:val="left"/>
            </w:pPr>
            <w:r>
              <w:rPr>
                <w:rFonts w:ascii="仿宋_GB2312" w:hAnsi="仿宋_GB2312" w:cs="仿宋_GB2312" w:eastAsia="仿宋_GB2312"/>
              </w:rPr>
              <w:t xml:space="preserve"> 品牌</w:t>
            </w:r>
          </w:p>
        </w:tc>
        <w:tc>
          <w:tcPr>
            <w:tcW w:type="dxa" w:w="639"/>
          </w:tcPr>
          <w:p>
            <w:pPr>
              <w:pStyle w:val="null3"/>
              <w:jc w:val="left"/>
            </w:pPr>
            <w:r>
              <w:rPr>
                <w:rFonts w:ascii="仿宋_GB2312" w:hAnsi="仿宋_GB2312" w:cs="仿宋_GB2312" w:eastAsia="仿宋_GB2312"/>
              </w:rPr>
              <w:t xml:space="preserve"> 规格</w:t>
            </w:r>
          </w:p>
        </w:tc>
        <w:tc>
          <w:tcPr>
            <w:tcW w:type="dxa" w:w="639"/>
          </w:tcPr>
          <w:p>
            <w:pPr>
              <w:pStyle w:val="null3"/>
              <w:jc w:val="left"/>
            </w:pPr>
            <w:r>
              <w:rPr>
                <w:rFonts w:ascii="仿宋_GB2312" w:hAnsi="仿宋_GB2312" w:cs="仿宋_GB2312" w:eastAsia="仿宋_GB2312"/>
              </w:rPr>
              <w:t xml:space="preserve"> 交付期（合同履行期限）</w:t>
            </w:r>
          </w:p>
        </w:tc>
        <w:tc>
          <w:tcPr>
            <w:tcW w:type="dxa" w:w="639"/>
          </w:tcPr>
          <w:p>
            <w:pPr>
              <w:pStyle w:val="null3"/>
              <w:jc w:val="left"/>
            </w:pPr>
            <w:r>
              <w:rPr>
                <w:rFonts w:ascii="仿宋_GB2312" w:hAnsi="仿宋_GB2312" w:cs="仿宋_GB2312" w:eastAsia="仿宋_GB2312"/>
              </w:rPr>
              <w:t xml:space="preserve"> 交付地点</w:t>
            </w:r>
          </w:p>
        </w:tc>
      </w:tr>
      <w:tr>
        <w:tc>
          <w:tcPr>
            <w:tcW w:type="dxa" w:w="639"/>
          </w:tcPr>
          <w:p>
            <w:pPr>
              <w:pStyle w:val="null3"/>
              <w:jc w:val="left"/>
            </w:pPr>
            <w:r>
              <w:rPr>
                <w:rFonts w:ascii="仿宋_GB2312" w:hAnsi="仿宋_GB2312" w:cs="仿宋_GB2312" w:eastAsia="仿宋_GB2312"/>
              </w:rPr>
              <w:t xml:space="preserve"> 1</w:t>
            </w:r>
          </w:p>
        </w:tc>
        <w:tc>
          <w:tcPr>
            <w:tcW w:type="dxa" w:w="639"/>
          </w:tcPr>
          <w:p>
            <w:pPr>
              <w:pStyle w:val="null3"/>
              <w:jc w:val="left"/>
            </w:pPr>
            <w:r>
              <w:rPr>
                <w:rFonts w:ascii="仿宋_GB2312" w:hAnsi="仿宋_GB2312" w:cs="仿宋_GB2312" w:eastAsia="仿宋_GB2312"/>
              </w:rPr>
              <w:t xml:space="preserve"> 体外冲击波疼痛治疗仪</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478000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2</w:t>
            </w:r>
          </w:p>
        </w:tc>
        <w:tc>
          <w:tcPr>
            <w:tcW w:type="dxa" w:w="639"/>
          </w:tcPr>
          <w:p>
            <w:pPr>
              <w:pStyle w:val="null3"/>
              <w:jc w:val="left"/>
            </w:pPr>
            <w:r>
              <w:rPr>
                <w:rFonts w:ascii="仿宋_GB2312" w:hAnsi="仿宋_GB2312" w:cs="仿宋_GB2312" w:eastAsia="仿宋_GB2312"/>
              </w:rPr>
              <w:t xml:space="preserve"> 吞咽治疗仪</w:t>
            </w:r>
          </w:p>
        </w:tc>
        <w:tc>
          <w:tcPr>
            <w:tcW w:type="dxa" w:w="639"/>
          </w:tcPr>
          <w:p>
            <w:pPr>
              <w:pStyle w:val="null3"/>
              <w:jc w:val="left"/>
            </w:pPr>
            <w:r>
              <w:rPr>
                <w:rFonts w:ascii="仿宋_GB2312" w:hAnsi="仿宋_GB2312" w:cs="仿宋_GB2312" w:eastAsia="仿宋_GB2312"/>
              </w:rPr>
              <w:t xml:space="preserve"> 2.0000</w:t>
            </w:r>
          </w:p>
        </w:tc>
        <w:tc>
          <w:tcPr>
            <w:tcW w:type="dxa" w:w="639"/>
          </w:tcPr>
          <w:p>
            <w:pPr>
              <w:pStyle w:val="null3"/>
              <w:jc w:val="left"/>
            </w:pPr>
            <w:r>
              <w:rPr>
                <w:rFonts w:ascii="仿宋_GB2312" w:hAnsi="仿宋_GB2312" w:cs="仿宋_GB2312" w:eastAsia="仿宋_GB2312"/>
              </w:rPr>
              <w:t xml:space="preserve"> 台套</w:t>
            </w:r>
          </w:p>
        </w:tc>
        <w:tc>
          <w:tcPr>
            <w:tcW w:type="dxa" w:w="639"/>
          </w:tcPr>
          <w:p>
            <w:pPr>
              <w:pStyle w:val="null3"/>
              <w:jc w:val="left"/>
            </w:pPr>
            <w:r>
              <w:rPr>
                <w:rFonts w:ascii="仿宋_GB2312" w:hAnsi="仿宋_GB2312" w:cs="仿宋_GB2312" w:eastAsia="仿宋_GB2312"/>
              </w:rPr>
              <w:t xml:space="preserve"> 50000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详见附件：无自欧盟进口的医疗器械的承诺函</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1</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2024-03-28T09:24:13Z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