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6AF5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32"/>
          <w:szCs w:val="32"/>
          <w:u w:val="none"/>
          <w:lang w:val="en-US" w:eastAsia="zh-CN"/>
        </w:rPr>
      </w:pPr>
      <w:r>
        <w:rPr>
          <w:rFonts w:hint="eastAsia" w:ascii="宋体" w:hAnsi="宋体" w:eastAsia="宋体" w:cs="宋体"/>
          <w:b/>
          <w:bCs/>
          <w:color w:val="auto"/>
          <w:sz w:val="32"/>
          <w:szCs w:val="32"/>
          <w:u w:val="none"/>
          <w:lang w:val="en-US" w:eastAsia="zh-CN"/>
        </w:rPr>
        <w:t>第三章  采购需求</w:t>
      </w:r>
    </w:p>
    <w:p w14:paraId="68FB3A3B">
      <w:pPr>
        <w:adjustRightInd w:val="0"/>
        <w:snapToGrid w:val="0"/>
        <w:spacing w:line="360" w:lineRule="auto"/>
        <w:jc w:val="left"/>
        <w:rPr>
          <w:rFonts w:hint="eastAsia" w:ascii="宋体" w:hAnsi="宋体" w:eastAsia="宋体" w:cs="宋体"/>
          <w:b/>
          <w:bCs/>
          <w:color w:val="auto"/>
          <w:sz w:val="28"/>
          <w:szCs w:val="28"/>
          <w:u w:val="none"/>
          <w:lang w:val="en-US" w:eastAsia="zh-CN"/>
        </w:rPr>
      </w:pPr>
    </w:p>
    <w:p w14:paraId="10770BB9">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注：</w:t>
      </w:r>
    </w:p>
    <w:p w14:paraId="4343DF3B">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1.本章中标注“★”的条款为本项目不允许偏离的实质性条款，如投标人不满足的，将按照无效投标处理；标注“▲”的条款为本项目的重要条款，若投标人不满足的，将在详细评审中加重扣分。</w:t>
      </w:r>
    </w:p>
    <w:p w14:paraId="0A17ADA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2.标注“★”、“▲”的技术条款须提供技术支持证明材料，否则视为负偏离。技术支持资料包括以下任意一种形式：</w:t>
      </w:r>
    </w:p>
    <w:p w14:paraId="01017218">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（1）国家认可的第三方检测机构出具的检测报告；</w:t>
      </w:r>
    </w:p>
    <w:p w14:paraId="45AC6EA4">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（2）货物制造商盖章的技术参数确认函（格式自拟）；</w:t>
      </w:r>
    </w:p>
    <w:p w14:paraId="5ADB673F">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（3）产品彩页；</w:t>
      </w:r>
    </w:p>
    <w:p w14:paraId="4C1F0D0F">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（4）货物制造商盖章的产品白皮书或设备说明书。</w:t>
      </w:r>
    </w:p>
    <w:p w14:paraId="2A4406CA">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（注：1.关境内制造的货物的技术参数确认函、产品白皮书或设备说明书必须加盖制造商公章；2.关境外制造的货物的技术参数确认函、产品白皮书或设备说明书必须加盖制造商或者国内代理商公章）</w:t>
      </w:r>
    </w:p>
    <w:p w14:paraId="5EF23CED">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3.一般参数（非▲号、★号的其他指标）应在投标文件中提供货物制造商盖章的技术参数承诺函（格式详见第六章投标文件格式要求-技术参数承诺函）。如技术参数里有做其他要求，还应按参数要求提供资料，否则视为负偏离。（注：1.关境内制造的货物的技术参数承诺函必须加盖制造商公章；2.关境外制造的货物的技术参数承诺函必须加盖制造商或者国内代理商公章）</w:t>
      </w:r>
    </w:p>
    <w:p w14:paraId="387B3BD1">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4.标注“★”的商务条款须提供承诺函。</w:t>
      </w:r>
    </w:p>
    <w:p w14:paraId="41A934B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u w:val="none"/>
          <w:lang w:val="en-US" w:eastAsia="zh-CN"/>
        </w:rPr>
      </w:pPr>
    </w:p>
    <w:p w14:paraId="600710A3">
      <w:pPr>
        <w:pStyle w:val="2"/>
        <w:rPr>
          <w:rFonts w:hint="eastAsia" w:ascii="宋体" w:hAnsi="宋体" w:eastAsia="宋体" w:cs="宋体"/>
          <w:b/>
          <w:bCs/>
          <w:color w:val="auto"/>
          <w:sz w:val="28"/>
          <w:szCs w:val="28"/>
          <w:u w:val="none"/>
          <w:lang w:val="en-US" w:eastAsia="zh-CN"/>
        </w:rPr>
      </w:pPr>
    </w:p>
    <w:p w14:paraId="45446F2F">
      <w:pPr>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br w:type="page"/>
      </w:r>
    </w:p>
    <w:p w14:paraId="4D8E28A5">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一、项目概况</w:t>
      </w:r>
    </w:p>
    <w:p w14:paraId="2F21735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1.项目名称：2024年超长期特别国债“以旧换新”项目医疗设备集中采购（三十）</w:t>
      </w:r>
    </w:p>
    <w:p w14:paraId="4382F95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2.预算金额：¥2159.96万元（其中采购包1：200.00万元、采购包2：150.00万元、采购包3：780.00万元、采购包4：644.00万元、采购包5：300.00万元、采购包6：85.96万元）</w:t>
      </w:r>
    </w:p>
    <w:p w14:paraId="0F476EE8">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二、设备清单、技术参数</w:t>
      </w:r>
    </w:p>
    <w:p w14:paraId="464BD72A">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★（一）设备清单</w:t>
      </w:r>
    </w:p>
    <w:tbl>
      <w:tblPr>
        <w:tblStyle w:val="5"/>
        <w:tblW w:w="91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8"/>
        <w:gridCol w:w="3125"/>
        <w:gridCol w:w="794"/>
        <w:gridCol w:w="750"/>
        <w:gridCol w:w="1302"/>
        <w:gridCol w:w="2404"/>
      </w:tblGrid>
      <w:tr w14:paraId="1DD12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28" w:type="dxa"/>
            <w:shd w:val="clear" w:color="auto" w:fill="auto"/>
            <w:noWrap/>
            <w:vAlign w:val="center"/>
          </w:tcPr>
          <w:p w14:paraId="12806F3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包号</w:t>
            </w:r>
          </w:p>
        </w:tc>
        <w:tc>
          <w:tcPr>
            <w:tcW w:w="3125" w:type="dxa"/>
            <w:shd w:val="clear" w:color="auto" w:fill="auto"/>
            <w:noWrap/>
            <w:vAlign w:val="center"/>
          </w:tcPr>
          <w:p w14:paraId="19FE7B8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设备名称</w:t>
            </w:r>
          </w:p>
        </w:tc>
        <w:tc>
          <w:tcPr>
            <w:tcW w:w="794" w:type="dxa"/>
            <w:shd w:val="clear" w:color="auto" w:fill="auto"/>
            <w:noWrap/>
            <w:vAlign w:val="center"/>
          </w:tcPr>
          <w:p w14:paraId="0161371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c>
          <w:tcPr>
            <w:tcW w:w="750" w:type="dxa"/>
            <w:shd w:val="clear" w:color="auto" w:fill="auto"/>
            <w:noWrap/>
            <w:vAlign w:val="center"/>
          </w:tcPr>
          <w:p w14:paraId="79E75D3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1302" w:type="dxa"/>
            <w:shd w:val="clear" w:color="auto" w:fill="auto"/>
            <w:noWrap/>
            <w:vAlign w:val="center"/>
          </w:tcPr>
          <w:p w14:paraId="5C4DC94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是否接受进口产品投标</w:t>
            </w:r>
          </w:p>
        </w:tc>
        <w:tc>
          <w:tcPr>
            <w:tcW w:w="2404" w:type="dxa"/>
            <w:shd w:val="clear" w:color="auto" w:fill="auto"/>
            <w:noWrap/>
            <w:vAlign w:val="center"/>
          </w:tcPr>
          <w:p w14:paraId="2518599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保修期</w:t>
            </w:r>
          </w:p>
        </w:tc>
      </w:tr>
      <w:tr w14:paraId="7E8E6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28" w:type="dxa"/>
            <w:shd w:val="clear" w:color="auto" w:fill="auto"/>
            <w:noWrap/>
            <w:vAlign w:val="center"/>
          </w:tcPr>
          <w:p w14:paraId="08F7B3F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sz w:val="24"/>
                <w:szCs w:val="24"/>
                <w:u w:val="none"/>
              </w:rPr>
              <w:t>采购包1</w:t>
            </w:r>
          </w:p>
        </w:tc>
        <w:tc>
          <w:tcPr>
            <w:tcW w:w="3125" w:type="dxa"/>
            <w:shd w:val="clear" w:color="auto" w:fill="auto"/>
            <w:vAlign w:val="center"/>
          </w:tcPr>
          <w:p w14:paraId="11620684">
            <w:pPr>
              <w:keepNext w:val="0"/>
              <w:keepLines w:val="0"/>
              <w:widowControl/>
              <w:suppressLineNumbers w:val="0"/>
              <w:jc w:val="left"/>
              <w:textAlignment w:val="center"/>
              <w:rPr>
                <w:rFonts w:hint="eastAsia" w:ascii="宋体" w:hAnsi="宋体" w:eastAsia="宋体" w:cs="宋体"/>
                <w:bCs w:val="0"/>
                <w:color w:val="auto"/>
                <w:sz w:val="24"/>
                <w:szCs w:val="24"/>
                <w:u w:val="none"/>
              </w:rPr>
            </w:pPr>
            <w:r>
              <w:rPr>
                <w:rFonts w:hint="eastAsia" w:ascii="宋体" w:hAnsi="宋体" w:eastAsia="宋体" w:cs="宋体"/>
                <w:bCs w:val="0"/>
                <w:i w:val="0"/>
                <w:iCs w:val="0"/>
                <w:color w:val="auto"/>
                <w:kern w:val="0"/>
                <w:sz w:val="24"/>
                <w:szCs w:val="24"/>
                <w:u w:val="none"/>
                <w:lang w:val="en-US" w:eastAsia="zh-CN" w:bidi="ar"/>
              </w:rPr>
              <w:t>血透水处理设备（一）</w:t>
            </w:r>
          </w:p>
        </w:tc>
        <w:tc>
          <w:tcPr>
            <w:tcW w:w="794" w:type="dxa"/>
            <w:shd w:val="clear" w:color="auto" w:fill="auto"/>
            <w:noWrap/>
            <w:vAlign w:val="center"/>
          </w:tcPr>
          <w:p w14:paraId="689976C3">
            <w:pPr>
              <w:keepNext w:val="0"/>
              <w:keepLines w:val="0"/>
              <w:widowControl/>
              <w:suppressLineNumbers w:val="0"/>
              <w:jc w:val="center"/>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sz w:val="24"/>
                <w:szCs w:val="24"/>
                <w:u w:val="none"/>
              </w:rPr>
              <w:t>套</w:t>
            </w:r>
          </w:p>
        </w:tc>
        <w:tc>
          <w:tcPr>
            <w:tcW w:w="750" w:type="dxa"/>
            <w:shd w:val="clear" w:color="auto" w:fill="auto"/>
            <w:noWrap/>
            <w:vAlign w:val="center"/>
          </w:tcPr>
          <w:p w14:paraId="1D3F5437">
            <w:pPr>
              <w:keepNext w:val="0"/>
              <w:keepLines w:val="0"/>
              <w:widowControl/>
              <w:suppressLineNumbers w:val="0"/>
              <w:jc w:val="center"/>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kern w:val="0"/>
                <w:sz w:val="24"/>
                <w:szCs w:val="24"/>
                <w:u w:val="none"/>
                <w:lang w:val="en-US" w:eastAsia="zh-CN" w:bidi="ar"/>
              </w:rPr>
              <w:t>1</w:t>
            </w:r>
          </w:p>
        </w:tc>
        <w:tc>
          <w:tcPr>
            <w:tcW w:w="1302" w:type="dxa"/>
            <w:shd w:val="clear" w:color="auto" w:fill="auto"/>
            <w:noWrap/>
            <w:vAlign w:val="center"/>
          </w:tcPr>
          <w:p w14:paraId="1C1A2CD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i w:val="0"/>
                <w:iCs w:val="0"/>
                <w:color w:val="auto"/>
                <w:kern w:val="0"/>
                <w:sz w:val="24"/>
                <w:szCs w:val="24"/>
                <w:u w:val="none"/>
                <w:lang w:val="en-US" w:eastAsia="zh-CN" w:bidi="ar"/>
              </w:rPr>
              <w:t>不接受</w:t>
            </w:r>
          </w:p>
        </w:tc>
        <w:tc>
          <w:tcPr>
            <w:tcW w:w="2404" w:type="dxa"/>
            <w:shd w:val="clear" w:color="auto" w:fill="auto"/>
            <w:noWrap/>
            <w:vAlign w:val="center"/>
          </w:tcPr>
          <w:p w14:paraId="1AA2F03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i w:val="0"/>
                <w:iCs w:val="0"/>
                <w:color w:val="auto"/>
                <w:kern w:val="0"/>
                <w:sz w:val="24"/>
                <w:szCs w:val="24"/>
                <w:u w:val="none"/>
                <w:lang w:val="en-US" w:eastAsia="zh-CN" w:bidi="ar"/>
              </w:rPr>
              <w:t>主机≥60个月，相关配件≥60个月，由投标人负责免费维护维修。</w:t>
            </w:r>
          </w:p>
        </w:tc>
      </w:tr>
      <w:tr w14:paraId="07934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28" w:type="dxa"/>
            <w:shd w:val="clear" w:color="auto" w:fill="auto"/>
            <w:noWrap/>
            <w:vAlign w:val="center"/>
          </w:tcPr>
          <w:p w14:paraId="331CB24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sz w:val="24"/>
                <w:szCs w:val="24"/>
                <w:u w:val="none"/>
                <w:lang w:eastAsia="zh-CN"/>
              </w:rPr>
            </w:pPr>
            <w:r>
              <w:rPr>
                <w:rFonts w:hint="eastAsia" w:ascii="宋体" w:hAnsi="宋体" w:eastAsia="宋体" w:cs="宋体"/>
                <w:bCs w:val="0"/>
                <w:i w:val="0"/>
                <w:iCs w:val="0"/>
                <w:color w:val="auto"/>
                <w:sz w:val="24"/>
                <w:szCs w:val="24"/>
                <w:u w:val="none"/>
              </w:rPr>
              <w:t>采购包</w:t>
            </w:r>
            <w:r>
              <w:rPr>
                <w:rFonts w:hint="eastAsia" w:ascii="宋体" w:hAnsi="宋体" w:eastAsia="宋体" w:cs="宋体"/>
                <w:bCs w:val="0"/>
                <w:i w:val="0"/>
                <w:iCs w:val="0"/>
                <w:color w:val="auto"/>
                <w:sz w:val="24"/>
                <w:szCs w:val="24"/>
                <w:u w:val="none"/>
                <w:lang w:val="en-US" w:eastAsia="zh-CN"/>
              </w:rPr>
              <w:t>2</w:t>
            </w:r>
          </w:p>
        </w:tc>
        <w:tc>
          <w:tcPr>
            <w:tcW w:w="3125" w:type="dxa"/>
            <w:shd w:val="clear" w:color="auto" w:fill="auto"/>
            <w:vAlign w:val="center"/>
          </w:tcPr>
          <w:p w14:paraId="64F6FE6D">
            <w:pPr>
              <w:keepNext w:val="0"/>
              <w:keepLines w:val="0"/>
              <w:widowControl/>
              <w:suppressLineNumbers w:val="0"/>
              <w:jc w:val="left"/>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kern w:val="0"/>
                <w:sz w:val="24"/>
                <w:szCs w:val="24"/>
                <w:u w:val="none"/>
                <w:lang w:val="en-US" w:eastAsia="zh-CN" w:bidi="ar"/>
              </w:rPr>
              <w:t>血透水处理设备（二）</w:t>
            </w:r>
          </w:p>
        </w:tc>
        <w:tc>
          <w:tcPr>
            <w:tcW w:w="794" w:type="dxa"/>
            <w:shd w:val="clear" w:color="auto" w:fill="auto"/>
            <w:noWrap/>
            <w:vAlign w:val="center"/>
          </w:tcPr>
          <w:p w14:paraId="7161E5F0">
            <w:pPr>
              <w:keepNext w:val="0"/>
              <w:keepLines w:val="0"/>
              <w:widowControl/>
              <w:suppressLineNumbers w:val="0"/>
              <w:jc w:val="center"/>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sz w:val="24"/>
                <w:szCs w:val="24"/>
                <w:u w:val="none"/>
              </w:rPr>
              <w:t>套</w:t>
            </w:r>
          </w:p>
        </w:tc>
        <w:tc>
          <w:tcPr>
            <w:tcW w:w="750" w:type="dxa"/>
            <w:shd w:val="clear" w:color="auto" w:fill="auto"/>
            <w:noWrap/>
            <w:vAlign w:val="center"/>
          </w:tcPr>
          <w:p w14:paraId="35EDAC3D">
            <w:pPr>
              <w:keepNext w:val="0"/>
              <w:keepLines w:val="0"/>
              <w:widowControl/>
              <w:suppressLineNumbers w:val="0"/>
              <w:jc w:val="center"/>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kern w:val="0"/>
                <w:sz w:val="24"/>
                <w:szCs w:val="24"/>
                <w:u w:val="none"/>
                <w:lang w:val="en-US" w:eastAsia="zh-CN" w:bidi="ar"/>
              </w:rPr>
              <w:t>1</w:t>
            </w:r>
          </w:p>
        </w:tc>
        <w:tc>
          <w:tcPr>
            <w:tcW w:w="1302" w:type="dxa"/>
            <w:shd w:val="clear" w:color="auto" w:fill="auto"/>
            <w:noWrap/>
            <w:vAlign w:val="center"/>
          </w:tcPr>
          <w:p w14:paraId="030BE6E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i w:val="0"/>
                <w:iCs w:val="0"/>
                <w:color w:val="auto"/>
                <w:kern w:val="0"/>
                <w:sz w:val="24"/>
                <w:szCs w:val="24"/>
                <w:u w:val="none"/>
                <w:lang w:val="en-US" w:eastAsia="zh-CN" w:bidi="ar"/>
              </w:rPr>
              <w:t>不接受</w:t>
            </w:r>
          </w:p>
        </w:tc>
        <w:tc>
          <w:tcPr>
            <w:tcW w:w="2404" w:type="dxa"/>
            <w:shd w:val="clear" w:color="auto" w:fill="auto"/>
            <w:noWrap/>
            <w:vAlign w:val="center"/>
          </w:tcPr>
          <w:p w14:paraId="0C09CFF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color w:val="auto"/>
                <w:sz w:val="24"/>
                <w:szCs w:val="24"/>
                <w:u w:val="none"/>
                <w:lang w:val="en-US" w:eastAsia="zh-CN"/>
              </w:rPr>
              <w:t>主机≥36个月，相关配件≥36个月，由</w:t>
            </w:r>
            <w:r>
              <w:rPr>
                <w:rFonts w:hint="eastAsia" w:ascii="宋体" w:hAnsi="宋体" w:eastAsia="宋体" w:cs="宋体"/>
                <w:bCs w:val="0"/>
                <w:i w:val="0"/>
                <w:iCs w:val="0"/>
                <w:color w:val="auto"/>
                <w:kern w:val="0"/>
                <w:sz w:val="24"/>
                <w:szCs w:val="24"/>
                <w:u w:val="none"/>
                <w:lang w:val="en-US" w:eastAsia="zh-CN" w:bidi="ar"/>
              </w:rPr>
              <w:t>投标人</w:t>
            </w:r>
            <w:r>
              <w:rPr>
                <w:rFonts w:hint="eastAsia" w:ascii="宋体" w:hAnsi="宋体" w:eastAsia="宋体" w:cs="宋体"/>
                <w:bCs w:val="0"/>
                <w:color w:val="auto"/>
                <w:sz w:val="24"/>
                <w:szCs w:val="24"/>
                <w:u w:val="none"/>
                <w:lang w:val="en-US" w:eastAsia="zh-CN"/>
              </w:rPr>
              <w:t>负责免费维护维修。</w:t>
            </w:r>
          </w:p>
        </w:tc>
      </w:tr>
      <w:tr w14:paraId="799F3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28" w:type="dxa"/>
            <w:shd w:val="clear" w:color="auto" w:fill="auto"/>
            <w:noWrap/>
            <w:vAlign w:val="center"/>
          </w:tcPr>
          <w:p w14:paraId="376CA78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2"/>
                <w:sz w:val="24"/>
                <w:szCs w:val="24"/>
                <w:u w:val="none"/>
                <w:lang w:val="en-US" w:eastAsia="zh-CN" w:bidi="ar-SA"/>
              </w:rPr>
            </w:pPr>
            <w:r>
              <w:rPr>
                <w:rFonts w:hint="eastAsia" w:ascii="宋体" w:hAnsi="宋体" w:eastAsia="宋体" w:cs="宋体"/>
                <w:bCs w:val="0"/>
                <w:i w:val="0"/>
                <w:iCs w:val="0"/>
                <w:color w:val="auto"/>
                <w:sz w:val="24"/>
                <w:szCs w:val="24"/>
                <w:u w:val="none"/>
              </w:rPr>
              <w:t>采购包</w:t>
            </w:r>
            <w:r>
              <w:rPr>
                <w:rFonts w:hint="eastAsia" w:ascii="宋体" w:hAnsi="宋体" w:eastAsia="宋体" w:cs="宋体"/>
                <w:bCs w:val="0"/>
                <w:i w:val="0"/>
                <w:iCs w:val="0"/>
                <w:color w:val="auto"/>
                <w:sz w:val="24"/>
                <w:szCs w:val="24"/>
                <w:u w:val="none"/>
                <w:lang w:val="en-US" w:eastAsia="zh-CN"/>
              </w:rPr>
              <w:t>3</w:t>
            </w:r>
          </w:p>
        </w:tc>
        <w:tc>
          <w:tcPr>
            <w:tcW w:w="3125" w:type="dxa"/>
            <w:shd w:val="clear" w:color="auto" w:fill="auto"/>
            <w:vAlign w:val="center"/>
          </w:tcPr>
          <w:p w14:paraId="2A38978C">
            <w:pPr>
              <w:keepNext w:val="0"/>
              <w:keepLines w:val="0"/>
              <w:widowControl/>
              <w:suppressLineNumbers w:val="0"/>
              <w:jc w:val="left"/>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i w:val="0"/>
                <w:iCs w:val="0"/>
                <w:color w:val="auto"/>
                <w:kern w:val="0"/>
                <w:sz w:val="24"/>
                <w:szCs w:val="24"/>
                <w:u w:val="none"/>
                <w:lang w:val="en-US" w:eastAsia="zh-CN" w:bidi="ar"/>
              </w:rPr>
              <w:t>血液透析机（双泵一）</w:t>
            </w:r>
          </w:p>
        </w:tc>
        <w:tc>
          <w:tcPr>
            <w:tcW w:w="794" w:type="dxa"/>
            <w:shd w:val="clear" w:color="auto" w:fill="auto"/>
            <w:noWrap/>
            <w:vAlign w:val="center"/>
          </w:tcPr>
          <w:p w14:paraId="429A09DF">
            <w:pPr>
              <w:keepNext w:val="0"/>
              <w:keepLines w:val="0"/>
              <w:widowControl/>
              <w:suppressLineNumbers w:val="0"/>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i w:val="0"/>
                <w:iCs w:val="0"/>
                <w:color w:val="auto"/>
                <w:sz w:val="24"/>
                <w:szCs w:val="24"/>
                <w:u w:val="none"/>
              </w:rPr>
              <w:t>套</w:t>
            </w:r>
          </w:p>
        </w:tc>
        <w:tc>
          <w:tcPr>
            <w:tcW w:w="750" w:type="dxa"/>
            <w:shd w:val="clear" w:color="auto" w:fill="auto"/>
            <w:noWrap/>
            <w:vAlign w:val="center"/>
          </w:tcPr>
          <w:p w14:paraId="6CAD0C1E">
            <w:pPr>
              <w:keepNext w:val="0"/>
              <w:keepLines w:val="0"/>
              <w:widowControl/>
              <w:suppressLineNumbers w:val="0"/>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i w:val="0"/>
                <w:iCs w:val="0"/>
                <w:color w:val="auto"/>
                <w:kern w:val="0"/>
                <w:sz w:val="24"/>
                <w:szCs w:val="24"/>
                <w:u w:val="none"/>
                <w:lang w:val="en-US" w:eastAsia="zh-CN" w:bidi="ar"/>
              </w:rPr>
              <w:t>26</w:t>
            </w:r>
          </w:p>
        </w:tc>
        <w:tc>
          <w:tcPr>
            <w:tcW w:w="1302" w:type="dxa"/>
            <w:shd w:val="clear" w:color="auto" w:fill="auto"/>
            <w:noWrap/>
            <w:vAlign w:val="center"/>
          </w:tcPr>
          <w:p w14:paraId="1EBA065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val="0"/>
                <w:bCs w:val="0"/>
                <w:color w:val="auto"/>
                <w:kern w:val="2"/>
                <w:sz w:val="24"/>
                <w:szCs w:val="24"/>
                <w:u w:val="none"/>
                <w:lang w:val="en-US" w:eastAsia="zh-CN" w:bidi="ar-SA"/>
              </w:rPr>
            </w:pPr>
            <w:r>
              <w:rPr>
                <w:rFonts w:hint="eastAsia" w:ascii="宋体" w:hAnsi="宋体" w:eastAsia="宋体" w:cs="宋体"/>
                <w:bCs w:val="0"/>
                <w:i w:val="0"/>
                <w:iCs w:val="0"/>
                <w:color w:val="auto"/>
                <w:kern w:val="0"/>
                <w:sz w:val="24"/>
                <w:szCs w:val="24"/>
                <w:u w:val="none"/>
                <w:lang w:val="en-US" w:eastAsia="zh-CN" w:bidi="ar"/>
              </w:rPr>
              <w:t>接受</w:t>
            </w:r>
          </w:p>
        </w:tc>
        <w:tc>
          <w:tcPr>
            <w:tcW w:w="2404" w:type="dxa"/>
            <w:shd w:val="clear" w:color="auto" w:fill="auto"/>
            <w:noWrap/>
            <w:vAlign w:val="center"/>
          </w:tcPr>
          <w:p w14:paraId="1D1F052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i w:val="0"/>
                <w:iCs w:val="0"/>
                <w:color w:val="auto"/>
                <w:kern w:val="0"/>
                <w:sz w:val="24"/>
                <w:szCs w:val="24"/>
                <w:u w:val="none"/>
                <w:lang w:val="en-US" w:eastAsia="zh-CN" w:bidi="ar"/>
              </w:rPr>
              <w:t>主机≥36个月，相关配件≥36个月，由投标人负责免费维护维修。</w:t>
            </w:r>
          </w:p>
        </w:tc>
      </w:tr>
      <w:tr w14:paraId="28718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28" w:type="dxa"/>
            <w:shd w:val="clear" w:color="auto" w:fill="auto"/>
            <w:noWrap/>
            <w:vAlign w:val="center"/>
          </w:tcPr>
          <w:p w14:paraId="3F9F50D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2"/>
                <w:sz w:val="24"/>
                <w:szCs w:val="24"/>
                <w:u w:val="none"/>
                <w:lang w:val="en-US" w:eastAsia="zh-CN" w:bidi="ar-SA"/>
              </w:rPr>
            </w:pPr>
            <w:r>
              <w:rPr>
                <w:rFonts w:hint="eastAsia" w:ascii="宋体" w:hAnsi="宋体" w:eastAsia="宋体" w:cs="宋体"/>
                <w:bCs w:val="0"/>
                <w:i w:val="0"/>
                <w:iCs w:val="0"/>
                <w:color w:val="auto"/>
                <w:sz w:val="24"/>
                <w:szCs w:val="24"/>
                <w:u w:val="none"/>
              </w:rPr>
              <w:t>采购包</w:t>
            </w:r>
            <w:r>
              <w:rPr>
                <w:rFonts w:hint="eastAsia" w:ascii="宋体" w:hAnsi="宋体" w:eastAsia="宋体" w:cs="宋体"/>
                <w:bCs w:val="0"/>
                <w:i w:val="0"/>
                <w:iCs w:val="0"/>
                <w:color w:val="auto"/>
                <w:sz w:val="24"/>
                <w:szCs w:val="24"/>
                <w:u w:val="none"/>
                <w:lang w:val="en-US" w:eastAsia="zh-CN"/>
              </w:rPr>
              <w:t>4</w:t>
            </w:r>
          </w:p>
        </w:tc>
        <w:tc>
          <w:tcPr>
            <w:tcW w:w="3125" w:type="dxa"/>
            <w:shd w:val="clear" w:color="auto" w:fill="auto"/>
            <w:vAlign w:val="center"/>
          </w:tcPr>
          <w:p w14:paraId="44447111">
            <w:pPr>
              <w:keepNext w:val="0"/>
              <w:keepLines w:val="0"/>
              <w:widowControl/>
              <w:suppressLineNumbers w:val="0"/>
              <w:jc w:val="left"/>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kern w:val="0"/>
                <w:sz w:val="24"/>
                <w:szCs w:val="24"/>
                <w:u w:val="none"/>
                <w:lang w:val="en-US" w:eastAsia="zh-CN" w:bidi="ar"/>
              </w:rPr>
              <w:t>血液透析机（双泵二）</w:t>
            </w:r>
          </w:p>
        </w:tc>
        <w:tc>
          <w:tcPr>
            <w:tcW w:w="794" w:type="dxa"/>
            <w:shd w:val="clear" w:color="auto" w:fill="auto"/>
            <w:noWrap/>
            <w:vAlign w:val="center"/>
          </w:tcPr>
          <w:p w14:paraId="631F7FED">
            <w:pPr>
              <w:keepNext w:val="0"/>
              <w:keepLines w:val="0"/>
              <w:widowControl/>
              <w:suppressLineNumbers w:val="0"/>
              <w:jc w:val="center"/>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sz w:val="24"/>
                <w:szCs w:val="24"/>
                <w:u w:val="none"/>
              </w:rPr>
              <w:t>套</w:t>
            </w:r>
          </w:p>
        </w:tc>
        <w:tc>
          <w:tcPr>
            <w:tcW w:w="750" w:type="dxa"/>
            <w:shd w:val="clear" w:color="auto" w:fill="auto"/>
            <w:noWrap/>
            <w:vAlign w:val="center"/>
          </w:tcPr>
          <w:p w14:paraId="4184E354">
            <w:pPr>
              <w:keepNext w:val="0"/>
              <w:keepLines w:val="0"/>
              <w:widowControl/>
              <w:suppressLineNumbers w:val="0"/>
              <w:jc w:val="center"/>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kern w:val="0"/>
                <w:sz w:val="24"/>
                <w:szCs w:val="24"/>
                <w:u w:val="none"/>
                <w:lang w:val="en-US" w:eastAsia="zh-CN" w:bidi="ar"/>
              </w:rPr>
              <w:t>23</w:t>
            </w:r>
          </w:p>
        </w:tc>
        <w:tc>
          <w:tcPr>
            <w:tcW w:w="1302" w:type="dxa"/>
            <w:shd w:val="clear" w:color="auto" w:fill="auto"/>
            <w:noWrap/>
            <w:vAlign w:val="center"/>
          </w:tcPr>
          <w:p w14:paraId="46EFDE4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i w:val="0"/>
                <w:iCs w:val="0"/>
                <w:color w:val="auto"/>
                <w:kern w:val="0"/>
                <w:sz w:val="24"/>
                <w:szCs w:val="24"/>
                <w:u w:val="none"/>
                <w:lang w:val="en-US" w:eastAsia="zh-CN" w:bidi="ar"/>
              </w:rPr>
              <w:t>不接受</w:t>
            </w:r>
          </w:p>
        </w:tc>
        <w:tc>
          <w:tcPr>
            <w:tcW w:w="2404" w:type="dxa"/>
            <w:shd w:val="clear" w:color="auto" w:fill="auto"/>
            <w:noWrap/>
            <w:vAlign w:val="center"/>
          </w:tcPr>
          <w:p w14:paraId="351112D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i w:val="0"/>
                <w:iCs w:val="0"/>
                <w:color w:val="auto"/>
                <w:kern w:val="0"/>
                <w:sz w:val="24"/>
                <w:szCs w:val="24"/>
                <w:u w:val="none"/>
                <w:lang w:val="en-US" w:eastAsia="zh-CN" w:bidi="ar"/>
              </w:rPr>
              <w:t>主机≥36个月，相关配件≥60个月，由投标人负责免费维护维修。</w:t>
            </w:r>
          </w:p>
        </w:tc>
      </w:tr>
      <w:tr w14:paraId="0DFC1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28" w:type="dxa"/>
            <w:shd w:val="clear" w:color="auto" w:fill="auto"/>
            <w:noWrap/>
            <w:vAlign w:val="center"/>
          </w:tcPr>
          <w:p w14:paraId="7AD92D1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2"/>
                <w:sz w:val="24"/>
                <w:szCs w:val="24"/>
                <w:u w:val="none"/>
                <w:lang w:val="en-US" w:eastAsia="zh-CN" w:bidi="ar-SA"/>
              </w:rPr>
            </w:pPr>
            <w:r>
              <w:rPr>
                <w:rFonts w:hint="eastAsia" w:ascii="宋体" w:hAnsi="宋体" w:eastAsia="宋体" w:cs="宋体"/>
                <w:bCs w:val="0"/>
                <w:i w:val="0"/>
                <w:iCs w:val="0"/>
                <w:color w:val="auto"/>
                <w:sz w:val="24"/>
                <w:szCs w:val="24"/>
                <w:u w:val="none"/>
              </w:rPr>
              <w:t>采购包</w:t>
            </w:r>
            <w:r>
              <w:rPr>
                <w:rFonts w:hint="eastAsia" w:ascii="宋体" w:hAnsi="宋体" w:eastAsia="宋体" w:cs="宋体"/>
                <w:bCs w:val="0"/>
                <w:i w:val="0"/>
                <w:iCs w:val="0"/>
                <w:color w:val="auto"/>
                <w:sz w:val="24"/>
                <w:szCs w:val="24"/>
                <w:u w:val="none"/>
                <w:lang w:val="en-US" w:eastAsia="zh-CN"/>
              </w:rPr>
              <w:t>5</w:t>
            </w:r>
          </w:p>
        </w:tc>
        <w:tc>
          <w:tcPr>
            <w:tcW w:w="3125" w:type="dxa"/>
            <w:shd w:val="clear" w:color="auto" w:fill="auto"/>
            <w:vAlign w:val="center"/>
          </w:tcPr>
          <w:p w14:paraId="7F6A5EFF">
            <w:pPr>
              <w:keepNext w:val="0"/>
              <w:keepLines w:val="0"/>
              <w:widowControl/>
              <w:suppressLineNumbers w:val="0"/>
              <w:jc w:val="left"/>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kern w:val="0"/>
                <w:sz w:val="24"/>
                <w:szCs w:val="24"/>
                <w:u w:val="none"/>
                <w:lang w:val="en-US" w:eastAsia="zh-CN" w:bidi="ar"/>
              </w:rPr>
              <w:t>透析机(单泵)</w:t>
            </w:r>
          </w:p>
        </w:tc>
        <w:tc>
          <w:tcPr>
            <w:tcW w:w="794" w:type="dxa"/>
            <w:shd w:val="clear" w:color="auto" w:fill="auto"/>
            <w:noWrap/>
            <w:vAlign w:val="center"/>
          </w:tcPr>
          <w:p w14:paraId="5B7CA93C">
            <w:pPr>
              <w:keepNext w:val="0"/>
              <w:keepLines w:val="0"/>
              <w:widowControl/>
              <w:suppressLineNumbers w:val="0"/>
              <w:jc w:val="center"/>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sz w:val="24"/>
                <w:szCs w:val="24"/>
                <w:u w:val="none"/>
              </w:rPr>
              <w:t>套</w:t>
            </w:r>
          </w:p>
        </w:tc>
        <w:tc>
          <w:tcPr>
            <w:tcW w:w="750" w:type="dxa"/>
            <w:shd w:val="clear" w:color="auto" w:fill="auto"/>
            <w:noWrap/>
            <w:vAlign w:val="center"/>
          </w:tcPr>
          <w:p w14:paraId="78D2FB28">
            <w:pPr>
              <w:keepNext w:val="0"/>
              <w:keepLines w:val="0"/>
              <w:widowControl/>
              <w:suppressLineNumbers w:val="0"/>
              <w:jc w:val="center"/>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kern w:val="0"/>
                <w:sz w:val="24"/>
                <w:szCs w:val="24"/>
                <w:u w:val="none"/>
                <w:lang w:val="en-US" w:eastAsia="zh-CN" w:bidi="ar"/>
              </w:rPr>
              <w:t>15</w:t>
            </w:r>
          </w:p>
        </w:tc>
        <w:tc>
          <w:tcPr>
            <w:tcW w:w="1302" w:type="dxa"/>
            <w:shd w:val="clear" w:color="auto" w:fill="auto"/>
            <w:noWrap/>
            <w:vAlign w:val="center"/>
          </w:tcPr>
          <w:p w14:paraId="4F320D2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i w:val="0"/>
                <w:iCs w:val="0"/>
                <w:color w:val="auto"/>
                <w:kern w:val="0"/>
                <w:sz w:val="24"/>
                <w:szCs w:val="24"/>
                <w:u w:val="none"/>
                <w:lang w:val="en-US" w:eastAsia="zh-CN" w:bidi="ar"/>
              </w:rPr>
              <w:t>不接受</w:t>
            </w:r>
          </w:p>
        </w:tc>
        <w:tc>
          <w:tcPr>
            <w:tcW w:w="2404" w:type="dxa"/>
            <w:shd w:val="clear" w:color="auto" w:fill="auto"/>
            <w:noWrap/>
            <w:vAlign w:val="center"/>
          </w:tcPr>
          <w:p w14:paraId="01941F0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 w:val="0"/>
                <w:bCs w:val="0"/>
                <w:color w:val="auto"/>
                <w:sz w:val="24"/>
                <w:szCs w:val="24"/>
                <w:u w:val="none"/>
                <w:lang w:val="en-US" w:eastAsia="zh-CN"/>
              </w:rPr>
              <w:t>主机≥36个月，相关配件≥ 60 个月，由投标人负责免费维护维修。</w:t>
            </w:r>
          </w:p>
        </w:tc>
      </w:tr>
      <w:tr w14:paraId="14DBA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28" w:type="dxa"/>
            <w:shd w:val="clear" w:color="auto" w:fill="auto"/>
            <w:noWrap/>
            <w:vAlign w:val="center"/>
          </w:tcPr>
          <w:p w14:paraId="4156708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2"/>
                <w:sz w:val="24"/>
                <w:szCs w:val="24"/>
                <w:u w:val="none"/>
                <w:lang w:val="en-US" w:eastAsia="zh-CN" w:bidi="ar-SA"/>
              </w:rPr>
            </w:pPr>
            <w:r>
              <w:rPr>
                <w:rFonts w:hint="eastAsia" w:ascii="宋体" w:hAnsi="宋体" w:eastAsia="宋体" w:cs="宋体"/>
                <w:bCs w:val="0"/>
                <w:i w:val="0"/>
                <w:iCs w:val="0"/>
                <w:color w:val="auto"/>
                <w:sz w:val="24"/>
                <w:szCs w:val="24"/>
                <w:u w:val="none"/>
              </w:rPr>
              <w:t>采购包</w:t>
            </w:r>
            <w:r>
              <w:rPr>
                <w:rFonts w:hint="eastAsia" w:ascii="宋体" w:hAnsi="宋体" w:eastAsia="宋体" w:cs="宋体"/>
                <w:bCs w:val="0"/>
                <w:i w:val="0"/>
                <w:iCs w:val="0"/>
                <w:color w:val="auto"/>
                <w:sz w:val="24"/>
                <w:szCs w:val="24"/>
                <w:u w:val="none"/>
                <w:lang w:val="en-US" w:eastAsia="zh-CN"/>
              </w:rPr>
              <w:t>6</w:t>
            </w:r>
          </w:p>
        </w:tc>
        <w:tc>
          <w:tcPr>
            <w:tcW w:w="3125" w:type="dxa"/>
            <w:shd w:val="clear" w:color="auto" w:fill="auto"/>
            <w:vAlign w:val="center"/>
          </w:tcPr>
          <w:p w14:paraId="337C29A3">
            <w:pPr>
              <w:keepNext w:val="0"/>
              <w:keepLines w:val="0"/>
              <w:widowControl/>
              <w:suppressLineNumbers w:val="0"/>
              <w:jc w:val="left"/>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kern w:val="0"/>
                <w:sz w:val="24"/>
                <w:szCs w:val="24"/>
                <w:u w:val="none"/>
                <w:lang w:val="en-US" w:eastAsia="zh-CN" w:bidi="ar"/>
              </w:rPr>
              <w:t>连续性血液净化装置（CRRT)</w:t>
            </w:r>
          </w:p>
        </w:tc>
        <w:tc>
          <w:tcPr>
            <w:tcW w:w="794" w:type="dxa"/>
            <w:shd w:val="clear" w:color="auto" w:fill="auto"/>
            <w:noWrap/>
            <w:vAlign w:val="center"/>
          </w:tcPr>
          <w:p w14:paraId="4D0B11A5">
            <w:pPr>
              <w:keepNext w:val="0"/>
              <w:keepLines w:val="0"/>
              <w:widowControl/>
              <w:suppressLineNumbers w:val="0"/>
              <w:jc w:val="center"/>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sz w:val="24"/>
                <w:szCs w:val="24"/>
                <w:u w:val="none"/>
              </w:rPr>
              <w:t>套</w:t>
            </w:r>
          </w:p>
        </w:tc>
        <w:tc>
          <w:tcPr>
            <w:tcW w:w="750" w:type="dxa"/>
            <w:shd w:val="clear" w:color="auto" w:fill="auto"/>
            <w:noWrap/>
            <w:vAlign w:val="center"/>
          </w:tcPr>
          <w:p w14:paraId="000D31B0">
            <w:pPr>
              <w:keepNext w:val="0"/>
              <w:keepLines w:val="0"/>
              <w:widowControl/>
              <w:suppressLineNumbers w:val="0"/>
              <w:jc w:val="center"/>
              <w:textAlignment w:val="center"/>
              <w:rPr>
                <w:rFonts w:hint="eastAsia" w:ascii="宋体" w:hAnsi="宋体" w:eastAsia="宋体" w:cs="宋体"/>
                <w:bCs w:val="0"/>
                <w:i w:val="0"/>
                <w:iCs w:val="0"/>
                <w:color w:val="auto"/>
                <w:sz w:val="24"/>
                <w:szCs w:val="24"/>
                <w:u w:val="none"/>
              </w:rPr>
            </w:pPr>
            <w:r>
              <w:rPr>
                <w:rFonts w:hint="eastAsia" w:ascii="宋体" w:hAnsi="宋体" w:eastAsia="宋体" w:cs="宋体"/>
                <w:bCs w:val="0"/>
                <w:i w:val="0"/>
                <w:iCs w:val="0"/>
                <w:color w:val="auto"/>
                <w:kern w:val="0"/>
                <w:sz w:val="24"/>
                <w:szCs w:val="24"/>
                <w:u w:val="none"/>
                <w:lang w:val="en-US" w:eastAsia="zh-CN" w:bidi="ar"/>
              </w:rPr>
              <w:t>2</w:t>
            </w:r>
          </w:p>
        </w:tc>
        <w:tc>
          <w:tcPr>
            <w:tcW w:w="1302" w:type="dxa"/>
            <w:shd w:val="clear" w:color="auto" w:fill="auto"/>
            <w:noWrap/>
            <w:vAlign w:val="center"/>
          </w:tcPr>
          <w:p w14:paraId="752D641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Cs w:val="0"/>
                <w:i w:val="0"/>
                <w:iCs w:val="0"/>
                <w:color w:val="auto"/>
                <w:kern w:val="0"/>
                <w:sz w:val="24"/>
                <w:szCs w:val="24"/>
                <w:u w:val="none"/>
                <w:lang w:val="en-US" w:eastAsia="zh-CN" w:bidi="ar"/>
              </w:rPr>
              <w:t>接受</w:t>
            </w:r>
          </w:p>
        </w:tc>
        <w:tc>
          <w:tcPr>
            <w:tcW w:w="2404" w:type="dxa"/>
            <w:shd w:val="clear" w:color="auto" w:fill="auto"/>
            <w:noWrap/>
            <w:vAlign w:val="center"/>
          </w:tcPr>
          <w:p w14:paraId="43CFDF2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Cs w:val="0"/>
                <w:i w:val="0"/>
                <w:iCs w:val="0"/>
                <w:color w:val="auto"/>
                <w:kern w:val="0"/>
                <w:sz w:val="24"/>
                <w:szCs w:val="24"/>
                <w:u w:val="none"/>
                <w:lang w:val="en-US" w:eastAsia="zh-CN" w:bidi="ar"/>
              </w:rPr>
            </w:pPr>
            <w:r>
              <w:rPr>
                <w:rFonts w:hint="eastAsia" w:ascii="宋体" w:hAnsi="宋体" w:eastAsia="宋体" w:cs="宋体"/>
                <w:b w:val="0"/>
                <w:bCs w:val="0"/>
                <w:color w:val="auto"/>
                <w:sz w:val="24"/>
                <w:szCs w:val="24"/>
                <w:u w:val="none"/>
                <w:lang w:val="en-US" w:eastAsia="zh-CN"/>
              </w:rPr>
              <w:t>主机≥36个月，相关配件≥24个月，由投标人负责免费维护维修。</w:t>
            </w:r>
          </w:p>
        </w:tc>
      </w:tr>
    </w:tbl>
    <w:p w14:paraId="1880FE4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注：</w:t>
      </w:r>
    </w:p>
    <w:p w14:paraId="54847A5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1.投标报价要求：</w:t>
      </w:r>
    </w:p>
    <w:p w14:paraId="0817EE4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1.1.本合同约定的价款，除非另有特别说明，已经包含下列项目含税费用：</w:t>
      </w:r>
    </w:p>
    <w:p w14:paraId="3884DAC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（1）货物主体和配件、备品备件、硬件软件、包装、专用工具的费用；</w:t>
      </w:r>
    </w:p>
    <w:p w14:paraId="49F633B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（2）安装/调试/检验、培训、技术服务和其他相关服务费用；</w:t>
      </w:r>
    </w:p>
    <w:p w14:paraId="075FF05C">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（3）进出口手续费用（如有）；</w:t>
      </w:r>
    </w:p>
    <w:p w14:paraId="1DE2234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（4）运输到指定交货地点的运费、保险费用等。</w:t>
      </w:r>
    </w:p>
    <w:p w14:paraId="4F5122A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除非另有明确约定，海南省卫生健康委员会、市县卫健委无需就本次购买向供应商支付其他费用。</w:t>
      </w:r>
    </w:p>
    <w:p w14:paraId="319F98A7">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1.2各方确认：合同约定价款不因劳务、市场设备价格、政策变化而调整。</w:t>
      </w:r>
    </w:p>
    <w:p w14:paraId="7C3CE0C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2.如所供货物为医疗器械的,医疗产品注册证上的名称与采购标的名称不一致的,需在《投标（响应）报价明细表》的“备注”中明确,验收以医疗器械注册证上的产品名称为准。</w:t>
      </w:r>
    </w:p>
    <w:p w14:paraId="6462C30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bCs/>
          <w:color w:val="auto"/>
          <w:sz w:val="24"/>
          <w:szCs w:val="24"/>
          <w:u w:val="none"/>
          <w:lang w:val="en-US" w:eastAsia="zh-CN"/>
        </w:rPr>
        <w:t>3.投标报价超过所投标包或所投产品单价采购预算（最高限价）的，均视为无效投标。</w:t>
      </w:r>
    </w:p>
    <w:p w14:paraId="3A1F1493">
      <w:pPr>
        <w:jc w:val="both"/>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br w:type="page"/>
      </w:r>
    </w:p>
    <w:p w14:paraId="2844C88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（二）技术参数要求</w:t>
      </w:r>
    </w:p>
    <w:p w14:paraId="343783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采购包1技术参数要求</w:t>
      </w:r>
    </w:p>
    <w:p w14:paraId="3245F93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血透水处理设备（一）</w:t>
      </w:r>
    </w:p>
    <w:p w14:paraId="75778A6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1.技术参数</w:t>
      </w:r>
    </w:p>
    <w:p w14:paraId="49FE305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系统类型：血液透析专用单台一体化双级反渗系统，非两台单级或双级串联组装，全闭路循环管路直供水，集成式双级反渗</w:t>
      </w:r>
    </w:p>
    <w:p w14:paraId="46A6CD4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单台双级反渗主机反渗膜单元数量≥5支</w:t>
      </w:r>
    </w:p>
    <w:p w14:paraId="795D25A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一级反渗膜≥3支，二级反渗膜≥2支</w:t>
      </w:r>
    </w:p>
    <w:p w14:paraId="73AEEC3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全系统无死腔结构：环路耐压性≥10bar；取水点结构死腔最小死腔符合 6 - d 规则（GMP）</w:t>
      </w:r>
    </w:p>
    <w:p w14:paraId="1D3DBD81">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单台反渗主机重量≤800kg</w:t>
      </w:r>
    </w:p>
    <w:p w14:paraId="4C4DB7D1">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系统脱盐率：一价离子≥95% ；二价离子 ≥99%</w:t>
      </w:r>
    </w:p>
    <w:p w14:paraId="6171920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1.7  主机材质：316L不锈钢</w:t>
      </w:r>
    </w:p>
    <w:p w14:paraId="379FA37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设备使用年限≥10年</w:t>
      </w:r>
    </w:p>
    <w:p w14:paraId="169CFAC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 xml:space="preserve">1.9 </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设备数据保留时长≥10年</w:t>
      </w:r>
    </w:p>
    <w:p w14:paraId="4A21247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1.10</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反渗膜壳：316L 不锈钢单壳结构全自动焊接而成；耐压≥25bar</w:t>
      </w:r>
    </w:p>
    <w:p w14:paraId="25F297C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具有无死腔膜组件，保证反渗透膜外侧和膜壳内侧之间的死腔被连续冲洗。原水、浓水和反渗水的所有连接件均位于组件顶部</w:t>
      </w:r>
    </w:p>
    <w:p w14:paraId="38D1FD6B">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▲1.12反渗主机产水量：25℃时≥3600L/小时，满足≥70台血液透析设备用水</w:t>
      </w:r>
    </w:p>
    <w:p w14:paraId="06ED2EE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主环管路水流流速：≥0.5m/s</w:t>
      </w:r>
    </w:p>
    <w:p w14:paraId="540ACC0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具备环路稳压与监测装置</w:t>
      </w:r>
    </w:p>
    <w:p w14:paraId="69C40B9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反渗水管路水流速度：环路满负荷最大量消耗下，水流速度≥0.5m/s；环路末端压力≥1.5bar</w:t>
      </w:r>
    </w:p>
    <w:p w14:paraId="703C9AC5">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反渗主机运行功率≥10kw</w:t>
      </w:r>
    </w:p>
    <w:p w14:paraId="64F6342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反渗主机离心泵数量≥2个</w:t>
      </w:r>
    </w:p>
    <w:p w14:paraId="268E9DA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超温排放：反渗水达到设定温度时，可通过环路回流排放，以便添加新鲜软水来降低温度</w:t>
      </w:r>
    </w:p>
    <w:p w14:paraId="7CE14B6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1.19极限温度可设置</w:t>
      </w:r>
    </w:p>
    <w:p w14:paraId="44A1BCA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1.20</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 xml:space="preserve">产水率：根据水质可设置高产水率 </w:t>
      </w:r>
    </w:p>
    <w:p w14:paraId="2B69995B">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全自动砂滤罐、全自动活性炭罐、全自动树脂罐 (软水器)的罐体耐压≥150psi</w:t>
      </w:r>
    </w:p>
    <w:p w14:paraId="41E1E02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全自动砂滤罐、全自动活性炭罐、全自动树脂罐 (软水器)的罐体采用高性能复合材料HDPE内胆和玻璃纤维缠绕外壳</w:t>
      </w:r>
    </w:p>
    <w:p w14:paraId="3ECDEA0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前处理摆放要求：符合《血液净化标准操作规程（2021 版）》要求</w:t>
      </w:r>
    </w:p>
    <w:p w14:paraId="01ED209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设备间距要求：水处理间各设备（全自动砂滤（铁质）过滤器、全自动（活性炭）过滤器、全自动树脂罐 (软水器)、双级反渗主机）之间水平间距不小于 30 厘米。保障维护与操作空间充裕，便于设备维修、部件更换及日常清洁工作。</w:t>
      </w:r>
    </w:p>
    <w:p w14:paraId="0C713D6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排水系统设计：明确水处理房间内排水位置与数量，确保排水迅速且无积水，防止因排水不畅导致设备浸泡损坏或滋生细菌等问题。</w:t>
      </w:r>
    </w:p>
    <w:p w14:paraId="483781D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电气系统规划：标注水处理房间内电气配电箱、插座位置，避免电气故障引发安全事故或影响设备正常运行。</w:t>
      </w:r>
    </w:p>
    <w:p w14:paraId="0AE5CE4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管道规格：供水管道直径≥32毫米。有助于保证管道的输水能力，避免因管径过小而导致的水流阻力过大、水压不足等问题，从而保障反渗水能够顺利、稳定地输送到各个血透床位。</w:t>
      </w:r>
    </w:p>
    <w:p w14:paraId="34C87F01">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反渗透主机为开放式，非整体封闭机箱设计。反渗透膜壳、泵体与机箱配电箱独立，水电分离，膜壳与泵体外露，便于检修与散热</w:t>
      </w:r>
    </w:p>
    <w:p w14:paraId="62B7968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default"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★1.29设备使用单位房间大小（长×宽×高）：7.3m×2.5m×2.7m。投标产品必须能够在以上房间安装使用。</w:t>
      </w:r>
    </w:p>
    <w:p w14:paraId="321F4E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★2.配置清单</w:t>
      </w:r>
    </w:p>
    <w:p w14:paraId="1E3FBF6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 双级反渗主机 1台</w:t>
      </w:r>
    </w:p>
    <w:p w14:paraId="6054E025">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2.2 全自动砂滤罐1套</w:t>
      </w:r>
    </w:p>
    <w:p w14:paraId="106F80F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2.3 全自动树脂罐（软水器）1套</w:t>
      </w:r>
    </w:p>
    <w:p w14:paraId="31464ED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2.4 全自动活性炭罐1套</w:t>
      </w:r>
    </w:p>
    <w:p w14:paraId="74BEEB6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2.5 反渗水管路系统1套</w:t>
      </w:r>
    </w:p>
    <w:p w14:paraId="65CF049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4"/>
          <w:szCs w:val="24"/>
          <w:u w:val="none"/>
          <w:lang w:val="en-US" w:eastAsia="zh-CN"/>
        </w:rPr>
        <w:t>2.6 ≥70台血液透析设备的接口</w:t>
      </w:r>
      <w:r>
        <w:rPr>
          <w:rFonts w:hint="eastAsia" w:ascii="宋体" w:hAnsi="宋体" w:eastAsia="宋体" w:cs="宋体"/>
          <w:b w:val="0"/>
          <w:bCs w:val="0"/>
          <w:color w:val="auto"/>
          <w:sz w:val="28"/>
          <w:szCs w:val="28"/>
          <w:u w:val="none"/>
          <w:lang w:val="en-US" w:eastAsia="zh-CN"/>
        </w:rPr>
        <w:br w:type="page"/>
      </w:r>
    </w:p>
    <w:p w14:paraId="57332E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采购包2技术参数要求</w:t>
      </w:r>
    </w:p>
    <w:p w14:paraId="51D14E5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血透水处理设备（二）</w:t>
      </w:r>
    </w:p>
    <w:p w14:paraId="48E7C7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1.技术参数：</w:t>
      </w:r>
    </w:p>
    <w:p w14:paraId="336A082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系统类型：血液透析专用单台一体化双级反渗系统，非两台单级或双级串联组装，全闭路循环管路直供水，集成式双级反渗</w:t>
      </w:r>
    </w:p>
    <w:p w14:paraId="162C803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单台双级反渗主机反渗膜单元数量≥4支</w:t>
      </w:r>
    </w:p>
    <w:p w14:paraId="00F13D4B">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一级反渗膜≥2支，二级反渗膜≥2支</w:t>
      </w:r>
    </w:p>
    <w:p w14:paraId="1F882BB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全系统无死腔结构：环路耐压性≥10bar</w:t>
      </w:r>
    </w:p>
    <w:p w14:paraId="2726C5E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单台反渗主机系统重量：≤800kg</w:t>
      </w:r>
    </w:p>
    <w:p w14:paraId="7F1D92C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系统脱盐率：一价离子≥95% ；二价离子≥99%</w:t>
      </w:r>
    </w:p>
    <w:p w14:paraId="085183C1">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1.7  主机材质：316L不锈钢</w:t>
      </w:r>
    </w:p>
    <w:p w14:paraId="5CF1977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设备使用年限≥10年</w:t>
      </w:r>
    </w:p>
    <w:p w14:paraId="108E35C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1.9 设备数据保留时长≥10年</w:t>
      </w:r>
    </w:p>
    <w:p w14:paraId="726AEAD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1.10</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反渗膜壳：316L 不锈钢单壳结构全自动焊接而成；耐压≥25bar</w:t>
      </w:r>
    </w:p>
    <w:p w14:paraId="49DF933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1.11具有无死腔膜组件，保证反渗透膜外侧和膜壳内侧之间的死腔被连续冲洗。原水、浓水和反渗水的所有连接件均位于组件顶部</w:t>
      </w:r>
    </w:p>
    <w:p w14:paraId="658EA4D1">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单台反渗主机产水量：25℃时≥2400L/小时，满足≥50台血液透析设备用水。</w:t>
      </w:r>
    </w:p>
    <w:p w14:paraId="3B6AB2F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主环管路水流流速≥0.5m/s</w:t>
      </w:r>
    </w:p>
    <w:p w14:paraId="2DF485F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反渗水管路水流速度：环路满负荷最大量消耗下，水流速度≥0.5m/s；环路末端压力≥1.5bar</w:t>
      </w:r>
    </w:p>
    <w:p w14:paraId="18E2954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反渗主机运行功率≥10kw</w:t>
      </w:r>
    </w:p>
    <w:p w14:paraId="55C5A25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反渗主机离心泵数量≥2个</w:t>
      </w:r>
    </w:p>
    <w:p w14:paraId="2BAB0BD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温度可设置，超设定温度时可自动排浓水降温</w:t>
      </w:r>
    </w:p>
    <w:p w14:paraId="22FB394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1.18极限温度：反渗水超过设定温度时，系统关闭</w:t>
      </w:r>
    </w:p>
    <w:p w14:paraId="79BEAB1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1.19 全自动砂滤罐、全自动活性炭罐、全自动树脂罐 (软水器)的罐体耐压≥150psi</w:t>
      </w:r>
    </w:p>
    <w:p w14:paraId="3439AAB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1.20</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全自动砂滤罐、全自动活性炭罐、全自动树脂罐 (软水器)的罐体采用高性能复合材料HDPE内胆和玻璃纤维缠绕外壳</w:t>
      </w:r>
    </w:p>
    <w:p w14:paraId="4F7C84D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前处理摆放要求：符合《血液净化标准操作规程（2021 版）》要求</w:t>
      </w:r>
    </w:p>
    <w:p w14:paraId="6DDABF5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设备间距要求：水处理间各设备（全自动砂滤（铁质）过滤器、全自动（活性炭）过滤器、全自动树脂罐 (软水器)、双级反渗主机）之间水平间距不小于30厘米。保障维护与操作空间充裕，便于设备维修、部件更换及日常清洁工作。</w:t>
      </w:r>
    </w:p>
    <w:p w14:paraId="2225B07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排水系统设计：明确水处理房间内排水位置与数量，确保排水迅速且无积水，防止因排水不畅导致设备浸泡损坏或滋生细菌等问题。</w:t>
      </w:r>
    </w:p>
    <w:p w14:paraId="36293B5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电气系统规划：标注水处理房间内电气配电箱、插座位置，避免电气故障引发安全事故或影响设备正常运行。</w:t>
      </w:r>
    </w:p>
    <w:p w14:paraId="2B6005E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1.25管道规格：供水管道直径≥32毫米。有助于保证管道的输水能力，避免因管径过小而导致的水流阻力过大、水压不足等问题，从而保障反渗水能够顺利、稳定地输送到各个血透床位。</w:t>
      </w:r>
    </w:p>
    <w:p w14:paraId="69EA9F9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反渗透主机为开放式，非整体封闭机箱设计。反渗透膜壳、泵体与机箱配电箱独立，水电分离，膜壳与泵体外露，便于检修与散热</w:t>
      </w:r>
    </w:p>
    <w:p w14:paraId="378DCE3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default"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★1.27设备使用单位房间大小（长×宽×高）：6m×4m×2.35m。投标产品必须能够在以上房间安装使用。</w:t>
      </w:r>
    </w:p>
    <w:p w14:paraId="5534E5F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★2.配置清单</w:t>
      </w:r>
    </w:p>
    <w:p w14:paraId="2972EF6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  双级反渗主机 1台</w:t>
      </w:r>
    </w:p>
    <w:p w14:paraId="69611241">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2.2  全自动砂滤罐1套</w:t>
      </w:r>
    </w:p>
    <w:p w14:paraId="46E8E59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2.3  全自动树脂罐（软水器）1套</w:t>
      </w:r>
    </w:p>
    <w:p w14:paraId="1D154B3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2.4  全自动活性炭罐1套</w:t>
      </w:r>
    </w:p>
    <w:p w14:paraId="50D84395">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2.5  反渗水管路系统1套</w:t>
      </w:r>
    </w:p>
    <w:p w14:paraId="19665A5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2.6  ≥50台血液透析设备接口</w:t>
      </w:r>
    </w:p>
    <w:p w14:paraId="658ACA5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2"/>
          <w:sz w:val="24"/>
          <w:szCs w:val="24"/>
          <w:lang w:val="en-US" w:eastAsia="zh-CN" w:bidi="ar-SA"/>
        </w:rPr>
      </w:pPr>
    </w:p>
    <w:p w14:paraId="0C32EB10">
      <w:p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br w:type="page"/>
      </w:r>
    </w:p>
    <w:p w14:paraId="2BFCF32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采购包3技术参数要求</w:t>
      </w:r>
    </w:p>
    <w:p w14:paraId="382DC02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血液透析机（双泵一）</w:t>
      </w:r>
    </w:p>
    <w:p w14:paraId="2BAA635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1.功能要求</w:t>
      </w:r>
    </w:p>
    <w:p w14:paraId="4C09114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有中文/英文等语言操作，可随意切换</w:t>
      </w:r>
    </w:p>
    <w:p w14:paraId="04125AB5">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具有治疗模式：血液透析、单纯超滤、On-Line-HDF和HF</w:t>
      </w:r>
    </w:p>
    <w:p w14:paraId="4040FED1">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彩色液晶触摸屏，屏幕≥10英寸</w:t>
      </w:r>
    </w:p>
    <w:p w14:paraId="74B9FAA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显示屏幕可旋转，旋转角度≥120度</w:t>
      </w:r>
    </w:p>
    <w:p w14:paraId="46E0DC5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机器报警时，机器不列入治疗时间，可以保证患者的治疗时间准确</w:t>
      </w:r>
    </w:p>
    <w:p w14:paraId="7051102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机器自带专用排液口，预冲管路时无需废液袋</w:t>
      </w:r>
    </w:p>
    <w:p w14:paraId="031EE0A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具备全自动联机排除废液，可一键式操作排空血液管路及透析器膜内外液体</w:t>
      </w:r>
    </w:p>
    <w:p w14:paraId="25E89965">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HD、HDF治疗模式可随时自由切换</w:t>
      </w:r>
    </w:p>
    <w:p w14:paraId="4FFEDD4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1.9</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配置碳酸氢盐干粉装置（B粉干粉桶支架）</w:t>
      </w:r>
    </w:p>
    <w:p w14:paraId="085AD0A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1.10</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应具有漏血监测、空气监测等功能</w:t>
      </w:r>
    </w:p>
    <w:p w14:paraId="35CB674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内置后备电源，停电后可维持血液回路工作30分钟以上</w:t>
      </w:r>
    </w:p>
    <w:p w14:paraId="69F45F6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具有静脉壶液面调节功能</w:t>
      </w:r>
    </w:p>
    <w:p w14:paraId="07E9A40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具有动脉壶液面调节功能</w:t>
      </w:r>
    </w:p>
    <w:p w14:paraId="58F4AFC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≥3色工作报警指示灯</w:t>
      </w:r>
    </w:p>
    <w:p w14:paraId="6C78A7C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满足临床透析监测要求：有血压、Kt/V、URR实时监测功能</w:t>
      </w:r>
      <w:r>
        <w:rPr>
          <w:rFonts w:hint="eastAsia" w:ascii="宋体" w:hAnsi="宋体" w:eastAsia="宋体" w:cs="宋体"/>
          <w:b w:val="0"/>
          <w:bCs w:val="0"/>
          <w:color w:val="0000FF"/>
          <w:sz w:val="24"/>
          <w:szCs w:val="24"/>
          <w:u w:val="none"/>
          <w:lang w:val="en-US" w:eastAsia="zh-CN"/>
        </w:rPr>
        <w:t>。</w:t>
      </w:r>
    </w:p>
    <w:p w14:paraId="6F139A2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1.16具备透析液联动血泵流速</w:t>
      </w:r>
    </w:p>
    <w:p w14:paraId="76DA7BC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1.17具备置换液联动血泵流速</w:t>
      </w:r>
    </w:p>
    <w:p w14:paraId="4AF7F02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具备自动开机、自动关机功能</w:t>
      </w:r>
    </w:p>
    <w:p w14:paraId="5115256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2.血路部分</w:t>
      </w:r>
    </w:p>
    <w:p w14:paraId="1716EC2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血泵：流量设定：最小值≤40mL/min且最大值≥500mL/min</w:t>
      </w:r>
    </w:p>
    <w:p w14:paraId="27FEF05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置换液流量：最小值≤30mL/min且最大值≥500mL/min</w:t>
      </w:r>
    </w:p>
    <w:p w14:paraId="7A0B9B7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肝素泵适用注射器：注射器≥2种规格注射器</w:t>
      </w:r>
    </w:p>
    <w:p w14:paraId="5355687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动脉压测量范围：最小值≤-300mmHg且最大值≥+300mHg</w:t>
      </w:r>
    </w:p>
    <w:p w14:paraId="722C8EE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静脉压测量范围：最小值≤-20mmHg且最大值≥+300mmHg</w:t>
      </w:r>
    </w:p>
    <w:p w14:paraId="0E74E6A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TMP跨膜压监测范围：最小值≤-100mmHg且最大值≥+350mmHg</w:t>
      </w:r>
    </w:p>
    <w:p w14:paraId="58CAADC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3.透析液部分</w:t>
      </w:r>
    </w:p>
    <w:p w14:paraId="2283D6B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具有透析液配比方式</w:t>
      </w:r>
    </w:p>
    <w:p w14:paraId="7D9DF34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透析液A液、B液的电导度在治疗过程中可随时调整</w:t>
      </w:r>
    </w:p>
    <w:p w14:paraId="4DABF44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透析液流量：最小值≤300mL/min且最大值≥700mL/min；</w:t>
      </w:r>
    </w:p>
    <w:p w14:paraId="692A175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超滤率：最小值≤0.1L/h且最大值≥4L/h</w:t>
      </w:r>
    </w:p>
    <w:p w14:paraId="6C299C9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透析液浓度曲线治疗和碳酸氢盐浓度曲线治疗</w:t>
      </w:r>
    </w:p>
    <w:p w14:paraId="007E285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适合任意厂家任意种类的透析液配方，浓度设定范围广</w:t>
      </w:r>
    </w:p>
    <w:p w14:paraId="7C7548F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透析液温度监测超温报警</w:t>
      </w:r>
    </w:p>
    <w:p w14:paraId="71B299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4.清洗消毒</w:t>
      </w:r>
    </w:p>
    <w:p w14:paraId="558235F1">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4.1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支持多种消毒方式可供选择并且保证消毒质量</w:t>
      </w:r>
    </w:p>
    <w:p w14:paraId="551BC89B">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4.2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在保证消毒质量的情况下，最短消毒时间应≤40分钟</w:t>
      </w:r>
    </w:p>
    <w:p w14:paraId="2117E86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4.3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至少要有以下几种消毒模式</w:t>
      </w:r>
    </w:p>
    <w:p w14:paraId="73B413B7">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4.3.1 柠檬酸热消毒：温度≥80℃</w:t>
      </w:r>
    </w:p>
    <w:p w14:paraId="5D4D84E4">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4.3.2 次氯酸钠消毒</w:t>
      </w:r>
    </w:p>
    <w:p w14:paraId="0393CDF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4.4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支持消毒后自动关机功能</w:t>
      </w:r>
    </w:p>
    <w:p w14:paraId="1CDBD04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5.水路、电路分离</w:t>
      </w:r>
    </w:p>
    <w:p w14:paraId="086FBCF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6.具有维修菜单、故障自我诊断，屏幕上显示即时工作状态</w:t>
      </w:r>
    </w:p>
    <w:p w14:paraId="3C48E3D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★7.配置清单</w:t>
      </w:r>
    </w:p>
    <w:p w14:paraId="7AF5FA2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7.1  主机1台；</w:t>
      </w:r>
    </w:p>
    <w:p w14:paraId="5743B00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7.2  指示灯1个；</w:t>
      </w:r>
    </w:p>
    <w:p w14:paraId="593F8D5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7.3  挂钩1个；</w:t>
      </w:r>
    </w:p>
    <w:p w14:paraId="631D2D6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7.4  透析器夹子1个；</w:t>
      </w:r>
    </w:p>
    <w:p w14:paraId="40C37CF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7.5  进水管1条；</w:t>
      </w:r>
    </w:p>
    <w:p w14:paraId="62A019D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7.6  排液管1条；</w:t>
      </w:r>
    </w:p>
    <w:p w14:paraId="7549C6E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7.7  不锈钢卡箍3个；</w:t>
      </w:r>
    </w:p>
    <w:p w14:paraId="4EB2F6A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7.8  托盘1个；</w:t>
      </w:r>
    </w:p>
    <w:p w14:paraId="57BB47D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7.9  内毒素过滤器盖 1个；</w:t>
      </w:r>
    </w:p>
    <w:p w14:paraId="2832D43B">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7.10  内毒素过滤器支架2个；</w:t>
      </w:r>
    </w:p>
    <w:p w14:paraId="75D4630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7.11  消毒液罐支架1个；</w:t>
      </w:r>
    </w:p>
    <w:p w14:paraId="4CB0145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7.12  袖带软管及袖带1套；</w:t>
      </w:r>
    </w:p>
    <w:p w14:paraId="002A50E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val="0"/>
          <w:bCs w:val="0"/>
          <w:color w:val="auto"/>
          <w:sz w:val="24"/>
          <w:szCs w:val="24"/>
          <w:u w:val="none"/>
          <w:lang w:val="en-US" w:eastAsia="zh-CN"/>
        </w:rPr>
        <w:t>7.13  在线血滤HDF装置  1套</w:t>
      </w:r>
    </w:p>
    <w:p w14:paraId="2FFCDD5D">
      <w:p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br w:type="page"/>
      </w:r>
    </w:p>
    <w:p w14:paraId="2A5151C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采购包4技术参数要求</w:t>
      </w:r>
    </w:p>
    <w:p w14:paraId="6D25EA1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血液透析机（双泵二）</w:t>
      </w:r>
    </w:p>
    <w:p w14:paraId="4BFF9AB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1.主要技术参数</w:t>
      </w:r>
    </w:p>
    <w:p w14:paraId="1CFBA5E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设备使用期限≥10年</w:t>
      </w:r>
    </w:p>
    <w:p w14:paraId="5F26FEE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供水压力范围：最小值≤1bar且最大值≥6bar</w:t>
      </w:r>
    </w:p>
    <w:p w14:paraId="1AD6E06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超滤速度：最小值≤0.1L/h且最大值≥4L/h</w:t>
      </w:r>
    </w:p>
    <w:p w14:paraId="7E2CF2C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应具有漏血监测、空气监测功能。</w:t>
      </w:r>
    </w:p>
    <w:p w14:paraId="72F3572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血液流速调节范围：最小值≤50mL/min且最大值≥550mL/min</w:t>
      </w:r>
    </w:p>
    <w:p w14:paraId="5733EA9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肝素泵设置范围：最小值为0，最大值≥9.9mL/h</w:t>
      </w:r>
    </w:p>
    <w:p w14:paraId="7632EF6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动脉压测量范围：最小值≤-300mmHg且最大值≥+300mHg</w:t>
      </w:r>
    </w:p>
    <w:p w14:paraId="5DB1374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静脉压测量范围：最小值≤-20mmHg且最大值≥+300mmHg</w:t>
      </w:r>
    </w:p>
    <w:p w14:paraId="014AB50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1.9</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TMP跨膜压监测范围：最小值≤-100mmHg且最大值≥+350mmHg</w:t>
      </w:r>
    </w:p>
    <w:p w14:paraId="33C4011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1.10 透析液浓度设置范围：最小值≤13mS/cm且最大值≥15mS/cm</w:t>
      </w:r>
    </w:p>
    <w:p w14:paraId="4B16FBC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1.11 满足临床透析监测要求：有血压、Kt/V、URR实时监测功能。</w:t>
      </w:r>
    </w:p>
    <w:p w14:paraId="5C3A9E6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2.功能参数</w:t>
      </w:r>
    </w:p>
    <w:p w14:paraId="3347A5D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▲2.1具有治疗模式：血液透析、单纯超滤、On-Line-HDF和HF</w:t>
      </w:r>
    </w:p>
    <w:p w14:paraId="16B4EF5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屏幕：≥12英寸彩色液晶触摸显示屏</w:t>
      </w:r>
    </w:p>
    <w:p w14:paraId="23FF42C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至少要有以下几种消毒模式</w:t>
      </w:r>
    </w:p>
    <w:p w14:paraId="1532697C">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2.3.1 柠檬酸热消毒：温度≥80℃</w:t>
      </w:r>
    </w:p>
    <w:p w14:paraId="44ACA445">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2.3.2 次氯酸钠消毒</w:t>
      </w:r>
    </w:p>
    <w:p w14:paraId="248F5D8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采用容量式平衡与超滤控制系统</w:t>
      </w:r>
    </w:p>
    <w:p w14:paraId="165FFB2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可预先存储≥7条透析液浓度曲线，每条曲线均可修改并存储</w:t>
      </w:r>
    </w:p>
    <w:p w14:paraId="0834A64B">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可预先存储≥7条超滤曲线，每条曲线均可修改并存储</w:t>
      </w:r>
    </w:p>
    <w:p w14:paraId="3921433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配置碳酸氢盐干粉自动配制系统</w:t>
      </w:r>
    </w:p>
    <w:p w14:paraId="78A0E6D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液面调整：具备动脉壶和静脉壶液面电动调整功能</w:t>
      </w:r>
    </w:p>
    <w:p w14:paraId="41A99AF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2.9</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具有透析液过滤器组件</w:t>
      </w:r>
    </w:p>
    <w:p w14:paraId="713ADAC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2.10 具备全中文报警自我解释功能，可提示报警的原因与排除的方式</w:t>
      </w:r>
    </w:p>
    <w:p w14:paraId="465C3A8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具有治疗结束后一键排液功能</w:t>
      </w:r>
    </w:p>
    <w:p w14:paraId="514BD49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具有后备电池：停电后自动切换至紧急蓄电池工作模式，继续监视血液循环参数所有报警都能正常工作</w:t>
      </w:r>
    </w:p>
    <w:p w14:paraId="66723EF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具有通讯接口</w:t>
      </w:r>
    </w:p>
    <w:p w14:paraId="6D9D1A3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★3.配置清单</w:t>
      </w:r>
    </w:p>
    <w:p w14:paraId="06BDD54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3.1.主机 1台</w:t>
      </w:r>
    </w:p>
    <w:p w14:paraId="2FC0C73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3.2.透析液过滤器 2个</w:t>
      </w:r>
    </w:p>
    <w:p w14:paraId="093C786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3.3.架子 1个</w:t>
      </w:r>
    </w:p>
    <w:p w14:paraId="17BB918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3.4.供水管组件 1套</w:t>
      </w:r>
    </w:p>
    <w:p w14:paraId="1805647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 xml:space="preserve">3.5.排液管 1个 </w:t>
      </w:r>
    </w:p>
    <w:p w14:paraId="327A6B1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3.6.手柄组件 1套</w:t>
      </w:r>
    </w:p>
    <w:p w14:paraId="04BEB47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3.7.管箍 1 个</w:t>
      </w:r>
    </w:p>
    <w:p w14:paraId="2B73220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3.8.调整治具 1 个</w:t>
      </w:r>
    </w:p>
    <w:p w14:paraId="2F31C8E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3.9.采样口组件 1 套</w:t>
      </w:r>
    </w:p>
    <w:p w14:paraId="751FABB5">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3.10.透析器接头组件 1套</w:t>
      </w:r>
    </w:p>
    <w:p w14:paraId="21B5A71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3.11.透析器支架组件 1套</w:t>
      </w:r>
    </w:p>
    <w:p w14:paraId="6B71340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val="0"/>
          <w:bCs w:val="0"/>
          <w:color w:val="auto"/>
          <w:kern w:val="2"/>
          <w:sz w:val="28"/>
          <w:szCs w:val="28"/>
          <w:lang w:val="en-US" w:eastAsia="zh-CN" w:bidi="ar-SA"/>
        </w:rPr>
      </w:pPr>
      <w:r>
        <w:rPr>
          <w:rFonts w:hint="eastAsia" w:ascii="宋体" w:hAnsi="宋体" w:eastAsia="宋体" w:cs="宋体"/>
          <w:b w:val="0"/>
          <w:bCs w:val="0"/>
          <w:color w:val="auto"/>
          <w:kern w:val="2"/>
          <w:sz w:val="28"/>
          <w:szCs w:val="28"/>
          <w:lang w:val="en-US" w:eastAsia="zh-CN" w:bidi="ar-SA"/>
        </w:rPr>
        <w:br w:type="page"/>
      </w:r>
    </w:p>
    <w:p w14:paraId="45C2F38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采购包5技术参数要求</w:t>
      </w:r>
    </w:p>
    <w:p w14:paraId="75DF2BC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透析机（单泵）</w:t>
      </w:r>
    </w:p>
    <w:p w14:paraId="56F504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1.技术特点</w:t>
      </w:r>
    </w:p>
    <w:p w14:paraId="6472E68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采用≥15英寸多角度旋转彩色液晶触摸屏，中英文等多种语言界面</w:t>
      </w:r>
    </w:p>
    <w:p w14:paraId="09E1BA5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具有引导式操作界面</w:t>
      </w:r>
    </w:p>
    <w:p w14:paraId="761DD88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可预设每日自动开关机时间及消毒模式，且记录所有消毒情况</w:t>
      </w:r>
    </w:p>
    <w:p w14:paraId="769CB22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具有静脉壶液面自动调节</w:t>
      </w:r>
    </w:p>
    <w:p w14:paraId="7B81FB5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满足临床透析监测要求：有血压、Kt/V、URR实时监测功能</w:t>
      </w:r>
      <w:r>
        <w:rPr>
          <w:rFonts w:hint="eastAsia" w:ascii="宋体" w:hAnsi="宋体" w:eastAsia="宋体" w:cs="宋体"/>
          <w:b w:val="0"/>
          <w:bCs w:val="0"/>
          <w:color w:val="0000FF"/>
          <w:sz w:val="24"/>
          <w:szCs w:val="24"/>
          <w:u w:val="none"/>
          <w:lang w:val="en-US" w:eastAsia="zh-CN"/>
        </w:rPr>
        <w:t>。</w:t>
      </w:r>
    </w:p>
    <w:p w14:paraId="2F90855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具有透析器自动充液、排液功能</w:t>
      </w:r>
    </w:p>
    <w:p w14:paraId="1E99476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治疗参数、患者信息、运行状态可自动记录，并可实时读取历史信息</w:t>
      </w:r>
    </w:p>
    <w:p w14:paraId="29AFE7F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血路系统、水路系统和监控系统独立控制，分别有安全监控传感器和保护措施，保证病人安全</w:t>
      </w:r>
    </w:p>
    <w:p w14:paraId="155A5B8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1.9</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平衡系统、配液系统、超滤系统、空气监测器、漏血监测器、超净滤器等十余项强制自检项目，保证运行安全可靠</w:t>
      </w:r>
    </w:p>
    <w:p w14:paraId="409172D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1.10 液路系统的实时泄露监测，保证脱水安全</w:t>
      </w:r>
    </w:p>
    <w:p w14:paraId="61B0CF7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 xml:space="preserve"> 静脉管路具有超声波和光学双重监测，保证血液回输安全</w:t>
      </w:r>
    </w:p>
    <w:p w14:paraId="31AC1DF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醒目的红、黄、绿三级警示灯，配合提示和报警，兼顾安全与人性化</w:t>
      </w:r>
    </w:p>
    <w:p w14:paraId="1694FD9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内置后备电源，停电后可维持血液回路工作≥30分钟</w:t>
      </w:r>
    </w:p>
    <w:p w14:paraId="3A2798A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动脉压、静脉压、跨膜压等动态跟踪监测，对异常报警更加迅速</w:t>
      </w:r>
    </w:p>
    <w:p w14:paraId="6B4AE95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具有容量平衡反馈控制系统</w:t>
      </w:r>
    </w:p>
    <w:p w14:paraId="34380D6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具有透析液配制反馈控制系统</w:t>
      </w:r>
    </w:p>
    <w:p w14:paraId="1C37F5E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应具有漏血监测、空气监测功能。</w:t>
      </w:r>
    </w:p>
    <w:p w14:paraId="21E77E51">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可使用≥2种规格注射器，自动检测注射器型号，完善的功能自检和报警系统，支持肝素曲线</w:t>
      </w:r>
    </w:p>
    <w:p w14:paraId="403E842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1.19</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具有超纯透析液供给功能</w:t>
      </w:r>
    </w:p>
    <w:p w14:paraId="17EB4F9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1.20 预设多种标准透析液配制比例，亦可自设比例，适应市面上各种品牌的透析粉或浓缩液</w:t>
      </w:r>
    </w:p>
    <w:p w14:paraId="3F7230E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具有多种钠离子、超滤速率、碳酸氢盐、自设曲线功能，可为患者提供个性化治疗</w:t>
      </w:r>
    </w:p>
    <w:p w14:paraId="0D268E4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方便的序贯透析（透析←→单纯超滤）、高低钠序贯透析</w:t>
      </w:r>
    </w:p>
    <w:p w14:paraId="27AEDC9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具有碳酸盐透析功能，适应多种治疗</w:t>
      </w:r>
    </w:p>
    <w:p w14:paraId="66C2CF0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具有网络通讯接口</w:t>
      </w:r>
    </w:p>
    <w:p w14:paraId="066471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2.主要技术参数</w:t>
      </w:r>
    </w:p>
    <w:p w14:paraId="44280745">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工作环境及接口</w:t>
      </w:r>
    </w:p>
    <w:p w14:paraId="122861C0">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进水温度≤35℃</w:t>
      </w:r>
    </w:p>
    <w:p w14:paraId="78A81410">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进水水压≤8bar</w:t>
      </w:r>
    </w:p>
    <w:p w14:paraId="6BE8C7E5">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血液流量：最小值≤50mL/min且最大值≥600mL/min</w:t>
      </w:r>
    </w:p>
    <w:p w14:paraId="436FCB8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透析液控制</w:t>
      </w:r>
    </w:p>
    <w:p w14:paraId="3CF0825D">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2.3.1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透析液流量：最小值≤300mL/min且最大值≥800mL/min</w:t>
      </w:r>
    </w:p>
    <w:p w14:paraId="77FEA888">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2.3.2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透析液浓度（电导率）：最小值≤13mS/cm且最大值≥15mS/cm</w:t>
      </w:r>
    </w:p>
    <w:p w14:paraId="2D416959">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2.3.3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配备透析液过滤器组件</w:t>
      </w:r>
    </w:p>
    <w:p w14:paraId="2F4D273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脱水速率：最小值≤100mL/h且最大值≥4000mL/h</w:t>
      </w:r>
    </w:p>
    <w:p w14:paraId="696DC82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肝素泵</w:t>
      </w:r>
    </w:p>
    <w:p w14:paraId="38D26BFB">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2.5.1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肝素泵流量≤10mL/h</w:t>
      </w:r>
    </w:p>
    <w:p w14:paraId="317F12E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监控系统</w:t>
      </w:r>
    </w:p>
    <w:p w14:paraId="76F69756">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2.6.1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静脉压测量范围：最小值≤-20mmHg且最大值≥+300mmHg</w:t>
      </w:r>
    </w:p>
    <w:p w14:paraId="20774E67">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2.6.2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动脉压测量范围：最小值≤-300mmHg且最大值≥+300mHg</w:t>
      </w:r>
    </w:p>
    <w:p w14:paraId="39F1F59D">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2.6.3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TMP跨膜压监测范围：最小值≤-100mmHg且最大值≥+350mmHg</w:t>
      </w:r>
    </w:p>
    <w:p w14:paraId="1E5BEA1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2.7 至少要有以下几种消毒模式</w:t>
      </w:r>
    </w:p>
    <w:p w14:paraId="7D24FFC3">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2.7.1 柠檬酸热消毒：温度≥80℃</w:t>
      </w:r>
    </w:p>
    <w:p w14:paraId="6AA5D598">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2.7.2 次氯酸钠消毒</w:t>
      </w:r>
    </w:p>
    <w:p w14:paraId="0F494E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★3.配置清单</w:t>
      </w:r>
    </w:p>
    <w:p w14:paraId="3DF65C7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3.1  主机 1台</w:t>
      </w:r>
    </w:p>
    <w:p w14:paraId="413732C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3.2  透析器夹 1套</w:t>
      </w:r>
    </w:p>
    <w:p w14:paraId="6420FBA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3.3  侧杆一组件 1套</w:t>
      </w:r>
    </w:p>
    <w:p w14:paraId="76B83801">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3.4  进水管 1件</w:t>
      </w:r>
    </w:p>
    <w:p w14:paraId="2072589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3.5  出水管 1件</w:t>
      </w:r>
    </w:p>
    <w:p w14:paraId="0741C8E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3.6  消毒液吸管组件 1件</w:t>
      </w:r>
    </w:p>
    <w:p w14:paraId="79D4B05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3.7  消毒液桶支架 1件</w:t>
      </w:r>
    </w:p>
    <w:p w14:paraId="0CAE817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3.8  喉箍 3件</w:t>
      </w:r>
    </w:p>
    <w:p w14:paraId="42529B3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3.9  空气过滤器 1个</w:t>
      </w:r>
    </w:p>
    <w:p w14:paraId="68B71A2B">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3.10  单向阀 1个</w:t>
      </w:r>
    </w:p>
    <w:p w14:paraId="1CFF13A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3.11  吸管滤网 4个</w:t>
      </w:r>
    </w:p>
    <w:p w14:paraId="1CAA685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3.12  O形密封圈 2个</w:t>
      </w:r>
    </w:p>
    <w:p w14:paraId="59CEA16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p>
    <w:p w14:paraId="4FCFDF5E">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both"/>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br w:type="page"/>
      </w:r>
    </w:p>
    <w:p w14:paraId="4A75DE0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采购包6技术参数要求</w:t>
      </w:r>
    </w:p>
    <w:p w14:paraId="0F06D31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连续性血液净化装置（CRRT)</w:t>
      </w:r>
    </w:p>
    <w:p w14:paraId="7F579F3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1.技术参数及要求</w:t>
      </w:r>
    </w:p>
    <w:p w14:paraId="162324A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血液净化治疗模式</w:t>
      </w:r>
    </w:p>
    <w:p w14:paraId="6F003787">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CVVH-连续性静—静脉血液滤过</w:t>
      </w:r>
    </w:p>
    <w:p w14:paraId="588D21DE">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Pre-CVVH-连续性静—静脉血液滤过前稀释</w:t>
      </w:r>
    </w:p>
    <w:p w14:paraId="76D6AFF3">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Post-CVVH-连续性静—静脉血液滤过后稀释</w:t>
      </w:r>
    </w:p>
    <w:p w14:paraId="37351538">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Pre-post CVVH-连续性静—静脉血液滤过前后同时稀释</w:t>
      </w:r>
    </w:p>
    <w:p w14:paraId="02297382">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CVVHD-连续性静—静脉血液透析</w:t>
      </w:r>
    </w:p>
    <w:p w14:paraId="00676BCC">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CVVHDF-连续性静—静脉血液透析滤过</w:t>
      </w:r>
    </w:p>
    <w:p w14:paraId="7D7764BA">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Pre-CVVHDF-连续性静—静脉血液透析滤过前稀释</w:t>
      </w:r>
    </w:p>
    <w:p w14:paraId="3ADB2D0A">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Post-CVVHDF-连续性静—静脉血液透析滤过后稀释</w:t>
      </w:r>
    </w:p>
    <w:p w14:paraId="7185BF64">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1.1.9</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SCUF-缓慢连续性超滤</w:t>
      </w:r>
    </w:p>
    <w:p w14:paraId="006CA455">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1.1.10</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TPE-血浆置换</w:t>
      </w:r>
    </w:p>
    <w:p w14:paraId="627FC327">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具备流量三通夹，CVVH、CVVHD、CVVHDF模式可在任意模式下一键切换，无需手动调整管路连接</w:t>
      </w:r>
    </w:p>
    <w:p w14:paraId="2F9C40EA">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动力泵装置：配置≥5个泵，血泵、置换液泵、透析液泵、废液泵、内置肝素泵/钙泵</w:t>
      </w:r>
    </w:p>
    <w:p w14:paraId="6D19E03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治疗参数</w:t>
      </w:r>
    </w:p>
    <w:p w14:paraId="12FB7B47">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血液泵流量范围：最小值≤30ml/min且最大值≥400ml/min</w:t>
      </w:r>
    </w:p>
    <w:p w14:paraId="5DE35D93">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置换液泵流量范围：最小值≤1ml/min且最大值≥120ml/min</w:t>
      </w:r>
    </w:p>
    <w:p w14:paraId="7001DB5C">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透析液泵流量范围：最小值≤1ml/min且最大值≥120ml/min</w:t>
      </w:r>
    </w:p>
    <w:p w14:paraId="1E1EB226">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TPE模式下血浆泵流量范围：最小值≤0ml/min且最大值≥50ml/min</w:t>
      </w:r>
    </w:p>
    <w:p w14:paraId="3A808ACD">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废液泵流量范围：最小值≤1ml/min且最大值≥180ml/min</w:t>
      </w:r>
    </w:p>
    <w:p w14:paraId="2A2B6CA0">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CRRT模式下净脱水流量范围：最小值≤0ml/h且最大值≥2000ml/h</w:t>
      </w:r>
    </w:p>
    <w:p w14:paraId="145AECE1">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TPE模式下净脱水流量范围：最小值≤0ml/h且最大值≥1000ml/h</w:t>
      </w:r>
    </w:p>
    <w:p w14:paraId="3205ED56">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TPE治疗有两种不同的血浆设置模式</w:t>
      </w:r>
    </w:p>
    <w:p w14:paraId="22CCAEE3">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1.3.9</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流量模式：用户可以设置血浆置换液流量，不受血流量限制</w:t>
      </w:r>
    </w:p>
    <w:p w14:paraId="33BF14BA">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1.3.10</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比率模式：用户可设置血浆过滤比；血浆置换液流量根据血浆过滤比、血流量计算</w:t>
      </w:r>
    </w:p>
    <w:p w14:paraId="4D8C16E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抗凝系统</w:t>
      </w:r>
    </w:p>
    <w:p w14:paraId="62A56CE7">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1.4.1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具备一体化肝素泵抗凝组件</w:t>
      </w:r>
    </w:p>
    <w:p w14:paraId="1AF236CF">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1.4.2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肝素注射泵流量范围：最小值≤0.5ml/h且最大值≥10ml/h</w:t>
      </w:r>
    </w:p>
    <w:p w14:paraId="788C275A">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1.4.3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肝素输注压力监测范围：最小值≤0mmHg且最大值≥300mmHg</w:t>
      </w:r>
    </w:p>
    <w:p w14:paraId="313C749C">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1.4.4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具有≥3种规格注射器，可用于肝素、氯化钙等推注</w:t>
      </w:r>
    </w:p>
    <w:p w14:paraId="50D3FCD5">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加热系统</w:t>
      </w:r>
    </w:p>
    <w:p w14:paraId="49004332">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1.5.1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一体化平板加热系统，加热置换液、透析液</w:t>
      </w:r>
    </w:p>
    <w:p w14:paraId="6C3E3A86">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1.5.2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加温范围：最小值≥30℃～40℃</w:t>
      </w:r>
    </w:p>
    <w:p w14:paraId="33331CD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压力监测系统</w:t>
      </w:r>
    </w:p>
    <w:p w14:paraId="22197452">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1.6.1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≥5个压力监测：动脉压、静脉压、滤器前压、滤出液压、补液压、跨膜压</w:t>
      </w:r>
    </w:p>
    <w:p w14:paraId="45EB1DF0">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1.6.2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动脉压监测显示范围（AP）：最小值≤-250mmHg且最大值≥+20mmHg</w:t>
      </w:r>
    </w:p>
    <w:p w14:paraId="7F847E09">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1.6.3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静脉压监测显示范围(VP)：最小值≤-50mmHg且最大值≥+350mmHg</w:t>
      </w:r>
    </w:p>
    <w:p w14:paraId="1A0720BE">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1.6.4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滤器前压监测显示范围(FP)：最小值≤-50mmHg且最大值≥+450mmHg</w:t>
      </w:r>
    </w:p>
    <w:p w14:paraId="53309E1C">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1.6.5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废液压监测显示范围（EP）：最小值≤-350mmHg且最大值≥400mmHg</w:t>
      </w:r>
    </w:p>
    <w:p w14:paraId="50BC3FF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液体平衡管理</w:t>
      </w:r>
    </w:p>
    <w:p w14:paraId="065BE24D">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1.7.1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具备≥3杆称；称重系统包括：置换液称重单元、透析液重单元、废液重单元</w:t>
      </w:r>
    </w:p>
    <w:p w14:paraId="08740762">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1.7.2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单秤最大负荷≥10kg</w:t>
      </w:r>
    </w:p>
    <w:p w14:paraId="6001F62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安全性</w:t>
      </w:r>
    </w:p>
    <w:p w14:paraId="0E93099A">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空气检测器（静脉）：超声波检测</w:t>
      </w:r>
    </w:p>
    <w:p w14:paraId="3C3B0CCC">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漏血检测器：光学检测，双通道评估</w:t>
      </w:r>
    </w:p>
    <w:p w14:paraId="18C5A121">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超滤量/血流量比监测，防止过度超滤；8.8.自动判断、提示和报警滤器的血凝情况</w:t>
      </w:r>
    </w:p>
    <w:p w14:paraId="2385BE9D">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1.8.4</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静脉压报警范围自动跟踪设定</w:t>
      </w:r>
    </w:p>
    <w:p w14:paraId="46E9D57A">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1.8.5</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可设置、自动判断预告换袋时间</w:t>
      </w:r>
    </w:p>
    <w:p w14:paraId="342A9B8D">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1.8.6</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紧急停止键，当触摸屏不工作时，按下停止键，立即停止治疗</w:t>
      </w:r>
    </w:p>
    <w:p w14:paraId="67E3597D">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1.8.7</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晃袋功能监测，如机器检测到袋子称重任何其它意外波动，将自动停止液体泵并中止治疗，如1分钟内袋子仍未稳定，则机器发出报警</w:t>
      </w:r>
    </w:p>
    <w:p w14:paraId="478A9006">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1.8.8</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重量、液体误差监测及安全强制措施</w:t>
      </w:r>
    </w:p>
    <w:p w14:paraId="2ED1EA32">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1.8.9</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置换液称、透析液称、废液称，称重误差范围±50g，超过±50g触发称重报警</w:t>
      </w:r>
    </w:p>
    <w:p w14:paraId="7CBA90B2">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1.9</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操作系统</w:t>
      </w:r>
    </w:p>
    <w:p w14:paraId="79333F72">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1.9.1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≥12寸彩色触摸屏幕；中文操作系统</w:t>
      </w:r>
    </w:p>
    <w:p w14:paraId="7D0D2E38">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1.9.2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备智能液体管理系统：精确液体管理、精准治疗剂量、精简停机时间，实时更新显示：实际剂量、目标剂量、选择剂量（实际），自动补液和智能液体调节功能，使治疗剂量轻易达成靶剂量98%，提高CRRT治疗质量</w:t>
      </w:r>
    </w:p>
    <w:p w14:paraId="7349F6AF">
      <w:pPr>
        <w:keepNext w:val="0"/>
        <w:keepLines w:val="0"/>
        <w:pageBreakBefore w:val="0"/>
        <w:widowControl w:val="0"/>
        <w:kinsoku/>
        <w:wordWrap/>
        <w:overflowPunct/>
        <w:topLinePunct w:val="0"/>
        <w:autoSpaceDE/>
        <w:autoSpaceDN/>
        <w:bidi w:val="0"/>
        <w:adjustRightInd/>
        <w:snapToGrid/>
        <w:spacing w:line="360" w:lineRule="auto"/>
        <w:ind w:firstLine="840" w:firstLineChars="35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1.9.3</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版面提示操作步骤、管路安装指南；具备异常情况的在线帮助功能</w:t>
      </w:r>
    </w:p>
    <w:p w14:paraId="6ADB7217">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▲1.10</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具备患者数据管理界面，具备数据输出端口；历史治疗记录，可查看最近10次治疗数据记录</w:t>
      </w:r>
    </w:p>
    <w:p w14:paraId="3845964C">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1.11</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设备在开机后执行自检；在治疗期间每个24小时执行一次自检</w:t>
      </w:r>
    </w:p>
    <w:p w14:paraId="1BA2C47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1.12</w:t>
      </w:r>
      <w:r>
        <w:rPr>
          <w:rFonts w:hint="eastAsia" w:ascii="宋体" w:hAnsi="宋体" w:eastAsia="宋体" w:cs="宋体"/>
          <w:b w:val="0"/>
          <w:bCs w:val="0"/>
          <w:color w:val="auto"/>
          <w:sz w:val="24"/>
          <w:szCs w:val="24"/>
          <w:u w:val="none"/>
          <w:lang w:val="en-US" w:eastAsia="zh-CN"/>
        </w:rPr>
        <w:tab/>
      </w:r>
      <w:r>
        <w:rPr>
          <w:rFonts w:hint="eastAsia" w:ascii="宋体" w:hAnsi="宋体" w:eastAsia="宋体" w:cs="宋体"/>
          <w:b w:val="0"/>
          <w:bCs w:val="0"/>
          <w:color w:val="auto"/>
          <w:sz w:val="24"/>
          <w:szCs w:val="24"/>
          <w:u w:val="none"/>
          <w:lang w:val="en-US" w:eastAsia="zh-CN"/>
        </w:rPr>
        <w:t>设备预期使用年限≥8年</w:t>
      </w:r>
    </w:p>
    <w:p w14:paraId="7CD2FA4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★2.配置清单</w:t>
      </w:r>
    </w:p>
    <w:p w14:paraId="7F006F89">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  血液净化设备 1台</w:t>
      </w:r>
    </w:p>
    <w:p w14:paraId="11CD1A73">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2.2  彩色触摸屏 1台</w:t>
      </w:r>
    </w:p>
    <w:p w14:paraId="3140C04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2.3  加热系统 1套</w:t>
      </w:r>
    </w:p>
    <w:p w14:paraId="01A3E0A8">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2.4  漏血探测器 1个</w:t>
      </w:r>
    </w:p>
    <w:p w14:paraId="7E198B3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2.5  静脉空气监测器 1个</w:t>
      </w:r>
    </w:p>
    <w:p w14:paraId="631B8FCE">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2.6  钙泵空气监测器 1个</w:t>
      </w:r>
    </w:p>
    <w:p w14:paraId="0F201C94">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2.7  输液支架 1个</w:t>
      </w:r>
    </w:p>
    <w:p w14:paraId="580C56B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2.8  称重单元 4个</w:t>
      </w:r>
    </w:p>
    <w:p w14:paraId="3818DC45">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2.9  血泵/废液泵/置换液泵/透析液泵 各1台</w:t>
      </w:r>
    </w:p>
    <w:p w14:paraId="7679B0C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2.10  输注泵（肝素泵/钙泵） 1台</w:t>
      </w:r>
    </w:p>
    <w:p w14:paraId="297ADA1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2.11  超声空气传感器 3台</w:t>
      </w:r>
    </w:p>
    <w:p w14:paraId="3DC54916">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2.12  接口电缆 1条</w:t>
      </w:r>
    </w:p>
    <w:p w14:paraId="14965354">
      <w:pPr>
        <w:jc w:val="both"/>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br w:type="page"/>
      </w:r>
    </w:p>
    <w:p w14:paraId="6F7EAC25">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★二、商务要求（注：①以下服务条款产生的所有费用应包含在本次报价中②以下内容中涉及的甲方为海南省卫生健康委员会，乙方为供应商，丙方为市县卫健委）</w:t>
      </w:r>
    </w:p>
    <w:p w14:paraId="4C677240">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auto"/>
          <w:sz w:val="24"/>
          <w:szCs w:val="24"/>
          <w:u w:val="none"/>
          <w:lang w:val="en-US" w:eastAsia="zh-CN"/>
        </w:rPr>
      </w:pPr>
    </w:p>
    <w:p w14:paraId="3A1E3969">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1.交货方式</w:t>
      </w:r>
    </w:p>
    <w:p w14:paraId="3C58777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1.1. 交货时间：</w:t>
      </w:r>
    </w:p>
    <w:p w14:paraId="2F440323">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采购包1：合同签订后国产设备30日内交付合同标的物设备。</w:t>
      </w:r>
    </w:p>
    <w:p w14:paraId="63E206EF">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采购包2：合同签订后国产设备30日内交付合同标的物设备。</w:t>
      </w:r>
    </w:p>
    <w:p w14:paraId="51F0DF5C">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采购包3：合同签订后国产设备30日内，进口设备60日内交付合同标的物设备。</w:t>
      </w:r>
    </w:p>
    <w:p w14:paraId="6DA6CD1D">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采购包4：合同签订后国产设备30日内交付合同标的物设备。</w:t>
      </w:r>
    </w:p>
    <w:p w14:paraId="09DD04B1">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采购包5：合同签订后国产设备30日内交付合同标的物设备。</w:t>
      </w:r>
    </w:p>
    <w:p w14:paraId="62CA8C07">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采购包6：合同签订后国产设备30日内，进口设备60日内交付合同标的物设备。</w:t>
      </w:r>
      <w:bookmarkStart w:id="0" w:name="_GoBack"/>
      <w:bookmarkEnd w:id="0"/>
    </w:p>
    <w:p w14:paraId="472F2F7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1.2. 交货地点：丙方指定地点。</w:t>
      </w:r>
    </w:p>
    <w:p w14:paraId="36AF475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1.3. 交货流程：在货物到丙方指定地点后，乙方应在7天内派工程技术人员到达现场，在丙方的技术人员在场的情况下开箱清点货物，组织安装调试，并承担因此发生的一切费用。</w:t>
      </w:r>
    </w:p>
    <w:p w14:paraId="4794240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Cs w:val="0"/>
          <w:color w:val="auto"/>
          <w:sz w:val="24"/>
          <w:szCs w:val="24"/>
          <w:u w:val="none"/>
          <w:lang w:val="en-US" w:eastAsia="zh-CN"/>
        </w:rPr>
      </w:pPr>
    </w:p>
    <w:p w14:paraId="5D8D313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2.各标包售后服务要求（本项投标人仅需针对所投标包要求进行响应即可）</w:t>
      </w:r>
    </w:p>
    <w:p w14:paraId="254C5B1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01包：</w:t>
      </w:r>
    </w:p>
    <w:p w14:paraId="2D6E8C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（1）保修期起始日期从设备验收合格移交使用单位之日起算，保修期为：主机≥60个月，相关配件≥60个月，由乙方负责免费维护维修。</w:t>
      </w:r>
    </w:p>
    <w:p w14:paraId="014DAE7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在保修期内，乙方技术人员应至少每3个月上门对设备进行维护保养；接到各使用单位设备故障报修后乙方技术人员应在2小时内响应并解决问题，未解决则48小时内到达现场，如未到达现场，每逾期一日，向甲方、丙方支付合同总金额的1‰违约金，直至设备修复正常使用。期间甲方、丙方有权自行将设备委托给第三方进行维修，由此产生的费用由乙方承担，且乙方不得以此为理由终止维保方案。免费保修期内如有故障停机，每停机1天，免费保修期将顺延5天</w:t>
      </w:r>
      <w:r>
        <w:rPr>
          <w:rFonts w:hint="eastAsia" w:ascii="宋体" w:hAnsi="宋体" w:eastAsia="宋体" w:cs="宋体"/>
          <w:color w:val="auto"/>
          <w:kern w:val="2"/>
          <w:sz w:val="24"/>
          <w:szCs w:val="24"/>
          <w:lang w:val="en-US" w:eastAsia="zh-CN" w:bidi="ar-SA"/>
        </w:rPr>
        <w:t>。</w:t>
      </w:r>
    </w:p>
    <w:p w14:paraId="6B47352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（3）保修期内的开机率，保证开机率≥95%（按工作日计算）。因设备原因导致开机率＜95%时，每超过1天，免费保修期延长5天。</w:t>
      </w:r>
    </w:p>
    <w:p w14:paraId="153FF53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14:paraId="2B4DE69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（5）如配备软件系统，乙方应终身提供软件免费升级，升级必须适配原厂软件，且不得影响设备的质保。</w:t>
      </w:r>
    </w:p>
    <w:p w14:paraId="01BEFC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14:paraId="442D2CC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（7）具有专用的网址或公众号等，免费在线提供临床应用培训及产品操作指导等。</w:t>
      </w:r>
    </w:p>
    <w:p w14:paraId="105FFC7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（8）负责设备（含软件及相关服务）与使用医院网络端口链接的相关安装及费用。</w:t>
      </w:r>
    </w:p>
    <w:p w14:paraId="0270AA5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（9）提供备件送达期限：＜4天。设备停产后的备件供应：保证十年。</w:t>
      </w:r>
    </w:p>
    <w:p w14:paraId="4274170D">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02包：</w:t>
      </w:r>
    </w:p>
    <w:p w14:paraId="69B948E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（1）保修期起始日期从设备验收合格移交使用单位之日起算，保修期为：主机≥36个月，相关配件≥36个月，由乙方负责免费维护维修。</w:t>
      </w:r>
    </w:p>
    <w:p w14:paraId="1DF9651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在保修期内，乙方技术人员应至少每3个月上门对设备进行维护保养；接到各使用单位设备故障报修后乙方技术人员应在2小时内响应并解决问题，未解决则48小时内到达现场，如未到达现场，每逾期一日，向甲方、丙方支付合同总金额的1‰违约金，直至设备修复正常使用。期间甲方、丙方有权自行将设备委托给第三方进行维修，由此产生的费用由乙方承担，且乙方不得以此为理由终止维保方案。免费保修期内如有故障停机，每停机1天，免费保修期将顺延5天。</w:t>
      </w:r>
    </w:p>
    <w:p w14:paraId="67AE0C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（3）保修期内的开机率，保证开机率≥95%（按工作日计算）。因设备原因导致开机率＜95%时，每超过1天，免费保修期延长5天。</w:t>
      </w:r>
    </w:p>
    <w:p w14:paraId="75E46D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14:paraId="407E0D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（5）如配备软件系统，乙方应终身提供软件免费升级，升级必须适配原厂软件，且不得影响设备的质保。</w:t>
      </w:r>
    </w:p>
    <w:p w14:paraId="525D706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14:paraId="4001F0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（7）具有专用的网址或公众号等，免费在线提供临床应用培训及产品操作指导等。</w:t>
      </w:r>
    </w:p>
    <w:p w14:paraId="23B3E18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（8）负责设备（含软件及相关服务）与使用医院网络端口链接的相关安装及费用。</w:t>
      </w:r>
    </w:p>
    <w:p w14:paraId="4FD602E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（9）提供备件送达期限：＜4天。设备停产后的备件供应：保证十年。</w:t>
      </w:r>
    </w:p>
    <w:p w14:paraId="1F034D4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03包：</w:t>
      </w:r>
    </w:p>
    <w:p w14:paraId="66B996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（1）保修期起始日期从设备验收合格移交使用单位之日起算，保修期为：主机≥36个月，相关配件≥36个月，由乙方负责免费维护维修。</w:t>
      </w:r>
    </w:p>
    <w:p w14:paraId="54DE47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在保修期内，乙方技术人员应至少每3个月上门对设备进行维护保养；接到各使用单位设备故障报修后乙方技术人员应在2小时内响应并解决问题，未解决则48小时内到达现场，如未到达现场，每逾期一日，向甲方、丙方支付合同总金额的1‰违约金，直至设备修复正常使用。期间甲方、丙方有权自行将设备委托给第三方进行维修，由此产生的费用由乙方承担，且乙方不得以此为理由终止维保方案。免费保修期内如有故障停机，每停机1天，免费保修期将顺延5天。乙方应承诺中标后在海南配有本地驻点工程师。</w:t>
      </w:r>
    </w:p>
    <w:p w14:paraId="27693BF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（3）保修期内的开机率，保证开机率≥95%（按工作日计算）。因设备原因导致开机率＜95%时，每超过1天，免费保修期延长5天。</w:t>
      </w:r>
    </w:p>
    <w:p w14:paraId="01443C1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14:paraId="2768CBC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（5）如配备软件系统，乙方应终身提供软件免费升级，升级必须适配原厂软件，且不得影响设备的质保。</w:t>
      </w:r>
    </w:p>
    <w:p w14:paraId="77C623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14:paraId="0B5F19B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（7）具有专用的网址或公众号等，免费在线提供临床应用培训及产品操作指导等。</w:t>
      </w:r>
    </w:p>
    <w:p w14:paraId="2E15446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（8）负责设备（含软件及相关服务）与使用医院网络端口链接的相关安装及费用。</w:t>
      </w:r>
    </w:p>
    <w:p w14:paraId="6287A8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（9）提供备件送达期限：＜4天。设备停产后的备件供应：保证十年。</w:t>
      </w:r>
    </w:p>
    <w:p w14:paraId="6ED3E1F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（10）维修时效为2小时响应、24小时内到现场维修，应配有海南本地驻点工程师。</w:t>
      </w:r>
    </w:p>
    <w:p w14:paraId="19A6A757">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04包：</w:t>
      </w:r>
    </w:p>
    <w:p w14:paraId="3BF0186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（1）保修期起始日期从设备验收合格移交使用单位之日起算，保修期为：主机≥36个月，相关配件≥60个月，由乙方负责免费维护维修</w:t>
      </w:r>
    </w:p>
    <w:p w14:paraId="7500F0F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在保修期内，乙方技术人员应至少每3个月上门对设备进行维护保养；接到各使用单位设备故障报修后乙方技术人员应在2小时内响应并解决问题，未解决则48小时内到达现场，如未到达现场，每逾期一日，向甲方、丙方支付合同总金额的1‰违约金，直至设备修复正常使用。期间甲方、丙方有权自行将设备委托给第三方进行维修，由此产生的费用由乙方承担，且乙方不得以此为理由终止维保方案。免费保修期内如有故障停机，每停机1天，免费保修期将顺延5天。乙方应承诺中标后在配有海南本地驻点工程师。</w:t>
      </w:r>
    </w:p>
    <w:p w14:paraId="0D0893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（3）保修期内的开机率，保证开机率≥95%（按工作日计算）。因设备原因导致开机率＜95%时，每超过1天，免费保修期延长5天。</w:t>
      </w:r>
    </w:p>
    <w:p w14:paraId="3427FCC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14:paraId="6A2F99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（5）如配备软件系统，乙方应终身提供软件免费升级，升级必须适配原厂软件，且不得影响设备的质保。</w:t>
      </w:r>
    </w:p>
    <w:p w14:paraId="512C8D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14:paraId="01A9D49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（7）具有专用的网址或公众号等，免费在线提供临床应用培训及产品操作指导等。</w:t>
      </w:r>
    </w:p>
    <w:p w14:paraId="77B9664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（8）负责设备（含软件及相关服务）与使用医院网络端口链接的相关安装及费用。</w:t>
      </w:r>
    </w:p>
    <w:p w14:paraId="34B041A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（9）提供备件送达期限：＜4天。设备停产后的备件供应：保证十年。</w:t>
      </w:r>
    </w:p>
    <w:p w14:paraId="6A1EF2C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05包：</w:t>
      </w:r>
    </w:p>
    <w:p w14:paraId="15D8682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（1）保修期起始日期从设备验收合格移交使用单位之日起算，保修期为：主机≥36个月，相关配件≥ 60 个月，由乙方负责免费维护维修。</w:t>
      </w:r>
    </w:p>
    <w:p w14:paraId="449705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在保修期内，乙方技术人员应至少每3个月上门对设备进行维护保养；接到各使用单位设备故障报修后乙方技术人员应在2小时内响应并解决问题，未解决则48小时内到达现场，如未到达现场，每逾期一日，向甲方、丙方支付合同总金额的1‰违约金，直至设备修复正常使用。期间甲方、丙方有权自行将设备委托给第三方进行维修，由此产生的费用由乙方承担，且乙方不得以此为理由终止维保方案。免费保修期内如有故障停机，每停机1天，免费保修期将顺延5天。乙方应承诺中标后在配有海南本地驻点工程师。</w:t>
      </w:r>
    </w:p>
    <w:p w14:paraId="6595140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（3）保修期内的开机率，保证开机率≥95%（按工作日计算）。因设备原因导致开机率＜95%时，每超过1天，免费保修期延长5天。</w:t>
      </w:r>
    </w:p>
    <w:p w14:paraId="010AAC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14:paraId="75650D9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（5）如配备软件系统，乙方应终身提供软件免费升级，升级必须适配原厂软件，且不得影响设备的质保。</w:t>
      </w:r>
    </w:p>
    <w:p w14:paraId="6EC44E3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14:paraId="41F7115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（7）具有专用的网址或公众号等，免费在线提供临床应用培训及产品操作指导等。</w:t>
      </w:r>
    </w:p>
    <w:p w14:paraId="041D8D6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（8）负责设备（含软件及相关服务）与使用医院网络端口链接的相关安装及费用。</w:t>
      </w:r>
    </w:p>
    <w:p w14:paraId="5362FBC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（9）提供备件送达期限：＜4天。设备停产后的备件供应：保证十年。</w:t>
      </w:r>
    </w:p>
    <w:p w14:paraId="68A6AE8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06包：</w:t>
      </w:r>
    </w:p>
    <w:p w14:paraId="60D62F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（1）保修期起始日期从设备验收合格移交使用单位之日起算，保修期为：主机≥36个月，相关配件≥24个月，由乙方负责免费维护维修。</w:t>
      </w:r>
    </w:p>
    <w:p w14:paraId="51490CA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2）在保修期内，乙方技术人员应至少每3个月上门对设备进行维护保养；接到各使用单位设备故障报修后乙方技术人员应在2小时内响应并解决问题，未解决则48小时内到达现场，如未到达现场，每逾期一日，向甲方、丙方支付合同总金额的1‰违约金，直至设备修复正常使用。期间甲方、丙方有权自行将设备委托给第三方进行维修，由此产生的费用由乙方承担，且乙方不得以此为理由终止维保方案。免费保修期内如有故障停机，每停机1天，免费保修期将顺延5天。</w:t>
      </w:r>
    </w:p>
    <w:p w14:paraId="6D3EF8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（3）保修期内的开机率，保证开机率≥95%（按工作日计算）。因设备原因导致开机率＜95%时，每超过1天，免费保修期延长5天。</w:t>
      </w:r>
    </w:p>
    <w:p w14:paraId="1A2F13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14:paraId="679965F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（5）如配备软件系统，乙方应终身提供软件免费升级，升级必须适配原厂软件，且不得影响设备的质保。</w:t>
      </w:r>
    </w:p>
    <w:p w14:paraId="75090E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14:paraId="53B8EA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（7）具有专用的网址或公众号等，免费在线提供临床应用培训及产品操作指导等。</w:t>
      </w:r>
    </w:p>
    <w:p w14:paraId="180237A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（8）负责设备（含软件及相关服务）与使用医院网络端口链接的相关安装及费用。</w:t>
      </w:r>
    </w:p>
    <w:p w14:paraId="141995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u w:val="none"/>
          <w:lang w:val="en-US" w:eastAsia="zh-CN"/>
        </w:rPr>
      </w:pPr>
      <w:r>
        <w:rPr>
          <w:rFonts w:hint="eastAsia" w:ascii="宋体" w:hAnsi="宋体" w:eastAsia="宋体" w:cs="宋体"/>
          <w:b w:val="0"/>
          <w:bCs w:val="0"/>
          <w:color w:val="auto"/>
          <w:sz w:val="24"/>
          <w:szCs w:val="24"/>
          <w:u w:val="none"/>
          <w:lang w:val="en-US" w:eastAsia="zh-CN"/>
        </w:rPr>
        <w:t>（9）提供备件送达期限：＜4天。设备停产后的备件供应：保证十年。</w:t>
      </w:r>
    </w:p>
    <w:p w14:paraId="5105AA7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Cs w:val="0"/>
          <w:color w:val="auto"/>
          <w:sz w:val="24"/>
          <w:szCs w:val="24"/>
          <w:highlight w:val="none"/>
          <w:u w:val="none"/>
          <w:lang w:val="en-US" w:eastAsia="zh-CN"/>
        </w:rPr>
      </w:pPr>
    </w:p>
    <w:p w14:paraId="1D3426E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Cs w:val="0"/>
          <w:color w:val="auto"/>
          <w:sz w:val="24"/>
          <w:szCs w:val="24"/>
          <w:highlight w:val="none"/>
          <w:u w:val="none"/>
          <w:lang w:val="en-US" w:eastAsia="zh-CN"/>
        </w:rPr>
      </w:pPr>
      <w:r>
        <w:rPr>
          <w:rFonts w:hint="eastAsia" w:ascii="宋体" w:hAnsi="宋体" w:eastAsia="宋体" w:cs="宋体"/>
          <w:bCs w:val="0"/>
          <w:color w:val="auto"/>
          <w:sz w:val="24"/>
          <w:szCs w:val="24"/>
          <w:highlight w:val="none"/>
          <w:u w:val="none"/>
          <w:lang w:val="en-US" w:eastAsia="zh-CN"/>
        </w:rPr>
        <w:t>3.付款方式</w:t>
      </w:r>
    </w:p>
    <w:p w14:paraId="50A57A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val="0"/>
          <w:color w:val="auto"/>
          <w:sz w:val="24"/>
          <w:szCs w:val="24"/>
          <w:highlight w:val="none"/>
          <w:u w:val="none"/>
          <w:lang w:val="en-US" w:eastAsia="zh-CN"/>
        </w:rPr>
      </w:pPr>
      <w:r>
        <w:rPr>
          <w:rFonts w:hint="eastAsia" w:ascii="宋体" w:hAnsi="宋体" w:eastAsia="宋体" w:cs="宋体"/>
          <w:bCs w:val="0"/>
          <w:color w:val="auto"/>
          <w:sz w:val="24"/>
          <w:szCs w:val="24"/>
          <w:highlight w:val="none"/>
          <w:u w:val="none"/>
          <w:lang w:val="en-US" w:eastAsia="zh-CN"/>
        </w:rPr>
        <w:t>3.1. 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向乙方支付合同总价款的20%。</w:t>
      </w:r>
    </w:p>
    <w:p w14:paraId="0E03DB7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val="0"/>
          <w:color w:val="auto"/>
          <w:sz w:val="24"/>
          <w:szCs w:val="24"/>
          <w:highlight w:val="none"/>
          <w:u w:val="none"/>
          <w:lang w:val="en-US" w:eastAsia="zh-CN"/>
        </w:rPr>
      </w:pPr>
      <w:r>
        <w:rPr>
          <w:rFonts w:hint="eastAsia" w:ascii="宋体" w:hAnsi="宋体" w:eastAsia="宋体" w:cs="宋体"/>
          <w:bCs w:val="0"/>
          <w:color w:val="auto"/>
          <w:sz w:val="24"/>
          <w:szCs w:val="24"/>
          <w:highlight w:val="none"/>
          <w:u w:val="none"/>
          <w:lang w:val="en-US" w:eastAsia="zh-CN"/>
        </w:rPr>
        <w:t>3.2. 设备验收合格之日起一年后，经确认乙方所提供设备无任何产品质量、售后问题，丙方退还乙方合同总价款5%的银行保函原件。</w:t>
      </w:r>
    </w:p>
    <w:p w14:paraId="468EDB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val="0"/>
          <w:color w:val="auto"/>
          <w:sz w:val="24"/>
          <w:szCs w:val="24"/>
          <w:highlight w:val="none"/>
          <w:u w:val="none"/>
          <w:lang w:val="en-US" w:eastAsia="zh-CN"/>
        </w:rPr>
      </w:pPr>
      <w:r>
        <w:rPr>
          <w:rFonts w:hint="eastAsia" w:ascii="宋体" w:hAnsi="宋体" w:eastAsia="宋体" w:cs="宋体"/>
          <w:bCs w:val="0"/>
          <w:color w:val="auto"/>
          <w:sz w:val="24"/>
          <w:szCs w:val="24"/>
          <w:highlight w:val="none"/>
          <w:u w:val="none"/>
          <w:lang w:val="en-US" w:eastAsia="zh-CN"/>
        </w:rPr>
        <w:t>3.3. 见票付款，乙方应于付款前，按照甲方或丙方要求，提供正规的税务发票，付款单位收到发票后支付相应款项。乙方未提供发票的，付款单位有权暂时不予支付款项，且无需承担相应的违约责任。</w:t>
      </w:r>
    </w:p>
    <w:p w14:paraId="792E8B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p>
    <w:p w14:paraId="2EC228B0">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Cs w:val="0"/>
          <w:color w:val="auto"/>
          <w:sz w:val="24"/>
          <w:szCs w:val="24"/>
          <w:highlight w:val="none"/>
          <w:u w:val="none"/>
          <w:lang w:val="en-US" w:eastAsia="zh-CN"/>
        </w:rPr>
      </w:pPr>
      <w:r>
        <w:rPr>
          <w:rFonts w:hint="eastAsia" w:ascii="宋体" w:hAnsi="宋体" w:eastAsia="宋体" w:cs="宋体"/>
          <w:bCs w:val="0"/>
          <w:color w:val="auto"/>
          <w:sz w:val="24"/>
          <w:szCs w:val="24"/>
          <w:highlight w:val="none"/>
          <w:u w:val="none"/>
          <w:lang w:val="en-US" w:eastAsia="zh-CN"/>
        </w:rPr>
        <w:t>其他要求：</w:t>
      </w:r>
    </w:p>
    <w:p w14:paraId="129595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bCs w:val="0"/>
          <w:color w:val="auto"/>
          <w:sz w:val="24"/>
          <w:szCs w:val="24"/>
          <w:highlight w:val="none"/>
          <w:u w:val="none"/>
          <w:lang w:val="en-US" w:eastAsia="zh-CN"/>
        </w:rPr>
      </w:pPr>
      <w:r>
        <w:rPr>
          <w:rFonts w:hint="eastAsia" w:ascii="宋体" w:hAnsi="宋体" w:eastAsia="宋体" w:cs="宋体"/>
          <w:bCs w:val="0"/>
          <w:color w:val="auto"/>
          <w:sz w:val="24"/>
          <w:szCs w:val="24"/>
          <w:highlight w:val="none"/>
          <w:u w:val="none"/>
          <w:lang w:val="en-US" w:eastAsia="zh-CN"/>
        </w:rPr>
        <w:t>4.1.本项目投标人所投设备适配的耗材，要求需在海南省医保服务平台挂网采购；尚未在省医保服务平台挂网的，承诺中标后1个月内完成平台挂网，且价格不能高于省内三甲医院最低供货价，如若中标人未能在规定时间内未完成挂网信息的，采购人有权终止合同。(提供承诺函并加盖公章)。</w:t>
      </w:r>
    </w:p>
    <w:p w14:paraId="30E9FE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default" w:ascii="宋体" w:hAnsi="宋体" w:eastAsia="宋体" w:cs="宋体"/>
          <w:bCs w:val="0"/>
          <w:color w:val="auto"/>
          <w:sz w:val="24"/>
          <w:szCs w:val="24"/>
          <w:highlight w:val="none"/>
          <w:u w:val="none"/>
          <w:lang w:val="en-US" w:eastAsia="zh-CN"/>
        </w:rPr>
      </w:pPr>
      <w:r>
        <w:rPr>
          <w:rFonts w:hint="eastAsia" w:ascii="宋体" w:hAnsi="宋体" w:eastAsia="宋体" w:cs="宋体"/>
          <w:bCs w:val="0"/>
          <w:color w:val="auto"/>
          <w:sz w:val="24"/>
          <w:szCs w:val="24"/>
          <w:highlight w:val="none"/>
          <w:u w:val="none"/>
          <w:lang w:val="en-US" w:eastAsia="zh-CN"/>
        </w:rPr>
        <w:t>4.2.投标人承诺所配套使用的试剂耗材必须符合《医疗器械监督管理条例》（中华人民共和国国务院令第739号）的相关规定，合同签订前提供所有试剂耗材注册证给采购人核验。（投标人提供承诺函加盖公章，格式自拟）</w:t>
      </w:r>
    </w:p>
    <w:p w14:paraId="52D57A1C">
      <w:pPr>
        <w:widowControl w:val="0"/>
        <w:ind w:firstLine="420" w:firstLineChars="200"/>
        <w:jc w:val="both"/>
        <w:rPr>
          <w:rFonts w:hint="eastAsia" w:ascii="宋体" w:hAnsi="宋体" w:eastAsia="宋体" w:cs="宋体"/>
          <w:color w:val="auto"/>
          <w:kern w:val="2"/>
          <w:sz w:val="21"/>
          <w:szCs w:val="24"/>
          <w:lang w:val="en-US" w:eastAsia="zh-CN" w:bidi="ar-SA"/>
        </w:rPr>
      </w:pPr>
    </w:p>
    <w:p w14:paraId="7C0B915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5.所投货物（第三章采购需求-二、设备清单、技术参数-（一）设备清单-设备清单表中的设备）属于二、三类医疗器械产品的须具有医疗器械注册证、医疗器械生产许可证（除进口设备外），属于第一类医疗器械的须具有医疗器械备案凭证、医疗器械生产备案凭证。（提供证书复印件，加盖公章）。</w:t>
      </w:r>
    </w:p>
    <w:p w14:paraId="7EE5631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highlight w:val="none"/>
          <w:u w:val="none"/>
          <w:lang w:val="en-US" w:eastAsia="zh-CN"/>
        </w:rPr>
      </w:pPr>
    </w:p>
    <w:p w14:paraId="04E7C36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6.03包、06包：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102C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482072">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A48207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78E1D1"/>
    <w:multiLevelType w:val="multilevel"/>
    <w:tmpl w:val="7978E1D1"/>
    <w:lvl w:ilvl="0" w:tentative="0">
      <w:start w:val="4"/>
      <w:numFmt w:val="decimal"/>
      <w:lvlText w:val="%1."/>
      <w:lvlJc w:val="left"/>
      <w:pPr>
        <w:tabs>
          <w:tab w:val="left" w:pos="312"/>
        </w:tabs>
      </w:pPr>
    </w:lvl>
    <w:lvl w:ilvl="1" w:tentative="0">
      <w:start w:val="1"/>
      <w:numFmt w:val="decimal"/>
      <w:lvlText w:val="%1.%2."/>
      <w:lvlJc w:val="left"/>
      <w:pPr>
        <w:tabs>
          <w:tab w:val="left" w:pos="312"/>
        </w:tabs>
        <w:ind w:left="0" w:leftChars="0" w:firstLine="0" w:firstLineChars="0"/>
      </w:pPr>
      <w:rPr>
        <w:rFonts w:hint="default"/>
      </w:rPr>
    </w:lvl>
    <w:lvl w:ilvl="2" w:tentative="0">
      <w:start w:val="1"/>
      <w:numFmt w:val="decimal"/>
      <w:lvlText w:val="%1.%2.%3."/>
      <w:lvlJc w:val="left"/>
      <w:pPr>
        <w:tabs>
          <w:tab w:val="left" w:pos="312"/>
        </w:tabs>
        <w:ind w:left="0" w:leftChars="0" w:firstLine="0" w:firstLineChars="0"/>
      </w:pPr>
      <w:rPr>
        <w:rFonts w:hint="default"/>
      </w:rPr>
    </w:lvl>
    <w:lvl w:ilvl="3" w:tentative="0">
      <w:start w:val="1"/>
      <w:numFmt w:val="decimal"/>
      <w:lvlText w:val="%1.%2.%3.%4."/>
      <w:lvlJc w:val="left"/>
      <w:pPr>
        <w:tabs>
          <w:tab w:val="left" w:pos="312"/>
        </w:tabs>
        <w:ind w:left="0" w:leftChars="0" w:firstLine="0" w:firstLineChars="0"/>
      </w:pPr>
      <w:rPr>
        <w:rFonts w:hint="default"/>
      </w:rPr>
    </w:lvl>
    <w:lvl w:ilvl="4" w:tentative="0">
      <w:start w:val="1"/>
      <w:numFmt w:val="decimal"/>
      <w:lvlText w:val="%1.%2.%3.%4.%5."/>
      <w:lvlJc w:val="left"/>
      <w:pPr>
        <w:tabs>
          <w:tab w:val="left" w:pos="312"/>
        </w:tabs>
        <w:ind w:left="0" w:leftChars="0" w:firstLine="0" w:firstLineChars="0"/>
      </w:pPr>
      <w:rPr>
        <w:rFonts w:hint="default"/>
      </w:rPr>
    </w:lvl>
    <w:lvl w:ilvl="5" w:tentative="0">
      <w:start w:val="1"/>
      <w:numFmt w:val="decimal"/>
      <w:lvlText w:val="%1.%2.%3.%4.%5.%6."/>
      <w:lvlJc w:val="left"/>
      <w:pPr>
        <w:tabs>
          <w:tab w:val="left" w:pos="312"/>
        </w:tabs>
        <w:ind w:left="0" w:leftChars="0" w:firstLine="0" w:firstLineChars="0"/>
      </w:pPr>
      <w:rPr>
        <w:rFonts w:hint="default"/>
      </w:rPr>
    </w:lvl>
    <w:lvl w:ilvl="6" w:tentative="0">
      <w:start w:val="1"/>
      <w:numFmt w:val="decimal"/>
      <w:lvlText w:val="%1.%2.%3.%4.%5.%6.%7."/>
      <w:lvlJc w:val="left"/>
      <w:pPr>
        <w:tabs>
          <w:tab w:val="left" w:pos="312"/>
        </w:tabs>
        <w:ind w:left="0" w:leftChars="0" w:firstLine="0" w:firstLineChars="0"/>
      </w:pPr>
      <w:rPr>
        <w:rFonts w:hint="default"/>
      </w:rPr>
    </w:lvl>
    <w:lvl w:ilvl="7" w:tentative="0">
      <w:start w:val="1"/>
      <w:numFmt w:val="decimal"/>
      <w:lvlText w:val="%1.%2.%3.%4.%5.%6.%7.%8."/>
      <w:lvlJc w:val="left"/>
      <w:pPr>
        <w:tabs>
          <w:tab w:val="left" w:pos="312"/>
        </w:tabs>
        <w:ind w:left="0" w:leftChars="0" w:firstLine="0" w:firstLineChars="0"/>
      </w:pPr>
      <w:rPr>
        <w:rFonts w:hint="default"/>
      </w:rPr>
    </w:lvl>
    <w:lvl w:ilvl="8" w:tentative="0">
      <w:start w:val="1"/>
      <w:numFmt w:val="decimal"/>
      <w:lvlText w:val="%1.%2.%3.%4.%5.%6.%7.%8.%9."/>
      <w:lvlJc w:val="left"/>
      <w:pPr>
        <w:tabs>
          <w:tab w:val="left" w:pos="312"/>
        </w:tabs>
        <w:ind w:left="0" w:leftChars="0" w:firstLine="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926DB"/>
    <w:rsid w:val="0C1E10EA"/>
    <w:rsid w:val="0DD76B97"/>
    <w:rsid w:val="0E1927A9"/>
    <w:rsid w:val="166C0B75"/>
    <w:rsid w:val="1B4346C9"/>
    <w:rsid w:val="1EB202A6"/>
    <w:rsid w:val="26C07516"/>
    <w:rsid w:val="2BA859A8"/>
    <w:rsid w:val="2FF41FDE"/>
    <w:rsid w:val="35121C80"/>
    <w:rsid w:val="3733539E"/>
    <w:rsid w:val="4BE40D01"/>
    <w:rsid w:val="4DB766CD"/>
    <w:rsid w:val="4F8D5C0A"/>
    <w:rsid w:val="521A36CE"/>
    <w:rsid w:val="52D8571B"/>
    <w:rsid w:val="553E5B36"/>
    <w:rsid w:val="58360B36"/>
    <w:rsid w:val="5C86208C"/>
    <w:rsid w:val="60AE1BB1"/>
    <w:rsid w:val="63584057"/>
    <w:rsid w:val="6513302B"/>
    <w:rsid w:val="65904F5A"/>
    <w:rsid w:val="67AA2B81"/>
    <w:rsid w:val="681E586F"/>
    <w:rsid w:val="68782FF0"/>
    <w:rsid w:val="6C5D0436"/>
    <w:rsid w:val="7C562C00"/>
    <w:rsid w:val="7D893333"/>
    <w:rsid w:val="7F1A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center"/>
    </w:pPr>
    <w:rPr>
      <w:rFonts w:ascii="仿宋_GB2312" w:hAnsi="仿宋_GB2312" w:eastAsia="仿宋_GB2312" w:cs="仿宋_GB2312"/>
      <w:bCs/>
      <w:kern w:val="2"/>
      <w:sz w:val="36"/>
      <w:szCs w:val="24"/>
      <w:u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12805</Words>
  <Characters>14557</Characters>
  <Lines>0</Lines>
  <Paragraphs>0</Paragraphs>
  <TotalTime>23</TotalTime>
  <ScaleCrop>false</ScaleCrop>
  <LinksUpToDate>false</LinksUpToDate>
  <CharactersWithSpaces>14945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2025-07-24T12:49:00Z</dcterms:created>
  <dc:creator>Administrator</dc:creator>
  <cp:lastModifiedBy>Helena</cp:lastModifiedBy>
  <dcterms:modified xsi:type="dcterms:W3CDTF">2025-08-14T06:56:02Z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eyJoZGlkIjoiYmI3YWZiM2M5NjgzNjljYWI0MjRjYTBmMDMyZjFhZmYiLCJ1c2VySWQiOiI0MzA1NTEwMzUifQ==</vt:lpwstr>
  </property>
  <property fmtid="{D5CDD505-2E9C-101B-9397-08002B2CF9AE}" pid="4" name="ICV">
    <vt:lpwstr>ADF27EA97B6845AEA938C66215F17CCD_12</vt:lpwstr>
  </property>
</Properties>
</file>