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HNJY2025【64】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HNJY2025【64】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21,599,600.00元</w:t>
      </w:r>
      <w:r>
        <w:rPr>
          <w:rFonts w:ascii="仿宋_GB2312" w:hAnsi="仿宋_GB2312" w:cs="仿宋_GB2312" w:eastAsia="仿宋_GB2312"/>
        </w:rPr>
        <w:t>贰仟壹佰伍拾玖万玖仟陆佰元整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采购包3：7,800,000.00元</w:t>
            </w:r>
          </w:p>
          <w:p>
            <w:pPr>
              <w:pStyle w:val="null3"/>
              <w:jc w:val="left"/>
            </w:pPr>
            <w:r>
              <w:rPr>
                <w:rFonts w:ascii="仿宋_GB2312" w:hAnsi="仿宋_GB2312" w:cs="仿宋_GB2312" w:eastAsia="仿宋_GB2312"/>
              </w:rPr>
              <w:t>采购包4：6,440,000.00元</w:t>
            </w:r>
          </w:p>
          <w:p>
            <w:pPr>
              <w:pStyle w:val="null3"/>
              <w:jc w:val="left"/>
            </w:pPr>
            <w:r>
              <w:rPr>
                <w:rFonts w:ascii="仿宋_GB2312" w:hAnsi="仿宋_GB2312" w:cs="仿宋_GB2312" w:eastAsia="仿宋_GB2312"/>
              </w:rPr>
              <w:t>采购包5：3,000,000.00元</w:t>
            </w:r>
          </w:p>
          <w:p>
            <w:pPr>
              <w:pStyle w:val="null3"/>
              <w:jc w:val="left"/>
            </w:pPr>
            <w:r>
              <w:rPr>
                <w:rFonts w:ascii="仿宋_GB2312" w:hAnsi="仿宋_GB2312" w:cs="仿宋_GB2312" w:eastAsia="仿宋_GB2312"/>
              </w:rPr>
              <w:t>采购包6：859,600.00元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各包中标（成交）金额为计费基数，按照《海南省物价局关于降低部分招标代理服务收费标准的通知》（琼价费管〔2011〕225号）文件规定的收费标准执行，由各包的中标人（成交供应商）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3.最高限价说明：投标人投标报价不得超过单项设备的最高限价，否则视为无效投标。 4.合同履行期限（交货时间）：合同签订后国产设备30日内，进口设备60日内交付合同标的物设备。 注：如投标人所投产品全为国产产品，合同履行期限（交货时间）写“合同签订后国产设备30日内交付合同标的物设备”即视为响应。 5.投标企业及产品要符合《财政部关于在政府采购活动中对自欧盟进口的医疗器械采取相关措施的通知》（财库〔2025〕19号）要求。(投标人须提供承诺函加盖公章，格式自拟)（适用于所投货物含进口产品的采购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地址：海南省海口市美兰区大英山东一路8号国瑞城名仕苑4号楼2单元2层201房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1.项目名称：2024年超长期特别国债“以旧换新”项目医疗设备集中采购（三十）</w:t>
      </w:r>
    </w:p>
    <w:p>
      <w:pPr>
        <w:pStyle w:val="null3"/>
        <w:ind w:firstLine="560"/>
        <w:jc w:val="left"/>
      </w:pPr>
      <w:r>
        <w:rPr>
          <w:rFonts w:ascii="仿宋_GB2312" w:hAnsi="仿宋_GB2312" w:cs="仿宋_GB2312" w:eastAsia="仿宋_GB2312"/>
          <w:sz w:val="28"/>
        </w:rPr>
        <w:t>2.预算金额：¥2159.96万元（其中采购包1：200.00万元、采购包2：150.00万元、采购包3：780.00万元、采购包4：644.00万元、采购包5：300.00万元、采购包6：85.96万元）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血透水处理设备（一）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血透水处理设备（二）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7,800,000.00</w:t>
      </w:r>
    </w:p>
    <w:p>
      <w:pPr>
        <w:pStyle w:val="null3"/>
        <w:jc w:val="left"/>
      </w:pPr>
      <w:r>
        <w:rPr>
          <w:rFonts w:ascii="仿宋_GB2312" w:hAnsi="仿宋_GB2312" w:cs="仿宋_GB2312" w:eastAsia="仿宋_GB2312"/>
        </w:rPr>
        <w:t>采购包最高限价（元）: 7,800,000.00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血液透析机（双泵一）</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7,800,000.00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6,440,000.00</w:t>
      </w:r>
    </w:p>
    <w:p>
      <w:pPr>
        <w:pStyle w:val="null3"/>
        <w:jc w:val="left"/>
      </w:pPr>
      <w:r>
        <w:rPr>
          <w:rFonts w:ascii="仿宋_GB2312" w:hAnsi="仿宋_GB2312" w:cs="仿宋_GB2312" w:eastAsia="仿宋_GB2312"/>
        </w:rPr>
        <w:t>采购包最高限价（元）: 6,440,000.00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血液透析机（双泵二）</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right"/>
            </w:pPr>
            <w:r>
              <w:rPr>
                <w:rFonts w:ascii="仿宋_GB2312" w:hAnsi="仿宋_GB2312" w:cs="仿宋_GB2312" w:eastAsia="仿宋_GB2312"/>
              </w:rPr>
              <w:t>6,440,000.00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透析机(单泵)</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859,600.00</w:t>
      </w:r>
    </w:p>
    <w:p>
      <w:pPr>
        <w:pStyle w:val="null3"/>
        <w:jc w:val="left"/>
      </w:pPr>
      <w:r>
        <w:rPr>
          <w:rFonts w:ascii="仿宋_GB2312" w:hAnsi="仿宋_GB2312" w:cs="仿宋_GB2312" w:eastAsia="仿宋_GB2312"/>
        </w:rPr>
        <w:t>采购包最高限价（元）: 859,600.00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连续性血液净化装置（CRRT)</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859,600.00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血透水处理设备（一）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血透水处理设备（二）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血液透析机（双泵一）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血液透析机（双泵二）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6,440,000.00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透析机(单泵)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连续性血液净化装置（CRRT)</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标的名称：血透水处理设备（一）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标的名称：血透水处理设备（二）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标的名称：血液透析机（双泵一）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标的名称：血液透析机（双泵二）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标的名称：透析机(单泵)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标的名称：连续性血液净化装置（CRRT)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是否满足招标文件中采购需求带“★”的要求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是否对本项目所投包号内所有的内容进行投标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是否满足招标文件中采购需求带“★”的要求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是否对本项目所投包号内所有的内容进行投标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是否满足招标文件中采购需求带“★”的要求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是否对本项目所投包号内所有的内容进行投标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投标企业及产品符合性</w:t>
            </w:r>
          </w:p>
        </w:tc>
        <w:tc>
          <w:tcPr>
            <w:tcW w:type="dxa" w:w="3322"/>
          </w:tcPr>
          <w:p>
            <w:pPr>
              <w:pStyle w:val="null3"/>
              <w:jc w:val="left"/>
            </w:pPr>
            <w:r>
              <w:rPr>
                <w:rFonts w:ascii="仿宋_GB2312" w:hAnsi="仿宋_GB2312" w:cs="仿宋_GB2312" w:eastAsia="仿宋_GB2312"/>
              </w:rPr>
              <w:t>投标企业及产品要符合《财政部关于在政府采购活动中对自欧盟进口的医疗器械采取相关措施的通知》（财库〔2025〕19号）要求。(投标人须提供承诺函加盖公章，格式自拟)（适用于所投货物含进口产品的采购包）</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是否满足招标文件中采购需求带“★”的要求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是否对本项目所投包号内所有的内容进行投标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是否满足招标文件中采购需求带“★”的要求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是否对本项目所投包号内所有的内容进行投标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是否满足招标文件中采购需求带“★”的要求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是否对本项目所投包号内所有的内容进行投标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投标企业及产品符合性</w:t>
            </w:r>
          </w:p>
        </w:tc>
        <w:tc>
          <w:tcPr>
            <w:tcW w:type="dxa" w:w="3322"/>
          </w:tcPr>
          <w:p>
            <w:pPr>
              <w:pStyle w:val="null3"/>
              <w:jc w:val="left"/>
            </w:pPr>
            <w:r>
              <w:rPr>
                <w:rFonts w:ascii="仿宋_GB2312" w:hAnsi="仿宋_GB2312" w:cs="仿宋_GB2312" w:eastAsia="仿宋_GB2312"/>
              </w:rPr>
              <w:t>投标企业及产品要符合《财政部关于在政府采购活动中对自欧盟进口的医疗器械采取相关措施的通知》（财库〔2025〕19号）要求。(投标人须提供承诺函加盖公章，格式自拟)（适用于所投货物含进口产品的采购包）</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1、重要技术参数（标▲号）共2条，完全满足得8.4分，每负偏离一项扣4.2分。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8.4000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号的其他参数）的响应共26条，完全满足得41.6分； 每负偏离一条扣1.6分。一般参数（非▲号、★号的其他指标）应在投标文件中提供货物制造商盖章的技术参数承诺函（格式详见第六章投标文件格式要求-技术参数承诺函），如参数里有做其他要求的，还应按参数要求提供资料，否则视为负偏离。</w:t>
            </w:r>
          </w:p>
        </w:tc>
        <w:tc>
          <w:tcPr>
            <w:tcW w:type="dxa" w:w="831"/>
          </w:tcPr>
          <w:p>
            <w:pPr>
              <w:pStyle w:val="null3"/>
              <w:jc w:val="right"/>
            </w:pPr>
            <w:r>
              <w:rPr>
                <w:rFonts w:ascii="仿宋_GB2312" w:hAnsi="仿宋_GB2312" w:cs="仿宋_GB2312" w:eastAsia="仿宋_GB2312"/>
              </w:rPr>
              <w:t>41.6000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1、重要技术参数（标▲号）共2条，完全满足得6.8分，每负偏离一项扣3.4分。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6.8000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号的其他参数）的响应共24条，完全满足得43.2分； 每负偏离一条扣1.8分。一般参数（非▲号、★号的其他指标）应在投标文件中提供货物制造商盖章的技术参数承诺函（格式详见第六章投标文件格式要求-技术参数承诺函），如参数里有做其他要求的，还应按参数要求提供资料，否则视为负偏离。</w:t>
            </w:r>
          </w:p>
        </w:tc>
        <w:tc>
          <w:tcPr>
            <w:tcW w:type="dxa" w:w="831"/>
          </w:tcPr>
          <w:p>
            <w:pPr>
              <w:pStyle w:val="null3"/>
              <w:jc w:val="right"/>
            </w:pPr>
            <w:r>
              <w:rPr>
                <w:rFonts w:ascii="仿宋_GB2312" w:hAnsi="仿宋_GB2312" w:cs="仿宋_GB2312" w:eastAsia="仿宋_GB2312"/>
              </w:rPr>
              <w:t>43.2000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1、重要技术参数（标▲号）共2条，完全满足得6.4分，每负偏离一项扣3.2分。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6.4000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号的其他参数）的响应共36条，完全满足得39.6分； 每负偏离一条扣1.1分。一般参数（非▲号、★号的其他指标）应在投标文件中提供货物制造商盖章的技术参数承诺函（格式详见第六章投标文件格式要求-技术参数承诺函），如参数里有做其他要求的，还应按参数要求提供资料，否则视为负偏离。</w:t>
            </w:r>
          </w:p>
        </w:tc>
        <w:tc>
          <w:tcPr>
            <w:tcW w:type="dxa" w:w="831"/>
          </w:tcPr>
          <w:p>
            <w:pPr>
              <w:pStyle w:val="null3"/>
              <w:jc w:val="right"/>
            </w:pPr>
            <w:r>
              <w:rPr>
                <w:rFonts w:ascii="仿宋_GB2312" w:hAnsi="仿宋_GB2312" w:cs="仿宋_GB2312" w:eastAsia="仿宋_GB2312"/>
              </w:rPr>
              <w:t>39.6000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设备适配耗材兼容性评审</w:t>
            </w:r>
          </w:p>
        </w:tc>
        <w:tc>
          <w:tcPr>
            <w:tcW w:type="dxa" w:w="2492"/>
          </w:tcPr>
          <w:p>
            <w:pPr>
              <w:pStyle w:val="null3"/>
              <w:jc w:val="both"/>
            </w:pPr>
            <w:r>
              <w:rPr>
                <w:rFonts w:ascii="仿宋_GB2312" w:hAnsi="仿宋_GB2312" w:cs="仿宋_GB2312" w:eastAsia="仿宋_GB2312"/>
              </w:rPr>
              <w:t>设备所涉及的细菌过滤器、血路管路（耗材名称），为通用耗材得4分，如涉及的耗材其中之一为通用耗材得2分，如涉及的耗材均为专机专用则不得分。 证明材料：投标人需提供承诺函（需承诺通用耗材在后续使用中原设备厂家不得以任何理由或变相干涉使用单位更换不同品牌耗材，且需承诺在后续设备使用中如使用单位更换了不同品牌的通用耗材，原厂家不得以任何理由拒绝按原厂标准进行维修）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1、重要技术参数（标▲号）共1条，完全满足得2.8分，每负偏离一项扣2.8分。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2.8000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号的其他参数）的响应共24条，完全满足得43.2分； 每负偏离一条扣1.8分。一般参数（非▲号、★号的其他指标）应在投标文件中提供货物制造商盖章的技术参数承诺函（格式详见第六章投标文件格式要求-技术参数承诺函），如参数里有做其他要求的，还应按参数要求提供资料，否则视为负偏离。</w:t>
            </w:r>
          </w:p>
        </w:tc>
        <w:tc>
          <w:tcPr>
            <w:tcW w:type="dxa" w:w="831"/>
          </w:tcPr>
          <w:p>
            <w:pPr>
              <w:pStyle w:val="null3"/>
              <w:jc w:val="right"/>
            </w:pPr>
            <w:r>
              <w:rPr>
                <w:rFonts w:ascii="仿宋_GB2312" w:hAnsi="仿宋_GB2312" w:cs="仿宋_GB2312" w:eastAsia="仿宋_GB2312"/>
              </w:rPr>
              <w:t>43.2000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设备适配耗材兼容性评审</w:t>
            </w:r>
          </w:p>
        </w:tc>
        <w:tc>
          <w:tcPr>
            <w:tcW w:type="dxa" w:w="2492"/>
          </w:tcPr>
          <w:p>
            <w:pPr>
              <w:pStyle w:val="null3"/>
              <w:jc w:val="both"/>
            </w:pPr>
            <w:r>
              <w:rPr>
                <w:rFonts w:ascii="仿宋_GB2312" w:hAnsi="仿宋_GB2312" w:cs="仿宋_GB2312" w:eastAsia="仿宋_GB2312"/>
              </w:rPr>
              <w:t>设备所涉及的细菌过滤器、血路管路（耗材名称），为通用耗材得4分，如涉及的耗材其中之一为通用耗材得2分，如涉及的耗材均为专机专用则不得分。 证明材料：投标人需提供承诺函（需承诺通用耗材在后续使用中原设备厂家不得以任何理由或变相干涉使用单位更换不同品牌耗材，且需承诺在后续设备使用中如使用单位更换了不同品牌的通用耗材，原厂家不得以任何理由拒绝按原厂标准进行维修）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1、重要技术参数（标▲号）共1条，完全满足得2.71分，每负偏离一项扣2.71分。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2.7100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号的其他参数）的响应共37条，完全满足得43.29分； 每负偏离一条扣1.17分。一般参数（非▲号、★号的其他指标）应在投标文件中提供货物制造商盖章的技术参数承诺函（格式详见第六章投标文件格式要求-技术参数承诺函），如参数里有做其他要求的，还应按参数要求提供资料，否则视为负偏离。</w:t>
            </w:r>
          </w:p>
        </w:tc>
        <w:tc>
          <w:tcPr>
            <w:tcW w:type="dxa" w:w="831"/>
          </w:tcPr>
          <w:p>
            <w:pPr>
              <w:pStyle w:val="null3"/>
              <w:jc w:val="right"/>
            </w:pPr>
            <w:r>
              <w:rPr>
                <w:rFonts w:ascii="仿宋_GB2312" w:hAnsi="仿宋_GB2312" w:cs="仿宋_GB2312" w:eastAsia="仿宋_GB2312"/>
              </w:rPr>
              <w:t>43.2900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tcPr>
          <w:p/>
        </w:tc>
        <w:tc>
          <w:tcPr>
            <w:tcW w:type="dxa" w:w="1661"/>
          </w:tcPr>
          <w:p>
            <w:pPr>
              <w:pStyle w:val="null3"/>
              <w:jc w:val="both"/>
            </w:pPr>
            <w:r>
              <w:rPr>
                <w:rFonts w:ascii="仿宋_GB2312" w:hAnsi="仿宋_GB2312" w:cs="仿宋_GB2312" w:eastAsia="仿宋_GB2312"/>
              </w:rPr>
              <w:t>设备适配耗材兼容性评审</w:t>
            </w:r>
          </w:p>
        </w:tc>
        <w:tc>
          <w:tcPr>
            <w:tcW w:type="dxa" w:w="2492"/>
          </w:tcPr>
          <w:p>
            <w:pPr>
              <w:pStyle w:val="null3"/>
              <w:jc w:val="both"/>
            </w:pPr>
            <w:r>
              <w:rPr>
                <w:rFonts w:ascii="仿宋_GB2312" w:hAnsi="仿宋_GB2312" w:cs="仿宋_GB2312" w:eastAsia="仿宋_GB2312"/>
              </w:rPr>
              <w:t>设备所涉及的细菌过滤器、血路管路（耗材名称），为通用耗材得4分，如涉及的耗材其中之一为通用耗材得2分，如涉及的耗材均为专机专用则不得分。 证明材料：投标人需提供承诺函（需承诺通用耗材在后续使用中原设备厂家不得以任何理由或变相干涉使用单位更换不同品牌耗材，且需承诺在后续设备使用中如使用单位更换了不同品牌的通用耗材，原厂家不得以任何理由拒绝按原厂标准进行维修）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1、重要技术参数（标▲号）共1条，完全满足得2.96分，每负偏离一项扣2.96分。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2.9600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号的其他参数）的响应共49条，完全满足得47.04分； 每负偏离一条扣0.96分。一般参数（非▲号、★号的其他指标）应在投标文件中提供货物制造商盖章的技术参数承诺函（格式详见第六章投标文件格式要求-技术参数承诺函），如参数里有做其他要求的，还应按参数要求提供资料，否则视为负偏离。</w:t>
            </w:r>
          </w:p>
        </w:tc>
        <w:tc>
          <w:tcPr>
            <w:tcW w:type="dxa" w:w="831"/>
          </w:tcPr>
          <w:p>
            <w:pPr>
              <w:pStyle w:val="null3"/>
              <w:jc w:val="right"/>
            </w:pPr>
            <w:r>
              <w:rPr>
                <w:rFonts w:ascii="仿宋_GB2312" w:hAnsi="仿宋_GB2312" w:cs="仿宋_GB2312" w:eastAsia="仿宋_GB2312"/>
              </w:rPr>
              <w:t>47.0400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血透水处理设备（一）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血透水处理设备（二）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血液透析机（双泵一）</w:t>
            </w:r>
          </w:p>
        </w:tc>
        <w:tc>
          <w:tcPr>
            <w:tcW w:type="dxa" w:w="755"/>
          </w:tcPr>
          <w:p>
            <w:pPr>
              <w:pStyle w:val="null3"/>
              <w:jc w:val="left"/>
            </w:pPr>
            <w:r>
              <w:rPr>
                <w:rFonts w:ascii="仿宋_GB2312" w:hAnsi="仿宋_GB2312" w:cs="仿宋_GB2312" w:eastAsia="仿宋_GB2312"/>
              </w:rPr>
              <w:t xml:space="preserve"> 26.0000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血液透析机（双泵二）</w:t>
            </w:r>
          </w:p>
        </w:tc>
        <w:tc>
          <w:tcPr>
            <w:tcW w:type="dxa" w:w="755"/>
          </w:tcPr>
          <w:p>
            <w:pPr>
              <w:pStyle w:val="null3"/>
              <w:jc w:val="left"/>
            </w:pPr>
            <w:r>
              <w:rPr>
                <w:rFonts w:ascii="仿宋_GB2312" w:hAnsi="仿宋_GB2312" w:cs="仿宋_GB2312" w:eastAsia="仿宋_GB2312"/>
              </w:rPr>
              <w:t xml:space="preserve"> 23.0000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6440000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透析机(单泵)</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连续性血液净化装置（CRRT)</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859600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