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2024年超长期特别国债“以旧换新”项目医疗设备集中采购（三十）</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HNJY2025【64】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海南建云项目管理有限公司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海南建云项目管理有限公司</w:t>
      </w:r>
      <w:r>
        <w:rPr>
          <w:rFonts w:ascii="仿宋_GB2312" w:hAnsi="仿宋_GB2312" w:cs="仿宋_GB2312" w:eastAsia="仿宋_GB2312"/>
        </w:rPr>
        <w:t xml:space="preserve"> 对 </w:t>
      </w:r>
      <w:r>
        <w:rPr>
          <w:rFonts w:ascii="仿宋_GB2312" w:hAnsi="仿宋_GB2312" w:cs="仿宋_GB2312" w:eastAsia="仿宋_GB2312"/>
        </w:rPr>
        <w:t>2024年超长期特别国债“以旧换新”项目医疗设备集中采购（三十）</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HNJY2025【64】</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2024年超长期特别国债“以旧换新”项目医疗设备集中采购（三十）</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21,599,600.00元</w:t>
      </w:r>
      <w:r>
        <w:rPr>
          <w:rFonts w:ascii="仿宋_GB2312" w:hAnsi="仿宋_GB2312" w:cs="仿宋_GB2312" w:eastAsia="仿宋_GB2312"/>
        </w:rPr>
        <w:t>贰仟壹佰伍拾玖万玖仟陆佰元整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合同签订后国产设备30日内。</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合同签订后国产设备30日内。</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合同签订后国产设备30日内。</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合同签订后国产设备30日内。</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1、无环保行政处罚记录：参加政府采购活动前三年内（成立不足三年的从成立之日起算），在经营活动无环保类行政处罚记录【投标人需提供承诺函加盖单位公章，格式自拟】</w:t>
      </w:r>
    </w:p>
    <w:p>
      <w:pPr>
        <w:pStyle w:val="null3"/>
        <w:jc w:val="left"/>
      </w:pPr>
      <w:r>
        <w:rPr>
          <w:rFonts w:ascii="仿宋_GB2312" w:hAnsi="仿宋_GB2312" w:cs="仿宋_GB2312" w:eastAsia="仿宋_GB2312"/>
        </w:rPr>
        <w:t>2、特定资格：投标人是所投标产品注册人、备案人在其住所或者生产地址销售的：产品属于第二类、第三类医疗器械的须具有医疗器械生产许可证，属于第一类医疗器械的须具有医疗器械生产备案凭证；投标人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1、无环保行政处罚记录：参加政府采购活动前三年内（成立不足三年的从成立之日起算），在经营活动无环保类行政处罚记录【投标人需提供承诺函加盖单位公章，格式自拟】</w:t>
      </w:r>
    </w:p>
    <w:p>
      <w:pPr>
        <w:pStyle w:val="null3"/>
        <w:jc w:val="left"/>
      </w:pPr>
      <w:r>
        <w:rPr>
          <w:rFonts w:ascii="仿宋_GB2312" w:hAnsi="仿宋_GB2312" w:cs="仿宋_GB2312" w:eastAsia="仿宋_GB2312"/>
        </w:rPr>
        <w:t>2、特定资格：投标人是所投标产品注册人、备案人在其住所或者生产地址销售的：产品属于第二类、第三类医疗器械的须具有医疗器械生产许可证，属于第一类医疗器械的须具有医疗器械生产备案凭证；投标人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1、无环保行政处罚记录：参加政府采购活动前三年内（成立不足三年的从成立之日起算），在经营活动无环保类行政处罚记录【投标人需提供承诺函加盖单位公章，格式自拟】</w:t>
      </w:r>
    </w:p>
    <w:p>
      <w:pPr>
        <w:pStyle w:val="null3"/>
        <w:jc w:val="left"/>
      </w:pPr>
      <w:r>
        <w:rPr>
          <w:rFonts w:ascii="仿宋_GB2312" w:hAnsi="仿宋_GB2312" w:cs="仿宋_GB2312" w:eastAsia="仿宋_GB2312"/>
        </w:rPr>
        <w:t>2、特定资格：投标人是所投标产品注册人、备案人在其住所或者生产地址销售的：产品属于第二类、第三类医疗器械的须具有医疗器械生产许可证，属于第一类医疗器械的须具有医疗器械生产备案凭证；投标人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1、无环保行政处罚记录：参加政府采购活动前三年内（成立不足三年的从成立之日起算），在经营活动无环保类行政处罚记录【投标人需提供承诺函加盖单位公章，格式自拟】</w:t>
      </w:r>
    </w:p>
    <w:p>
      <w:pPr>
        <w:pStyle w:val="null3"/>
        <w:jc w:val="left"/>
      </w:pPr>
      <w:r>
        <w:rPr>
          <w:rFonts w:ascii="仿宋_GB2312" w:hAnsi="仿宋_GB2312" w:cs="仿宋_GB2312" w:eastAsia="仿宋_GB2312"/>
        </w:rPr>
        <w:t>2、特定资格：投标人是所投标产品注册人、备案人在其住所或者生产地址销售的：产品属于第二类、第三类医疗器械的须具有医疗器械生产许可证，属于第一类医疗器械的须具有医疗器械生产备案凭证；投标人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1、无环保行政处罚记录：参加政府采购活动前三年内（成立不足三年的从成立之日起算），在经营活动无环保类行政处罚记录【投标人需提供承诺函加盖单位公章，格式自拟】</w:t>
      </w:r>
    </w:p>
    <w:p>
      <w:pPr>
        <w:pStyle w:val="null3"/>
        <w:jc w:val="left"/>
      </w:pPr>
      <w:r>
        <w:rPr>
          <w:rFonts w:ascii="仿宋_GB2312" w:hAnsi="仿宋_GB2312" w:cs="仿宋_GB2312" w:eastAsia="仿宋_GB2312"/>
        </w:rPr>
        <w:t>2、特定资格：投标人是所投标产品注册人、备案人在其住所或者生产地址销售的：产品属于第二类、第三类医疗器械的须具有医疗器械生产许可证，属于第一类医疗器械的须具有医疗器械生产备案凭证；投标人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1、无环保行政处罚记录：参加政府采购活动前三年内（成立不足三年的从成立之日起算），在经营活动无环保类行政处罚记录【投标人需提供承诺函加盖单位公章，格式自拟】</w:t>
      </w:r>
    </w:p>
    <w:p>
      <w:pPr>
        <w:pStyle w:val="null3"/>
        <w:jc w:val="left"/>
      </w:pPr>
      <w:r>
        <w:rPr>
          <w:rFonts w:ascii="仿宋_GB2312" w:hAnsi="仿宋_GB2312" w:cs="仿宋_GB2312" w:eastAsia="仿宋_GB2312"/>
        </w:rPr>
        <w:t>2、特定资格：投标人是所投标产品注册人、备案人在其住所或者生产地址销售的：产品属于第二类、第三类医疗器械的须具有医疗器械生产许可证，属于第一类医疗器械的须具有医疗器械生产备案凭证；投标人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 本项目采购信息指定发布媒体为中国政府采购网（网址www.ccgp.gov.cn）、海南省政府采购网(网址https://ccgp-hainan.gov.cn/maincms-web/)。关于本项目采购文件的补遗、澄清及变更信息以上述网站公告为准，代理机构不再另行通知，采购文件与更正公告的内容相互矛盾时，以最后发出的更正公告内容为准。 2. 投标人须在海南政府采购网(https://ccgp-hainan.gov.cn/maincms-web/)中的海南省政府采购智慧云平台进行注册并完善信息，然后下载参与投标项目电子招标文件（数据包）及其他文件； 3. 本项目不收取投标保证金； 4.本项目采用不见面开标形式，投标单位远程参加开标会。远程参与开标流程的投标人需提前在海南省政府采购智慧云平台-服务专区中下载电子交易系统操作手册，并按照操作手册的要求参与开标会。投标人使用交易系统遇到问题可致电技术支持：4001691288。如因投标人自身原因造成无法正常参与开标过程的，不利后果由投标人自行承担。</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海南建云项目管理有限公司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海南省海口市美兰区海府街道大英山东一路8号国瑞城名仕苑4号楼2单元2层201房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0898-65819810</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采购包1：2,000,000.00元</w:t>
            </w:r>
          </w:p>
          <w:p>
            <w:pPr>
              <w:pStyle w:val="null3"/>
              <w:jc w:val="left"/>
            </w:pPr>
            <w:r>
              <w:rPr>
                <w:rFonts w:ascii="仿宋_GB2312" w:hAnsi="仿宋_GB2312" w:cs="仿宋_GB2312" w:eastAsia="仿宋_GB2312"/>
              </w:rPr>
              <w:t>采购包2：1,500,000.00元</w:t>
            </w:r>
          </w:p>
          <w:p>
            <w:pPr>
              <w:pStyle w:val="null3"/>
              <w:jc w:val="left"/>
            </w:pPr>
            <w:r>
              <w:rPr>
                <w:rFonts w:ascii="仿宋_GB2312" w:hAnsi="仿宋_GB2312" w:cs="仿宋_GB2312" w:eastAsia="仿宋_GB2312"/>
              </w:rPr>
              <w:t>采购包3：7,800,000.00元</w:t>
            </w:r>
          </w:p>
          <w:p>
            <w:pPr>
              <w:pStyle w:val="null3"/>
              <w:jc w:val="left"/>
            </w:pPr>
            <w:r>
              <w:rPr>
                <w:rFonts w:ascii="仿宋_GB2312" w:hAnsi="仿宋_GB2312" w:cs="仿宋_GB2312" w:eastAsia="仿宋_GB2312"/>
              </w:rPr>
              <w:t>采购包4：6,440,000.00元</w:t>
            </w:r>
          </w:p>
          <w:p>
            <w:pPr>
              <w:pStyle w:val="null3"/>
              <w:jc w:val="left"/>
            </w:pPr>
            <w:r>
              <w:rPr>
                <w:rFonts w:ascii="仿宋_GB2312" w:hAnsi="仿宋_GB2312" w:cs="仿宋_GB2312" w:eastAsia="仿宋_GB2312"/>
              </w:rPr>
              <w:t>采购包5：3,000,000.00元</w:t>
            </w:r>
          </w:p>
          <w:p>
            <w:pPr>
              <w:pStyle w:val="null3"/>
              <w:jc w:val="left"/>
            </w:pPr>
            <w:r>
              <w:rPr>
                <w:rFonts w:ascii="仿宋_GB2312" w:hAnsi="仿宋_GB2312" w:cs="仿宋_GB2312" w:eastAsia="仿宋_GB2312"/>
              </w:rPr>
              <w:t>采购包6：859,600.00元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p>
            <w:pPr>
              <w:pStyle w:val="null3"/>
              <w:jc w:val="left"/>
            </w:pPr>
            <w:r>
              <w:rPr>
                <w:rFonts w:ascii="仿宋_GB2312" w:hAnsi="仿宋_GB2312" w:cs="仿宋_GB2312" w:eastAsia="仿宋_GB2312"/>
              </w:rPr>
              <w:t>采购包6：不缴纳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提交投标文件截止之日起计算的90天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采购代理服务费以各包中标（成交）金额为计费基数，按照《海南省物价局关于降低部分招标代理服务收费标准的通知》（琼价费管〔2011〕225号）文件规定的收费标准执行，由各包的中标人（成交供应商）向采购代理机构支付。</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投标人认为采购文件、采购过程和中标结果使自己的权益受到损害的，可以在知道或者应知其权益受到损害之日起7个工作日内，以书面形式向采购人或者采购代理机构提出质疑；潜在投标人对招标文件提出质疑的，应当在获取招标文件之日起7个工作日内提出。 2.开标时，投标人应当使用数字证书在解密时限内完成全部已投标采购包的投标文件在线解密，若出现系统异常情况，工作人员可适当延长解密时长。如在开启过程中出现解密失败的情况,允许供应商导入备用响应文件继续开启，若导入的备用响应文件仍解密失败，供应商不再参与政府采购活动。 3.最高限价说明：投标人投标报价不得超过单项设备的最高限价，否则视为无效投标。 4.合同履行期限（交货时间）：合同签订后国产设备30日内，进口设备60日内交付合同标的物设备。 注：如投标人所投产品全为国产产品，合同履行期限（交货时间）写“合同签订后国产设备30日内交付合同标的物设备”即视为响应。 5.投标企业及产品要符合《财政部关于在政府采购活动中对自欧盟进口的医疗器械采取相关措施的通知》（财库〔2025〕19号）要求。(投标人须提供承诺函加盖公章，格式自拟)（适用于所投货物含进口产品的采购包）</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联系人：王先生</w:t>
      </w:r>
    </w:p>
    <w:p>
      <w:pPr>
        <w:pStyle w:val="null3"/>
        <w:jc w:val="left"/>
      </w:pPr>
      <w:r>
        <w:rPr>
          <w:rFonts w:ascii="仿宋_GB2312" w:hAnsi="仿宋_GB2312" w:cs="仿宋_GB2312" w:eastAsia="仿宋_GB2312"/>
        </w:rPr>
        <w:t>联系电话：0898-65819810</w:t>
      </w:r>
    </w:p>
    <w:p>
      <w:pPr>
        <w:pStyle w:val="null3"/>
        <w:jc w:val="left"/>
      </w:pPr>
      <w:r>
        <w:rPr>
          <w:rFonts w:ascii="仿宋_GB2312" w:hAnsi="仿宋_GB2312" w:cs="仿宋_GB2312" w:eastAsia="仿宋_GB2312"/>
        </w:rPr>
        <w:t>地址：海南省海口市美兰区大英山东一路8号国瑞城名仕苑4号楼2单元2层201房</w:t>
      </w:r>
    </w:p>
    <w:p>
      <w:pPr>
        <w:pStyle w:val="null3"/>
        <w:jc w:val="left"/>
      </w:pPr>
      <w:r>
        <w:rPr>
          <w:rFonts w:ascii="仿宋_GB2312" w:hAnsi="仿宋_GB2312" w:cs="仿宋_GB2312" w:eastAsia="仿宋_GB2312"/>
        </w:rPr>
        <w:t>邮编：570000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8"/>
        </w:rPr>
        <w:t>1.项目名称：2024年超长期特别国债“以旧换新”项目医疗设备集中采购（三十）</w:t>
      </w:r>
    </w:p>
    <w:p>
      <w:pPr>
        <w:pStyle w:val="null3"/>
        <w:ind w:firstLine="560"/>
        <w:jc w:val="left"/>
      </w:pPr>
      <w:r>
        <w:rPr>
          <w:rFonts w:ascii="仿宋_GB2312" w:hAnsi="仿宋_GB2312" w:cs="仿宋_GB2312" w:eastAsia="仿宋_GB2312"/>
          <w:sz w:val="28"/>
        </w:rPr>
        <w:t>2.预算金额：¥2159.96万元（其中采购包1：200.00万元、采购包2：150.00万元、采购包3：780.00万元、采购包4：644.00万元、采购包5：300.00万元、采购包6：85.96万元）</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血透水处理设备（一）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血透水处理设备（二）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7,800,000.00</w:t>
      </w:r>
    </w:p>
    <w:p>
      <w:pPr>
        <w:pStyle w:val="null3"/>
        <w:jc w:val="left"/>
      </w:pPr>
      <w:r>
        <w:rPr>
          <w:rFonts w:ascii="仿宋_GB2312" w:hAnsi="仿宋_GB2312" w:cs="仿宋_GB2312" w:eastAsia="仿宋_GB2312"/>
        </w:rPr>
        <w:t>采购包最高限价（元）: 7,800,000.00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血液透析机（双泵一）</w:t>
            </w:r>
          </w:p>
        </w:tc>
        <w:tc>
          <w:tcPr>
            <w:tcW w:type="dxa" w:w="831"/>
          </w:tcPr>
          <w:p>
            <w:pPr>
              <w:pStyle w:val="null3"/>
              <w:jc w:val="right"/>
            </w:pPr>
            <w:r>
              <w:rPr>
                <w:rFonts w:ascii="仿宋_GB2312" w:hAnsi="仿宋_GB2312" w:cs="仿宋_GB2312" w:eastAsia="仿宋_GB2312"/>
              </w:rPr>
              <w:t>26.00</w:t>
            </w:r>
          </w:p>
        </w:tc>
        <w:tc>
          <w:tcPr>
            <w:tcW w:type="dxa" w:w="831"/>
          </w:tcPr>
          <w:p>
            <w:pPr>
              <w:pStyle w:val="null3"/>
              <w:jc w:val="right"/>
            </w:pPr>
            <w:r>
              <w:rPr>
                <w:rFonts w:ascii="仿宋_GB2312" w:hAnsi="仿宋_GB2312" w:cs="仿宋_GB2312" w:eastAsia="仿宋_GB2312"/>
              </w:rPr>
              <w:t>7,800,000.00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6,440,000.00</w:t>
      </w:r>
    </w:p>
    <w:p>
      <w:pPr>
        <w:pStyle w:val="null3"/>
        <w:jc w:val="left"/>
      </w:pPr>
      <w:r>
        <w:rPr>
          <w:rFonts w:ascii="仿宋_GB2312" w:hAnsi="仿宋_GB2312" w:cs="仿宋_GB2312" w:eastAsia="仿宋_GB2312"/>
        </w:rPr>
        <w:t>采购包最高限价（元）: 6,440,000.00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血液透析机（双泵二）</w:t>
            </w:r>
          </w:p>
        </w:tc>
        <w:tc>
          <w:tcPr>
            <w:tcW w:type="dxa" w:w="831"/>
          </w:tcPr>
          <w:p>
            <w:pPr>
              <w:pStyle w:val="null3"/>
              <w:jc w:val="right"/>
            </w:pPr>
            <w:r>
              <w:rPr>
                <w:rFonts w:ascii="仿宋_GB2312" w:hAnsi="仿宋_GB2312" w:cs="仿宋_GB2312" w:eastAsia="仿宋_GB2312"/>
              </w:rPr>
              <w:t>23.00</w:t>
            </w:r>
          </w:p>
        </w:tc>
        <w:tc>
          <w:tcPr>
            <w:tcW w:type="dxa" w:w="831"/>
          </w:tcPr>
          <w:p>
            <w:pPr>
              <w:pStyle w:val="null3"/>
              <w:jc w:val="right"/>
            </w:pPr>
            <w:r>
              <w:rPr>
                <w:rFonts w:ascii="仿宋_GB2312" w:hAnsi="仿宋_GB2312" w:cs="仿宋_GB2312" w:eastAsia="仿宋_GB2312"/>
              </w:rPr>
              <w:t>6,440,000.00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透析机(单泵)</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859,600.00</w:t>
      </w:r>
    </w:p>
    <w:p>
      <w:pPr>
        <w:pStyle w:val="null3"/>
        <w:jc w:val="left"/>
      </w:pPr>
      <w:r>
        <w:rPr>
          <w:rFonts w:ascii="仿宋_GB2312" w:hAnsi="仿宋_GB2312" w:cs="仿宋_GB2312" w:eastAsia="仿宋_GB2312"/>
        </w:rPr>
        <w:t>采购包最高限价（元）: 859,600.00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连续性血液净化装置（CRRT)</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859,600.00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血透水处理设备（一）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血透水处理设备（二）</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血液透析机（双泵一）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血液透析机（双泵二）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6,440,000.00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透析机(单泵)</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连续性血液净化装置（CRRT)</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859,600.00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标的名称：血透水处理设备（一）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参数性质、技术参数与性能指标，具体详见采购需求附件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标的名称：血透水处理设备（二）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参数性质、技术参数与性能指标，具体详见采购需求附件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标的名称：血液透析机（双泵一）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参数性质、技术参数与性能指标，具体详见采购需求附件</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标的名称：血液透析机（双泵二）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参数性质、技术参数与性能指标，具体详见采购需求附件</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标的名称：透析机(单泵)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参数性质、技术参数与性能指标，具体详见采购需求附件</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标的名称：连续性血液净化装置（CRRT)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参数性质、技术参数与性能指标，具体详见采购需求附件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投标人资格资料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投标人资格资料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投标人资格资料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投标人资格资料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投标人资格资料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投标人资格资料</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无环保行政处罚记录</w:t>
            </w:r>
          </w:p>
        </w:tc>
        <w:tc>
          <w:tcPr>
            <w:tcW w:type="dxa" w:w="3322"/>
          </w:tcPr>
          <w:p>
            <w:pPr>
              <w:pStyle w:val="null3"/>
              <w:jc w:val="left"/>
            </w:pPr>
            <w:r>
              <w:rPr>
                <w:rFonts w:ascii="仿宋_GB2312" w:hAnsi="仿宋_GB2312" w:cs="仿宋_GB2312" w:eastAsia="仿宋_GB2312"/>
              </w:rPr>
              <w:t>参加政府采购活动前三年内（成立不足三年的从成立之日起算），在经营活动无环保类行政处罚记录【投标人需提供承诺函加盖单位公章，格式自拟】</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特定资格</w:t>
            </w:r>
          </w:p>
        </w:tc>
        <w:tc>
          <w:tcPr>
            <w:tcW w:type="dxa" w:w="3322"/>
          </w:tcPr>
          <w:p>
            <w:pPr>
              <w:pStyle w:val="null3"/>
              <w:jc w:val="left"/>
            </w:pPr>
            <w:r>
              <w:rPr>
                <w:rFonts w:ascii="仿宋_GB2312" w:hAnsi="仿宋_GB2312" w:cs="仿宋_GB2312" w:eastAsia="仿宋_GB2312"/>
              </w:rPr>
              <w:t>投标人是所投标产品注册人、备案人在其住所或者生产地址销售的：产品属于第二类、第三类医疗器械的须具有医疗器械生产许可证，属于第一类医疗器械的须具有医疗器械生产备案凭证；投标人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投标人资格资料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无环保行政处罚记录</w:t>
            </w:r>
          </w:p>
        </w:tc>
        <w:tc>
          <w:tcPr>
            <w:tcW w:type="dxa" w:w="3322"/>
          </w:tcPr>
          <w:p>
            <w:pPr>
              <w:pStyle w:val="null3"/>
              <w:jc w:val="left"/>
            </w:pPr>
            <w:r>
              <w:rPr>
                <w:rFonts w:ascii="仿宋_GB2312" w:hAnsi="仿宋_GB2312" w:cs="仿宋_GB2312" w:eastAsia="仿宋_GB2312"/>
              </w:rPr>
              <w:t>参加政府采购活动前三年内（成立不足三年的从成立之日起算），在经营活动无环保类行政处罚记录【投标人需提供承诺函加盖单位公章，格式自拟】</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特定资格</w:t>
            </w:r>
          </w:p>
        </w:tc>
        <w:tc>
          <w:tcPr>
            <w:tcW w:type="dxa" w:w="3322"/>
          </w:tcPr>
          <w:p>
            <w:pPr>
              <w:pStyle w:val="null3"/>
              <w:jc w:val="left"/>
            </w:pPr>
            <w:r>
              <w:rPr>
                <w:rFonts w:ascii="仿宋_GB2312" w:hAnsi="仿宋_GB2312" w:cs="仿宋_GB2312" w:eastAsia="仿宋_GB2312"/>
              </w:rPr>
              <w:t>投标人是所投标产品注册人、备案人在其住所或者生产地址销售的：产品属于第二类、第三类医疗器械的须具有医疗器械生产许可证，属于第一类医疗器械的须具有医疗器械生产备案凭证；投标人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投标人资格资料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无环保行政处罚记录</w:t>
            </w:r>
          </w:p>
        </w:tc>
        <w:tc>
          <w:tcPr>
            <w:tcW w:type="dxa" w:w="3322"/>
          </w:tcPr>
          <w:p>
            <w:pPr>
              <w:pStyle w:val="null3"/>
              <w:jc w:val="left"/>
            </w:pPr>
            <w:r>
              <w:rPr>
                <w:rFonts w:ascii="仿宋_GB2312" w:hAnsi="仿宋_GB2312" w:cs="仿宋_GB2312" w:eastAsia="仿宋_GB2312"/>
              </w:rPr>
              <w:t>参加政府采购活动前三年内（成立不足三年的从成立之日起算），在经营活动无环保类行政处罚记录【投标人需提供承诺函加盖单位公章，格式自拟】</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特定资格</w:t>
            </w:r>
          </w:p>
        </w:tc>
        <w:tc>
          <w:tcPr>
            <w:tcW w:type="dxa" w:w="3322"/>
          </w:tcPr>
          <w:p>
            <w:pPr>
              <w:pStyle w:val="null3"/>
              <w:jc w:val="left"/>
            </w:pPr>
            <w:r>
              <w:rPr>
                <w:rFonts w:ascii="仿宋_GB2312" w:hAnsi="仿宋_GB2312" w:cs="仿宋_GB2312" w:eastAsia="仿宋_GB2312"/>
              </w:rPr>
              <w:t>投标人是所投标产品注册人、备案人在其住所或者生产地址销售的：产品属于第二类、第三类医疗器械的须具有医疗器械生产许可证，属于第一类医疗器械的须具有医疗器械生产备案凭证；投标人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投标人资格资料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无环保行政处罚记录</w:t>
            </w:r>
          </w:p>
        </w:tc>
        <w:tc>
          <w:tcPr>
            <w:tcW w:type="dxa" w:w="3322"/>
          </w:tcPr>
          <w:p>
            <w:pPr>
              <w:pStyle w:val="null3"/>
              <w:jc w:val="left"/>
            </w:pPr>
            <w:r>
              <w:rPr>
                <w:rFonts w:ascii="仿宋_GB2312" w:hAnsi="仿宋_GB2312" w:cs="仿宋_GB2312" w:eastAsia="仿宋_GB2312"/>
              </w:rPr>
              <w:t>参加政府采购活动前三年内（成立不足三年的从成立之日起算），在经营活动无环保类行政处罚记录【投标人需提供承诺函加盖单位公章，格式自拟】</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特定资格</w:t>
            </w:r>
          </w:p>
        </w:tc>
        <w:tc>
          <w:tcPr>
            <w:tcW w:type="dxa" w:w="3322"/>
          </w:tcPr>
          <w:p>
            <w:pPr>
              <w:pStyle w:val="null3"/>
              <w:jc w:val="left"/>
            </w:pPr>
            <w:r>
              <w:rPr>
                <w:rFonts w:ascii="仿宋_GB2312" w:hAnsi="仿宋_GB2312" w:cs="仿宋_GB2312" w:eastAsia="仿宋_GB2312"/>
              </w:rPr>
              <w:t>投标人是所投标产品注册人、备案人在其住所或者生产地址销售的：产品属于第二类、第三类医疗器械的须具有医疗器械生产许可证，属于第一类医疗器械的须具有医疗器械生产备案凭证；投标人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投标人承诺函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无环保行政处罚记录</w:t>
            </w:r>
          </w:p>
        </w:tc>
        <w:tc>
          <w:tcPr>
            <w:tcW w:type="dxa" w:w="3322"/>
          </w:tcPr>
          <w:p>
            <w:pPr>
              <w:pStyle w:val="null3"/>
              <w:jc w:val="left"/>
            </w:pPr>
            <w:r>
              <w:rPr>
                <w:rFonts w:ascii="仿宋_GB2312" w:hAnsi="仿宋_GB2312" w:cs="仿宋_GB2312" w:eastAsia="仿宋_GB2312"/>
              </w:rPr>
              <w:t>参加政府采购活动前三年内（成立不足三年的从成立之日起算），在经营活动无环保类行政处罚记录【投标人需提供承诺函加盖单位公章，格式自拟】</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特定资格</w:t>
            </w:r>
          </w:p>
        </w:tc>
        <w:tc>
          <w:tcPr>
            <w:tcW w:type="dxa" w:w="3322"/>
          </w:tcPr>
          <w:p>
            <w:pPr>
              <w:pStyle w:val="null3"/>
              <w:jc w:val="left"/>
            </w:pPr>
            <w:r>
              <w:rPr>
                <w:rFonts w:ascii="仿宋_GB2312" w:hAnsi="仿宋_GB2312" w:cs="仿宋_GB2312" w:eastAsia="仿宋_GB2312"/>
              </w:rPr>
              <w:t>投标人是所投标产品注册人、备案人在其住所或者生产地址销售的：产品属于第二类、第三类医疗器械的须具有医疗器械生产许可证，属于第一类医疗器械的须具有医疗器械生产备案凭证；投标人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投标人资格资料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无环保行政处罚记录</w:t>
            </w:r>
          </w:p>
        </w:tc>
        <w:tc>
          <w:tcPr>
            <w:tcW w:type="dxa" w:w="3322"/>
          </w:tcPr>
          <w:p>
            <w:pPr>
              <w:pStyle w:val="null3"/>
              <w:jc w:val="left"/>
            </w:pPr>
            <w:r>
              <w:rPr>
                <w:rFonts w:ascii="仿宋_GB2312" w:hAnsi="仿宋_GB2312" w:cs="仿宋_GB2312" w:eastAsia="仿宋_GB2312"/>
              </w:rPr>
              <w:t>参加政府采购活动前三年内（成立不足三年的从成立之日起算），在经营活动无环保类行政处罚记录【投标人需提供承诺函加盖单位公章，格式自拟】</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特定资格</w:t>
            </w:r>
          </w:p>
        </w:tc>
        <w:tc>
          <w:tcPr>
            <w:tcW w:type="dxa" w:w="3322"/>
          </w:tcPr>
          <w:p>
            <w:pPr>
              <w:pStyle w:val="null3"/>
              <w:jc w:val="left"/>
            </w:pPr>
            <w:r>
              <w:rPr>
                <w:rFonts w:ascii="仿宋_GB2312" w:hAnsi="仿宋_GB2312" w:cs="仿宋_GB2312" w:eastAsia="仿宋_GB2312"/>
              </w:rPr>
              <w:t>投标人是所投标产品注册人、备案人在其住所或者生产地址销售的：产品属于第二类、第三类医疗器械的须具有医疗器械生产许可证，属于第一类医疗器械的须具有医疗器械生产备案凭证；投标人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投标人资格资料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投标人资格资料 投标人承诺函 技术参数承诺函 投标（响应）报价明细表 投标函 其他材料 残疾人福利性单位声明函 法定代表人资格证明书或法定代表人授权委托书 医疗设备购销合同条款承诺函 监狱企业的证明文件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是否满足招标文件中采购需求带“★”的要求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是否对本项目所投包号内所有的内容进行投标</w:t>
            </w:r>
          </w:p>
        </w:tc>
        <w:tc>
          <w:tcPr>
            <w:tcW w:type="dxa" w:w="1661"/>
          </w:tcPr>
          <w:p>
            <w:pPr>
              <w:pStyle w:val="null3"/>
              <w:jc w:val="left"/>
            </w:pPr>
            <w:r>
              <w:rPr>
                <w:rFonts w:ascii="仿宋_GB2312" w:hAnsi="仿宋_GB2312" w:cs="仿宋_GB2312" w:eastAsia="仿宋_GB2312"/>
              </w:rPr>
              <w:t>开标（报价）一览表 商务应答表 技术参数响应表</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合同条款响应情况</w:t>
            </w:r>
          </w:p>
        </w:tc>
        <w:tc>
          <w:tcPr>
            <w:tcW w:type="dxa" w:w="3322"/>
          </w:tcPr>
          <w:p>
            <w:pPr>
              <w:pStyle w:val="null3"/>
              <w:jc w:val="left"/>
            </w:pPr>
            <w:r>
              <w:rPr>
                <w:rFonts w:ascii="仿宋_GB2312" w:hAnsi="仿宋_GB2312" w:cs="仿宋_GB2312" w:eastAsia="仿宋_GB2312"/>
              </w:rPr>
              <w:t>是否满足附件中《医疗设备购销合同》中涉及的所有条款</w:t>
            </w:r>
          </w:p>
        </w:tc>
        <w:tc>
          <w:tcPr>
            <w:tcW w:type="dxa" w:w="1661"/>
          </w:tcPr>
          <w:p>
            <w:pPr>
              <w:pStyle w:val="null3"/>
              <w:jc w:val="left"/>
            </w:pPr>
            <w:r>
              <w:rPr>
                <w:rFonts w:ascii="仿宋_GB2312" w:hAnsi="仿宋_GB2312" w:cs="仿宋_GB2312" w:eastAsia="仿宋_GB2312"/>
              </w:rPr>
              <w:t>医疗设备购销合同条款承诺函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投标人资格资料 投标人承诺函 技术参数承诺函 投标（响应）报价明细表 投标函 其他材料 残疾人福利性单位声明函 法定代表人资格证明书或法定代表人授权委托书 医疗设备购销合同条款承诺函 监狱企业的证明文件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是否满足招标文件中采购需求带“★”的要求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是否对本项目所投包号内所有的内容进行投标</w:t>
            </w:r>
          </w:p>
        </w:tc>
        <w:tc>
          <w:tcPr>
            <w:tcW w:type="dxa" w:w="1661"/>
          </w:tcPr>
          <w:p>
            <w:pPr>
              <w:pStyle w:val="null3"/>
              <w:jc w:val="left"/>
            </w:pPr>
            <w:r>
              <w:rPr>
                <w:rFonts w:ascii="仿宋_GB2312" w:hAnsi="仿宋_GB2312" w:cs="仿宋_GB2312" w:eastAsia="仿宋_GB2312"/>
              </w:rPr>
              <w:t>开标（报价）一览表 商务应答表 技术参数响应表</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合同条款响应情况</w:t>
            </w:r>
          </w:p>
        </w:tc>
        <w:tc>
          <w:tcPr>
            <w:tcW w:type="dxa" w:w="3322"/>
          </w:tcPr>
          <w:p>
            <w:pPr>
              <w:pStyle w:val="null3"/>
              <w:jc w:val="left"/>
            </w:pPr>
            <w:r>
              <w:rPr>
                <w:rFonts w:ascii="仿宋_GB2312" w:hAnsi="仿宋_GB2312" w:cs="仿宋_GB2312" w:eastAsia="仿宋_GB2312"/>
              </w:rPr>
              <w:t>是否满足附件中《医疗设备购销合同》中涉及的所有条款</w:t>
            </w:r>
          </w:p>
        </w:tc>
        <w:tc>
          <w:tcPr>
            <w:tcW w:type="dxa" w:w="1661"/>
          </w:tcPr>
          <w:p>
            <w:pPr>
              <w:pStyle w:val="null3"/>
              <w:jc w:val="left"/>
            </w:pPr>
            <w:r>
              <w:rPr>
                <w:rFonts w:ascii="仿宋_GB2312" w:hAnsi="仿宋_GB2312" w:cs="仿宋_GB2312" w:eastAsia="仿宋_GB2312"/>
              </w:rPr>
              <w:t>医疗设备购销合同条款承诺函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投标人资格资料 投标人承诺函 技术参数承诺函 投标（响应）报价明细表 投标函 其他材料 残疾人福利性单位声明函 法定代表人资格证明书或法定代表人授权委托书 医疗设备购销合同条款承诺函 监狱企业的证明文件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是否满足招标文件中采购需求带“★”的要求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是否对本项目所投包号内所有的内容进行投标</w:t>
            </w:r>
          </w:p>
        </w:tc>
        <w:tc>
          <w:tcPr>
            <w:tcW w:type="dxa" w:w="1661"/>
          </w:tcPr>
          <w:p>
            <w:pPr>
              <w:pStyle w:val="null3"/>
              <w:jc w:val="left"/>
            </w:pPr>
            <w:r>
              <w:rPr>
                <w:rFonts w:ascii="仿宋_GB2312" w:hAnsi="仿宋_GB2312" w:cs="仿宋_GB2312" w:eastAsia="仿宋_GB2312"/>
              </w:rPr>
              <w:t>开标（报价）一览表 商务应答表 技术参数响应表</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合同条款响应情况</w:t>
            </w:r>
          </w:p>
        </w:tc>
        <w:tc>
          <w:tcPr>
            <w:tcW w:type="dxa" w:w="3322"/>
          </w:tcPr>
          <w:p>
            <w:pPr>
              <w:pStyle w:val="null3"/>
              <w:jc w:val="left"/>
            </w:pPr>
            <w:r>
              <w:rPr>
                <w:rFonts w:ascii="仿宋_GB2312" w:hAnsi="仿宋_GB2312" w:cs="仿宋_GB2312" w:eastAsia="仿宋_GB2312"/>
              </w:rPr>
              <w:t>是否满足附件中《医疗设备购销合同》中涉及的所有条款</w:t>
            </w:r>
          </w:p>
        </w:tc>
        <w:tc>
          <w:tcPr>
            <w:tcW w:type="dxa" w:w="1661"/>
          </w:tcPr>
          <w:p>
            <w:pPr>
              <w:pStyle w:val="null3"/>
              <w:jc w:val="left"/>
            </w:pPr>
            <w:r>
              <w:rPr>
                <w:rFonts w:ascii="仿宋_GB2312" w:hAnsi="仿宋_GB2312" w:cs="仿宋_GB2312" w:eastAsia="仿宋_GB2312"/>
              </w:rPr>
              <w:t>医疗设备购销合同条款承诺函</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投标企业及产品符合性</w:t>
            </w:r>
          </w:p>
        </w:tc>
        <w:tc>
          <w:tcPr>
            <w:tcW w:type="dxa" w:w="3322"/>
          </w:tcPr>
          <w:p>
            <w:pPr>
              <w:pStyle w:val="null3"/>
              <w:jc w:val="left"/>
            </w:pPr>
            <w:r>
              <w:rPr>
                <w:rFonts w:ascii="仿宋_GB2312" w:hAnsi="仿宋_GB2312" w:cs="仿宋_GB2312" w:eastAsia="仿宋_GB2312"/>
              </w:rPr>
              <w:t>投标企业及产品要符合《财政部关于在政府采购活动中对自欧盟进口的医疗器械采取相关措施的通知》（财库〔2025〕19号）要求。(投标人须提供承诺函加盖公章，格式自拟)（适用于所投货物含进口产品的采购包）</w:t>
            </w:r>
          </w:p>
        </w:tc>
        <w:tc>
          <w:tcPr>
            <w:tcW w:type="dxa" w:w="1661"/>
          </w:tcPr>
          <w:p>
            <w:pPr>
              <w:pStyle w:val="null3"/>
              <w:jc w:val="left"/>
            </w:pPr>
            <w:r>
              <w:rPr>
                <w:rFonts w:ascii="仿宋_GB2312" w:hAnsi="仿宋_GB2312" w:cs="仿宋_GB2312" w:eastAsia="仿宋_GB2312"/>
              </w:rPr>
              <w:t>其他材料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投标人资格资料 投标人承诺函 技术参数承诺函 投标（响应）报价明细表 投标函 其他材料 残疾人福利性单位声明函 法定代表人资格证明书或法定代表人授权委托书 医疗设备购销合同条款承诺函 监狱企业的证明文件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是否满足招标文件中采购需求带“★”的要求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是否对本项目所投包号内所有的内容进行投标</w:t>
            </w:r>
          </w:p>
        </w:tc>
        <w:tc>
          <w:tcPr>
            <w:tcW w:type="dxa" w:w="1661"/>
          </w:tcPr>
          <w:p>
            <w:pPr>
              <w:pStyle w:val="null3"/>
              <w:jc w:val="left"/>
            </w:pPr>
            <w:r>
              <w:rPr>
                <w:rFonts w:ascii="仿宋_GB2312" w:hAnsi="仿宋_GB2312" w:cs="仿宋_GB2312" w:eastAsia="仿宋_GB2312"/>
              </w:rPr>
              <w:t>开标（报价）一览表 商务应答表 技术参数响应表</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合同条款响应情况</w:t>
            </w:r>
          </w:p>
        </w:tc>
        <w:tc>
          <w:tcPr>
            <w:tcW w:type="dxa" w:w="3322"/>
          </w:tcPr>
          <w:p>
            <w:pPr>
              <w:pStyle w:val="null3"/>
              <w:jc w:val="left"/>
            </w:pPr>
            <w:r>
              <w:rPr>
                <w:rFonts w:ascii="仿宋_GB2312" w:hAnsi="仿宋_GB2312" w:cs="仿宋_GB2312" w:eastAsia="仿宋_GB2312"/>
              </w:rPr>
              <w:t>是否满足附件中《医疗设备购销合同》中涉及的所有条款</w:t>
            </w:r>
          </w:p>
        </w:tc>
        <w:tc>
          <w:tcPr>
            <w:tcW w:type="dxa" w:w="1661"/>
          </w:tcPr>
          <w:p>
            <w:pPr>
              <w:pStyle w:val="null3"/>
              <w:jc w:val="left"/>
            </w:pPr>
            <w:r>
              <w:rPr>
                <w:rFonts w:ascii="仿宋_GB2312" w:hAnsi="仿宋_GB2312" w:cs="仿宋_GB2312" w:eastAsia="仿宋_GB2312"/>
              </w:rPr>
              <w:t>医疗设备购销合同条款承诺函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投标人资格资料 投标人承诺函 技术参数承诺函 投标（响应）报价明细表 投标函 其他材料 残疾人福利性单位声明函 法定代表人资格证明书或法定代表人授权委托书 医疗设备购销合同条款承诺函 监狱企业的证明文件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是否满足招标文件中采购需求带“★”的要求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是否对本项目所投包号内所有的内容进行投标</w:t>
            </w:r>
          </w:p>
        </w:tc>
        <w:tc>
          <w:tcPr>
            <w:tcW w:type="dxa" w:w="1661"/>
          </w:tcPr>
          <w:p>
            <w:pPr>
              <w:pStyle w:val="null3"/>
              <w:jc w:val="left"/>
            </w:pPr>
            <w:r>
              <w:rPr>
                <w:rFonts w:ascii="仿宋_GB2312" w:hAnsi="仿宋_GB2312" w:cs="仿宋_GB2312" w:eastAsia="仿宋_GB2312"/>
              </w:rPr>
              <w:t>开标（报价）一览表 商务应答表 技术参数响应表</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合同条款响应情况</w:t>
            </w:r>
          </w:p>
        </w:tc>
        <w:tc>
          <w:tcPr>
            <w:tcW w:type="dxa" w:w="3322"/>
          </w:tcPr>
          <w:p>
            <w:pPr>
              <w:pStyle w:val="null3"/>
              <w:jc w:val="left"/>
            </w:pPr>
            <w:r>
              <w:rPr>
                <w:rFonts w:ascii="仿宋_GB2312" w:hAnsi="仿宋_GB2312" w:cs="仿宋_GB2312" w:eastAsia="仿宋_GB2312"/>
              </w:rPr>
              <w:t>是否满足附件中《医疗设备购销合同》中涉及的所有条款</w:t>
            </w:r>
          </w:p>
        </w:tc>
        <w:tc>
          <w:tcPr>
            <w:tcW w:type="dxa" w:w="1661"/>
          </w:tcPr>
          <w:p>
            <w:pPr>
              <w:pStyle w:val="null3"/>
              <w:jc w:val="left"/>
            </w:pPr>
            <w:r>
              <w:rPr>
                <w:rFonts w:ascii="仿宋_GB2312" w:hAnsi="仿宋_GB2312" w:cs="仿宋_GB2312" w:eastAsia="仿宋_GB2312"/>
              </w:rPr>
              <w:t>医疗设备购销合同条款承诺函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投标人资格资料 投标人承诺函 技术参数承诺函 投标（响应）报价明细表 投标函 其他材料 残疾人福利性单位声明函 法定代表人资格证明书或法定代表人授权委托书 医疗设备购销合同条款承诺函 监狱企业的证明文件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是否满足招标文件中采购需求带“★”的要求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是否对本项目所投包号内所有的内容进行投标</w:t>
            </w:r>
          </w:p>
        </w:tc>
        <w:tc>
          <w:tcPr>
            <w:tcW w:type="dxa" w:w="1661"/>
          </w:tcPr>
          <w:p>
            <w:pPr>
              <w:pStyle w:val="null3"/>
              <w:jc w:val="left"/>
            </w:pPr>
            <w:r>
              <w:rPr>
                <w:rFonts w:ascii="仿宋_GB2312" w:hAnsi="仿宋_GB2312" w:cs="仿宋_GB2312" w:eastAsia="仿宋_GB2312"/>
              </w:rPr>
              <w:t>开标（报价）一览表 商务应答表 技术参数响应表</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合同条款响应情况</w:t>
            </w:r>
          </w:p>
        </w:tc>
        <w:tc>
          <w:tcPr>
            <w:tcW w:type="dxa" w:w="3322"/>
          </w:tcPr>
          <w:p>
            <w:pPr>
              <w:pStyle w:val="null3"/>
              <w:jc w:val="left"/>
            </w:pPr>
            <w:r>
              <w:rPr>
                <w:rFonts w:ascii="仿宋_GB2312" w:hAnsi="仿宋_GB2312" w:cs="仿宋_GB2312" w:eastAsia="仿宋_GB2312"/>
              </w:rPr>
              <w:t>是否满足附件中《医疗设备购销合同》中涉及的所有条款</w:t>
            </w:r>
          </w:p>
        </w:tc>
        <w:tc>
          <w:tcPr>
            <w:tcW w:type="dxa" w:w="1661"/>
          </w:tcPr>
          <w:p>
            <w:pPr>
              <w:pStyle w:val="null3"/>
              <w:jc w:val="left"/>
            </w:pPr>
            <w:r>
              <w:rPr>
                <w:rFonts w:ascii="仿宋_GB2312" w:hAnsi="仿宋_GB2312" w:cs="仿宋_GB2312" w:eastAsia="仿宋_GB2312"/>
              </w:rPr>
              <w:t>医疗设备购销合同条款承诺函</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投标企业及产品符合性</w:t>
            </w:r>
          </w:p>
        </w:tc>
        <w:tc>
          <w:tcPr>
            <w:tcW w:type="dxa" w:w="3322"/>
          </w:tcPr>
          <w:p>
            <w:pPr>
              <w:pStyle w:val="null3"/>
              <w:jc w:val="left"/>
            </w:pPr>
            <w:r>
              <w:rPr>
                <w:rFonts w:ascii="仿宋_GB2312" w:hAnsi="仿宋_GB2312" w:cs="仿宋_GB2312" w:eastAsia="仿宋_GB2312"/>
              </w:rPr>
              <w:t>投标企业及产品要符合《财政部关于在政府采购活动中对自欧盟进口的医疗器械采取相关措施的通知》（财库〔2025〕19号）要求。(投标人须提供承诺函加盖公章，格式自拟)（适用于所投货物含进口产品的采购包）</w:t>
            </w:r>
          </w:p>
        </w:tc>
        <w:tc>
          <w:tcPr>
            <w:tcW w:type="dxa" w:w="1661"/>
          </w:tcPr>
          <w:p>
            <w:pPr>
              <w:pStyle w:val="null3"/>
              <w:jc w:val="left"/>
            </w:pPr>
            <w:r>
              <w:rPr>
                <w:rFonts w:ascii="仿宋_GB2312" w:hAnsi="仿宋_GB2312" w:cs="仿宋_GB2312" w:eastAsia="仿宋_GB2312"/>
              </w:rPr>
              <w:t>其他材料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技术部分50.00分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采购技术要求指标（重要技术参数（标▲号）的响应情况）</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1、重要技术参数（标▲号）共2条，完全满足得9.5分，每负偏离一项扣4.75分。 标注“▲ ”的技术条款须提供技术支持证明材料，否则视为负偏离。技术支持资料包括以下任意一种形式： （1）国家认可的第三方检测机构出具的检测报告； （2）货物制造商盖章的技术参数确认函（格式自拟）； （3）产品彩页； （4）货物制造商盖章的产品白皮书或设备说明书。</w:t>
            </w:r>
          </w:p>
        </w:tc>
        <w:tc>
          <w:tcPr>
            <w:tcW w:type="dxa" w:w="831"/>
          </w:tcPr>
          <w:p>
            <w:pPr>
              <w:pStyle w:val="null3"/>
              <w:jc w:val="right"/>
            </w:pPr>
            <w:r>
              <w:rPr>
                <w:rFonts w:ascii="仿宋_GB2312" w:hAnsi="仿宋_GB2312" w:cs="仿宋_GB2312" w:eastAsia="仿宋_GB2312"/>
              </w:rPr>
              <w:t>9.5000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采购技术要求指标（一般技术参数的响应情况）</w:t>
            </w:r>
          </w:p>
        </w:tc>
        <w:tc>
          <w:tcPr>
            <w:tcW w:type="dxa" w:w="2492"/>
          </w:tcPr>
          <w:p>
            <w:pPr>
              <w:pStyle w:val="null3"/>
              <w:jc w:val="both"/>
            </w:pPr>
            <w:r>
              <w:rPr>
                <w:rFonts w:ascii="仿宋_GB2312" w:hAnsi="仿宋_GB2312" w:cs="仿宋_GB2312" w:eastAsia="仿宋_GB2312"/>
              </w:rPr>
              <w:t>一般技术参数（非▲号、★ 号的其他参数）的响应共27条，完全满足得40.5分； 每负偏离一条扣1.5分。一般参数（非▲号、★号的其他指标）应在投标文件中提供货物制造商盖章的技术参数承诺函（格式详见第六章投标文件格式要求-技术参数承诺函），如参数里有做其他要求的，还应按参数要求提供资料，否则视为负偏离。</w:t>
            </w:r>
          </w:p>
        </w:tc>
        <w:tc>
          <w:tcPr>
            <w:tcW w:type="dxa" w:w="831"/>
          </w:tcPr>
          <w:p>
            <w:pPr>
              <w:pStyle w:val="null3"/>
              <w:jc w:val="right"/>
            </w:pPr>
            <w:r>
              <w:rPr>
                <w:rFonts w:ascii="仿宋_GB2312" w:hAnsi="仿宋_GB2312" w:cs="仿宋_GB2312" w:eastAsia="仿宋_GB2312"/>
              </w:rPr>
              <w:t>40.5000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根据投标人提供的技术方案以及项目实施服务计划（包括但不限于：①供货保障流程及要点；②进度控制；③安装调试实施步骤；④培训方案；⑤备品备件情况；⑥校验验收等情况），本项满分共6分。 1）技术方案以及项目实施服务计划完整丰富且不缺项漏项，每项内容详细完整，先进合理、步骤有序，且方案整体可维护性、操作性高，有针对性提出合理化建议，考虑问题周全的得6分； 2）方案内容较完整，内容的分析详细、专业、合理、可行性程度较全面，细化的各个内容满足采购人的需求的得4.5分； 3）方案内容完整，思路较清晰、方案较合理、具有一定可行性、能够满足采购人的需求的得3分； 4）方案基本完整，思路比较清晰、方案较合理、可行性一般、基本能够满足采购人的需求的得1.5分； 5）技术方案以及项目实施服务计划内容不完整，方案不合理，表述混乱、缺乏可行性的，得0分。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根据投标人提供的质量保证方案（包括但不限于：保修期内的承诺、保修期满后的相关服务、生产厂家的技术支持等内容）；本项满分共6分。 1）内容细致全面、简洁明了、逻辑清晰、非常易于理解，目标设定非常明确，具备完善的质量保证体系，能优于采购人需求的，得6分； 2）内容完善完整、逻辑较清晰、易于理解，目标设定较明确，具备较为完善的质量保证体系，能满足采购人需求的，得4.5分； 3）具备一定的质量保证体系，内容一般，能较大程度地满足采购人的需求的，得3分； 4）质量保证方案不够完善，只能部分满足采购人需求的，得1.5分； 5）内容不完整、方案不合理、表述混乱、缺乏可行性或不提供方案的，得0分。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根据投标人提供的售后服务方案（包括但不限于：①售后服务的内容；②售后计划可行性；③设备出现故障和缺陷后的解决方案和响应时间；④定期维护、故障排查（需注明时间）等因素）；本项满分共8分。 1）内容详细完整，步骤有序，且方案整体操作简单，能有针对性提出解决建议，具有完善的售后体系，配备并提供针对本项目专职售后人员（提供人员名单），优于采购需求，实施过程务实的得8分； 2）内容完整，步骤清晰，且方案整体操作较简易，能较有针对性提出解决建议，具有较完善的售后体系，配备并提供专职售后人员，满足采购需求，实施过程务实的得6分； 3）内容基本能够满足采购需要，思路比较清晰、方案较合理、可行性一般，售后体系基本完善的得4分； 4）内容完整但条理不清、方案思路及可行性不够完善，售后体系不全的得2分； 5）内容不完整、方案不合理、表述混乱、缺乏可行性或不提供方案的，得0分。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技术部分50.00分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采购技术要求指标（重要技术参数（标▲号）的响应情况）</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1、重要技术参数（标▲号）共2条，完全满足得5分，每负偏离一项扣2.5分。 标注“▲ ”的技术条款须提供技术支持证明材料，否则视为负偏离。技术支持资料包括以下任意一种形式： （1）国家认可的第三方检测机构出具的检测报告； （2）货物制造商盖章的技术参数确认函（格式自拟）； （3）产品彩页； （4）货物制造商盖章的产品白皮书或设备说明书。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采购技术要求指标（一般技术参数的响应情况</w:t>
            </w:r>
          </w:p>
        </w:tc>
        <w:tc>
          <w:tcPr>
            <w:tcW w:type="dxa" w:w="2492"/>
          </w:tcPr>
          <w:p>
            <w:pPr>
              <w:pStyle w:val="null3"/>
              <w:jc w:val="both"/>
            </w:pPr>
            <w:r>
              <w:rPr>
                <w:rFonts w:ascii="仿宋_GB2312" w:hAnsi="仿宋_GB2312" w:cs="仿宋_GB2312" w:eastAsia="仿宋_GB2312"/>
              </w:rPr>
              <w:t>一般技术参数（非▲号、★ 号的其他参数）的响应共25条，完全满足得45分； 每负偏离一条扣1.8分。一般参数（非▲号、★号的其他指标）应在投标文件中提供货物制造商盖章的技术参数承诺函（格式详见第六章投标文件格式要求-技术参数承诺函），如参数里有做其他要求的，还应按参数要求提供资料，否则视为负偏离。</w:t>
            </w:r>
          </w:p>
        </w:tc>
        <w:tc>
          <w:tcPr>
            <w:tcW w:type="dxa" w:w="831"/>
          </w:tcPr>
          <w:p>
            <w:pPr>
              <w:pStyle w:val="null3"/>
              <w:jc w:val="right"/>
            </w:pPr>
            <w:r>
              <w:rPr>
                <w:rFonts w:ascii="仿宋_GB2312" w:hAnsi="仿宋_GB2312" w:cs="仿宋_GB2312" w:eastAsia="仿宋_GB2312"/>
              </w:rPr>
              <w:t>45.0000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根据投标人提供的技术方案以及项目实施服务计划（包括但不限于：①供货保障流程及要点；②进度控制；③安装调试实施步骤；④培训方案；⑤备品备件情况；⑥校验验收等情况），本项满分共6分。 1）技术方案以及项目实施服务计划完整丰富且不缺项漏项，每项内容详细完整，先进合理、步骤有序，且方案整体可维护性、操作性高，有针对性提出合理化建议，考虑问题周全的得6分； 2）方案内容较完整，内容的分析详细、专业、合理、可行性程度较全面，细化的各个内容满足采购人的需求的得4.5分； 3）方案内容完整，思路较清晰、方案较合理、具有一定可行性、能够满足采购人的需求的得3分； 4）方案基本完整，思路比较清晰、方案较合理、可行性一般、基本能够满足采购人的需求的得1.5分； 5）技术方案以及项目实施服务计划内容不完整，方案不合理，表述混乱、缺乏可行性的，得0分。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根据投标人提供的质量保证方案（包括但不限于：保修期内的承诺、保修期满后的相关服务、生产厂家的技术支持等内容）；本项满分共6分。 1）内容细致全面、简洁明了、逻辑清晰、非常易于理解，目标设定非常明确，具备完善的质量保证体系，能优于采购人需求的，得6分； 2）内容完善完整、逻辑较清晰、易于理解，目标设定较明确，具备较为完善的质量保证体系，能满足采购人需求的，得4.5分； 3）具备一定的质量保证体系，内容一般，能较大程度地满足采购人的需求的，得3分； 4）质量保证方案不够完善，只能部分满足采购人需求的，得1.5分； 5）内容不完整、方案不合理、表述混乱、缺乏可行性或不提供方案的，得0分。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根据投标人提供的售后服务方案（包括但不限于：①售后服务的内容；②售后计划可行性；③设备出现故障和缺陷后的解决方案和响应时间；④定期维护、故障排查（需注明时间）等因素）；本项满分共8分。 1）内容详细完整，步骤有序，且方案整体操作简单，能有针对性提出解决建议，具有完善的售后体系，配备并提供针对本项目专职售后人员（提供人员名单），优于采购需求，实施过程务实的得8分； 2）内容完整，步骤清晰，且方案整体操作较简易，能较有针对性提出解决建议，具有较完善的售后体系，配备并提供专职售后人员，满足采购需求，实施过程务实的得6分； 3）内容基本能够满足采购需要，思路比较清晰、方案较合理、可行性一般，售后体系基本完善的得4分； 4）内容完整但条理不清、方案思路及可行性不够完善，售后体系不全的得2分； 5）内容不完整、方案不合理、表述混乱、缺乏可行性或不提供方案的，得0分。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技术部分50.00分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采购技术要求指标（重要技术参数（标▲号）的响应情况）</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1、重要技术参数（标▲号）共2条，完全满足得7分，每负偏离一项扣3.5分。 标注“▲ ”的技术条款须提供技术支持证明材料，否则视为负偏离。技术支持资料包括以下任意一种形式： （1）国家认可的第三方检测机构出具的检测报告； （2）货物制造商盖章的技术参数确认函（格式自拟）； （3）产品彩页； （4）货物制造商盖章的产品白皮书或设备说明书。</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采购技术要求指标（一般技术参数的响应情况）</w:t>
            </w:r>
          </w:p>
        </w:tc>
        <w:tc>
          <w:tcPr>
            <w:tcW w:type="dxa" w:w="2492"/>
          </w:tcPr>
          <w:p>
            <w:pPr>
              <w:pStyle w:val="null3"/>
              <w:jc w:val="both"/>
            </w:pPr>
            <w:r>
              <w:rPr>
                <w:rFonts w:ascii="仿宋_GB2312" w:hAnsi="仿宋_GB2312" w:cs="仿宋_GB2312" w:eastAsia="仿宋_GB2312"/>
              </w:rPr>
              <w:t>一般技术参数（非▲号、★ 号的其他参数）的响应共39条，完全满足得39分； 每负偏离一条扣1分。一般参数（非▲号、★号的其他指标）应在投标文件中提供货物制造商盖章的技术参数承诺函（格式详见第六章投标文件格式要求-技术参数承诺函），如参数里有做其他要求的，还应按参数要求提供资料，否则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设备适配耗材兼容性评审</w:t>
            </w:r>
          </w:p>
        </w:tc>
        <w:tc>
          <w:tcPr>
            <w:tcW w:type="dxa" w:w="2492"/>
          </w:tcPr>
          <w:p>
            <w:pPr>
              <w:pStyle w:val="null3"/>
              <w:jc w:val="both"/>
            </w:pPr>
            <w:r>
              <w:rPr>
                <w:rFonts w:ascii="仿宋_GB2312" w:hAnsi="仿宋_GB2312" w:cs="仿宋_GB2312" w:eastAsia="仿宋_GB2312"/>
              </w:rPr>
              <w:t>设备所涉及的细菌过滤器、血路管路（耗材名称），为通用耗材得4分，如涉及的耗材其中之一为通用耗材得2分，如涉及的耗材均为专机专用则不得分。 证明材料：投标人需提供承诺函（需承诺通用耗材在后续使用中原设备厂家不得以任何理由或变相干涉使用单位更换不同品牌耗材，且需承诺在后续设备使用中如使用单位更换了不同品牌的通用耗材，原厂家不得以任何理由拒绝按原厂标准进行维修）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根据投标人提供的技术方案以及项目实施服务计划（包括但不限于：①供货保障流程及要点；②进度控制；③安装调试实施步骤；④培训方案；⑤备品备件情况；⑥校验验收等情况），本项满分共6分。 1）技术方案以及项目实施服务计划完整丰富且不缺项漏项，每项内容详细完整，先进合理、步骤有序，且方案整体可维护性、操作性高，有针对性提出合理化建议，考虑问题周全的得6分； 2）方案内容较完整，内容的分析详细、专业、合理、可行性程度较全面，细化的各个内容满足采购人的需求的得4.5分； 3）方案内容完整，思路较清晰、方案较合理、具有一定可行性、能够满足采购人的需求的得3分； 4）方案基本完整，思路比较清晰、方案较合理、可行性一般、基本能够满足采购人的需求的得1.5分； 5）技术方案以及项目实施服务计划内容不完整，方案不合理，表述混乱、缺乏可行性的，得0分。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根据投标人提供的质量保证方案（包括但不限于：保修期内的承诺、保修期满后的相关服务、生产厂家的技术支持等内容）；本项满分共6分。 1）内容细致全面、简洁明了、逻辑清晰、非常易于理解，目标设定非常明确，具备完善的质量保证体系，能优于采购人需求的，得6分； 2）内容完善完整、逻辑较清晰、易于理解，目标设定较明确，具备较为完善的质量保证体系，能满足采购人需求的，得4.5分； 3）具备一定的质量保证体系，内容一般，能较大程度地满足采购人的需求的，得3分； 4）质量保证方案不够完善，只能部分满足采购人需求的，得1.5分； 5）内容不完整、方案不合理、表述混乱、缺乏可行性或不提供方案的，得0分。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根据投标人提供的售后服务方案（包括但不限于：①售后服务的内容；②售后计划可行性；③设备出现故障和缺陷后的解决方案和响应时间；④定期维护、故障排查（需注明时间）等因素）；本项满分共8分。 1）内容详细完整，步骤有序，且方案整体操作简单，能有针对性提出解决建议，具有完善的售后体系，配备并提供针对本项目专职售后人员（提供人员名单），优于采购需求，实施过程务实的得8分； 2）内容完整，步骤清晰，且方案整体操作较简易，能较有针对性提出解决建议，具有较完善的售后体系，配备并提供专职售后人员，满足采购需求，实施过程务实的得6分； 3）内容基本能够满足采购需要，思路比较清晰、方案较合理、可行性一般，售后体系基本完善的得4分； 4）内容完整但条理不清、方案思路及可行性不够完善，售后体系不全的得2分； 5）内容不完整、方案不合理、表述混乱、缺乏可行性或不提供方案的，得0分。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技术部分50.00分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采购技术要求指标（重要技术参数（标▲号）的响应情况）</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1、重要技术参数（标▲号）共1条，完全满足得3.5分，每负偏离一项扣3.5分。 标注“▲ ”的技术条款须提供技术支持证明材料，否则视为负偏离。技术支持资料包括以下任意一种形式： （1）国家认可的第三方检测机构出具的检测报告； （2）货物制造商盖章的技术参数确认函（格式自拟）； （3）产品彩页； （4）货物制造商盖章的产品白皮书或设备说明书。</w:t>
            </w:r>
          </w:p>
        </w:tc>
        <w:tc>
          <w:tcPr>
            <w:tcW w:type="dxa" w:w="831"/>
          </w:tcPr>
          <w:p>
            <w:pPr>
              <w:pStyle w:val="null3"/>
              <w:jc w:val="right"/>
            </w:pPr>
            <w:r>
              <w:rPr>
                <w:rFonts w:ascii="仿宋_GB2312" w:hAnsi="仿宋_GB2312" w:cs="仿宋_GB2312" w:eastAsia="仿宋_GB2312"/>
              </w:rPr>
              <w:t>3.5000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采购技术要求指标（一般技术参数的响应情况）</w:t>
            </w:r>
          </w:p>
        </w:tc>
        <w:tc>
          <w:tcPr>
            <w:tcW w:type="dxa" w:w="2492"/>
          </w:tcPr>
          <w:p>
            <w:pPr>
              <w:pStyle w:val="null3"/>
              <w:jc w:val="both"/>
            </w:pPr>
            <w:r>
              <w:rPr>
                <w:rFonts w:ascii="仿宋_GB2312" w:hAnsi="仿宋_GB2312" w:cs="仿宋_GB2312" w:eastAsia="仿宋_GB2312"/>
              </w:rPr>
              <w:t>一般技术参数（非▲号、★ 号的其他参数）的响应共25条，完全满足得42.5分； 每负偏离一条扣1.7分。一般参数（非▲号、★号的其他指标）应在投标文件中提供货物制造商盖章的技术参数承诺函（格式详见第六章投标文件格式要求-技术参数承诺函），如参数里有做其他要求的，还应按参数要求提供资料，否则视为负偏离。</w:t>
            </w:r>
          </w:p>
        </w:tc>
        <w:tc>
          <w:tcPr>
            <w:tcW w:type="dxa" w:w="831"/>
          </w:tcPr>
          <w:p>
            <w:pPr>
              <w:pStyle w:val="null3"/>
              <w:jc w:val="right"/>
            </w:pPr>
            <w:r>
              <w:rPr>
                <w:rFonts w:ascii="仿宋_GB2312" w:hAnsi="仿宋_GB2312" w:cs="仿宋_GB2312" w:eastAsia="仿宋_GB2312"/>
              </w:rPr>
              <w:t>42.5000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设备适配耗材兼容性评审</w:t>
            </w:r>
          </w:p>
        </w:tc>
        <w:tc>
          <w:tcPr>
            <w:tcW w:type="dxa" w:w="2492"/>
          </w:tcPr>
          <w:p>
            <w:pPr>
              <w:pStyle w:val="null3"/>
              <w:jc w:val="both"/>
            </w:pPr>
            <w:r>
              <w:rPr>
                <w:rFonts w:ascii="仿宋_GB2312" w:hAnsi="仿宋_GB2312" w:cs="仿宋_GB2312" w:eastAsia="仿宋_GB2312"/>
              </w:rPr>
              <w:t>设备所涉及的细菌过滤器、血路管路（耗材名称），为通用耗材得4分，如涉及的耗材其中之一为通用耗材得2分，如涉及的耗材均为专机专用则不得分。 证明材料：投标人需提供承诺函（需承诺通用耗材在后续使用中原设备厂家不得以任何理由或变相干涉使用单位更换不同品牌耗材，且需承诺在后续设备使用中如使用单位更换了不同品牌的通用耗材，原厂家不得以任何理由拒绝按原厂标准进行维修）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根据投标人提供的技术方案以及项目实施服务计划（包括但不限于：①供货保障流程及要点；②进度控制；③安装调试实施步骤；④培训方案；⑤备品备件情况；⑥校验验收等情况），本项满分共6分。 1）技术方案以及项目实施服务计划完整丰富且不缺项漏项，每项内容详细完整，先进合理、步骤有序，且方案整体可维护性、操作性高，有针对性提出合理化建议，考虑问题周全的得6分； 2）方案内容较完整，内容的分析详细、专业、合理、可行性程度较全面，细化的各个内容满足采购人的需求的得4.5分； 3）方案内容完整，思路较清晰、方案较合理、具有一定可行性、能够满足采购人的需求的得3分； 4）方案基本完整，思路比较清晰、方案较合理、可行性一般、基本能够满足采购人的需求的得1.5分； 5）技术方案以及项目实施服务计划内容不完整，方案不合理，表述混乱、缺乏可行性的，得0分。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根据投标人提供的质量保证方案（包括但不限于：保修期内的承诺、保修期满后的相关服务、生产厂家的技术支持等内容）；本项满分共6分。 1）内容细致全面、简洁明了、逻辑清晰、非常易于理解，目标设定非常明确，具备完善的质量保证体系，能优于采购人需求的，得6分； 2）内容完善完整、逻辑较清晰、易于理解，目标设定较明确，具备较为完善的质量保证体系，能满足采购人需求的，得4.5分； 3）具备一定的质量保证体系，内容一般，能较大程度地满足采购人的需求的，得3分； 4）质量保证方案不够完善，只能部分满足采购人需求的，得1.5分； 5）内容不完整、方案不合理、表述混乱、缺乏可行性或不提供方案的，得0分。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根据投标人提供的售后服务方案（包括但不限于：①售后服务的内容；②售后计划可行性；③设备出现故障和缺陷后的解决方案和响应时间；④定期维护、故障排查（需注明时间）等因素）；本项满分共8分。 1）内容详细完整，步骤有序，且方案整体操作简单，能有针对性提出解决建议，具有完善的售后体系，配备并提供针对本项目专职售后人员（提供人员名单），优于采购需求，实施过程务实的得8分； 2）内容完整，步骤清晰，且方案整体操作较简易，能较有针对性提出解决建议，具有较完善的售后体系，配备并提供专职售后人员，满足采购需求，实施过程务实的得6分； 3）内容基本能够满足采购需要，思路比较清晰、方案较合理、可行性一般，售后体系基本完善的得4分； 4）内容完整但条理不清、方案思路及可行性不够完善，售后体系不全的得2分； 5）内容不完整、方案不合理、表述混乱、缺乏可行性或不提供方案的，得0分。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技术部分50.00分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采购技术要求指标（重要技术参数（标▲号）的响应情况）</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1、重要技术参数（标▲号）共1条，完全满足得3.1分，每负偏离一项扣3.1分。 标注“▲ ”的技术条款须提供技术支持证明材料，否则视为负偏离。技术支持资料包括以下任意一种形式： （1）国家认可的第三方检测机构出具的检测报告； （2）货物制造商盖章的技术参数确认函（格式自拟）； （3）产品彩页； （4）货物制造商盖章的产品白皮书或设备说明书。</w:t>
            </w:r>
          </w:p>
        </w:tc>
        <w:tc>
          <w:tcPr>
            <w:tcW w:type="dxa" w:w="831"/>
          </w:tcPr>
          <w:p>
            <w:pPr>
              <w:pStyle w:val="null3"/>
              <w:jc w:val="right"/>
            </w:pPr>
            <w:r>
              <w:rPr>
                <w:rFonts w:ascii="仿宋_GB2312" w:hAnsi="仿宋_GB2312" w:cs="仿宋_GB2312" w:eastAsia="仿宋_GB2312"/>
              </w:rPr>
              <w:t>3.1000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采购技术要求指标（一般技术参数的响应情况）</w:t>
            </w:r>
          </w:p>
        </w:tc>
        <w:tc>
          <w:tcPr>
            <w:tcW w:type="dxa" w:w="2492"/>
          </w:tcPr>
          <w:p>
            <w:pPr>
              <w:pStyle w:val="null3"/>
              <w:jc w:val="both"/>
            </w:pPr>
            <w:r>
              <w:rPr>
                <w:rFonts w:ascii="仿宋_GB2312" w:hAnsi="仿宋_GB2312" w:cs="仿宋_GB2312" w:eastAsia="仿宋_GB2312"/>
              </w:rPr>
              <w:t>一般技术参数（非▲号、★ 号的其他参数）的响应共39条，完全满足得42.9分； 每负偏离一条扣1.1分。一般参数（非▲号、★号的其他指标）应在投标文件中提供货物制造商盖章的技术参数承诺函（格式详见第六章投标文件格式要求-技术参数承诺函），如参数里有做其他要求的，还应按参数要求提供资料，否则视为负偏离。</w:t>
            </w:r>
          </w:p>
        </w:tc>
        <w:tc>
          <w:tcPr>
            <w:tcW w:type="dxa" w:w="831"/>
          </w:tcPr>
          <w:p>
            <w:pPr>
              <w:pStyle w:val="null3"/>
              <w:jc w:val="right"/>
            </w:pPr>
            <w:r>
              <w:rPr>
                <w:rFonts w:ascii="仿宋_GB2312" w:hAnsi="仿宋_GB2312" w:cs="仿宋_GB2312" w:eastAsia="仿宋_GB2312"/>
              </w:rPr>
              <w:t>42.9000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设备适配耗材兼容性评审</w:t>
            </w:r>
          </w:p>
        </w:tc>
        <w:tc>
          <w:tcPr>
            <w:tcW w:type="dxa" w:w="2492"/>
          </w:tcPr>
          <w:p>
            <w:pPr>
              <w:pStyle w:val="null3"/>
              <w:jc w:val="both"/>
            </w:pPr>
            <w:r>
              <w:rPr>
                <w:rFonts w:ascii="仿宋_GB2312" w:hAnsi="仿宋_GB2312" w:cs="仿宋_GB2312" w:eastAsia="仿宋_GB2312"/>
              </w:rPr>
              <w:t>设备所涉及的细菌过滤器、血路管路（耗材名称），为通用耗材得4分，如涉及的耗材其中之一为通用耗材得2分，如涉及的耗材均为专机专用则不得分。 证明材料：投标人需提供承诺函（需承诺通用耗材在后续使用中原设备厂家不得以任何理由或变相干涉使用单位更换不同品牌耗材，且需承诺在后续设备使用中如使用单位更换了不同品牌的通用耗材，原厂家不得以任何理由拒绝按原厂标准进行维修）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根据投标人提供的技术方案以及项目实施服务计划（包括但不限于：①供货保障流程及要点；②进度控制；③安装调试实施步骤；④培训方案；⑤备品备件情况；⑥校验验收等情况），本项满分共6分。 1）技术方案以及项目实施服务计划完整丰富且不缺项漏项，每项内容详细完整，先进合理、步骤有序，且方案整体可维护性、操作性高，有针对性提出合理化建议，考虑问题周全的得6分； 2）方案内容较完整，内容的分析详细、专业、合理、可行性程度较全面，细化的各个内容满足采购人的需求的得4.5分； 3）方案内容完整，思路较清晰、方案较合理、具有一定可行性、能够满足采购人的需求的得3分； 4）方案基本完整，思路比较清晰、方案较合理、可行性一般、基本能够满足采购人的需求的得1.5分； 5）技术方案以及项目实施服务计划内容不完整，方案不合理，表述混乱、缺乏可行性的，得0分。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根据投标人提供的质量保证方案（包括但不限于：保修期内的承诺、保修期满后的相关服务、生产厂家的技术支持等内容）；本项满分共6分。 1）内容细致全面、简洁明了、逻辑清晰、非常易于理解，目标设定非常明确，具备完善的质量保证体系，能优于采购人需求的，得6分； 2）内容完善完整、逻辑较清晰、易于理解，目标设定较明确，具备较为完善的质量保证体系，能满足采购人需求的，得4.5分； 3）具备一定的质量保证体系，内容一般，能较大程度地满足采购人的需求的，得3分； 4）质量保证方案不够完善，只能部分满足采购人需求的，得1.5分； 5）内容不完整、方案不合理、表述混乱、缺乏可行性或不提供方案的，得0分。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根据投标人提供的售后服务方案（包括但不限于：①售后服务的内容；②售后计划可行性；③设备出现故障和缺陷后的解决方案和响应时间；④定期维护、故障排查（需注明时间）等因素）；本项满分共8分。 1）内容详细完整，步骤有序，且方案整体操作简单，能有针对性提出解决建议，具有完善的售后体系，配备并提供针对本项目专职售后人员（提供人员名单），优于采购需求，实施过程务实的得8分； 2）内容完整，步骤清晰，且方案整体操作较简易，能较有针对性提出解决建议，具有较完善的售后体系，配备并提供专职售后人员，满足采购需求，实施过程务实的得6分； 3）内容基本能够满足采购需要，思路比较清晰、方案较合理、可行性一般，售后体系基本完善的得4分； 4）内容完整但条理不清、方案思路及可行性不够完善，售后体系不全的得2分； 5）内容不完整、方案不合理、表述混乱、缺乏可行性或不提供方案的，得0分。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技术部分50.00分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采购技术要求指标（重要技术参数（标▲号）的响应情况）</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1、重要技术参数（标▲号）共1条，完全满足得2.96分，每负偏离一项扣2.96分。 标注“▲ ”的技术条款须提供技术支持证明材料，否则视为负偏离。技术支持资料包括以下任意一种形式： （1）国家认可的第三方检测机构出具的检测报告； （2）货物制造商盖章的技术参数确认函（格式自拟）； （3）产品彩页； （4）货物制造商盖章的产品白皮书或设备说明书。</w:t>
            </w:r>
          </w:p>
        </w:tc>
        <w:tc>
          <w:tcPr>
            <w:tcW w:type="dxa" w:w="831"/>
          </w:tcPr>
          <w:p>
            <w:pPr>
              <w:pStyle w:val="null3"/>
              <w:jc w:val="right"/>
            </w:pPr>
            <w:r>
              <w:rPr>
                <w:rFonts w:ascii="仿宋_GB2312" w:hAnsi="仿宋_GB2312" w:cs="仿宋_GB2312" w:eastAsia="仿宋_GB2312"/>
              </w:rPr>
              <w:t>2.9600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采购技术要求指标（一般技术参数的响应情况）</w:t>
            </w:r>
          </w:p>
        </w:tc>
        <w:tc>
          <w:tcPr>
            <w:tcW w:type="dxa" w:w="2492"/>
          </w:tcPr>
          <w:p>
            <w:pPr>
              <w:pStyle w:val="null3"/>
              <w:jc w:val="both"/>
            </w:pPr>
            <w:r>
              <w:rPr>
                <w:rFonts w:ascii="仿宋_GB2312" w:hAnsi="仿宋_GB2312" w:cs="仿宋_GB2312" w:eastAsia="仿宋_GB2312"/>
              </w:rPr>
              <w:t>一般技术参数（非▲号、★ 号的其他参数）的响应共49条，完全满足得47.04分； 每负偏离一条扣0.96分。一般参数（非▲号、★号的其他指标）应在投标文件中提供货物制造商盖章的技术参数承诺函（格式详见第六章投标文件格式要求-技术参数承诺函），如参数里有做其他要求的，还应按参数要求提供资料，否则视为负偏离。</w:t>
            </w:r>
          </w:p>
        </w:tc>
        <w:tc>
          <w:tcPr>
            <w:tcW w:type="dxa" w:w="831"/>
          </w:tcPr>
          <w:p>
            <w:pPr>
              <w:pStyle w:val="null3"/>
              <w:jc w:val="right"/>
            </w:pPr>
            <w:r>
              <w:rPr>
                <w:rFonts w:ascii="仿宋_GB2312" w:hAnsi="仿宋_GB2312" w:cs="仿宋_GB2312" w:eastAsia="仿宋_GB2312"/>
              </w:rPr>
              <w:t>47.0400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根据投标人提供的技术方案以及项目实施服务计划（包括但不限于：①供货保障流程及要点；②进度控制；③安装调试实施步骤；④培训方案；⑤备品备件情况；⑥校验验收等情况），本项满分共6分。 1）技术方案以及项目实施服务计划完整丰富且不缺项漏项，每项内容详细完整，先进合理、步骤有序，且方案整体可维护性、操作性高，有针对性提出合理化建议，考虑问题周全的得6分； 2）方案内容较完整，内容的分析详细、专业、合理、可行性程度较全面，细化的各个内容满足采购人的需求的得4.5分； 3）方案内容完整，思路较清晰、方案较合理、具有一定可行性、能够满足采购人的需求的得3分； 4）方案基本完整，思路比较清晰、方案较合理、可行性一般、基本能够满足采购人的需求的得1.5分； 5）技术方案以及项目实施服务计划内容不完整，方案不合理，表述混乱、缺乏可行性的，得0分。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根据投标人提供的质量保证方案（包括但不限于：保修期内的承诺、保修期满后的相关服务、生产厂家的技术支持等内容）；本项满分共6分。 1）内容细致全面、简洁明了、逻辑清晰、非常易于理解，目标设定非常明确，具备完善的质量保证体系，能优于采购人需求的，得6分； 2）内容完善完整、逻辑较清晰、易于理解，目标设定较明确，具备较为完善的质量保证体系，能满足采购人需求的，得4.5分； 3）具备一定的质量保证体系，内容一般，能较大程度地满足采购人的需求的，得3分； 4）质量保证方案不够完善，只能部分满足采购人需求的，得1.5分； 5）内容不完整、方案不合理、表述混乱、缺乏可行性或不提供方案的，得0分。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根据投标人提供的售后服务方案（包括但不限于：①售后服务的内容；②售后计划可行性；③设备出现故障和缺陷后的解决方案和响应时间；④定期维护、故障排查（需注明时间）等因素）；本项满分共8分。 1）内容详细完整，步骤有序，且方案整体操作简单，能有针对性提出解决建议，具有完善的售后体系，配备并提供针对本项目专职售后人员（提供人员名单），优于采购需求，实施过程务实的得8分； 2）内容完整，步骤清晰，且方案整体操作较简易，能较有针对性提出解决建议，具有较完善的售后体系，配备并提供专职售后人员，满足采购需求，实施过程务实的得6分； 3）内容基本能够满足采购需要，思路比较清晰、方案较合理、可行性一般，售后体系基本完善的得4分； 4）内容完整但条理不清、方案思路及可行性不够完善，售后体系不全的得2分； 5）内容不完整、方案不合理、表述混乱、缺乏可行性或不提供方案的，得0分。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HNJY2025【64】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血透水处理设备（一）</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2000000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HNJY2025【64】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采购包2</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血透水处理设备（二）</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1500000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HNJY2025【64】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采购包3</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血液透析机（双泵一）</w:t>
            </w:r>
          </w:p>
        </w:tc>
        <w:tc>
          <w:tcPr>
            <w:tcW w:type="dxa" w:w="755"/>
          </w:tcPr>
          <w:p>
            <w:pPr>
              <w:pStyle w:val="null3"/>
              <w:jc w:val="left"/>
            </w:pPr>
            <w:r>
              <w:rPr>
                <w:rFonts w:ascii="仿宋_GB2312" w:hAnsi="仿宋_GB2312" w:cs="仿宋_GB2312" w:eastAsia="仿宋_GB2312"/>
              </w:rPr>
              <w:t xml:space="preserve"> 26.0000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7800000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HNJY2025【64】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采购包4</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血液透析机（双泵二）</w:t>
            </w:r>
          </w:p>
        </w:tc>
        <w:tc>
          <w:tcPr>
            <w:tcW w:type="dxa" w:w="755"/>
          </w:tcPr>
          <w:p>
            <w:pPr>
              <w:pStyle w:val="null3"/>
              <w:jc w:val="left"/>
            </w:pPr>
            <w:r>
              <w:rPr>
                <w:rFonts w:ascii="仿宋_GB2312" w:hAnsi="仿宋_GB2312" w:cs="仿宋_GB2312" w:eastAsia="仿宋_GB2312"/>
              </w:rPr>
              <w:t xml:space="preserve"> 23.0000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6440000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HNJY2025【64】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采购包5</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透析机(单泵)</w:t>
            </w:r>
          </w:p>
        </w:tc>
        <w:tc>
          <w:tcPr>
            <w:tcW w:type="dxa" w:w="755"/>
          </w:tcPr>
          <w:p>
            <w:pPr>
              <w:pStyle w:val="null3"/>
              <w:jc w:val="left"/>
            </w:pPr>
            <w:r>
              <w:rPr>
                <w:rFonts w:ascii="仿宋_GB2312" w:hAnsi="仿宋_GB2312" w:cs="仿宋_GB2312" w:eastAsia="仿宋_GB2312"/>
              </w:rPr>
              <w:t xml:space="preserve"> 15.0000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3000000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HNJY2025【64】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采购包6</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连续性血液净化装置（CRRT)</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859600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详见附件：投标人资格资料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详见附件：医疗设备购销合同条款承诺函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详见附件：投标人资格资料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详见附件：医疗设备购销合同条款承诺函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详见附件：投标人资格资料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详见附件：医疗设备购销合同条款承诺函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详见附件：投标人资格资料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详见附件：医疗设备购销合同条款承诺函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详见附件：投标人资格资料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详见附件：医疗设备购销合同条款承诺函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详见附件：投标人资格资料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详见附件：医疗设备购销合同条款承诺函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