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BA806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其他证明材料（若有）</w:t>
      </w:r>
    </w:p>
    <w:p w14:paraId="7AD6E202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（自由格式）</w:t>
      </w:r>
    </w:p>
    <w:p w14:paraId="72694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1、信用查询：必须为未被列入信用中国网站(www.creditchina.gov.cn)的“失信被执行人”、“重大税收违法失信主体”和中国政府采购网(www.ccgp.gov.cn)的“政府采购严重违法失信行为记录名单”的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提供信用查询截图或采购人（或代理机构）现场查询打印，最终信用结果以现场查询结果为准）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 w14:paraId="6FC5B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2、技术和服务要求、商务要求、评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审标准中需提供的相关材料（如承诺函、人员配置等）；</w:t>
      </w:r>
    </w:p>
    <w:p w14:paraId="70085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除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文件另有规定外，</w:t>
      </w: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认为需要提交的其他证明材料或资料</w:t>
      </w:r>
      <w:r>
        <w:rPr>
          <w:rFonts w:hint="eastAsia" w:ascii="宋体" w:hAnsi="宋体" w:cs="宋体"/>
          <w:sz w:val="28"/>
          <w:szCs w:val="28"/>
          <w:lang w:eastAsia="zh-CN"/>
        </w:rPr>
        <w:t>，加盖供应商的单位公章后应在此项下提交。</w:t>
      </w:r>
    </w:p>
    <w:p w14:paraId="14B1223B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45EF"/>
    <w:rsid w:val="02D57534"/>
    <w:rsid w:val="0FD2320A"/>
    <w:rsid w:val="2AD677DE"/>
    <w:rsid w:val="36BB4FD6"/>
    <w:rsid w:val="3A015A23"/>
    <w:rsid w:val="47280A93"/>
    <w:rsid w:val="568D0F14"/>
    <w:rsid w:val="58B101BD"/>
    <w:rsid w:val="61F416DD"/>
    <w:rsid w:val="6B620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256</Characters>
  <Lines>0</Lines>
  <Paragraphs>0</Paragraphs>
  <TotalTime>11</TotalTime>
  <ScaleCrop>false</ScaleCrop>
  <LinksUpToDate>false</LinksUpToDate>
  <CharactersWithSpaces>256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2025-03-06T03:40:00Z</dcterms:created>
  <dc:creator>Admin</dc:creator>
  <cp:lastModifiedBy>HNMJ</cp:lastModifiedBy>
  <dcterms:modified xsi:type="dcterms:W3CDTF">2025-07-08T03:26:55Z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0F6ADC04054F4556922138E53AF2D4F4_13</vt:lpwstr>
  </property>
</Properties>
</file>