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GXTC-C-251460062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GXTC-C-251460062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23,518,600.00元</w:t>
      </w:r>
      <w:r>
        <w:rPr>
          <w:rFonts w:ascii="仿宋_GB2312" w:hAnsi="仿宋_GB2312" w:cs="仿宋_GB2312" w:eastAsia="仿宋_GB2312"/>
        </w:rPr>
        <w:t>贰仟叁佰伍拾壹万捌仟陆佰元整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北京市海淀区首体南路22号楼10层1003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李凤荣、何英英、罗玉妹、陈佳佳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采购包1：1,280,000.00元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采购包3：1,848,600.00元</w:t>
            </w:r>
          </w:p>
          <w:p>
            <w:pPr>
              <w:pStyle w:val="null3"/>
              <w:jc w:val="left"/>
            </w:pPr>
            <w:r>
              <w:rPr>
                <w:rFonts w:ascii="仿宋_GB2312" w:hAnsi="仿宋_GB2312" w:cs="仿宋_GB2312" w:eastAsia="仿宋_GB2312"/>
              </w:rPr>
              <w:t>采购包4：920,000.00元</w:t>
            </w:r>
          </w:p>
          <w:p>
            <w:pPr>
              <w:pStyle w:val="null3"/>
              <w:jc w:val="left"/>
            </w:pPr>
            <w:r>
              <w:rPr>
                <w:rFonts w:ascii="仿宋_GB2312" w:hAnsi="仿宋_GB2312" w:cs="仿宋_GB2312" w:eastAsia="仿宋_GB2312"/>
              </w:rPr>
              <w:t>采购包5：570,000.00元</w:t>
            </w:r>
          </w:p>
          <w:p>
            <w:pPr>
              <w:pStyle w:val="null3"/>
              <w:jc w:val="left"/>
            </w:pPr>
            <w:r>
              <w:rPr>
                <w:rFonts w:ascii="仿宋_GB2312" w:hAnsi="仿宋_GB2312" w:cs="仿宋_GB2312" w:eastAsia="仿宋_GB2312"/>
              </w:rPr>
              <w:t>采购包6：6,000,000.00元</w:t>
            </w:r>
          </w:p>
          <w:p>
            <w:pPr>
              <w:pStyle w:val="null3"/>
              <w:jc w:val="left"/>
            </w:pPr>
            <w:r>
              <w:rPr>
                <w:rFonts w:ascii="仿宋_GB2312" w:hAnsi="仿宋_GB2312" w:cs="仿宋_GB2312" w:eastAsia="仿宋_GB2312"/>
              </w:rPr>
              <w:t>采购包7：2,400,000.00元</w:t>
            </w:r>
          </w:p>
          <w:p>
            <w:pPr>
              <w:pStyle w:val="null3"/>
              <w:jc w:val="left"/>
            </w:pPr>
            <w:r>
              <w:rPr>
                <w:rFonts w:ascii="仿宋_GB2312" w:hAnsi="仿宋_GB2312" w:cs="仿宋_GB2312" w:eastAsia="仿宋_GB2312"/>
              </w:rPr>
              <w:t>采购包8：9,000,000.00元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代理服务费收费标准：按照《海南省物价局关于降低部分招标代理机构服务收费标准的通知》（琼价费管【2011】225号）文件规定的货物类收费标准，以各包中标金额为计算基数，向中标人收取。 缴纳方式：本项目的招标代理服务费向各包中标人收取。 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 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5、本项目资格要求中特定资格要求所要求提供投标货物的证书，是指投标文件格式的 分项报价表中产品名称的证书。 6、评标委员会由2名采购人代表和5名评标专家组成。 7、资格审查主体：采购人和采购代理机构。 8、合同以附件合同文本为准。 9、进口产品： （1）本项目招标文件中未载明“允许采购进口产品”的产品，视为拒绝进口产品参与竞争，供应商以进口产品投标时，将按无效投标处理。载明“允许采购进口产品”的产品，不限制国产产品参与竞争。 （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 10、投标进口产品的，投标企业及产品要符合《财政部关于在政府采购活动中对自欧盟进口的医疗器械采取相关措施的通知》（财库〔2025〕19号）要求。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联系人：李凤荣、何英英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、本章中标注“★ ”的条款为本项目不允许偏离的实质性条款，如投标人不满足的， 将按照无效投标处理；标注“▲ ”的条款为本项目的重要条款，若投标人不满足的，将在详细评审中加重扣分。</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、标注“★ ”、“▲ ”的技术条款须提供技术支持证明材料，否则视为负偏离。技术支持资料包括以下任意一种形式：</w:t>
      </w:r>
    </w:p>
    <w:p>
      <w:pPr>
        <w:pStyle w:val="null3"/>
        <w:jc w:val="both"/>
      </w:pPr>
      <w:r>
        <w:rPr>
          <w:rFonts w:ascii="仿宋_GB2312" w:hAnsi="仿宋_GB2312" w:cs="仿宋_GB2312" w:eastAsia="仿宋_GB2312"/>
          <w:sz w:val="24"/>
          <w:b/>
        </w:rPr>
        <w:t>（1）国家认可的第三方检测机构出具的检测报告；</w:t>
      </w:r>
    </w:p>
    <w:p>
      <w:pPr>
        <w:pStyle w:val="null3"/>
        <w:jc w:val="both"/>
      </w:pPr>
      <w:r>
        <w:rPr>
          <w:rFonts w:ascii="仿宋_GB2312" w:hAnsi="仿宋_GB2312" w:cs="仿宋_GB2312" w:eastAsia="仿宋_GB2312"/>
          <w:sz w:val="24"/>
          <w:b/>
        </w:rPr>
        <w:t>（2）货物制造商盖章的技术参数确认函（格式自拟</w:t>
      </w:r>
      <w:r>
        <w:rPr>
          <w:rFonts w:ascii="仿宋_GB2312" w:hAnsi="仿宋_GB2312" w:cs="仿宋_GB2312" w:eastAsia="仿宋_GB2312"/>
          <w:sz w:val="24"/>
          <w:b/>
        </w:rPr>
        <w:t>，</w:t>
      </w:r>
      <w:r>
        <w:rPr>
          <w:rFonts w:ascii="仿宋_GB2312" w:hAnsi="仿宋_GB2312" w:cs="仿宋_GB2312" w:eastAsia="仿宋_GB2312"/>
          <w:sz w:val="24"/>
          <w:b/>
        </w:rPr>
        <w:t>需明确参数</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（3）产品彩页；</w:t>
      </w:r>
    </w:p>
    <w:p>
      <w:pPr>
        <w:pStyle w:val="null3"/>
        <w:jc w:val="both"/>
      </w:pPr>
      <w:r>
        <w:rPr>
          <w:rFonts w:ascii="仿宋_GB2312" w:hAnsi="仿宋_GB2312" w:cs="仿宋_GB2312" w:eastAsia="仿宋_GB2312"/>
          <w:sz w:val="24"/>
          <w:b/>
        </w:rPr>
        <w:t>（4）货物制造商盖章的产品白皮书或设备说明书。</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、一般参数（非▲号、★号的其他指标）应在投标文件中提供货物制造商盖章的技术参数承诺函（格式详见第六章投标文件格式要求-技术参数承诺函），否则视为负偏离</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、标注“★ ”的商务条款</w:t>
      </w:r>
      <w:r>
        <w:rPr>
          <w:rFonts w:ascii="仿宋_GB2312" w:hAnsi="仿宋_GB2312" w:cs="仿宋_GB2312" w:eastAsia="仿宋_GB2312"/>
          <w:sz w:val="24"/>
          <w:b/>
        </w:rPr>
        <w:t>（配件清单/配套的附属设备设施、售后服务）</w:t>
      </w:r>
      <w:r>
        <w:rPr>
          <w:rFonts w:ascii="仿宋_GB2312" w:hAnsi="仿宋_GB2312" w:cs="仿宋_GB2312" w:eastAsia="仿宋_GB2312"/>
          <w:sz w:val="24"/>
          <w:b/>
        </w:rPr>
        <w:t>须提供承诺函。</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rPr>
        <w:t>一、项目概况</w:t>
      </w:r>
    </w:p>
    <w:p>
      <w:pPr>
        <w:pStyle w:val="null3"/>
        <w:ind w:firstLine="480"/>
        <w:jc w:val="left"/>
      </w:pPr>
      <w:r>
        <w:rPr>
          <w:rFonts w:ascii="仿宋_GB2312" w:hAnsi="仿宋_GB2312" w:cs="仿宋_GB2312" w:eastAsia="仿宋_GB2312"/>
          <w:sz w:val="24"/>
        </w:rPr>
        <w:t>项目概况</w:t>
      </w:r>
    </w:p>
    <w:p>
      <w:pPr>
        <w:pStyle w:val="null3"/>
        <w:jc w:val="left"/>
      </w:pPr>
      <w:r>
        <w:rPr>
          <w:rFonts w:ascii="仿宋_GB2312" w:hAnsi="仿宋_GB2312" w:cs="仿宋_GB2312" w:eastAsia="仿宋_GB2312"/>
          <w:sz w:val="24"/>
        </w:rPr>
        <w:t>1、项目名称：2024年超长期特别国债“以旧换新”项目医疗设备集中采购（</w:t>
      </w:r>
      <w:r>
        <w:rPr>
          <w:rFonts w:ascii="仿宋_GB2312" w:hAnsi="仿宋_GB2312" w:cs="仿宋_GB2312" w:eastAsia="仿宋_GB2312"/>
          <w:sz w:val="24"/>
        </w:rPr>
        <w:t>二十四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2、采购预算（最高限价）：</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51.86</w:t>
      </w:r>
      <w:r>
        <w:rPr>
          <w:rFonts w:ascii="仿宋_GB2312" w:hAnsi="仿宋_GB2312" w:cs="仿宋_GB2312" w:eastAsia="仿宋_GB2312"/>
          <w:sz w:val="24"/>
        </w:rPr>
        <w:t>万元</w:t>
      </w:r>
    </w:p>
    <w:p>
      <w:pPr>
        <w:pStyle w:val="null3"/>
        <w:jc w:val="both"/>
      </w:pPr>
      <w:r>
        <w:rPr>
          <w:rFonts w:ascii="仿宋_GB2312" w:hAnsi="仿宋_GB2312" w:cs="仿宋_GB2312" w:eastAsia="仿宋_GB2312"/>
          <w:sz w:val="24"/>
        </w:rPr>
        <w:t>注：超出采购预算金额（最高总限价、单价限价）的报价，按无效投标处理。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70"/>
        <w:gridCol w:w="3780"/>
        <w:gridCol w:w="2250"/>
        <w:gridCol w:w="1155"/>
        <w:gridCol w:w="960"/>
        <w:gridCol w:w="1065"/>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包号</w:t>
            </w:r>
          </w:p>
        </w:tc>
        <w:tc>
          <w:tcPr>
            <w:tcW w:type="dxa" w:w="3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2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标包限价（元）</w:t>
            </w:r>
          </w:p>
        </w:tc>
        <w:tc>
          <w:tcPr>
            <w:tcW w:type="dxa" w:w="1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手术显微镜（一）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手术显微镜（二）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脑室镜</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1848600.00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神经外科动力系统（一）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vMerge/>
            <w:tcBorders>
              <w:top w:val="none" w:color="000000" w:sz="4"/>
              <w:left w:val="single" w:color="000000" w:sz="4"/>
              <w:bottom w:val="single" w:color="000000" w:sz="4"/>
              <w:right w:val="single" w:color="000000" w:sz="4"/>
            </w:tcBorders>
          </w:tcP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神经外科动力系统（二）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C型臂X射线机（三）</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C型臂X射线机（四）</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bl>
    <w:p>
      <w:pPr>
        <w:pStyle w:val="null3"/>
        <w:jc w:val="both"/>
      </w:pPr>
      <w:r>
        <w:rPr>
          <w:rFonts w:ascii="仿宋_GB2312" w:hAnsi="仿宋_GB2312" w:cs="仿宋_GB2312" w:eastAsia="仿宋_GB2312"/>
          <w:sz w:val="24"/>
        </w:rPr>
        <w:t>3、交货期：</w:t>
      </w:r>
      <w:r>
        <w:rPr>
          <w:rFonts w:ascii="仿宋_GB2312" w:hAnsi="仿宋_GB2312" w:cs="仿宋_GB2312" w:eastAsia="仿宋_GB2312"/>
          <w:sz w:val="24"/>
        </w:rPr>
        <w:t>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4、交货地点：</w:t>
      </w:r>
      <w:r>
        <w:rPr>
          <w:rFonts w:ascii="仿宋_GB2312" w:hAnsi="仿宋_GB2312" w:cs="仿宋_GB2312" w:eastAsia="仿宋_GB2312"/>
          <w:sz w:val="24"/>
        </w:rPr>
        <w:t xml:space="preserve"> </w:t>
      </w:r>
      <w:r>
        <w:rPr>
          <w:rFonts w:ascii="仿宋_GB2312" w:hAnsi="仿宋_GB2312" w:cs="仿宋_GB2312" w:eastAsia="仿宋_GB2312"/>
          <w:sz w:val="24"/>
        </w:rPr>
        <w:t>甲方</w:t>
      </w:r>
      <w:r>
        <w:rPr>
          <w:rFonts w:ascii="仿宋_GB2312" w:hAnsi="仿宋_GB2312" w:cs="仿宋_GB2312" w:eastAsia="仿宋_GB2312"/>
          <w:sz w:val="24"/>
        </w:rPr>
        <w:t>/</w:t>
      </w:r>
      <w:r>
        <w:rPr>
          <w:rFonts w:ascii="仿宋_GB2312" w:hAnsi="仿宋_GB2312" w:cs="仿宋_GB2312" w:eastAsia="仿宋_GB2312"/>
          <w:sz w:val="24"/>
        </w:rPr>
        <w:t>丙方指定地点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1,280,000.00</w:t>
      </w:r>
    </w:p>
    <w:p>
      <w:pPr>
        <w:pStyle w:val="null3"/>
        <w:jc w:val="left"/>
      </w:pPr>
      <w:r>
        <w:rPr>
          <w:rFonts w:ascii="仿宋_GB2312" w:hAnsi="仿宋_GB2312" w:cs="仿宋_GB2312" w:eastAsia="仿宋_GB2312"/>
        </w:rPr>
        <w:t>采购包最高限价（元）: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1,848,600.00</w:t>
      </w:r>
    </w:p>
    <w:p>
      <w:pPr>
        <w:pStyle w:val="null3"/>
        <w:jc w:val="left"/>
      </w:pPr>
      <w:r>
        <w:rPr>
          <w:rFonts w:ascii="仿宋_GB2312" w:hAnsi="仿宋_GB2312" w:cs="仿宋_GB2312" w:eastAsia="仿宋_GB2312"/>
        </w:rPr>
        <w:t>采购包最高限价（元）: 1,848,600.00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脑室镜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1,848,600.00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920,000.00</w:t>
      </w:r>
    </w:p>
    <w:p>
      <w:pPr>
        <w:pStyle w:val="null3"/>
        <w:jc w:val="left"/>
      </w:pPr>
      <w:r>
        <w:rPr>
          <w:rFonts w:ascii="仿宋_GB2312" w:hAnsi="仿宋_GB2312" w:cs="仿宋_GB2312" w:eastAsia="仿宋_GB2312"/>
        </w:rPr>
        <w:t>采购包最高限价（元）: 920,000.00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神经外科动力系统（二）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神经外科动力系统（一）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570,000.00</w:t>
      </w:r>
    </w:p>
    <w:p>
      <w:pPr>
        <w:pStyle w:val="null3"/>
        <w:jc w:val="left"/>
      </w:pPr>
      <w:r>
        <w:rPr>
          <w:rFonts w:ascii="仿宋_GB2312" w:hAnsi="仿宋_GB2312" w:cs="仿宋_GB2312" w:eastAsia="仿宋_GB2312"/>
        </w:rPr>
        <w:t>采购包最高限价（元）: 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移动式C型臂X射线机（二）</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9,000,000.00</w:t>
      </w:r>
    </w:p>
    <w:p>
      <w:pPr>
        <w:pStyle w:val="null3"/>
        <w:jc w:val="left"/>
      </w:pPr>
      <w:r>
        <w:rPr>
          <w:rFonts w:ascii="仿宋_GB2312" w:hAnsi="仿宋_GB2312" w:cs="仿宋_GB2312" w:eastAsia="仿宋_GB2312"/>
        </w:rPr>
        <w:t>采购包最高限价（元）: 9,000,000.00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移动式C型臂X射线机（四）</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脑室镜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神经外科动力系统（二）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神经外科动力系统（一）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标的名称：手术显微镜（二）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标的名称：脑室镜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标的名称：神经外科动力系统（二）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标的名称：神经外科动力系统（一）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标的名称：移动式C型臂X射线机（一）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标的名称：移动式C型臂X射线机（二）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标的名称：移动式C型臂X射线机（三）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标的名称：移动式C型臂X射线机（四）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、交货方式</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乙方交货时间：合同签订后国产设备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乙方交货地点：甲方</w:t>
      </w:r>
      <w:r>
        <w:rPr>
          <w:rFonts w:ascii="仿宋_GB2312" w:hAnsi="仿宋_GB2312" w:cs="仿宋_GB2312" w:eastAsia="仿宋_GB2312"/>
          <w:sz w:val="24"/>
        </w:rPr>
        <w:t>/丙方指定地点。</w:t>
      </w:r>
    </w:p>
    <w:p>
      <w:pPr>
        <w:pStyle w:val="null3"/>
        <w:ind w:firstLine="470"/>
        <w:jc w:val="both"/>
      </w:pPr>
      <w:r>
        <w:rPr>
          <w:rFonts w:ascii="仿宋_GB2312" w:hAnsi="仿宋_GB2312" w:cs="仿宋_GB2312" w:eastAsia="仿宋_GB2312"/>
          <w:sz w:val="24"/>
        </w:rPr>
        <w:t xml:space="preserve">3. </w:t>
      </w:r>
      <w:r>
        <w:rPr>
          <w:rFonts w:ascii="仿宋_GB2312" w:hAnsi="仿宋_GB2312" w:cs="仿宋_GB2312" w:eastAsia="仿宋_GB2312"/>
          <w:sz w:val="24"/>
        </w:rPr>
        <w:t>乙方交货流程：在货物到</w:t>
      </w:r>
      <w:r>
        <w:rPr>
          <w:rFonts w:ascii="仿宋_GB2312" w:hAnsi="仿宋_GB2312" w:cs="仿宋_GB2312" w:eastAsia="仿宋_GB2312"/>
          <w:sz w:val="24"/>
        </w:rPr>
        <w:t>丙方指定地点后</w:t>
      </w:r>
      <w:r>
        <w:rPr>
          <w:rFonts w:ascii="仿宋_GB2312" w:hAnsi="仿宋_GB2312" w:cs="仿宋_GB2312" w:eastAsia="仿宋_GB2312"/>
          <w:sz w:val="24"/>
        </w:rPr>
        <w:t>，乙方应在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天内派工程技术人员到达现场，在丙方的技术人员在场的情况下开箱清点货物，组织安装调试，并承担因此发生的一切费用</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4. </w:t>
      </w:r>
      <w:r>
        <w:rPr>
          <w:rFonts w:ascii="仿宋_GB2312" w:hAnsi="仿宋_GB2312" w:cs="仿宋_GB2312" w:eastAsia="仿宋_GB2312"/>
          <w:sz w:val="24"/>
        </w:rPr>
        <w:t>运输</w:t>
      </w:r>
      <w:r>
        <w:rPr>
          <w:rFonts w:ascii="仿宋_GB2312" w:hAnsi="仿宋_GB2312" w:cs="仿宋_GB2312" w:eastAsia="仿宋_GB2312"/>
          <w:sz w:val="24"/>
        </w:rPr>
        <w:t>及交付</w:t>
      </w:r>
    </w:p>
    <w:p>
      <w:pPr>
        <w:pStyle w:val="null3"/>
        <w:ind w:firstLine="710"/>
        <w:jc w:val="both"/>
      </w:pPr>
      <w:r>
        <w:rPr>
          <w:rFonts w:ascii="仿宋_GB2312" w:hAnsi="仿宋_GB2312" w:cs="仿宋_GB2312" w:eastAsia="仿宋_GB2312"/>
          <w:sz w:val="24"/>
        </w:rPr>
        <w:t>4.1 运输包装：</w:t>
      </w:r>
    </w:p>
    <w:p>
      <w:pPr>
        <w:pStyle w:val="null3"/>
        <w:ind w:firstLine="710"/>
        <w:jc w:val="both"/>
      </w:pPr>
      <w:r>
        <w:rPr>
          <w:rFonts w:ascii="仿宋_GB2312" w:hAnsi="仿宋_GB2312" w:cs="仿宋_GB2312" w:eastAsia="仿宋_GB2312"/>
          <w:sz w:val="24"/>
        </w:rPr>
        <w:t xml:space="preserve">4.1.1 </w:t>
      </w:r>
      <w:r>
        <w:rPr>
          <w:rFonts w:ascii="仿宋_GB2312" w:hAnsi="仿宋_GB2312" w:cs="仿宋_GB2312" w:eastAsia="仿宋_GB2312"/>
          <w:sz w:val="24"/>
        </w:rPr>
        <w:t>乙方应按如下标准包装：必须进行妥善包装，并确保其适合长途运输、防潮、防湿、防锈、耐野蛮装卸，以确保货物不受损。包装费用由乙方自行承担。</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.1.2包装物回收：</w:t>
      </w:r>
      <w:r>
        <w:rPr>
          <w:rFonts w:ascii="仿宋_GB2312" w:hAnsi="仿宋_GB2312" w:cs="仿宋_GB2312" w:eastAsia="仿宋_GB2312"/>
          <w:sz w:val="24"/>
        </w:rPr>
        <w:t>由乙方回收处置</w:t>
      </w:r>
      <w:r>
        <w:rPr>
          <w:rFonts w:ascii="仿宋_GB2312" w:hAnsi="仿宋_GB2312" w:cs="仿宋_GB2312" w:eastAsia="仿宋_GB2312"/>
          <w:sz w:val="24"/>
        </w:rPr>
        <w:t>。</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运输方式：乙方应选择最适合于保护货物的运输方式进行运输。如</w:t>
      </w:r>
      <w:r>
        <w:rPr>
          <w:rFonts w:ascii="仿宋_GB2312" w:hAnsi="仿宋_GB2312" w:cs="仿宋_GB2312" w:eastAsia="仿宋_GB2312"/>
          <w:sz w:val="24"/>
        </w:rPr>
        <w:t>丙</w:t>
      </w:r>
      <w:r>
        <w:rPr>
          <w:rFonts w:ascii="仿宋_GB2312" w:hAnsi="仿宋_GB2312" w:cs="仿宋_GB2312" w:eastAsia="仿宋_GB2312"/>
          <w:sz w:val="24"/>
        </w:rPr>
        <w:t>方对运输方式有特别要求，乙方应按</w:t>
      </w:r>
      <w:r>
        <w:rPr>
          <w:rFonts w:ascii="仿宋_GB2312" w:hAnsi="仿宋_GB2312" w:cs="仿宋_GB2312" w:eastAsia="仿宋_GB2312"/>
          <w:sz w:val="24"/>
        </w:rPr>
        <w:t>丙</w:t>
      </w:r>
      <w:r>
        <w:rPr>
          <w:rFonts w:ascii="仿宋_GB2312" w:hAnsi="仿宋_GB2312" w:cs="仿宋_GB2312" w:eastAsia="仿宋_GB2312"/>
          <w:sz w:val="24"/>
        </w:rPr>
        <w:t>方要求运输。</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运费承担：运输到交货地点的运输费用由乙方自行承担；本合同另有约定的除外。</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pStyle w:val="null3"/>
        <w:ind w:firstLine="431"/>
        <w:jc w:val="both"/>
      </w:pPr>
      <w:r>
        <w:rPr>
          <w:rFonts w:ascii="仿宋_GB2312" w:hAnsi="仿宋_GB2312" w:cs="仿宋_GB2312" w:eastAsia="仿宋_GB2312"/>
          <w:sz w:val="22"/>
          <w:b/>
        </w:rPr>
        <w:t>二、安装验收</w:t>
      </w:r>
    </w:p>
    <w:p>
      <w:pPr>
        <w:pStyle w:val="null3"/>
        <w:ind w:firstLine="470"/>
        <w:jc w:val="both"/>
      </w:pPr>
      <w:r>
        <w:rPr>
          <w:rFonts w:ascii="仿宋_GB2312" w:hAnsi="仿宋_GB2312" w:cs="仿宋_GB2312" w:eastAsia="仿宋_GB2312"/>
          <w:sz w:val="24"/>
        </w:rPr>
        <w:t>乙</w:t>
      </w:r>
      <w:r>
        <w:rPr>
          <w:rFonts w:ascii="仿宋_GB2312" w:hAnsi="仿宋_GB2312" w:cs="仿宋_GB2312" w:eastAsia="仿宋_GB2312"/>
          <w:sz w:val="24"/>
        </w:rPr>
        <w:t>丙</w:t>
      </w:r>
      <w:r>
        <w:rPr>
          <w:rFonts w:ascii="仿宋_GB2312" w:hAnsi="仿宋_GB2312" w:cs="仿宋_GB2312" w:eastAsia="仿宋_GB2312"/>
          <w:sz w:val="24"/>
        </w:rPr>
        <w:t>双方按照如下设备验收流程进行。</w:t>
      </w:r>
    </w:p>
    <w:p>
      <w:pPr>
        <w:pStyle w:val="null3"/>
        <w:numPr>
          <w:ilvl w:val="0"/>
          <w:numId w:val="1"/>
        </w:numPr>
        <w:jc w:val="both"/>
      </w:pPr>
      <w:r>
        <w:rPr>
          <w:rFonts w:ascii="仿宋_GB2312" w:hAnsi="仿宋_GB2312" w:cs="仿宋_GB2312" w:eastAsia="仿宋_GB2312"/>
          <w:sz w:val="24"/>
        </w:rPr>
        <w:t>开箱查验。</w:t>
      </w:r>
      <w:r>
        <w:rPr>
          <w:rFonts w:ascii="仿宋_GB2312" w:hAnsi="仿宋_GB2312" w:cs="仿宋_GB2312" w:eastAsia="仿宋_GB2312"/>
          <w:sz w:val="24"/>
        </w:rPr>
        <w:t>乙方、丙方</w:t>
      </w:r>
      <w:r>
        <w:rPr>
          <w:rFonts w:ascii="仿宋_GB2312" w:hAnsi="仿宋_GB2312" w:cs="仿宋_GB2312" w:eastAsia="仿宋_GB2312"/>
          <w:sz w:val="24"/>
        </w:rPr>
        <w:t>根据合同及招投标文件要求，共同对设备的包装、外观、设备品牌、原厂商、产地、规格型号、数量、生产日期（应在自合同签署之日往前推算</w:t>
      </w:r>
      <w:r>
        <w:rPr>
          <w:rFonts w:ascii="仿宋_GB2312" w:hAnsi="仿宋_GB2312" w:cs="仿宋_GB2312" w:eastAsia="仿宋_GB2312"/>
          <w:sz w:val="24"/>
        </w:rPr>
        <w:t>6个月内）等进行查验。如有短缺、损坏、不合格产品等或与合同、招标文件不相符的情形，乙方应</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日内予以更换，并承担相应的费用以及赔偿</w:t>
      </w:r>
      <w:r>
        <w:rPr>
          <w:rFonts w:ascii="仿宋_GB2312" w:hAnsi="仿宋_GB2312" w:cs="仿宋_GB2312" w:eastAsia="仿宋_GB2312"/>
          <w:sz w:val="24"/>
        </w:rPr>
        <w:t>甲方、丙方</w:t>
      </w:r>
      <w:r>
        <w:rPr>
          <w:rFonts w:ascii="仿宋_GB2312" w:hAnsi="仿宋_GB2312" w:cs="仿宋_GB2312" w:eastAsia="仿宋_GB2312"/>
          <w:sz w:val="24"/>
        </w:rPr>
        <w:t>遭受的一切损失。该检验仅为初步检验，不作为最终质量验收合格的依据，不免除乙方货物质量保证责任，不属于法律意义上的交付。</w:t>
      </w:r>
    </w:p>
    <w:p>
      <w:pPr>
        <w:pStyle w:val="null3"/>
        <w:numPr>
          <w:ilvl w:val="0"/>
          <w:numId w:val="1"/>
        </w:numPr>
        <w:jc w:val="both"/>
      </w:pPr>
      <w:r>
        <w:rPr>
          <w:rFonts w:ascii="仿宋_GB2312" w:hAnsi="仿宋_GB2312" w:cs="仿宋_GB2312" w:eastAsia="仿宋_GB2312"/>
          <w:sz w:val="24"/>
        </w:rPr>
        <w:t>安装调试。</w:t>
      </w:r>
    </w:p>
    <w:p>
      <w:pPr>
        <w:pStyle w:val="null3"/>
        <w:ind w:firstLine="480"/>
        <w:jc w:val="both"/>
      </w:pPr>
      <w:r>
        <w:rPr>
          <w:rFonts w:ascii="仿宋_GB2312" w:hAnsi="仿宋_GB2312" w:cs="仿宋_GB2312" w:eastAsia="仿宋_GB2312"/>
          <w:sz w:val="24"/>
        </w:rPr>
        <w:t xml:space="preserve">2.1 </w:t>
      </w:r>
      <w:r>
        <w:rPr>
          <w:rFonts w:ascii="仿宋_GB2312" w:hAnsi="仿宋_GB2312" w:cs="仿宋_GB2312" w:eastAsia="仿宋_GB2312"/>
          <w:sz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pStyle w:val="null3"/>
        <w:ind w:firstLine="480"/>
        <w:jc w:val="both"/>
      </w:pPr>
      <w:r>
        <w:rPr>
          <w:rFonts w:ascii="仿宋_GB2312" w:hAnsi="仿宋_GB2312" w:cs="仿宋_GB2312" w:eastAsia="仿宋_GB2312"/>
          <w:sz w:val="24"/>
        </w:rPr>
        <w:t xml:space="preserve">2.2 </w:t>
      </w:r>
      <w:r>
        <w:rPr>
          <w:rFonts w:ascii="仿宋_GB2312" w:hAnsi="仿宋_GB2312" w:cs="仿宋_GB2312" w:eastAsia="仿宋_GB2312"/>
          <w:sz w:val="24"/>
        </w:rPr>
        <w:t>安装调试期间发生的一切安全事故、人员、设备等的损伤损坏不良事件，均由乙方负责处理并承担相应的责任和费用。在安装调试过程中，如合同设备的一项或数项指标未达到规定要求，乙方应于</w:t>
      </w:r>
      <w:r>
        <w:rPr>
          <w:rFonts w:ascii="仿宋_GB2312" w:hAnsi="仿宋_GB2312" w:cs="仿宋_GB2312" w:eastAsia="仿宋_GB2312"/>
          <w:sz w:val="24"/>
        </w:rPr>
        <w:t>?</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24"/>
        </w:rPr>
        <w:t>日内予以更换设备，由此产生的费用由乙方承担</w:t>
      </w:r>
      <w:r>
        <w:rPr>
          <w:rFonts w:ascii="仿宋_GB2312" w:hAnsi="仿宋_GB2312" w:cs="仿宋_GB2312" w:eastAsia="仿宋_GB2312"/>
          <w:sz w:val="24"/>
        </w:rPr>
        <w:t>,并赔偿甲方、丙方遭受的一切损失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 xml:space="preserve">2.3 </w:t>
      </w:r>
      <w:r>
        <w:rPr>
          <w:rFonts w:ascii="仿宋_GB2312" w:hAnsi="仿宋_GB2312" w:cs="仿宋_GB2312" w:eastAsia="仿宋_GB2312"/>
          <w:sz w:val="24"/>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pStyle w:val="null3"/>
        <w:numPr>
          <w:ilvl w:val="0"/>
          <w:numId w:val="1"/>
        </w:numPr>
        <w:jc w:val="both"/>
      </w:pPr>
      <w:r>
        <w:rPr>
          <w:rFonts w:ascii="仿宋_GB2312" w:hAnsi="仿宋_GB2312" w:cs="仿宋_GB2312" w:eastAsia="仿宋_GB2312"/>
          <w:sz w:val="24"/>
        </w:rPr>
        <w:t>人员培训。乙方负责对使用、保管、日常保养、清洗消毒和</w:t>
      </w:r>
      <w:r>
        <w:rPr>
          <w:rFonts w:ascii="仿宋_GB2312" w:hAnsi="仿宋_GB2312" w:cs="仿宋_GB2312" w:eastAsia="仿宋_GB2312"/>
          <w:sz w:val="24"/>
        </w:rPr>
        <w:t>丙</w:t>
      </w:r>
      <w:r>
        <w:rPr>
          <w:rFonts w:ascii="仿宋_GB2312" w:hAnsi="仿宋_GB2312" w:cs="仿宋_GB2312" w:eastAsia="仿宋_GB2312"/>
          <w:sz w:val="24"/>
        </w:rPr>
        <w:t>方工程师等人员进行相应培训，保证</w:t>
      </w:r>
      <w:r>
        <w:rPr>
          <w:rFonts w:ascii="仿宋_GB2312" w:hAnsi="仿宋_GB2312" w:cs="仿宋_GB2312" w:eastAsia="仿宋_GB2312"/>
          <w:sz w:val="24"/>
        </w:rPr>
        <w:t>各使用单位</w:t>
      </w:r>
      <w:r>
        <w:rPr>
          <w:rFonts w:ascii="仿宋_GB2312" w:hAnsi="仿宋_GB2312" w:cs="仿宋_GB2312" w:eastAsia="仿宋_GB2312"/>
          <w:sz w:val="24"/>
        </w:rPr>
        <w:t>能安全正常地使用设备。</w:t>
      </w:r>
    </w:p>
    <w:p>
      <w:pPr>
        <w:pStyle w:val="null3"/>
        <w:numPr>
          <w:ilvl w:val="0"/>
          <w:numId w:val="1"/>
        </w:numPr>
        <w:jc w:val="left"/>
      </w:pPr>
      <w:r>
        <w:rPr>
          <w:rFonts w:ascii="仿宋_GB2312" w:hAnsi="仿宋_GB2312" w:cs="仿宋_GB2312" w:eastAsia="仿宋_GB2312"/>
          <w:sz w:val="24"/>
        </w:rPr>
        <w:t>合格验收。安装调试完毕后</w:t>
      </w:r>
      <w:r>
        <w:rPr>
          <w:rFonts w:ascii="仿宋_GB2312" w:hAnsi="仿宋_GB2312" w:cs="仿宋_GB2312" w:eastAsia="仿宋_GB2312"/>
          <w:sz w:val="24"/>
        </w:rPr>
        <w:t>，</w:t>
      </w:r>
      <w:r>
        <w:rPr>
          <w:rFonts w:ascii="仿宋_GB2312" w:hAnsi="仿宋_GB2312" w:cs="仿宋_GB2312" w:eastAsia="仿宋_GB2312"/>
          <w:sz w:val="24"/>
        </w:rPr>
        <w:t>丙</w:t>
      </w:r>
      <w:r>
        <w:rPr>
          <w:rFonts w:ascii="仿宋_GB2312" w:hAnsi="仿宋_GB2312" w:cs="仿宋_GB2312" w:eastAsia="仿宋_GB2312"/>
          <w:sz w:val="24"/>
        </w:rPr>
        <w:t>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日内予以更换设备，</w:t>
      </w:r>
      <w:r>
        <w:rPr>
          <w:rFonts w:ascii="仿宋_GB2312" w:hAnsi="仿宋_GB2312" w:cs="仿宋_GB2312" w:eastAsia="仿宋_GB2312"/>
          <w:sz w:val="24"/>
        </w:rPr>
        <w:t>并重新进行安装验收，</w:t>
      </w:r>
      <w:r>
        <w:rPr>
          <w:rFonts w:ascii="仿宋_GB2312" w:hAnsi="仿宋_GB2312" w:cs="仿宋_GB2312" w:eastAsia="仿宋_GB2312"/>
          <w:sz w:val="24"/>
        </w:rPr>
        <w:t>由此产生的费用由乙方承担</w:t>
      </w:r>
      <w:r>
        <w:rPr>
          <w:rFonts w:ascii="仿宋_GB2312" w:hAnsi="仿宋_GB2312" w:cs="仿宋_GB2312" w:eastAsia="仿宋_GB2312"/>
          <w:sz w:val="24"/>
        </w:rPr>
        <w:t>,</w:t>
      </w:r>
      <w:r>
        <w:rPr>
          <w:rFonts w:ascii="仿宋_GB2312" w:hAnsi="仿宋_GB2312" w:cs="仿宋_GB2312" w:eastAsia="仿宋_GB2312"/>
          <w:sz w:val="24"/>
        </w:rPr>
        <w:t>并赔偿甲方</w:t>
      </w:r>
      <w:r>
        <w:rPr>
          <w:rFonts w:ascii="仿宋_GB2312" w:hAnsi="仿宋_GB2312" w:cs="仿宋_GB2312" w:eastAsia="仿宋_GB2312"/>
          <w:sz w:val="24"/>
        </w:rPr>
        <w:t>、</w:t>
      </w:r>
      <w:r>
        <w:rPr>
          <w:rFonts w:ascii="仿宋_GB2312" w:hAnsi="仿宋_GB2312" w:cs="仿宋_GB2312" w:eastAsia="仿宋_GB2312"/>
          <w:sz w:val="24"/>
        </w:rPr>
        <w:t>丙方</w:t>
      </w:r>
      <w:r>
        <w:rPr>
          <w:rFonts w:ascii="仿宋_GB2312" w:hAnsi="仿宋_GB2312" w:cs="仿宋_GB2312" w:eastAsia="仿宋_GB2312"/>
          <w:sz w:val="24"/>
        </w:rPr>
        <w:t>遭受的一切损失。乙方应向</w:t>
      </w:r>
      <w:r>
        <w:rPr>
          <w:rFonts w:ascii="仿宋_GB2312" w:hAnsi="仿宋_GB2312" w:cs="仿宋_GB2312" w:eastAsia="仿宋_GB2312"/>
          <w:sz w:val="24"/>
        </w:rPr>
        <w:t>丙</w:t>
      </w:r>
      <w:r>
        <w:rPr>
          <w:rFonts w:ascii="仿宋_GB2312" w:hAnsi="仿宋_GB2312" w:cs="仿宋_GB2312" w:eastAsia="仿宋_GB2312"/>
          <w:sz w:val="24"/>
        </w:rPr>
        <w:t>方提供要求的验收资料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设备配套材料、相关手续、验收、检验报告等材料</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并明确</w:t>
      </w:r>
      <w:r>
        <w:rPr>
          <w:rFonts w:ascii="仿宋_GB2312" w:hAnsi="仿宋_GB2312" w:cs="仿宋_GB2312" w:eastAsia="仿宋_GB2312"/>
          <w:sz w:val="24"/>
          <w:color w:val="000000"/>
        </w:rPr>
        <w:t>乙方负责该项目维护保养的负责人姓名、联系电话。</w:t>
      </w:r>
      <w:r>
        <w:rPr>
          <w:rFonts w:ascii="仿宋_GB2312" w:hAnsi="仿宋_GB2312" w:cs="仿宋_GB2312" w:eastAsia="仿宋_GB2312"/>
          <w:sz w:val="24"/>
        </w:rPr>
        <w:t>丙方应在收到完整的验收资料</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10</w:t>
      </w:r>
      <w:r>
        <w:rPr>
          <w:rFonts w:ascii="仿宋_GB2312" w:hAnsi="仿宋_GB2312" w:cs="仿宋_GB2312" w:eastAsia="仿宋_GB2312"/>
          <w:sz w:val="32"/>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内，在验收报告上签字盖章。</w:t>
      </w:r>
    </w:p>
    <w:p>
      <w:pPr>
        <w:pStyle w:val="null3"/>
        <w:numPr>
          <w:ilvl w:val="0"/>
          <w:numId w:val="1"/>
        </w:numPr>
        <w:jc w:val="both"/>
      </w:pPr>
      <w:r>
        <w:rPr>
          <w:rFonts w:ascii="仿宋_GB2312" w:hAnsi="仿宋_GB2312" w:cs="仿宋_GB2312" w:eastAsia="仿宋_GB2312"/>
          <w:sz w:val="24"/>
        </w:rPr>
        <w:t>资料提供。乙方负责本设备安装调试工程全部档案资料的汇总、整理、归档，乙方应按照丙方验收要求，收集全部验收资料，加盖公章，并在安装验收通过后移交给丙方。</w:t>
      </w:r>
    </w:p>
    <w:p>
      <w:pPr>
        <w:pStyle w:val="null3"/>
        <w:numPr>
          <w:ilvl w:val="0"/>
          <w:numId w:val="1"/>
        </w:numPr>
        <w:jc w:val="both"/>
      </w:pPr>
      <w:r>
        <w:rPr>
          <w:rFonts w:ascii="仿宋_GB2312" w:hAnsi="仿宋_GB2312" w:cs="仿宋_GB2312" w:eastAsia="仿宋_GB2312"/>
          <w:sz w:val="24"/>
        </w:rPr>
        <w:t>交付后保管</w:t>
      </w:r>
    </w:p>
    <w:p>
      <w:pPr>
        <w:pStyle w:val="null3"/>
        <w:ind w:firstLine="480"/>
        <w:jc w:val="both"/>
      </w:pPr>
      <w:r>
        <w:rPr>
          <w:rFonts w:ascii="仿宋_GB2312" w:hAnsi="仿宋_GB2312" w:cs="仿宋_GB2312" w:eastAsia="仿宋_GB2312"/>
          <w:sz w:val="24"/>
        </w:rPr>
        <w:t>如乙方提前到货，或者未经丙方同意分批到货，则丙方有权暂不予接收。如丙方接收设备的，亦不承担设备的保管责任，不承担设备毁损、灭失的风险。</w:t>
      </w:r>
    </w:p>
    <w:p>
      <w:pPr>
        <w:pStyle w:val="null3"/>
        <w:ind w:firstLine="480"/>
        <w:jc w:val="both"/>
      </w:pPr>
      <w:r>
        <w:rPr>
          <w:rFonts w:ascii="仿宋_GB2312" w:hAnsi="仿宋_GB2312" w:cs="仿宋_GB2312" w:eastAsia="仿宋_GB2312"/>
          <w:sz w:val="24"/>
        </w:rPr>
        <w:t>设备正式</w:t>
      </w:r>
      <w:r>
        <w:rPr>
          <w:rFonts w:ascii="仿宋_GB2312" w:hAnsi="仿宋_GB2312" w:cs="仿宋_GB2312" w:eastAsia="仿宋_GB2312"/>
          <w:sz w:val="24"/>
        </w:rPr>
        <w:t>交付</w:t>
      </w:r>
      <w:r>
        <w:rPr>
          <w:rFonts w:ascii="仿宋_GB2312" w:hAnsi="仿宋_GB2312" w:cs="仿宋_GB2312" w:eastAsia="仿宋_GB2312"/>
          <w:sz w:val="24"/>
        </w:rPr>
        <w:t>丙方后，设备由丙方保管与运营，丙方应承担设备毁损、灭失的风险（因设备质量问题造成的除外）。</w:t>
      </w:r>
    </w:p>
    <w:p>
      <w:pPr>
        <w:pStyle w:val="null3"/>
        <w:ind w:firstLine="431"/>
        <w:jc w:val="both"/>
      </w:pPr>
      <w:r>
        <w:rPr>
          <w:rFonts w:ascii="仿宋_GB2312" w:hAnsi="仿宋_GB2312" w:cs="仿宋_GB2312" w:eastAsia="仿宋_GB2312"/>
          <w:sz w:val="22"/>
          <w:b/>
        </w:rPr>
        <w:t>三、设备使用观察期</w:t>
      </w:r>
    </w:p>
    <w:p>
      <w:pPr>
        <w:pStyle w:val="null3"/>
        <w:ind w:firstLine="47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u w:val="single"/>
        </w:rPr>
        <w:t>60</w:t>
      </w:r>
      <w:r>
        <w:rPr>
          <w:rFonts w:ascii="仿宋_GB2312" w:hAnsi="仿宋_GB2312" w:cs="仿宋_GB2312" w:eastAsia="仿宋_GB2312"/>
          <w:sz w:val="24"/>
        </w:rPr>
        <w:t>日</w:t>
      </w:r>
      <w:r>
        <w:rPr>
          <w:rFonts w:ascii="仿宋_GB2312" w:hAnsi="仿宋_GB2312" w:cs="仿宋_GB2312" w:eastAsia="仿宋_GB2312"/>
          <w:sz w:val="24"/>
        </w:rPr>
        <w:t>为设备使用观察期。若设备在使用观察期内出现问题，按如下约定处理：</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设备必须符合国家检测标准，符合招投标文件中确定的标准，不存在任何偏差。如设备的标准与约定不符，或设备存在缺陷，乙方应接到</w:t>
      </w:r>
      <w:r>
        <w:rPr>
          <w:rFonts w:ascii="仿宋_GB2312" w:hAnsi="仿宋_GB2312" w:cs="仿宋_GB2312" w:eastAsia="仿宋_GB2312"/>
          <w:sz w:val="24"/>
        </w:rPr>
        <w:t>丙</w:t>
      </w:r>
      <w:r>
        <w:rPr>
          <w:rFonts w:ascii="仿宋_GB2312" w:hAnsi="仿宋_GB2312" w:cs="仿宋_GB2312" w:eastAsia="仿宋_GB2312"/>
          <w:sz w:val="24"/>
        </w:rPr>
        <w:t>方书面通知后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日内进行更换或修补，其费用由乙方承担。同时相应延长设备使用观察期。</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如因设备的标准与约定不符，或设备存在缺陷，经更换或修补后仍然存在缺陷，丙方可要求退货</w:t>
      </w:r>
      <w:r>
        <w:rPr>
          <w:rFonts w:ascii="仿宋_GB2312" w:hAnsi="仿宋_GB2312" w:cs="仿宋_GB2312" w:eastAsia="仿宋_GB2312"/>
          <w:sz w:val="24"/>
        </w:rPr>
        <w:t>并终止合同</w:t>
      </w:r>
      <w:r>
        <w:rPr>
          <w:rFonts w:ascii="仿宋_GB2312" w:hAnsi="仿宋_GB2312" w:cs="仿宋_GB2312" w:eastAsia="仿宋_GB2312"/>
          <w:sz w:val="24"/>
        </w:rPr>
        <w:t>，乙方应按合同规定的货款退还给甲方</w:t>
      </w:r>
      <w:r>
        <w:rPr>
          <w:rFonts w:ascii="仿宋_GB2312" w:hAnsi="仿宋_GB2312" w:cs="仿宋_GB2312" w:eastAsia="仿宋_GB2312"/>
          <w:sz w:val="24"/>
        </w:rPr>
        <w:t>和丙方</w:t>
      </w:r>
      <w:r>
        <w:rPr>
          <w:rFonts w:ascii="仿宋_GB2312" w:hAnsi="仿宋_GB2312" w:cs="仿宋_GB2312" w:eastAsia="仿宋_GB2312"/>
          <w:sz w:val="24"/>
        </w:rPr>
        <w:t>，承担退货发生的费用</w:t>
      </w:r>
      <w:r>
        <w:rPr>
          <w:rFonts w:ascii="仿宋_GB2312" w:hAnsi="仿宋_GB2312" w:cs="仿宋_GB2312" w:eastAsia="仿宋_GB2312"/>
          <w:sz w:val="24"/>
        </w:rPr>
        <w:t>，并支付合同金额</w:t>
      </w:r>
      <w:r>
        <w:rPr>
          <w:rFonts w:ascii="仿宋_GB2312" w:hAnsi="仿宋_GB2312" w:cs="仿宋_GB2312" w:eastAsia="仿宋_GB2312"/>
          <w:sz w:val="24"/>
        </w:rPr>
        <w:t>20%的违约金</w:t>
      </w:r>
      <w:r>
        <w:rPr>
          <w:rFonts w:ascii="仿宋_GB2312" w:hAnsi="仿宋_GB2312" w:cs="仿宋_GB2312" w:eastAsia="仿宋_GB2312"/>
          <w:sz w:val="24"/>
        </w:rPr>
        <w:t>。</w:t>
      </w:r>
    </w:p>
    <w:p>
      <w:pPr>
        <w:pStyle w:val="null3"/>
        <w:jc w:val="left"/>
      </w:pPr>
      <w:r>
        <w:rPr>
          <w:rFonts w:ascii="仿宋_GB2312" w:hAnsi="仿宋_GB2312" w:cs="仿宋_GB2312" w:eastAsia="仿宋_GB2312"/>
          <w:sz w:val="22"/>
          <w:b/>
        </w:rPr>
        <w:t>四、售后服务</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保修期</w:t>
      </w:r>
      <w:r>
        <w:rPr>
          <w:rFonts w:ascii="仿宋_GB2312" w:hAnsi="仿宋_GB2312" w:cs="仿宋_GB2312" w:eastAsia="仿宋_GB2312"/>
          <w:sz w:val="24"/>
        </w:rPr>
        <w:t>起始日期</w:t>
      </w:r>
      <w:r>
        <w:rPr>
          <w:rFonts w:ascii="仿宋_GB2312" w:hAnsi="仿宋_GB2312" w:cs="仿宋_GB2312" w:eastAsia="仿宋_GB2312"/>
          <w:sz w:val="24"/>
        </w:rPr>
        <w:t>从设备验收合格移交丙方使用之日起算，保修期为</w:t>
      </w:r>
      <w:r>
        <w:rPr>
          <w:rFonts w:ascii="仿宋_GB2312" w:hAnsi="仿宋_GB2312" w:cs="仿宋_GB2312" w:eastAsia="仿宋_GB2312"/>
          <w:sz w:val="24"/>
        </w:rPr>
        <w:t>：主机</w:t>
      </w:r>
      <w:r>
        <w:rPr>
          <w:rFonts w:ascii="仿宋_GB2312" w:hAnsi="仿宋_GB2312" w:cs="仿宋_GB2312" w:eastAsia="仿宋_GB2312"/>
          <w:sz w:val="32"/>
          <w:u w:val="single"/>
        </w:rPr>
        <w:t xml:space="preserve">     </w:t>
      </w:r>
      <w:r>
        <w:rPr>
          <w:rFonts w:ascii="仿宋_GB2312" w:hAnsi="仿宋_GB2312" w:cs="仿宋_GB2312" w:eastAsia="仿宋_GB2312"/>
          <w:sz w:val="24"/>
        </w:rPr>
        <w:t>个月，相关配件</w:t>
      </w:r>
      <w:r>
        <w:rPr>
          <w:rFonts w:ascii="仿宋_GB2312" w:hAnsi="仿宋_GB2312" w:cs="仿宋_GB2312" w:eastAsia="仿宋_GB2312"/>
          <w:sz w:val="32"/>
          <w:u w:val="single"/>
        </w:rPr>
        <w:t xml:space="preserve">     </w:t>
      </w:r>
      <w:r>
        <w:rPr>
          <w:rFonts w:ascii="仿宋_GB2312" w:hAnsi="仿宋_GB2312" w:cs="仿宋_GB2312" w:eastAsia="仿宋_GB2312"/>
          <w:sz w:val="24"/>
        </w:rPr>
        <w:t>个月（</w:t>
      </w:r>
      <w:r>
        <w:rPr>
          <w:rFonts w:ascii="仿宋_GB2312" w:hAnsi="仿宋_GB2312" w:cs="仿宋_GB2312" w:eastAsia="仿宋_GB2312"/>
          <w:sz w:val="24"/>
        </w:rPr>
        <w:t>以中标文件响应时间为准</w:t>
      </w:r>
      <w:r>
        <w:rPr>
          <w:rFonts w:ascii="仿宋_GB2312" w:hAnsi="仿宋_GB2312" w:cs="仿宋_GB2312" w:eastAsia="仿宋_GB2312"/>
          <w:sz w:val="24"/>
        </w:rPr>
        <w:t>）</w:t>
      </w:r>
      <w:r>
        <w:rPr>
          <w:rFonts w:ascii="仿宋_GB2312" w:hAnsi="仿宋_GB2312" w:cs="仿宋_GB2312" w:eastAsia="仿宋_GB2312"/>
          <w:sz w:val="24"/>
        </w:rPr>
        <w:t>，由乙方负责免费维护维修（附厂家售后承诺书）。若本合同第四条约定的设备使用观察期未通过，出现换货情形的，保修期</w:t>
      </w:r>
      <w:r>
        <w:rPr>
          <w:rFonts w:ascii="仿宋_GB2312" w:hAnsi="仿宋_GB2312" w:cs="仿宋_GB2312" w:eastAsia="仿宋_GB2312"/>
          <w:sz w:val="24"/>
        </w:rPr>
        <w:t>起始日期</w:t>
      </w:r>
      <w:r>
        <w:rPr>
          <w:rFonts w:ascii="仿宋_GB2312" w:hAnsi="仿宋_GB2312" w:cs="仿宋_GB2312" w:eastAsia="仿宋_GB2312"/>
          <w:sz w:val="24"/>
        </w:rPr>
        <w:t>从</w:t>
      </w:r>
      <w:r>
        <w:rPr>
          <w:rFonts w:ascii="仿宋_GB2312" w:hAnsi="仿宋_GB2312" w:cs="仿宋_GB2312" w:eastAsia="仿宋_GB2312"/>
          <w:sz w:val="24"/>
        </w:rPr>
        <w:t>新</w:t>
      </w:r>
      <w:r>
        <w:rPr>
          <w:rFonts w:ascii="仿宋_GB2312" w:hAnsi="仿宋_GB2312" w:cs="仿宋_GB2312" w:eastAsia="仿宋_GB2312"/>
          <w:sz w:val="24"/>
        </w:rPr>
        <w:t>设备通过验收合格</w:t>
      </w:r>
      <w:r>
        <w:rPr>
          <w:rFonts w:ascii="仿宋_GB2312" w:hAnsi="仿宋_GB2312" w:cs="仿宋_GB2312" w:eastAsia="仿宋_GB2312"/>
          <w:sz w:val="24"/>
        </w:rPr>
        <w:t>交付</w:t>
      </w:r>
      <w:r>
        <w:rPr>
          <w:rFonts w:ascii="仿宋_GB2312" w:hAnsi="仿宋_GB2312" w:cs="仿宋_GB2312" w:eastAsia="仿宋_GB2312"/>
          <w:sz w:val="24"/>
        </w:rPr>
        <w:t>丙方使用之日起算。</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如配备软件系统</w:t>
      </w:r>
      <w:r>
        <w:rPr>
          <w:rFonts w:ascii="仿宋_GB2312" w:hAnsi="仿宋_GB2312" w:cs="仿宋_GB2312" w:eastAsia="仿宋_GB2312"/>
          <w:sz w:val="24"/>
        </w:rPr>
        <w:t>，乙方应</w:t>
      </w:r>
      <w:r>
        <w:rPr>
          <w:rFonts w:ascii="仿宋_GB2312" w:hAnsi="仿宋_GB2312" w:cs="仿宋_GB2312" w:eastAsia="仿宋_GB2312"/>
          <w:sz w:val="24"/>
        </w:rPr>
        <w:t>终身</w:t>
      </w:r>
      <w:r>
        <w:rPr>
          <w:rFonts w:ascii="仿宋_GB2312" w:hAnsi="仿宋_GB2312" w:cs="仿宋_GB2312" w:eastAsia="仿宋_GB2312"/>
          <w:sz w:val="24"/>
        </w:rPr>
        <w:t>提供软件免费升级</w:t>
      </w:r>
      <w:r>
        <w:rPr>
          <w:rFonts w:ascii="仿宋_GB2312" w:hAnsi="仿宋_GB2312" w:cs="仿宋_GB2312" w:eastAsia="仿宋_GB2312"/>
          <w:sz w:val="24"/>
        </w:rPr>
        <w:t>，升级必须适配原厂软件，且不得影响设备的质保。</w:t>
      </w:r>
      <w:r>
        <w:rPr>
          <w:rFonts w:ascii="仿宋_GB2312" w:hAnsi="仿宋_GB2312" w:cs="仿宋_GB2312" w:eastAsia="仿宋_GB2312"/>
          <w:sz w:val="24"/>
        </w:rPr>
        <w:t>保修期内，</w:t>
      </w:r>
      <w:r>
        <w:rPr>
          <w:rFonts w:ascii="仿宋_GB2312" w:hAnsi="仿宋_GB2312" w:cs="仿宋_GB2312" w:eastAsia="仿宋_GB2312"/>
          <w:sz w:val="24"/>
        </w:rPr>
        <w:t>乙方</w:t>
      </w:r>
      <w:r>
        <w:rPr>
          <w:rFonts w:ascii="仿宋_GB2312" w:hAnsi="仿宋_GB2312" w:cs="仿宋_GB2312" w:eastAsia="仿宋_GB2312"/>
          <w:sz w:val="24"/>
        </w:rPr>
        <w:t>应</w:t>
      </w:r>
      <w:r>
        <w:rPr>
          <w:rFonts w:ascii="仿宋_GB2312" w:hAnsi="仿宋_GB2312" w:cs="仿宋_GB2312" w:eastAsia="仿宋_GB2312"/>
          <w:sz w:val="24"/>
        </w:rPr>
        <w:t>无偿指导和培训</w:t>
      </w:r>
      <w:r>
        <w:rPr>
          <w:rFonts w:ascii="仿宋_GB2312" w:hAnsi="仿宋_GB2312" w:cs="仿宋_GB2312" w:eastAsia="仿宋_GB2312"/>
          <w:sz w:val="24"/>
        </w:rPr>
        <w:t>各使用单位</w:t>
      </w:r>
      <w:r>
        <w:rPr>
          <w:rFonts w:ascii="仿宋_GB2312" w:hAnsi="仿宋_GB2312" w:cs="仿宋_GB2312" w:eastAsia="仿宋_GB2312"/>
          <w:sz w:val="24"/>
        </w:rPr>
        <w:t>维修及使用人员，主要内容为设备的基本结构、性能、主要部件的构造及修理，日常使用保养与管理，常见故障的排除、紧急情况的处理等，培训地点主要在设备安装现场或由</w:t>
      </w:r>
      <w:r>
        <w:rPr>
          <w:rFonts w:ascii="仿宋_GB2312" w:hAnsi="仿宋_GB2312" w:cs="仿宋_GB2312" w:eastAsia="仿宋_GB2312"/>
          <w:sz w:val="24"/>
        </w:rPr>
        <w:t>各使用单位</w:t>
      </w:r>
      <w:r>
        <w:rPr>
          <w:rFonts w:ascii="仿宋_GB2312" w:hAnsi="仿宋_GB2312" w:cs="仿宋_GB2312" w:eastAsia="仿宋_GB2312"/>
          <w:sz w:val="24"/>
        </w:rPr>
        <w:t>安排。</w:t>
      </w:r>
      <w:r>
        <w:rPr>
          <w:rFonts w:ascii="仿宋_GB2312" w:hAnsi="仿宋_GB2312" w:cs="仿宋_GB2312" w:eastAsia="仿宋_GB2312"/>
          <w:sz w:val="24"/>
        </w:rPr>
        <w:t xml:space="preserve">                                   </w:t>
      </w:r>
    </w:p>
    <w:p>
      <w:pPr>
        <w:pStyle w:val="null3"/>
        <w:ind w:firstLine="481"/>
        <w:jc w:val="both"/>
      </w:pPr>
      <w:r>
        <w:rPr>
          <w:rFonts w:ascii="仿宋_GB2312" w:hAnsi="仿宋_GB2312" w:cs="仿宋_GB2312" w:eastAsia="仿宋_GB2312"/>
          <w:sz w:val="24"/>
        </w:rPr>
        <w:t xml:space="preserve">3. </w:t>
      </w:r>
      <w:r>
        <w:rPr>
          <w:rFonts w:ascii="仿宋_GB2312" w:hAnsi="仿宋_GB2312" w:cs="仿宋_GB2312" w:eastAsia="仿宋_GB2312"/>
          <w:sz w:val="24"/>
        </w:rPr>
        <w:t>在保修期内，</w:t>
      </w:r>
      <w:r>
        <w:rPr>
          <w:rFonts w:ascii="仿宋_GB2312" w:hAnsi="仿宋_GB2312" w:cs="仿宋_GB2312" w:eastAsia="仿宋_GB2312"/>
          <w:sz w:val="24"/>
        </w:rPr>
        <w:t>乙方技术人员应至少每</w:t>
      </w:r>
      <w:r>
        <w:rPr>
          <w:rFonts w:ascii="仿宋_GB2312" w:hAnsi="仿宋_GB2312" w:cs="仿宋_GB2312" w:eastAsia="仿宋_GB2312"/>
          <w:sz w:val="24"/>
        </w:rPr>
        <w:t>3个月上门对设备进行维护保养</w:t>
      </w:r>
      <w:r>
        <w:rPr>
          <w:rFonts w:ascii="仿宋_GB2312" w:hAnsi="仿宋_GB2312" w:cs="仿宋_GB2312" w:eastAsia="仿宋_GB2312"/>
          <w:sz w:val="24"/>
        </w:rPr>
        <w:t>；接到</w:t>
      </w:r>
      <w:r>
        <w:rPr>
          <w:rFonts w:ascii="仿宋_GB2312" w:hAnsi="仿宋_GB2312" w:cs="仿宋_GB2312" w:eastAsia="仿宋_GB2312"/>
          <w:sz w:val="24"/>
        </w:rPr>
        <w:t>各使用单位</w:t>
      </w:r>
      <w:r>
        <w:rPr>
          <w:rFonts w:ascii="仿宋_GB2312" w:hAnsi="仿宋_GB2312" w:cs="仿宋_GB2312" w:eastAsia="仿宋_GB2312"/>
          <w:sz w:val="24"/>
        </w:rPr>
        <w:t>设备故障报修后乙方技术人员应在</w:t>
      </w:r>
      <w:r>
        <w:rPr>
          <w:rFonts w:ascii="仿宋_GB2312" w:hAnsi="仿宋_GB2312" w:cs="仿宋_GB2312" w:eastAsia="仿宋_GB2312"/>
          <w:sz w:val="24"/>
        </w:rPr>
        <w:t>2小时内响应并解决问题，未解决则48小时内到达现场，如未到达现场，则按合同第七条第六款执行。</w:t>
      </w:r>
      <w:r>
        <w:rPr>
          <w:rFonts w:ascii="仿宋_GB2312" w:hAnsi="仿宋_GB2312" w:cs="仿宋_GB2312" w:eastAsia="仿宋_GB2312"/>
          <w:sz w:val="24"/>
        </w:rPr>
        <w:t>免费保修期内如有故障停机，每停机</w:t>
      </w:r>
      <w:r>
        <w:rPr>
          <w:rFonts w:ascii="仿宋_GB2312" w:hAnsi="仿宋_GB2312" w:cs="仿宋_GB2312" w:eastAsia="仿宋_GB2312"/>
          <w:sz w:val="24"/>
        </w:rPr>
        <w:t>1天，免费保修期将顺延5天。</w:t>
      </w:r>
    </w:p>
    <w:p>
      <w:pPr>
        <w:pStyle w:val="null3"/>
        <w:ind w:firstLine="481"/>
        <w:jc w:val="both"/>
      </w:pPr>
      <w:r>
        <w:rPr>
          <w:rFonts w:ascii="仿宋_GB2312" w:hAnsi="仿宋_GB2312" w:cs="仿宋_GB2312" w:eastAsia="仿宋_GB2312"/>
          <w:sz w:val="24"/>
        </w:rPr>
        <w:t xml:space="preserve">4. </w:t>
      </w:r>
      <w:r>
        <w:rPr>
          <w:rFonts w:ascii="仿宋_GB2312" w:hAnsi="仿宋_GB2312" w:cs="仿宋_GB2312" w:eastAsia="仿宋_GB2312"/>
          <w:sz w:val="24"/>
        </w:rPr>
        <w:t>在送货、安装、调试、培训、维修运维操作中，乙方操作人员应严格遵守操作规程，并对自身人身财产安全负责。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乙方应做好每次维修运维</w:t>
      </w:r>
      <w:r>
        <w:rPr>
          <w:rFonts w:ascii="仿宋_GB2312" w:hAnsi="仿宋_GB2312" w:cs="仿宋_GB2312" w:eastAsia="仿宋_GB2312"/>
          <w:sz w:val="24"/>
        </w:rPr>
        <w:t>保养</w:t>
      </w:r>
      <w:r>
        <w:rPr>
          <w:rFonts w:ascii="仿宋_GB2312" w:hAnsi="仿宋_GB2312" w:cs="仿宋_GB2312" w:eastAsia="仿宋_GB2312"/>
          <w:sz w:val="24"/>
        </w:rPr>
        <w:t>内容或项目记录，并由</w:t>
      </w:r>
      <w:r>
        <w:rPr>
          <w:rFonts w:ascii="仿宋_GB2312" w:hAnsi="仿宋_GB2312" w:cs="仿宋_GB2312" w:eastAsia="仿宋_GB2312"/>
          <w:sz w:val="24"/>
        </w:rPr>
        <w:t>各使用单位</w:t>
      </w:r>
      <w:r>
        <w:rPr>
          <w:rFonts w:ascii="仿宋_GB2312" w:hAnsi="仿宋_GB2312" w:cs="仿宋_GB2312" w:eastAsia="仿宋_GB2312"/>
          <w:sz w:val="24"/>
        </w:rPr>
        <w:t>、乙方技术人员签字，交由</w:t>
      </w:r>
      <w:r>
        <w:rPr>
          <w:rFonts w:ascii="仿宋_GB2312" w:hAnsi="仿宋_GB2312" w:cs="仿宋_GB2312" w:eastAsia="仿宋_GB2312"/>
          <w:sz w:val="24"/>
        </w:rPr>
        <w:t>各使用单位</w:t>
      </w:r>
      <w:r>
        <w:rPr>
          <w:rFonts w:ascii="仿宋_GB2312" w:hAnsi="仿宋_GB2312" w:cs="仿宋_GB2312" w:eastAsia="仿宋_GB2312"/>
          <w:sz w:val="24"/>
        </w:rPr>
        <w:t>备案</w:t>
      </w:r>
      <w:r>
        <w:rPr>
          <w:rFonts w:ascii="仿宋_GB2312" w:hAnsi="仿宋_GB2312" w:cs="仿宋_GB2312" w:eastAsia="仿宋_GB2312"/>
          <w:sz w:val="24"/>
        </w:rPr>
        <w:t>。</w:t>
      </w:r>
    </w:p>
    <w:p>
      <w:pPr>
        <w:pStyle w:val="null3"/>
        <w:ind w:firstLine="431"/>
        <w:jc w:val="both"/>
      </w:pPr>
      <w:r>
        <w:rPr>
          <w:rFonts w:ascii="仿宋_GB2312" w:hAnsi="仿宋_GB2312" w:cs="仿宋_GB2312" w:eastAsia="仿宋_GB2312"/>
          <w:sz w:val="22"/>
          <w:b/>
        </w:rPr>
        <w:t>五、付款方式</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ascii="仿宋_GB2312" w:hAnsi="仿宋_GB2312" w:cs="仿宋_GB2312" w:eastAsia="仿宋_GB2312"/>
          <w:sz w:val="24"/>
        </w:rPr>
        <w:t>如付款单位为甲方，则需提供</w:t>
      </w:r>
      <w:r>
        <w:rPr>
          <w:rFonts w:ascii="仿宋_GB2312" w:hAnsi="仿宋_GB2312" w:cs="仿宋_GB2312" w:eastAsia="仿宋_GB2312"/>
          <w:sz w:val="24"/>
        </w:rPr>
        <w:t>有效的合同总价款的</w:t>
      </w:r>
      <w:r>
        <w:rPr>
          <w:rFonts w:ascii="仿宋_GB2312" w:hAnsi="仿宋_GB2312" w:cs="仿宋_GB2312" w:eastAsia="仿宋_GB2312"/>
          <w:sz w:val="24"/>
        </w:rPr>
        <w:t>20%税务发票</w:t>
      </w:r>
      <w:r>
        <w:rPr>
          <w:rFonts w:ascii="仿宋_GB2312" w:hAnsi="仿宋_GB2312" w:cs="仿宋_GB2312" w:eastAsia="仿宋_GB2312"/>
          <w:sz w:val="24"/>
        </w:rPr>
        <w:t>丙方签字盖章的验收报告，其余相关材料交付丙方）</w:t>
      </w:r>
      <w:r>
        <w:rPr>
          <w:rFonts w:ascii="仿宋_GB2312" w:hAnsi="仿宋_GB2312" w:cs="仿宋_GB2312" w:eastAsia="仿宋_GB2312"/>
          <w:sz w:val="24"/>
        </w:rPr>
        <w:t>，丙方（</w:t>
      </w:r>
      <w:r>
        <w:rPr>
          <w:rFonts w:ascii="仿宋_GB2312" w:hAnsi="仿宋_GB2312" w:cs="仿宋_GB2312" w:eastAsia="仿宋_GB2312"/>
          <w:sz w:val="24"/>
        </w:rPr>
        <w:t>甲方）</w:t>
      </w:r>
      <w:r>
        <w:rPr>
          <w:rFonts w:ascii="仿宋_GB2312" w:hAnsi="仿宋_GB2312" w:cs="仿宋_GB2312" w:eastAsia="仿宋_GB2312"/>
          <w:sz w:val="24"/>
        </w:rPr>
        <w:t>向乙方支付合同总价款的</w:t>
      </w:r>
      <w:r>
        <w:rPr>
          <w:rFonts w:ascii="仿宋_GB2312" w:hAnsi="仿宋_GB2312" w:cs="仿宋_GB2312" w:eastAsia="仿宋_GB2312"/>
          <w:sz w:val="24"/>
        </w:rPr>
        <w:t>20%。（</w:t>
      </w:r>
      <w:r>
        <w:rPr>
          <w:rFonts w:ascii="仿宋_GB2312" w:hAnsi="仿宋_GB2312" w:cs="仿宋_GB2312" w:eastAsia="仿宋_GB2312"/>
          <w:sz w:val="24"/>
        </w:rPr>
        <w:t>如使用单位为省级医疗机构则全部由甲方付款）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设备验收合格之日起一年后，经确认</w:t>
      </w:r>
      <w:r>
        <w:rPr>
          <w:rFonts w:ascii="仿宋_GB2312" w:hAnsi="仿宋_GB2312" w:cs="仿宋_GB2312" w:eastAsia="仿宋_GB2312"/>
          <w:sz w:val="24"/>
        </w:rPr>
        <w:t>乙方</w:t>
      </w:r>
      <w:r>
        <w:rPr>
          <w:rFonts w:ascii="仿宋_GB2312" w:hAnsi="仿宋_GB2312" w:cs="仿宋_GB2312" w:eastAsia="仿宋_GB2312"/>
          <w:sz w:val="24"/>
        </w:rPr>
        <w:t>所提供设备无任何产品质量、售后问题，丙方退还</w:t>
      </w:r>
      <w:r>
        <w:rPr>
          <w:rFonts w:ascii="仿宋_GB2312" w:hAnsi="仿宋_GB2312" w:cs="仿宋_GB2312" w:eastAsia="仿宋_GB2312"/>
          <w:sz w:val="24"/>
        </w:rPr>
        <w:t>乙方</w:t>
      </w:r>
      <w:r>
        <w:rPr>
          <w:rFonts w:ascii="仿宋_GB2312" w:hAnsi="仿宋_GB2312" w:cs="仿宋_GB2312" w:eastAsia="仿宋_GB2312"/>
          <w:sz w:val="24"/>
        </w:rPr>
        <w:t>合同总价款</w:t>
      </w:r>
      <w:r>
        <w:rPr>
          <w:rFonts w:ascii="仿宋_GB2312" w:hAnsi="仿宋_GB2312" w:cs="仿宋_GB2312" w:eastAsia="仿宋_GB2312"/>
          <w:sz w:val="24"/>
        </w:rPr>
        <w:t>5%的银行保函原件。</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w:t>
      </w:r>
      <w:r>
        <w:rPr>
          <w:rFonts w:ascii="仿宋_GB2312" w:hAnsi="仿宋_GB2312" w:cs="仿宋_GB2312" w:eastAsia="仿宋_GB2312"/>
          <w:sz w:val="24"/>
        </w:rPr>
        <w:t>甲方或丙方</w:t>
      </w:r>
      <w:r>
        <w:rPr>
          <w:rFonts w:ascii="仿宋_GB2312" w:hAnsi="仿宋_GB2312" w:cs="仿宋_GB2312" w:eastAsia="仿宋_GB2312"/>
          <w:sz w:val="24"/>
        </w:rPr>
        <w:t>要求，提供正规的税务发票，付款单位收到发票后支付相应款项。</w:t>
      </w:r>
      <w:r>
        <w:rPr>
          <w:rFonts w:ascii="仿宋_GB2312" w:hAnsi="仿宋_GB2312" w:cs="仿宋_GB2312" w:eastAsia="仿宋_GB2312"/>
          <w:sz w:val="24"/>
        </w:rPr>
        <w:t>乙方</w:t>
      </w:r>
      <w:r>
        <w:rPr>
          <w:rFonts w:ascii="仿宋_GB2312" w:hAnsi="仿宋_GB2312" w:cs="仿宋_GB2312" w:eastAsia="仿宋_GB2312"/>
          <w:sz w:val="24"/>
        </w:rPr>
        <w:t>未提供发票的，付款单位有权暂时不予支付款项，且无需承担相应的违约责任。</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法定代表人资格证明书或法定代表人授权委托书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重要技术参数（标▲号）共4条，一条参数满足得4分，完全满足，得16分，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一般参数（非▲号、★号的其他指标）应在投标文件中提供货物制造商盖章的技术参数确认函，否则视为负偏离。一般技术参数的响应共29条，按以下要求赋分： A：一般技术参数完全满足，得29分； B：一般技术参数每不满足一条参数扣1分； 最低得0分，漏报技术条款视为不满足。</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重要技术参数（标▲号）共2条，一条参数满足得5分，完全满足，得10分，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一般参数（非▲号、★号的其他指标）应在投标文件中提供货物制造商盖章的技术参数确认函，否则视为负偏离。一般技术参数的响应共14条，按以下要求赋分： A：一般技术参数完全满足，得35分； B：一般技术参数每不满足一条参数扣2.5分； 最低得0分，漏报技术条款视为不满足。</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重要技术参数（标▲号）共5条，一条参数满足得4分，完全满足，得20分，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一般参数（非▲号、★号的其他指标）应在投标文件中提供货物制造商盖章的技术参数确认函，否则视为负偏离。一般技术参数的响应共26条，按以下要求赋分： A：一般技术参数完全满足，得26分； B：一般技术参数每不满足一条参数扣1分；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（4）技术方案以及项目实施服务计划内容不完整，方案不合理，表述混乱、缺乏可行性得2分。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重要技术参数（标▲号）共1条，一条参数满足得3分，完全满足，得3分，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一般参数（非▲号、★号的其他指标）应在投标文件中提供货物制造商盖章的技术参数确认函，否则视为负偏离。一般技术参数的响应共54条，按以下要求赋分： A：一般技术参数完全满足，得43分；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重要技术参数（标▲号）共6条，一条参数满足得2.5分，完全满足，得15分，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一般参数（非▲号、★号的其他指标）应在投标文件中提供货物制造商盖章的技术参数确认函，否则视为负偏离。一般技术参数的响应共39条，按以下要求赋分： A：一般技术参数完全满足，得31分；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重要技术参数（标▲号）共6条，一条参数满足得3分，完全满足，得18分，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一般参数（非▲号、★号的其他指标）应在投标文件中提供货物制造商盖章的技术参数确认函，否则视为负偏离。一般技术参数的响应共53条，按以下要求赋分： A：一般技术参数完全满足，得26分；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重要技术参数（标▲号）共5条，一条参数满足得3分，完全满足，得15分，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一般参数（非▲号、★号的其他指标）应在投标文件中提供货物制造商盖章的技术参数确认函，否则视为负偏离。一般技术参数的响应共60条，按以下要求赋分： A：一般技术参数完全满足，得30分；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（4）技术方案以及项目实施服务计划缺项漏项不完整：根据描述的内容完整性、条理性、针对性等程度赋分得3分；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重要技术参数（标▲号）共10条，一条参数满足得2分，完全满足，得20分，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一般参数（非▲号、★号的其他指标）应在投标文件中提供货物制造商盖章的技术参数确认函，否则视为负偏离。一般技术参数的响应共94条，按以下要求赋分： A：一般技术参数完全满足，得28分； B：一般技术参数每不满足一条参数扣0.3分； 最低得0分，漏报技术条款视为不满足。</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根据每项内容的详细完整程度，先进合理、步骤有序，且方案整体可维护性、操作性，有针对性提出合理化建议，优于采购人的需要，考虑问题周全等方面赋分：8分； （2）技术方案以及项目实施服务计划完整且不缺漏项：根据描述内容的完整性、丰富性、先进合理性，基本满足采购人需要：6分； （3）技术方案以及项目实施服务计划基本完整：根据内容的完整性、丰富性、科学性、适用性、思路清晰程度等方面赋分：4分；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（1）具备完善的质量保证方案，内容细致全面，能完全或优于满足采购人需求的，得6分； （2）具备一定的质量保证方案，内容较完整，能较大程度地满足采购人的需求的，得4分； （3）质量保证方案不具备针对性，内容与实际采购产品不贴切，得2分； （4）无方案的得0分。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脑室镜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脑室镜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1848600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神经外科动力系统（一）、神经外科动力系统（二）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神经外科动力系统（二）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神经外科动力系统（一）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移动式C型臂X射线机（二）</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移动式C型臂X射线机（三）</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移动式C型臂X射线机（四）</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