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附件：采购合同文本（最终以中标后甲乙双方签订的合同为准）</w:t>
      </w:r>
    </w:p>
    <w:p>
      <w:pPr>
        <w:spacing w:line="360" w:lineRule="auto"/>
        <w:jc w:val="center"/>
        <w:rPr>
          <w:rFonts w:hint="eastAsia" w:ascii="宋体" w:hAnsi="宋体" w:eastAsia="宋体" w:cs="宋体"/>
          <w:b/>
          <w:color w:val="auto"/>
          <w:kern w:val="0"/>
          <w:sz w:val="48"/>
          <w:szCs w:val="48"/>
          <w:highlight w:val="none"/>
          <w:lang w:eastAsia="zh-CN"/>
        </w:rPr>
      </w:pPr>
    </w:p>
    <w:p>
      <w:pPr>
        <w:spacing w:line="360" w:lineRule="auto"/>
        <w:jc w:val="center"/>
        <w:rPr>
          <w:rFonts w:hint="eastAsia" w:ascii="宋体" w:hAnsi="宋体" w:eastAsia="宋体" w:cs="宋体"/>
          <w:b/>
          <w:color w:val="auto"/>
          <w:kern w:val="0"/>
          <w:sz w:val="48"/>
          <w:szCs w:val="48"/>
          <w:highlight w:val="none"/>
          <w:lang w:eastAsia="zh-CN"/>
        </w:rPr>
      </w:pPr>
    </w:p>
    <w:p>
      <w:pPr>
        <w:jc w:val="center"/>
        <w:rPr>
          <w:rFonts w:hint="eastAsia" w:ascii="宋体" w:hAnsi="宋体" w:eastAsia="宋体" w:cs="宋体"/>
          <w:b/>
          <w:color w:val="auto"/>
          <w:sz w:val="44"/>
          <w:highlight w:val="none"/>
          <w:lang w:eastAsia="zh-CN"/>
        </w:rPr>
      </w:pPr>
      <w:r>
        <w:rPr>
          <w:rFonts w:hint="eastAsia" w:ascii="宋体" w:hAnsi="宋体" w:eastAsia="宋体" w:cs="宋体"/>
          <w:b/>
          <w:color w:val="auto"/>
          <w:sz w:val="44"/>
          <w:highlight w:val="none"/>
          <w:lang w:val="en-US" w:eastAsia="zh-CN"/>
        </w:rPr>
        <w:t>2025年度电子卷宗随案同步生成及库存诉讼档案数字化处理服务项目</w:t>
      </w:r>
      <w:r>
        <w:rPr>
          <w:rFonts w:hint="eastAsia" w:ascii="宋体" w:hAnsi="宋体" w:eastAsia="宋体" w:cs="宋体"/>
          <w:b/>
          <w:color w:val="auto"/>
          <w:sz w:val="44"/>
          <w:highlight w:val="none"/>
        </w:rPr>
        <w:t>合同</w:t>
      </w:r>
      <w:r>
        <w:rPr>
          <w:rFonts w:hint="eastAsia" w:ascii="宋体" w:hAnsi="宋体" w:eastAsia="宋体" w:cs="宋体"/>
          <w:b/>
          <w:color w:val="auto"/>
          <w:sz w:val="44"/>
          <w:highlight w:val="none"/>
          <w:lang w:eastAsia="zh-CN"/>
        </w:rPr>
        <w:t>书</w:t>
      </w: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rPr>
          <w:rFonts w:hint="eastAsia" w:ascii="宋体" w:hAnsi="宋体" w:eastAsia="宋体" w:cs="宋体"/>
          <w:color w:val="auto"/>
          <w:sz w:val="21"/>
          <w:highlight w:val="none"/>
        </w:rPr>
      </w:pPr>
    </w:p>
    <w:p>
      <w:pPr>
        <w:shd w:val="clear" w:color="030000" w:fill="auto"/>
        <w:spacing w:line="480" w:lineRule="auto"/>
        <w:rPr>
          <w:rFonts w:hint="eastAsia" w:ascii="宋体" w:hAnsi="宋体" w:eastAsia="宋体" w:cs="宋体"/>
          <w:b/>
          <w:color w:val="auto"/>
          <w:sz w:val="32"/>
          <w:highlight w:val="none"/>
        </w:rPr>
      </w:pPr>
    </w:p>
    <w:p>
      <w:pPr>
        <w:pStyle w:val="2"/>
        <w:rPr>
          <w:rFonts w:hint="eastAsia" w:ascii="宋体" w:hAnsi="宋体" w:eastAsia="宋体" w:cs="宋体"/>
          <w:color w:val="auto"/>
          <w:sz w:val="24"/>
          <w:highlight w:val="none"/>
        </w:rPr>
      </w:pPr>
    </w:p>
    <w:p>
      <w:pPr>
        <w:shd w:val="clear" w:color="030000" w:fill="auto"/>
        <w:tabs>
          <w:tab w:val="left" w:leader="underscore" w:pos="4830"/>
        </w:tabs>
        <w:spacing w:line="480" w:lineRule="auto"/>
        <w:ind w:left="171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rPr>
        <w:t>项目名称：</w:t>
      </w:r>
      <w:r>
        <w:rPr>
          <w:rFonts w:hint="eastAsia" w:ascii="宋体" w:hAnsi="宋体" w:eastAsia="宋体" w:cs="宋体"/>
          <w:b/>
          <w:color w:val="auto"/>
          <w:sz w:val="32"/>
          <w:highlight w:val="none"/>
          <w:u w:val="thick"/>
          <w:lang w:val="en-US" w:eastAsia="zh-CN"/>
        </w:rPr>
        <w:t>2025年度电子卷宗随案同步生成及库</w:t>
      </w:r>
      <w:r>
        <w:rPr>
          <w:rFonts w:hint="eastAsia" w:ascii="宋体" w:hAnsi="宋体" w:eastAsia="宋体" w:cs="宋体"/>
          <w:b/>
          <w:color w:val="auto"/>
          <w:sz w:val="32"/>
          <w:highlight w:val="none"/>
          <w:u w:val="thick"/>
          <w:lang w:val="en-US" w:eastAsia="zh-CN"/>
        </w:rPr>
        <w:tab/>
      </w:r>
    </w:p>
    <w:p>
      <w:pPr>
        <w:shd w:val="clear" w:color="030000" w:fill="auto"/>
        <w:tabs>
          <w:tab w:val="left" w:leader="underscore" w:pos="4830"/>
        </w:tabs>
        <w:spacing w:line="480" w:lineRule="auto"/>
        <w:ind w:left="171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u w:val="thick"/>
          <w:lang w:val="en-US" w:eastAsia="zh-CN"/>
        </w:rPr>
        <w:t>存诉讼档案数字化处理服务项目</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p>
    <w:p>
      <w:pPr>
        <w:shd w:val="clear" w:color="030000" w:fill="auto"/>
        <w:tabs>
          <w:tab w:val="left" w:leader="underscore" w:pos="4830"/>
        </w:tabs>
        <w:spacing w:line="480" w:lineRule="auto"/>
        <w:ind w:left="171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lang w:eastAsia="zh-CN"/>
        </w:rPr>
        <w:t>项目编号</w:t>
      </w:r>
      <w:r>
        <w:rPr>
          <w:rFonts w:hint="eastAsia" w:ascii="宋体" w:hAnsi="宋体" w:eastAsia="宋体" w:cs="宋体"/>
          <w:b/>
          <w:color w:val="auto"/>
          <w:sz w:val="32"/>
          <w:highlight w:val="none"/>
        </w:rPr>
        <w:t>：</w:t>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p>
    <w:p>
      <w:pPr>
        <w:tabs>
          <w:tab w:val="left" w:leader="underscore" w:pos="4830"/>
        </w:tabs>
        <w:spacing w:line="480" w:lineRule="auto"/>
        <w:ind w:left="171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lang w:val="en-US" w:eastAsia="zh-CN"/>
        </w:rPr>
        <w:t>签订日期：</w:t>
      </w:r>
      <w:r>
        <w:rPr>
          <w:rFonts w:hint="eastAsia" w:ascii="宋体" w:hAnsi="宋体" w:eastAsia="宋体" w:cs="宋体"/>
          <w:b/>
          <w:color w:val="auto"/>
          <w:sz w:val="32"/>
          <w:highlight w:val="none"/>
          <w:u w:val="thick"/>
          <w:lang w:val="en-US" w:eastAsia="zh-CN"/>
        </w:rPr>
        <w:t xml:space="preserve">  2025年   月   日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p>
    <w:p>
      <w:pPr>
        <w:tabs>
          <w:tab w:val="left" w:leader="underscore" w:pos="4830"/>
        </w:tabs>
        <w:spacing w:line="480" w:lineRule="auto"/>
        <w:ind w:left="1717" w:leftChars="400" w:hanging="437" w:hangingChars="136"/>
        <w:rPr>
          <w:rFonts w:hint="eastAsia" w:ascii="宋体" w:hAnsi="宋体" w:eastAsia="宋体" w:cs="宋体"/>
          <w:b/>
          <w:color w:val="auto"/>
          <w:sz w:val="32"/>
          <w:highlight w:val="none"/>
          <w:u w:val="thick"/>
          <w:lang w:val="en-US" w:eastAsia="zh-CN"/>
        </w:rPr>
      </w:pPr>
      <w:r>
        <w:rPr>
          <w:rFonts w:hint="eastAsia" w:ascii="宋体" w:hAnsi="宋体" w:eastAsia="宋体" w:cs="宋体"/>
          <w:b/>
          <w:color w:val="auto"/>
          <w:sz w:val="32"/>
          <w:highlight w:val="none"/>
          <w:lang w:val="en-US" w:eastAsia="zh-CN"/>
        </w:rPr>
        <w:t>甲    方：</w:t>
      </w:r>
      <w:r>
        <w:rPr>
          <w:rFonts w:hint="eastAsia" w:ascii="宋体" w:hAnsi="宋体" w:eastAsia="宋体" w:cs="宋体"/>
          <w:b/>
          <w:color w:val="auto"/>
          <w:sz w:val="32"/>
          <w:highlight w:val="none"/>
          <w:u w:val="thick"/>
          <w:lang w:val="en-US" w:eastAsia="zh-CN"/>
        </w:rPr>
        <w:t xml:space="preserve">三亚市城郊人民法院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p>
    <w:p>
      <w:pPr>
        <w:tabs>
          <w:tab w:val="left" w:leader="underscore" w:pos="4830"/>
        </w:tabs>
        <w:spacing w:line="480" w:lineRule="auto"/>
        <w:ind w:left="1717" w:leftChars="400" w:hanging="437" w:hangingChars="136"/>
        <w:rPr>
          <w:rFonts w:hint="eastAsia" w:ascii="宋体" w:hAnsi="宋体" w:eastAsia="宋体" w:cs="宋体"/>
          <w:b/>
          <w:color w:val="auto"/>
          <w:sz w:val="32"/>
          <w:highlight w:val="none"/>
        </w:rPr>
      </w:pPr>
      <w:r>
        <w:rPr>
          <w:rFonts w:hint="eastAsia" w:ascii="宋体" w:hAnsi="宋体" w:eastAsia="宋体" w:cs="宋体"/>
          <w:b/>
          <w:color w:val="auto"/>
          <w:sz w:val="32"/>
          <w:highlight w:val="none"/>
          <w:lang w:val="en-US" w:eastAsia="zh-CN"/>
        </w:rPr>
        <w:t>乙    方：</w:t>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lang w:val="en-US" w:eastAsia="zh-CN"/>
        </w:rPr>
        <w:t xml:space="preserve"> </w:t>
      </w:r>
      <w:r>
        <w:rPr>
          <w:rFonts w:hint="eastAsia" w:ascii="宋体" w:hAnsi="宋体" w:eastAsia="宋体" w:cs="宋体"/>
          <w:b/>
          <w:color w:val="auto"/>
          <w:sz w:val="32"/>
          <w:highlight w:val="none"/>
        </w:rPr>
        <w:t xml:space="preserve">  </w:t>
      </w:r>
    </w:p>
    <w:p>
      <w:pPr>
        <w:tabs>
          <w:tab w:val="left" w:leader="underscore" w:pos="4830"/>
        </w:tabs>
        <w:spacing w:line="480" w:lineRule="auto"/>
        <w:ind w:firstLine="1285" w:firstLineChars="400"/>
        <w:rPr>
          <w:rFonts w:hint="eastAsia" w:ascii="宋体" w:hAnsi="宋体" w:eastAsia="宋体" w:cs="宋体"/>
          <w:b/>
          <w:color w:val="auto"/>
          <w:sz w:val="32"/>
          <w:highlight w:val="none"/>
        </w:rPr>
      </w:pPr>
    </w:p>
    <w:p>
      <w:pPr>
        <w:spacing w:line="560" w:lineRule="exact"/>
        <w:ind w:firstLine="600" w:firstLineChars="200"/>
        <w:rPr>
          <w:rFonts w:hint="eastAsia" w:ascii="宋体" w:hAnsi="宋体" w:eastAsia="宋体" w:cs="宋体"/>
          <w:color w:val="auto"/>
          <w:sz w:val="30"/>
          <w:highlight w:val="none"/>
        </w:rPr>
        <w:sectPr>
          <w:pgSz w:w="12240" w:h="15840"/>
          <w:pgMar w:top="1440" w:right="1800" w:bottom="1440" w:left="1800" w:header="720" w:footer="720" w:gutter="0"/>
          <w:lnNumType w:countBy="0" w:distance="360"/>
          <w:cols w:space="720" w:num="1"/>
        </w:sectPr>
      </w:pPr>
    </w:p>
    <w:p>
      <w:p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rPr>
        <w:t>甲方：</w:t>
      </w:r>
      <w:r>
        <w:rPr>
          <w:rFonts w:hint="eastAsia" w:ascii="宋体" w:hAnsi="宋体" w:eastAsia="宋体" w:cs="宋体"/>
          <w:color w:val="auto"/>
          <w:sz w:val="30"/>
          <w:highlight w:val="none"/>
          <w:lang w:val="en-US" w:eastAsia="zh-CN"/>
        </w:rPr>
        <w:t>三亚市城郊人民法院</w:t>
      </w:r>
    </w:p>
    <w:p>
      <w:p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负责人：</w:t>
      </w:r>
    </w:p>
    <w:p>
      <w:pPr>
        <w:spacing w:line="360" w:lineRule="auto"/>
        <w:ind w:firstLine="600" w:firstLineChars="20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highlight w:val="none"/>
          <w:lang w:val="en-US" w:eastAsia="zh-CN"/>
        </w:rPr>
        <w:t>地址：</w:t>
      </w:r>
      <w:r>
        <w:rPr>
          <w:rFonts w:hint="eastAsia" w:ascii="宋体" w:hAnsi="宋体" w:eastAsia="宋体" w:cs="宋体"/>
          <w:color w:val="auto"/>
          <w:sz w:val="30"/>
          <w:szCs w:val="22"/>
          <w:highlight w:val="none"/>
          <w:lang w:eastAsia="zh-CN"/>
        </w:rPr>
        <w:t>三亚市吉阳区榆亚路669号</w:t>
      </w:r>
    </w:p>
    <w:p>
      <w:p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rPr>
        <w:t>乙方：</w:t>
      </w:r>
    </w:p>
    <w:p>
      <w:p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法定代表人：</w:t>
      </w:r>
    </w:p>
    <w:p>
      <w:pPr>
        <w:widowControl w:val="0"/>
        <w:spacing w:line="360" w:lineRule="auto"/>
        <w:ind w:firstLine="600" w:firstLineChars="200"/>
        <w:rPr>
          <w:rFonts w:hint="eastAsia" w:ascii="宋体" w:hAnsi="宋体" w:eastAsia="宋体" w:cs="宋体"/>
          <w:color w:val="auto"/>
          <w:sz w:val="30"/>
          <w:highlight w:val="none"/>
          <w:u w:val="none"/>
          <w:lang w:val="en-US" w:eastAsia="zh-CN"/>
        </w:rPr>
      </w:pPr>
      <w:r>
        <w:rPr>
          <w:rFonts w:hint="eastAsia" w:ascii="宋体" w:hAnsi="宋体" w:eastAsia="宋体" w:cs="宋体"/>
          <w:color w:val="auto"/>
          <w:sz w:val="30"/>
          <w:highlight w:val="none"/>
          <w:u w:val="none"/>
          <w:lang w:val="en-US" w:eastAsia="zh-CN"/>
        </w:rPr>
        <w:t xml:space="preserve">地址： </w:t>
      </w:r>
    </w:p>
    <w:p>
      <w:pPr>
        <w:widowControl w:val="0"/>
        <w:spacing w:line="360" w:lineRule="auto"/>
        <w:ind w:firstLine="600" w:firstLineChars="200"/>
        <w:rPr>
          <w:rFonts w:hint="eastAsia" w:ascii="宋体" w:hAnsi="宋体" w:eastAsia="宋体" w:cs="宋体"/>
          <w:color w:val="auto"/>
          <w:sz w:val="30"/>
          <w:highlight w:val="none"/>
          <w:u w:val="single"/>
          <w:lang w:val="en-US" w:eastAsia="zh-CN"/>
        </w:rPr>
      </w:pP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u w:val="single"/>
          <w:lang w:eastAsia="zh-CN"/>
        </w:rPr>
        <w:t>202</w:t>
      </w:r>
      <w:r>
        <w:rPr>
          <w:rFonts w:hint="eastAsia" w:ascii="宋体" w:hAnsi="宋体" w:eastAsia="宋体" w:cs="宋体"/>
          <w:color w:val="auto"/>
          <w:sz w:val="30"/>
          <w:highlight w:val="none"/>
          <w:u w:val="single"/>
          <w:lang w:val="en-US" w:eastAsia="zh-CN"/>
        </w:rPr>
        <w:t>5</w:t>
      </w:r>
      <w:r>
        <w:rPr>
          <w:rFonts w:hint="eastAsia" w:ascii="宋体" w:hAnsi="宋体" w:eastAsia="宋体" w:cs="宋体"/>
          <w:color w:val="auto"/>
          <w:sz w:val="30"/>
          <w:highlight w:val="none"/>
          <w:u w:val="single"/>
          <w:lang w:eastAsia="zh-CN"/>
        </w:rPr>
        <w:t>年度电子卷宗随案同步生成及库存诉讼档案数字化处理服务项目</w:t>
      </w:r>
      <w:r>
        <w:rPr>
          <w:rFonts w:hint="eastAsia" w:ascii="宋体" w:hAnsi="宋体" w:eastAsia="宋体" w:cs="宋体"/>
          <w:color w:val="auto"/>
          <w:sz w:val="30"/>
          <w:highlight w:val="none"/>
        </w:rPr>
        <w:t>由</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XXX公司</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rPr>
        <w:t>以</w:t>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rPr>
        <w:t>（项目编号）磋商文件在国内以竞争性磋商方式进行采购。经评委确定</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b/>
          <w:color w:val="auto"/>
          <w:sz w:val="32"/>
          <w:highlight w:val="none"/>
          <w:u w:val="thick"/>
          <w:lang w:val="en-US" w:eastAsia="zh-CN"/>
        </w:rPr>
        <w:t xml:space="preserve">       </w:t>
      </w:r>
      <w:r>
        <w:rPr>
          <w:rFonts w:hint="eastAsia" w:ascii="宋体" w:hAnsi="宋体" w:eastAsia="宋体" w:cs="宋体"/>
          <w:b/>
          <w:color w:val="auto"/>
          <w:sz w:val="32"/>
          <w:highlight w:val="none"/>
          <w:u w:val="thick"/>
          <w:lang w:val="en-US" w:eastAsia="zh-CN"/>
        </w:rPr>
        <w:tab/>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rPr>
        <w:t>为成交单位。甲乙双方同意按照下面的条款和条件签署本合同。</w:t>
      </w:r>
    </w:p>
    <w:p>
      <w:pPr>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rPr>
        <w:t>一、工作内容</w:t>
      </w:r>
    </w:p>
    <w:p>
      <w:pPr>
        <w:pStyle w:val="7"/>
        <w:widowControl w:val="0"/>
        <w:spacing w:after="0" w:line="360" w:lineRule="auto"/>
        <w:ind w:left="0" w:leftChars="0" w:firstLine="6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（一）2025年新增结案卷宗</w:t>
      </w:r>
      <w:r>
        <w:rPr>
          <w:rFonts w:hint="eastAsia" w:ascii="宋体" w:hAnsi="宋体" w:eastAsia="宋体" w:cs="宋体"/>
          <w:color w:val="auto"/>
          <w:sz w:val="32"/>
          <w:szCs w:val="32"/>
          <w:highlight w:val="none"/>
          <w:lang w:val="en-US" w:eastAsia="zh-CN"/>
        </w:rPr>
        <w:t>及2024年度剩余未归档卷宗</w:t>
      </w:r>
      <w:r>
        <w:rPr>
          <w:rFonts w:hint="eastAsia" w:ascii="宋体" w:hAnsi="宋体" w:eastAsia="宋体" w:cs="宋体"/>
          <w:color w:val="auto"/>
          <w:sz w:val="30"/>
          <w:highlight w:val="none"/>
          <w:lang w:val="en-US" w:eastAsia="zh-CN"/>
        </w:rPr>
        <w:t>共计约600万页案件材料的扫描，最终形成可线上顺畅使用的电子卷宗及可顺利归档的纸质卷宗，按归档要求检查核对纸质卷宗和电子卷宗，完成写封皮、写盒子、</w:t>
      </w:r>
      <w:r>
        <w:rPr>
          <w:rFonts w:hint="eastAsia" w:ascii="宋体" w:hAnsi="宋体" w:eastAsia="宋体" w:cs="宋体"/>
          <w:color w:val="auto"/>
          <w:sz w:val="30"/>
          <w:highlight w:val="none"/>
          <w:lang w:eastAsia="zh-CN"/>
        </w:rPr>
        <w:t>装订、卷宗</w:t>
      </w:r>
      <w:r>
        <w:rPr>
          <w:rFonts w:hint="eastAsia" w:ascii="宋体" w:hAnsi="宋体" w:eastAsia="宋体" w:cs="宋体"/>
          <w:color w:val="auto"/>
          <w:sz w:val="30"/>
          <w:highlight w:val="none"/>
          <w:lang w:val="en-US" w:eastAsia="zh-CN"/>
        </w:rPr>
        <w:t>装盒等卷宗归档的相关程序，并将检查合格的案卷入库上架，以提升三亚市城郊人民法院案件材料信息化管理水平及流转效率。</w:t>
      </w:r>
    </w:p>
    <w:p>
      <w:pPr>
        <w:widowControl w:val="0"/>
        <w:spacing w:line="360" w:lineRule="auto"/>
        <w:ind w:firstLine="600" w:firstLineChars="200"/>
        <w:rPr>
          <w:rFonts w:hint="eastAsia" w:ascii="宋体" w:hAnsi="宋体" w:eastAsia="宋体" w:cs="宋体"/>
          <w:color w:val="auto"/>
          <w:sz w:val="30"/>
          <w:highlight w:val="none"/>
          <w:shd w:val="clear" w:color="FFFFFF" w:fill="D9D9D9"/>
          <w:lang w:val="en-US" w:eastAsia="zh-CN"/>
        </w:rPr>
      </w:pPr>
      <w:r>
        <w:rPr>
          <w:rFonts w:hint="eastAsia" w:ascii="宋体" w:hAnsi="宋体" w:eastAsia="宋体" w:cs="宋体"/>
          <w:color w:val="auto"/>
          <w:sz w:val="30"/>
          <w:highlight w:val="none"/>
          <w:lang w:val="en-US" w:eastAsia="zh-CN"/>
        </w:rPr>
        <w:t>（二）乙方完成甲方2014-2016年归档诉讼案件约80万页，将纸质档案转化为电子档案，实现该期间全部档案数字</w:t>
      </w:r>
      <w:r>
        <w:rPr>
          <w:rFonts w:hint="eastAsia" w:ascii="宋体" w:hAnsi="宋体" w:eastAsia="宋体" w:cs="宋体"/>
          <w:color w:val="auto"/>
          <w:sz w:val="30"/>
          <w:szCs w:val="22"/>
          <w:highlight w:val="none"/>
          <w:lang w:val="en-US" w:eastAsia="zh-CN"/>
        </w:rPr>
        <w:t>化，并上传档案系统，同时完成装订、装盒、上架等归档工作。</w:t>
      </w:r>
    </w:p>
    <w:p>
      <w:pPr>
        <w:widowControl w:val="0"/>
        <w:spacing w:line="360" w:lineRule="auto"/>
        <w:ind w:firstLine="600" w:firstLineChars="20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highlight w:val="none"/>
          <w:lang w:val="en-US" w:eastAsia="zh-CN"/>
        </w:rPr>
        <w:t>（三）</w:t>
      </w:r>
      <w:r>
        <w:rPr>
          <w:rFonts w:hint="eastAsia" w:ascii="宋体" w:hAnsi="宋体" w:eastAsia="宋体" w:cs="宋体"/>
          <w:color w:val="auto"/>
          <w:sz w:val="30"/>
          <w:szCs w:val="22"/>
          <w:highlight w:val="none"/>
          <w:lang w:val="en-US" w:eastAsia="zh-CN"/>
        </w:rPr>
        <w:t>完成立案卷宗扫描、诉讼补充材料扫描及上诉案件扫描工作。</w:t>
      </w:r>
    </w:p>
    <w:p>
      <w:pPr>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val="en-US" w:eastAsia="zh-CN"/>
        </w:rPr>
        <w:t>二</w:t>
      </w:r>
      <w:r>
        <w:rPr>
          <w:rFonts w:hint="eastAsia" w:ascii="宋体" w:hAnsi="宋体" w:eastAsia="宋体" w:cs="宋体"/>
          <w:b/>
          <w:color w:val="auto"/>
          <w:sz w:val="30"/>
          <w:highlight w:val="none"/>
        </w:rPr>
        <w:t>、工作要求</w:t>
      </w:r>
    </w:p>
    <w:p>
      <w:pPr>
        <w:widowControl/>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一）乙方共需配备25人，其中在立案大厅设立1个扫描点，配备扫描人员3名；院本部案卷归档中心配备归档人员14名；在四个派出法庭各设立1个扫描点，按照吉阳法庭2名，崖城、天涯、海棠湾法庭各1名配扫描及归档人员；在档案室配备3名人员负责卷宗整改及上架等工作。若未归档案件量较大,需按照法院要求调配相关人员。</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（二）立案卷宗扫描乙方应在当日完成。上诉案件扫描和诉讼补充材料扫描应在2个工作日内完成。</w:t>
      </w:r>
    </w:p>
    <w:p>
      <w:pPr>
        <w:widowControl w:val="0"/>
        <w:spacing w:line="360" w:lineRule="auto"/>
        <w:ind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eastAsia="zh-CN"/>
        </w:rPr>
        <w:t>（三）</w:t>
      </w:r>
      <w:r>
        <w:rPr>
          <w:rFonts w:hint="eastAsia" w:ascii="宋体" w:hAnsi="宋体" w:eastAsia="宋体" w:cs="宋体"/>
          <w:color w:val="auto"/>
          <w:sz w:val="30"/>
          <w:highlight w:val="none"/>
          <w:lang w:val="en-US" w:eastAsia="zh-CN"/>
        </w:rPr>
        <w:t>如遇档案增多的情况下，应优先安排人员在甲方要求的时间内完成相关任务。</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（四）技术标准</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①</w:t>
      </w:r>
      <w:r>
        <w:rPr>
          <w:rFonts w:hint="eastAsia" w:ascii="宋体" w:hAnsi="宋体" w:eastAsia="宋体" w:cs="宋体"/>
          <w:color w:val="auto"/>
          <w:sz w:val="30"/>
          <w:highlight w:val="none"/>
          <w:lang w:val="en-US" w:eastAsia="zh-CN"/>
        </w:rPr>
        <w:t>《归档文件整理规则》中华人民共和国档案行业标准DA/T22-2000</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②</w:t>
      </w:r>
      <w:r>
        <w:rPr>
          <w:rFonts w:hint="eastAsia" w:ascii="宋体" w:hAnsi="宋体" w:eastAsia="宋体" w:cs="宋体"/>
          <w:color w:val="auto"/>
          <w:sz w:val="30"/>
          <w:highlight w:val="none"/>
          <w:lang w:val="en-US" w:eastAsia="zh-CN"/>
        </w:rPr>
        <w:t>《纸质档案数字化技术规范》DA／T31—2005</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③</w:t>
      </w:r>
      <w:r>
        <w:rPr>
          <w:rFonts w:hint="eastAsia" w:ascii="宋体" w:hAnsi="宋体" w:eastAsia="宋体" w:cs="宋体"/>
          <w:color w:val="auto"/>
          <w:sz w:val="30"/>
          <w:highlight w:val="none"/>
          <w:lang w:val="en-US" w:eastAsia="zh-CN"/>
        </w:rPr>
        <w:t>《海南省档案资料数字化标准》</w:t>
      </w:r>
    </w:p>
    <w:p>
      <w:pPr>
        <w:widowControl w:val="0"/>
        <w:numPr>
          <w:ilvl w:val="0"/>
          <w:numId w:val="0"/>
        </w:numPr>
        <w:spacing w:line="360" w:lineRule="auto"/>
        <w:ind w:left="400" w:leftChars="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szCs w:val="22"/>
          <w:highlight w:val="none"/>
          <w:lang w:eastAsia="zh-CN"/>
        </w:rPr>
        <w:t>④</w:t>
      </w:r>
      <w:r>
        <w:rPr>
          <w:rFonts w:hint="eastAsia" w:ascii="宋体" w:hAnsi="宋体" w:eastAsia="宋体" w:cs="宋体"/>
          <w:color w:val="auto"/>
          <w:sz w:val="30"/>
          <w:szCs w:val="22"/>
          <w:highlight w:val="none"/>
          <w:lang w:val="en-US" w:eastAsia="zh-CN"/>
        </w:rPr>
        <w:t>《人民法院诉讼文书材料立卷规范》</w:t>
      </w:r>
    </w:p>
    <w:p>
      <w:pPr>
        <w:widowControl w:val="0"/>
        <w:numPr>
          <w:ilvl w:val="0"/>
          <w:numId w:val="0"/>
        </w:numPr>
        <w:spacing w:line="360" w:lineRule="auto"/>
        <w:ind w:left="400" w:leftChars="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szCs w:val="22"/>
          <w:highlight w:val="none"/>
          <w:lang w:eastAsia="zh-CN"/>
        </w:rPr>
        <w:t>⑤</w:t>
      </w:r>
      <w:r>
        <w:rPr>
          <w:rFonts w:hint="eastAsia" w:ascii="宋体" w:hAnsi="宋体" w:eastAsia="宋体" w:cs="宋体"/>
          <w:color w:val="auto"/>
          <w:sz w:val="30"/>
          <w:szCs w:val="22"/>
          <w:highlight w:val="none"/>
          <w:lang w:val="en-US" w:eastAsia="zh-CN"/>
        </w:rPr>
        <w:t>《人民法院诉讼卷宗材料排列顺序（试行）》</w:t>
      </w:r>
    </w:p>
    <w:p>
      <w:pPr>
        <w:widowControl w:val="0"/>
        <w:numPr>
          <w:ilvl w:val="0"/>
          <w:numId w:val="0"/>
        </w:numPr>
        <w:spacing w:line="360" w:lineRule="auto"/>
        <w:ind w:left="400" w:leftChars="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szCs w:val="22"/>
          <w:highlight w:val="none"/>
          <w:lang w:eastAsia="zh-CN"/>
        </w:rPr>
        <w:t>⑥</w:t>
      </w:r>
      <w:r>
        <w:rPr>
          <w:rFonts w:hint="eastAsia" w:ascii="宋体" w:hAnsi="宋体" w:eastAsia="宋体" w:cs="宋体"/>
          <w:color w:val="auto"/>
          <w:sz w:val="30"/>
          <w:szCs w:val="22"/>
          <w:highlight w:val="none"/>
          <w:lang w:val="en-US" w:eastAsia="zh-CN"/>
        </w:rPr>
        <w:t>《人民法院电子诉讼档案管理暂行办法》</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szCs w:val="22"/>
          <w:highlight w:val="none"/>
          <w:lang w:eastAsia="zh-CN"/>
        </w:rPr>
        <w:t>⑦</w:t>
      </w:r>
      <w:r>
        <w:rPr>
          <w:rFonts w:hint="eastAsia" w:ascii="宋体" w:hAnsi="宋体" w:eastAsia="宋体" w:cs="宋体"/>
          <w:color w:val="auto"/>
          <w:sz w:val="30"/>
          <w:szCs w:val="22"/>
          <w:highlight w:val="none"/>
          <w:lang w:val="en-US" w:eastAsia="zh-CN"/>
        </w:rPr>
        <w:t>《海南法院诉讼材</w:t>
      </w:r>
      <w:r>
        <w:rPr>
          <w:rFonts w:hint="eastAsia" w:ascii="宋体" w:hAnsi="宋体" w:eastAsia="宋体" w:cs="宋体"/>
          <w:color w:val="auto"/>
          <w:sz w:val="30"/>
          <w:highlight w:val="none"/>
          <w:lang w:val="en-US" w:eastAsia="zh-CN"/>
        </w:rPr>
        <w:t>料收转管理系统》</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⑧</w:t>
      </w:r>
      <w:r>
        <w:rPr>
          <w:rFonts w:hint="eastAsia" w:ascii="宋体" w:hAnsi="宋体" w:eastAsia="宋体" w:cs="宋体"/>
          <w:color w:val="auto"/>
          <w:sz w:val="30"/>
          <w:highlight w:val="none"/>
          <w:lang w:val="en-US" w:eastAsia="zh-CN"/>
        </w:rPr>
        <w:t>《海南法院电子卷宗管理系统》</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⑨</w:t>
      </w:r>
      <w:r>
        <w:rPr>
          <w:rFonts w:hint="eastAsia" w:ascii="宋体" w:hAnsi="宋体" w:eastAsia="宋体" w:cs="宋体"/>
          <w:color w:val="auto"/>
          <w:sz w:val="30"/>
          <w:highlight w:val="none"/>
          <w:lang w:val="en-US" w:eastAsia="zh-CN"/>
        </w:rPr>
        <w:t>《电子文件归档与管理规范》GB/T18894-2002</w:t>
      </w:r>
    </w:p>
    <w:p>
      <w:pPr>
        <w:widowControl w:val="0"/>
        <w:numPr>
          <w:ilvl w:val="0"/>
          <w:numId w:val="0"/>
        </w:numPr>
        <w:spacing w:line="360" w:lineRule="auto"/>
        <w:ind w:left="400" w:leftChars="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⑩</w:t>
      </w:r>
      <w:r>
        <w:rPr>
          <w:rFonts w:hint="eastAsia" w:ascii="宋体" w:hAnsi="宋体" w:eastAsia="宋体" w:cs="宋体"/>
          <w:color w:val="auto"/>
          <w:sz w:val="30"/>
          <w:highlight w:val="none"/>
          <w:lang w:val="en-US" w:eastAsia="zh-CN"/>
        </w:rPr>
        <w:t>《机关文件材料归档范围和文书档案保管期限规定》国家档案局令第八号</w:t>
      </w:r>
    </w:p>
    <w:p>
      <w:pPr>
        <w:widowControl w:val="0"/>
        <w:numPr>
          <w:ilvl w:val="0"/>
          <w:numId w:val="0"/>
        </w:numPr>
        <w:spacing w:line="360" w:lineRule="auto"/>
        <w:ind w:left="400" w:leftChars="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szCs w:val="22"/>
          <w:highlight w:val="none"/>
          <w:lang w:eastAsia="zh-CN"/>
        </w:rPr>
        <w:t>⑪</w:t>
      </w:r>
      <w:r>
        <w:rPr>
          <w:rFonts w:hint="eastAsia" w:ascii="宋体" w:hAnsi="宋体" w:eastAsia="宋体" w:cs="宋体"/>
          <w:color w:val="auto"/>
          <w:sz w:val="30"/>
          <w:szCs w:val="22"/>
          <w:highlight w:val="none"/>
          <w:lang w:val="en-US" w:eastAsia="zh-CN"/>
        </w:rPr>
        <w:t>《版式电子文件长期保存格式需求》DAT47-2009</w:t>
      </w:r>
    </w:p>
    <w:p>
      <w:pPr>
        <w:widowControl w:val="0"/>
        <w:numPr>
          <w:ilvl w:val="0"/>
          <w:numId w:val="0"/>
        </w:numPr>
        <w:spacing w:line="360" w:lineRule="auto"/>
        <w:ind w:left="400" w:leftChars="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szCs w:val="22"/>
          <w:highlight w:val="none"/>
          <w:lang w:eastAsia="zh-CN"/>
        </w:rPr>
        <w:t>⑫</w:t>
      </w:r>
      <w:r>
        <w:rPr>
          <w:rFonts w:hint="eastAsia" w:ascii="宋体" w:hAnsi="宋体" w:eastAsia="宋体" w:cs="宋体"/>
          <w:color w:val="auto"/>
          <w:sz w:val="30"/>
          <w:szCs w:val="22"/>
          <w:highlight w:val="none"/>
          <w:lang w:val="en-US" w:eastAsia="zh-CN"/>
        </w:rPr>
        <w:t>《关于人民法院诉讼档案保管期限规定》</w:t>
      </w:r>
    </w:p>
    <w:p>
      <w:pPr>
        <w:widowControl w:val="0"/>
        <w:numPr>
          <w:ilvl w:val="0"/>
          <w:numId w:val="0"/>
        </w:numPr>
        <w:spacing w:line="360" w:lineRule="auto"/>
        <w:ind w:left="400" w:leftChars="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szCs w:val="22"/>
          <w:highlight w:val="none"/>
          <w:lang w:eastAsia="zh-CN"/>
        </w:rPr>
        <w:t>⑬</w:t>
      </w:r>
      <w:r>
        <w:rPr>
          <w:rFonts w:hint="eastAsia" w:ascii="宋体" w:hAnsi="宋体" w:eastAsia="宋体" w:cs="宋体"/>
          <w:color w:val="auto"/>
          <w:sz w:val="30"/>
          <w:szCs w:val="22"/>
          <w:highlight w:val="none"/>
          <w:lang w:val="en-US" w:eastAsia="zh-CN"/>
        </w:rPr>
        <w:t>《海南法院电子诉讼档案管理规范（试行）》</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szCs w:val="22"/>
          <w:highlight w:val="none"/>
          <w:lang w:val="en-US" w:eastAsia="zh-CN"/>
        </w:rPr>
        <w:t>五）保密要求</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1.档案数字化处理工作场所必须设在甲方指定的办公区内，未经批准，档案资料不得带离指定办公区。</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2.甲方依照保密制度要求，工作场地实现工作人员物品存放区和饮水活动区二者区分开，工作区实现全时视频监控。</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3.乙方落实保密安全责任，确定保密工作总负责人以及保密直接责任人等，依照保密工作制度要求，加强加工过程现场管理，杜绝一切安全隐患，确保保密工作万无一失。</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（六）质量保证</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szCs w:val="30"/>
          <w:highlight w:val="none"/>
          <w:lang w:val="en-US" w:eastAsia="zh-CN"/>
        </w:rPr>
        <w:t>对所有电子档案数据、纸质档案材料质量随时服务、终身负责。</w:t>
      </w:r>
    </w:p>
    <w:p>
      <w:pPr>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val="en-US" w:eastAsia="zh-CN"/>
        </w:rPr>
        <w:t>三</w:t>
      </w:r>
      <w:r>
        <w:rPr>
          <w:rFonts w:hint="eastAsia" w:ascii="宋体" w:hAnsi="宋体" w:eastAsia="宋体" w:cs="宋体"/>
          <w:b/>
          <w:color w:val="auto"/>
          <w:sz w:val="30"/>
          <w:highlight w:val="none"/>
        </w:rPr>
        <w:t>、工期</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合同签订后，甲方提供入场条件，出具《入场通知书》之日起12个月完成本合同约定的工作任务量，合同签订后5个工作日内人员到位，开始开展工作。</w:t>
      </w:r>
    </w:p>
    <w:p>
      <w:pPr>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val="en-US" w:eastAsia="zh-CN"/>
        </w:rPr>
        <w:t>四</w:t>
      </w:r>
      <w:r>
        <w:rPr>
          <w:rFonts w:hint="eastAsia" w:ascii="宋体" w:hAnsi="宋体" w:eastAsia="宋体" w:cs="宋体"/>
          <w:b/>
          <w:color w:val="auto"/>
          <w:sz w:val="30"/>
          <w:highlight w:val="none"/>
        </w:rPr>
        <w:t>、成果要求</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（一）纸质案件材料进一步线上化。</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（二）案件材料的线上化水平。</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（三）实现电子案件材料高线上可用性。</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（四）提高案件材料流转、处理效率。</w:t>
      </w:r>
    </w:p>
    <w:p>
      <w:pPr>
        <w:widowControl w:val="0"/>
        <w:spacing w:line="360" w:lineRule="auto"/>
        <w:ind w:firstLine="600" w:firstLineChars="20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highlight w:val="none"/>
          <w:lang w:eastAsia="zh-CN"/>
        </w:rPr>
        <w:t>（五）</w:t>
      </w:r>
      <w:r>
        <w:rPr>
          <w:rFonts w:hint="eastAsia" w:ascii="宋体" w:hAnsi="宋体" w:eastAsia="宋体" w:cs="宋体"/>
          <w:color w:val="auto"/>
          <w:sz w:val="30"/>
          <w:szCs w:val="22"/>
          <w:highlight w:val="none"/>
          <w:lang w:val="en-US" w:eastAsia="zh-CN"/>
        </w:rPr>
        <w:t>实现纸质卷宗资料规整、完备，达到上架标准。</w:t>
      </w:r>
    </w:p>
    <w:p>
      <w:pPr>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val="en-US" w:eastAsia="zh-CN"/>
        </w:rPr>
        <w:t>五</w:t>
      </w:r>
      <w:r>
        <w:rPr>
          <w:rFonts w:hint="eastAsia" w:ascii="宋体" w:hAnsi="宋体" w:eastAsia="宋体" w:cs="宋体"/>
          <w:b/>
          <w:color w:val="auto"/>
          <w:sz w:val="30"/>
          <w:highlight w:val="none"/>
        </w:rPr>
        <w:t>、验收要求</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eastAsia="zh-CN"/>
        </w:rPr>
        <w:t>甲方</w:t>
      </w:r>
      <w:r>
        <w:rPr>
          <w:rFonts w:hint="eastAsia" w:ascii="宋体" w:hAnsi="宋体" w:eastAsia="宋体" w:cs="宋体"/>
          <w:color w:val="auto"/>
          <w:sz w:val="30"/>
          <w:highlight w:val="none"/>
        </w:rPr>
        <w:t>指定质检员</w:t>
      </w:r>
      <w:r>
        <w:rPr>
          <w:rFonts w:hint="eastAsia" w:ascii="宋体" w:hAnsi="宋体" w:eastAsia="宋体" w:cs="宋体"/>
          <w:color w:val="auto"/>
          <w:sz w:val="30"/>
          <w:highlight w:val="none"/>
          <w:lang w:eastAsia="zh-CN"/>
        </w:rPr>
        <w:t>每月到甲方指定加工场所</w:t>
      </w:r>
      <w:r>
        <w:rPr>
          <w:rFonts w:hint="eastAsia" w:ascii="宋体" w:hAnsi="宋体" w:eastAsia="宋体" w:cs="宋体"/>
          <w:color w:val="auto"/>
          <w:sz w:val="30"/>
          <w:highlight w:val="none"/>
        </w:rPr>
        <w:t>对档案文本实体、电子数据抽样甚至逐件检查，保证质量；掌握整理进度和数量统计。对符合入库要求的档案由双方在入库单上签字确认，作为档案整理完成的验收凭证。</w:t>
      </w:r>
    </w:p>
    <w:p>
      <w:pPr>
        <w:spacing w:line="360" w:lineRule="auto"/>
        <w:ind w:firstLine="602" w:firstLineChars="200"/>
        <w:rPr>
          <w:rFonts w:hint="eastAsia" w:ascii="宋体" w:hAnsi="宋体" w:eastAsia="宋体" w:cs="宋体"/>
          <w:color w:val="auto"/>
          <w:kern w:val="0"/>
          <w:sz w:val="30"/>
          <w:highlight w:val="none"/>
          <w:shd w:val="clear" w:color="auto" w:fill="FFFFFF"/>
          <w:lang w:val="en-US" w:eastAsia="zh-CN"/>
        </w:rPr>
      </w:pPr>
      <w:r>
        <w:rPr>
          <w:rFonts w:hint="eastAsia" w:ascii="宋体" w:hAnsi="宋体" w:eastAsia="宋体" w:cs="宋体"/>
          <w:b/>
          <w:color w:val="auto"/>
          <w:sz w:val="30"/>
          <w:highlight w:val="none"/>
          <w:lang w:val="en-US" w:eastAsia="zh-CN"/>
        </w:rPr>
        <w:t>六</w:t>
      </w:r>
      <w:r>
        <w:rPr>
          <w:rFonts w:hint="eastAsia" w:ascii="宋体" w:hAnsi="宋体" w:eastAsia="宋体" w:cs="宋体"/>
          <w:b/>
          <w:color w:val="auto"/>
          <w:sz w:val="30"/>
          <w:highlight w:val="none"/>
        </w:rPr>
        <w:t>、服务费用及</w:t>
      </w:r>
      <w:r>
        <w:rPr>
          <w:rFonts w:hint="eastAsia" w:ascii="宋体" w:hAnsi="宋体" w:eastAsia="宋体" w:cs="宋体"/>
          <w:b/>
          <w:color w:val="auto"/>
          <w:sz w:val="30"/>
          <w:highlight w:val="none"/>
          <w:lang w:val="en-US" w:eastAsia="zh-CN"/>
        </w:rPr>
        <w:t>结算</w:t>
      </w:r>
      <w:r>
        <w:rPr>
          <w:rFonts w:hint="eastAsia" w:ascii="宋体" w:hAnsi="宋体" w:eastAsia="宋体" w:cs="宋体"/>
          <w:b/>
          <w:color w:val="auto"/>
          <w:sz w:val="30"/>
          <w:highlight w:val="none"/>
        </w:rPr>
        <w:t>方式</w:t>
      </w:r>
    </w:p>
    <w:p>
      <w:pPr>
        <w:spacing w:line="360" w:lineRule="auto"/>
        <w:ind w:right="-288" w:rightChars="-90" w:firstLine="600" w:firstLineChars="200"/>
        <w:rPr>
          <w:rFonts w:hint="eastAsia" w:ascii="宋体" w:hAnsi="宋体" w:eastAsia="宋体" w:cs="宋体"/>
          <w:color w:val="auto"/>
          <w:sz w:val="30"/>
          <w:szCs w:val="22"/>
          <w:highlight w:val="none"/>
          <w:lang w:val="en-US" w:eastAsia="zh-CN"/>
        </w:rPr>
      </w:pPr>
      <w:r>
        <w:rPr>
          <w:rFonts w:hint="eastAsia" w:ascii="宋体" w:hAnsi="宋体" w:eastAsia="宋体" w:cs="宋体"/>
          <w:color w:val="auto"/>
          <w:sz w:val="30"/>
          <w:highlight w:val="none"/>
          <w:lang w:val="en-US" w:eastAsia="zh-CN"/>
        </w:rPr>
        <w:t>（一）</w:t>
      </w:r>
      <w:r>
        <w:rPr>
          <w:rFonts w:hint="eastAsia" w:ascii="宋体" w:hAnsi="宋体" w:eastAsia="宋体" w:cs="宋体"/>
          <w:color w:val="auto"/>
          <w:sz w:val="30"/>
          <w:highlight w:val="none"/>
        </w:rPr>
        <w:t>服务费用：</w:t>
      </w:r>
      <w:r>
        <w:rPr>
          <w:rFonts w:hint="eastAsia" w:ascii="宋体" w:hAnsi="宋体" w:eastAsia="宋体" w:cs="宋体"/>
          <w:color w:val="auto"/>
          <w:sz w:val="30"/>
          <w:highlight w:val="none"/>
          <w:lang w:val="en-US" w:eastAsia="zh-CN"/>
        </w:rPr>
        <w:t>2025年新增结案卷宗</w:t>
      </w:r>
      <w:r>
        <w:rPr>
          <w:rFonts w:hint="eastAsia" w:ascii="宋体" w:hAnsi="宋体" w:eastAsia="宋体" w:cs="宋体"/>
          <w:color w:val="auto"/>
          <w:sz w:val="30"/>
          <w:szCs w:val="20"/>
          <w:highlight w:val="none"/>
          <w:lang w:val="en-US" w:eastAsia="zh-CN"/>
        </w:rPr>
        <w:t>及2024年度剩余未归档卷宗</w:t>
      </w:r>
      <w:r>
        <w:rPr>
          <w:rFonts w:hint="eastAsia" w:ascii="宋体" w:hAnsi="宋体" w:eastAsia="宋体" w:cs="宋体"/>
          <w:color w:val="auto"/>
          <w:sz w:val="30"/>
          <w:highlight w:val="none"/>
          <w:lang w:val="en-US" w:eastAsia="zh-CN"/>
        </w:rPr>
        <w:t>归档人工费按每页</w:t>
      </w:r>
      <w:r>
        <w:rPr>
          <w:rFonts w:hint="eastAsia" w:ascii="宋体" w:hAnsi="宋体" w:eastAsia="宋体" w:cs="宋体"/>
          <w:color w:val="auto"/>
          <w:sz w:val="30"/>
          <w:highlight w:val="none"/>
          <w:u w:val="single"/>
          <w:lang w:val="en-US" w:eastAsia="zh-CN"/>
        </w:rPr>
        <w:t xml:space="preserve"> 0.XX </w:t>
      </w:r>
      <w:r>
        <w:rPr>
          <w:rFonts w:hint="eastAsia" w:ascii="宋体" w:hAnsi="宋体" w:eastAsia="宋体" w:cs="宋体"/>
          <w:color w:val="auto"/>
          <w:sz w:val="30"/>
          <w:highlight w:val="none"/>
          <w:lang w:val="en-US" w:eastAsia="zh-CN"/>
        </w:rPr>
        <w:t>元计算；</w:t>
      </w:r>
      <w:r>
        <w:rPr>
          <w:rFonts w:hint="eastAsia" w:ascii="宋体" w:hAnsi="宋体" w:eastAsia="宋体" w:cs="宋体"/>
          <w:color w:val="auto"/>
          <w:kern w:val="0"/>
          <w:sz w:val="30"/>
          <w:highlight w:val="none"/>
          <w:shd w:val="clear" w:color="auto" w:fill="FFFFFF"/>
          <w:lang w:val="en-US" w:eastAsia="zh-CN"/>
        </w:rPr>
        <w:t>2014年-2016年</w:t>
      </w:r>
      <w:r>
        <w:rPr>
          <w:rFonts w:hint="eastAsia" w:ascii="宋体" w:hAnsi="宋体" w:eastAsia="宋体" w:cs="宋体"/>
          <w:color w:val="auto"/>
          <w:sz w:val="30"/>
          <w:highlight w:val="none"/>
          <w:lang w:val="en-US" w:eastAsia="zh-CN"/>
        </w:rPr>
        <w:t>归档诉讼案件档案数字化人工费为每页</w:t>
      </w:r>
      <w:r>
        <w:rPr>
          <w:rFonts w:hint="eastAsia" w:ascii="宋体" w:hAnsi="宋体" w:eastAsia="宋体" w:cs="宋体"/>
          <w:color w:val="auto"/>
          <w:sz w:val="30"/>
          <w:highlight w:val="none"/>
          <w:u w:val="single"/>
          <w:lang w:val="en-US" w:eastAsia="zh-CN"/>
        </w:rPr>
        <w:t xml:space="preserve">0.XX </w:t>
      </w:r>
      <w:r>
        <w:rPr>
          <w:rFonts w:hint="eastAsia" w:ascii="宋体" w:hAnsi="宋体" w:eastAsia="宋体" w:cs="宋体"/>
          <w:color w:val="auto"/>
          <w:sz w:val="30"/>
          <w:highlight w:val="none"/>
          <w:lang w:val="en-US" w:eastAsia="zh-CN"/>
        </w:rPr>
        <w:t>元，具体费用以甲乙双方验收确认的页数结算。如乙方承诺提供设备，未履行承诺，该季度结算金额予以结算金额的5%扣减，连续两个季度未履约，甲方有权解除合同，由此所造成的损失由乙方承担。</w:t>
      </w:r>
    </w:p>
    <w:p>
      <w:pPr>
        <w:numPr>
          <w:ilvl w:val="0"/>
          <w:numId w:val="0"/>
        </w:numPr>
        <w:spacing w:line="360" w:lineRule="auto"/>
        <w:ind w:left="0"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val="en-US" w:eastAsia="zh-CN"/>
        </w:rPr>
        <w:t>（二）根据乙方作业完成情况，按季度付款给乙方，如付款金额超出中标总价，仍按合同单价以甲乙双方验收实际产量情况进行结算。乙方开具发票后甲方15个工作日内以转账方式支付给乙方</w:t>
      </w:r>
      <w:r>
        <w:rPr>
          <w:rFonts w:hint="eastAsia" w:ascii="宋体" w:hAnsi="宋体" w:eastAsia="宋体" w:cs="宋体"/>
          <w:color w:val="auto"/>
          <w:sz w:val="30"/>
          <w:highlight w:val="none"/>
          <w:lang w:eastAsia="zh-CN"/>
        </w:rPr>
        <w:t>。</w:t>
      </w:r>
    </w:p>
    <w:p>
      <w:pPr>
        <w:numPr>
          <w:ilvl w:val="0"/>
          <w:numId w:val="0"/>
        </w:numPr>
        <w:spacing w:line="360" w:lineRule="auto"/>
        <w:ind w:left="0"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（三）合同约定的工作量为预估工作量，最终以实际工作量进行结算。</w:t>
      </w:r>
    </w:p>
    <w:p>
      <w:pPr>
        <w:spacing w:line="360" w:lineRule="auto"/>
        <w:ind w:firstLine="600" w:firstLineChars="200"/>
        <w:rPr>
          <w:rFonts w:hint="eastAsia" w:ascii="宋体" w:hAnsi="宋体" w:eastAsia="宋体" w:cs="宋体"/>
          <w:color w:val="auto"/>
          <w:kern w:val="0"/>
          <w:sz w:val="30"/>
          <w:highlight w:val="none"/>
          <w:shd w:val="clear" w:color="auto" w:fill="FFFFFF"/>
          <w:lang w:val="en-US" w:eastAsia="zh-CN"/>
        </w:rPr>
      </w:pPr>
      <w:r>
        <w:rPr>
          <w:rFonts w:hint="eastAsia" w:ascii="宋体" w:hAnsi="宋体" w:eastAsia="宋体" w:cs="宋体"/>
          <w:color w:val="auto"/>
          <w:kern w:val="0"/>
          <w:sz w:val="30"/>
          <w:highlight w:val="none"/>
          <w:shd w:val="clear" w:color="auto" w:fill="FFFFFF"/>
          <w:lang w:val="en-US" w:eastAsia="zh-CN"/>
        </w:rPr>
        <w:t>（四）所有款项均由银行转账。</w:t>
      </w:r>
    </w:p>
    <w:p>
      <w:pPr>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val="en-US" w:eastAsia="zh-CN"/>
        </w:rPr>
        <w:t>七</w:t>
      </w:r>
      <w:r>
        <w:rPr>
          <w:rFonts w:hint="eastAsia" w:ascii="宋体" w:hAnsi="宋体" w:eastAsia="宋体" w:cs="宋体"/>
          <w:b/>
          <w:color w:val="auto"/>
          <w:sz w:val="30"/>
          <w:highlight w:val="none"/>
        </w:rPr>
        <w:t>、责任约定</w:t>
      </w:r>
    </w:p>
    <w:p>
      <w:pPr>
        <w:widowControl w:val="0"/>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一</w:t>
      </w: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甲方权利</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甲方有权掌握了解乙方在项目实施中的内容和进展情况。</w:t>
      </w:r>
    </w:p>
    <w:p>
      <w:pPr>
        <w:widowControl w:val="0"/>
        <w:spacing w:line="360" w:lineRule="auto"/>
        <w:ind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rPr>
        <w:t>2</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甲方有权对乙方工作质量进行全程监督和检查。抽查不合格的有权要求乙方无偿返工。</w:t>
      </w:r>
    </w:p>
    <w:p>
      <w:pPr>
        <w:widowControl w:val="0"/>
        <w:spacing w:line="360" w:lineRule="auto"/>
        <w:ind w:left="909" w:leftChars="284" w:firstLine="0" w:firstLineChars="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3.</w:t>
      </w:r>
      <w:r>
        <w:rPr>
          <w:rFonts w:hint="eastAsia" w:ascii="宋体" w:hAnsi="宋体" w:eastAsia="宋体" w:cs="宋体"/>
          <w:color w:val="auto"/>
          <w:sz w:val="30"/>
          <w:highlight w:val="none"/>
        </w:rPr>
        <w:t>若乙方不能按期保质保量完成任务，甲方有权</w:t>
      </w:r>
      <w:r>
        <w:rPr>
          <w:rFonts w:hint="eastAsia" w:ascii="宋体" w:hAnsi="宋体" w:eastAsia="宋体" w:cs="宋体"/>
          <w:color w:val="auto"/>
          <w:sz w:val="30"/>
          <w:highlight w:val="none"/>
          <w:lang w:eastAsia="zh-CN"/>
        </w:rPr>
        <w:t>终</w:t>
      </w:r>
      <w:r>
        <w:rPr>
          <w:rFonts w:hint="eastAsia" w:ascii="宋体" w:hAnsi="宋体" w:eastAsia="宋体" w:cs="宋体"/>
          <w:color w:val="auto"/>
          <w:sz w:val="30"/>
          <w:highlight w:val="none"/>
        </w:rPr>
        <w:t>止合同</w:t>
      </w:r>
      <w:r>
        <w:rPr>
          <w:rFonts w:hint="eastAsia" w:ascii="宋体" w:hAnsi="宋体" w:eastAsia="宋体" w:cs="宋体"/>
          <w:color w:val="auto"/>
          <w:sz w:val="30"/>
          <w:highlight w:val="none"/>
          <w:lang w:eastAsia="zh-CN"/>
        </w:rPr>
        <w:t>。</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4.</w:t>
      </w:r>
      <w:r>
        <w:rPr>
          <w:rFonts w:hint="eastAsia" w:ascii="宋体" w:hAnsi="宋体" w:eastAsia="宋体" w:cs="宋体"/>
          <w:color w:val="auto"/>
          <w:sz w:val="30"/>
          <w:highlight w:val="none"/>
        </w:rPr>
        <w:t>甲方有权监督和协调项目的实施，并对档案的流转过程进行全程监控。</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5.</w:t>
      </w:r>
      <w:r>
        <w:rPr>
          <w:rFonts w:hint="eastAsia" w:ascii="宋体" w:hAnsi="宋体" w:eastAsia="宋体" w:cs="宋体"/>
          <w:color w:val="auto"/>
          <w:sz w:val="30"/>
          <w:highlight w:val="none"/>
        </w:rPr>
        <w:t>定期召开项目协调会议，及时提出乙方工作中存在的问题，对乙方因具体困难提出的要求，给予研究解决。</w:t>
      </w:r>
    </w:p>
    <w:p>
      <w:pPr>
        <w:widowControl w:val="0"/>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二</w:t>
      </w: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甲方义务</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甲方应详细提出委托服务事项的具体内容及要求。</w:t>
      </w:r>
    </w:p>
    <w:p>
      <w:pPr>
        <w:widowControl w:val="0"/>
        <w:spacing w:line="360" w:lineRule="auto"/>
        <w:ind w:firstLine="600" w:firstLineChars="200"/>
        <w:rPr>
          <w:rFonts w:hint="eastAsia" w:ascii="宋体" w:hAnsi="宋体" w:eastAsia="宋体" w:cs="宋体"/>
          <w:color w:val="auto"/>
          <w:sz w:val="30"/>
          <w:szCs w:val="22"/>
          <w:highlight w:val="none"/>
        </w:rPr>
      </w:pPr>
      <w:r>
        <w:rPr>
          <w:rFonts w:hint="eastAsia" w:ascii="宋体" w:hAnsi="宋体" w:eastAsia="宋体" w:cs="宋体"/>
          <w:color w:val="auto"/>
          <w:sz w:val="30"/>
          <w:highlight w:val="none"/>
          <w:lang w:val="en-US" w:eastAsia="zh-CN"/>
        </w:rPr>
        <w:t>2.</w:t>
      </w:r>
      <w:r>
        <w:rPr>
          <w:rFonts w:hint="eastAsia" w:ascii="宋体" w:hAnsi="宋体" w:eastAsia="宋体" w:cs="宋体"/>
          <w:color w:val="auto"/>
          <w:sz w:val="30"/>
          <w:szCs w:val="22"/>
          <w:highlight w:val="none"/>
          <w:lang w:val="en-US" w:eastAsia="zh-CN"/>
        </w:rPr>
        <w:t>甲方</w:t>
      </w:r>
      <w:r>
        <w:rPr>
          <w:rFonts w:hint="eastAsia" w:ascii="宋体" w:hAnsi="宋体" w:eastAsia="宋体" w:cs="宋体"/>
          <w:color w:val="auto"/>
          <w:sz w:val="30"/>
          <w:szCs w:val="22"/>
          <w:highlight w:val="none"/>
        </w:rPr>
        <w:t>提供</w:t>
      </w:r>
      <w:r>
        <w:rPr>
          <w:rFonts w:hint="eastAsia" w:ascii="宋体" w:hAnsi="宋体" w:eastAsia="宋体" w:cs="宋体"/>
          <w:color w:val="auto"/>
          <w:sz w:val="30"/>
          <w:szCs w:val="22"/>
          <w:highlight w:val="none"/>
          <w:lang w:eastAsia="zh-CN"/>
        </w:rPr>
        <w:t>部分电脑（不高于</w:t>
      </w:r>
      <w:r>
        <w:rPr>
          <w:rFonts w:hint="eastAsia" w:ascii="宋体" w:hAnsi="宋体" w:eastAsia="宋体" w:cs="宋体"/>
          <w:color w:val="auto"/>
          <w:sz w:val="30"/>
          <w:szCs w:val="22"/>
          <w:highlight w:val="none"/>
          <w:lang w:val="en-US" w:eastAsia="zh-CN"/>
        </w:rPr>
        <w:t>10台</w:t>
      </w:r>
      <w:r>
        <w:rPr>
          <w:rFonts w:hint="eastAsia" w:ascii="宋体" w:hAnsi="宋体" w:eastAsia="宋体" w:cs="宋体"/>
          <w:color w:val="auto"/>
          <w:sz w:val="30"/>
          <w:szCs w:val="22"/>
          <w:highlight w:val="none"/>
          <w:lang w:eastAsia="zh-CN"/>
        </w:rPr>
        <w:t>）、</w:t>
      </w:r>
      <w:r>
        <w:rPr>
          <w:rFonts w:hint="eastAsia" w:ascii="宋体" w:hAnsi="宋体" w:eastAsia="宋体" w:cs="宋体"/>
          <w:color w:val="auto"/>
          <w:sz w:val="30"/>
          <w:szCs w:val="22"/>
          <w:highlight w:val="none"/>
        </w:rPr>
        <w:t>扫描设备</w:t>
      </w:r>
      <w:r>
        <w:rPr>
          <w:rFonts w:hint="eastAsia" w:ascii="宋体" w:hAnsi="宋体" w:eastAsia="宋体" w:cs="宋体"/>
          <w:color w:val="auto"/>
          <w:sz w:val="30"/>
          <w:szCs w:val="22"/>
          <w:highlight w:val="none"/>
          <w:lang w:eastAsia="zh-CN"/>
        </w:rPr>
        <w:t>（不高于</w:t>
      </w:r>
      <w:r>
        <w:rPr>
          <w:rFonts w:hint="eastAsia" w:ascii="宋体" w:hAnsi="宋体" w:eastAsia="宋体" w:cs="宋体"/>
          <w:color w:val="auto"/>
          <w:sz w:val="30"/>
          <w:szCs w:val="22"/>
          <w:highlight w:val="none"/>
          <w:lang w:val="en-US" w:eastAsia="zh-CN"/>
        </w:rPr>
        <w:t>5台</w:t>
      </w:r>
      <w:r>
        <w:rPr>
          <w:rFonts w:hint="eastAsia" w:ascii="宋体" w:hAnsi="宋体" w:eastAsia="宋体" w:cs="宋体"/>
          <w:color w:val="auto"/>
          <w:sz w:val="30"/>
          <w:szCs w:val="22"/>
          <w:highlight w:val="none"/>
          <w:lang w:eastAsia="zh-CN"/>
        </w:rPr>
        <w:t>）</w:t>
      </w:r>
      <w:r>
        <w:rPr>
          <w:rFonts w:hint="eastAsia" w:ascii="宋体" w:hAnsi="宋体" w:eastAsia="宋体" w:cs="宋体"/>
          <w:color w:val="auto"/>
          <w:sz w:val="30"/>
          <w:szCs w:val="22"/>
          <w:highlight w:val="none"/>
        </w:rPr>
        <w:t>、加工场地、水电、专用网络设备、服务器、工作环境所需安保监控</w:t>
      </w:r>
      <w:r>
        <w:rPr>
          <w:rFonts w:hint="eastAsia" w:ascii="宋体" w:hAnsi="宋体" w:eastAsia="宋体" w:cs="宋体"/>
          <w:color w:val="auto"/>
          <w:sz w:val="30"/>
          <w:szCs w:val="22"/>
          <w:highlight w:val="none"/>
          <w:lang w:eastAsia="zh-CN"/>
        </w:rPr>
        <w:t>等项目加工所需的上诉</w:t>
      </w:r>
      <w:r>
        <w:rPr>
          <w:rFonts w:hint="eastAsia" w:ascii="宋体" w:hAnsi="宋体" w:eastAsia="宋体" w:cs="宋体"/>
          <w:color w:val="auto"/>
          <w:sz w:val="30"/>
          <w:szCs w:val="22"/>
          <w:highlight w:val="none"/>
        </w:rPr>
        <w:t>设备</w:t>
      </w:r>
      <w:r>
        <w:rPr>
          <w:rFonts w:hint="eastAsia" w:ascii="宋体" w:hAnsi="宋体" w:eastAsia="宋体" w:cs="宋体"/>
          <w:color w:val="auto"/>
          <w:sz w:val="30"/>
          <w:szCs w:val="22"/>
          <w:highlight w:val="none"/>
          <w:lang w:eastAsia="zh-CN"/>
        </w:rPr>
        <w:t>及档案盒、封皮、打印纸、墨盒及硒鼓</w:t>
      </w:r>
      <w:r>
        <w:rPr>
          <w:rFonts w:hint="eastAsia" w:ascii="宋体" w:hAnsi="宋体" w:eastAsia="宋体" w:cs="宋体"/>
          <w:color w:val="auto"/>
          <w:sz w:val="30"/>
          <w:szCs w:val="22"/>
          <w:highlight w:val="none"/>
          <w:lang w:val="en-US" w:eastAsia="zh-CN"/>
        </w:rPr>
        <w:t>（两项每个月提供数量不高于15个）</w:t>
      </w:r>
      <w:r>
        <w:rPr>
          <w:rFonts w:hint="eastAsia" w:ascii="宋体" w:hAnsi="宋体" w:eastAsia="宋体" w:cs="宋体"/>
          <w:color w:val="auto"/>
          <w:sz w:val="30"/>
          <w:szCs w:val="22"/>
          <w:highlight w:val="none"/>
        </w:rPr>
        <w:t>。</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3.</w:t>
      </w:r>
      <w:r>
        <w:rPr>
          <w:rFonts w:hint="eastAsia" w:ascii="宋体" w:hAnsi="宋体" w:eastAsia="宋体" w:cs="宋体"/>
          <w:color w:val="auto"/>
          <w:sz w:val="30"/>
          <w:highlight w:val="none"/>
        </w:rPr>
        <w:t>统筹安排进行档案数字化加工的时间、场地，提前与乙方共同做好进场计划，完成前期准备工作。</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4.提供档案数字化后影像文件的交接管理、网络连通及数据存储空间保障。</w:t>
      </w:r>
    </w:p>
    <w:p>
      <w:pPr>
        <w:pStyle w:val="2"/>
        <w:widowControl w:val="0"/>
        <w:adjustRightInd/>
        <w:spacing w:line="360" w:lineRule="auto"/>
        <w:ind w:firstLine="60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30"/>
          <w:highlight w:val="none"/>
          <w:lang w:val="en-US" w:eastAsia="zh-CN"/>
        </w:rPr>
        <w:t>5.</w:t>
      </w:r>
      <w:r>
        <w:rPr>
          <w:rFonts w:hint="eastAsia" w:ascii="宋体" w:hAnsi="宋体" w:eastAsia="宋体" w:cs="宋体"/>
          <w:color w:val="auto"/>
          <w:sz w:val="30"/>
          <w:highlight w:val="none"/>
        </w:rPr>
        <w:t>甲方每次移交给乙方进行整理、数字化加工的资料应进行书面登记移交乙方进行加工，加工过程中乙方发现缺少材料的情况，由乙方列出所缺材料清单交由甲方后，甲方</w:t>
      </w:r>
      <w:r>
        <w:rPr>
          <w:rFonts w:hint="eastAsia" w:ascii="宋体" w:hAnsi="宋体" w:eastAsia="宋体" w:cs="宋体"/>
          <w:color w:val="auto"/>
          <w:sz w:val="30"/>
          <w:highlight w:val="none"/>
          <w:lang w:eastAsia="zh-CN"/>
        </w:rPr>
        <w:t>需在</w:t>
      </w:r>
      <w:r>
        <w:rPr>
          <w:rFonts w:hint="eastAsia" w:ascii="宋体" w:hAnsi="宋体" w:eastAsia="宋体" w:cs="宋体"/>
          <w:color w:val="auto"/>
          <w:sz w:val="30"/>
          <w:highlight w:val="none"/>
          <w:lang w:val="en-US" w:eastAsia="zh-CN"/>
        </w:rPr>
        <w:t>7个工作日内</w:t>
      </w:r>
      <w:r>
        <w:rPr>
          <w:rFonts w:hint="eastAsia" w:ascii="宋体" w:hAnsi="宋体" w:eastAsia="宋体" w:cs="宋体"/>
          <w:color w:val="auto"/>
          <w:sz w:val="30"/>
          <w:highlight w:val="none"/>
          <w:lang w:eastAsia="zh-CN"/>
        </w:rPr>
        <w:t>对材料进行</w:t>
      </w:r>
      <w:r>
        <w:rPr>
          <w:rFonts w:hint="eastAsia" w:ascii="宋体" w:hAnsi="宋体" w:eastAsia="宋体" w:cs="宋体"/>
          <w:color w:val="auto"/>
          <w:sz w:val="30"/>
          <w:highlight w:val="none"/>
        </w:rPr>
        <w:t>补齐</w:t>
      </w:r>
      <w:r>
        <w:rPr>
          <w:rFonts w:hint="eastAsia" w:ascii="宋体" w:hAnsi="宋体" w:eastAsia="宋体" w:cs="宋体"/>
          <w:color w:val="auto"/>
          <w:sz w:val="30"/>
          <w:highlight w:val="none"/>
          <w:lang w:eastAsia="zh-CN"/>
        </w:rPr>
        <w:t>并及时将材料送达乙方</w:t>
      </w:r>
      <w:r>
        <w:rPr>
          <w:rFonts w:hint="eastAsia" w:ascii="宋体" w:hAnsi="宋体" w:eastAsia="宋体" w:cs="宋体"/>
          <w:color w:val="auto"/>
          <w:sz w:val="30"/>
          <w:highlight w:val="none"/>
        </w:rPr>
        <w:t>。</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6.</w:t>
      </w:r>
      <w:r>
        <w:rPr>
          <w:rFonts w:hint="eastAsia" w:ascii="宋体" w:hAnsi="宋体" w:eastAsia="宋体" w:cs="宋体"/>
          <w:color w:val="auto"/>
          <w:sz w:val="30"/>
          <w:highlight w:val="none"/>
        </w:rPr>
        <w:t>甲方应在乙方提出验收申请之日起十日内验收：①如果验收合格，甲方出具书面验收合格证明，②如果验收不合格，甲方明确列明不合格之处，并出具整改意见书。</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7.</w:t>
      </w:r>
      <w:r>
        <w:rPr>
          <w:rFonts w:hint="eastAsia" w:ascii="宋体" w:hAnsi="宋体" w:eastAsia="宋体" w:cs="宋体"/>
          <w:color w:val="auto"/>
          <w:sz w:val="30"/>
          <w:highlight w:val="none"/>
        </w:rPr>
        <w:t>保障乙方项目的资金及时支付。</w:t>
      </w:r>
    </w:p>
    <w:p>
      <w:pPr>
        <w:widowControl w:val="0"/>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三</w:t>
      </w: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乙方权利</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乙方有权申请项目实施过程中涉及甲方</w:t>
      </w:r>
      <w:r>
        <w:rPr>
          <w:rFonts w:hint="eastAsia" w:ascii="宋体" w:hAnsi="宋体" w:eastAsia="宋体" w:cs="宋体"/>
          <w:color w:val="auto"/>
          <w:sz w:val="30"/>
          <w:highlight w:val="none"/>
          <w:lang w:eastAsia="zh-CN"/>
        </w:rPr>
        <w:t>义务项</w:t>
      </w:r>
      <w:r>
        <w:rPr>
          <w:rFonts w:hint="eastAsia" w:ascii="宋体" w:hAnsi="宋体" w:eastAsia="宋体" w:cs="宋体"/>
          <w:color w:val="auto"/>
          <w:sz w:val="30"/>
          <w:highlight w:val="none"/>
        </w:rPr>
        <w:t>的有关保障工作。</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rPr>
        <w:t>2</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乙方有权及时掌握甲方对项目技术要求的变更。</w:t>
      </w:r>
    </w:p>
    <w:p>
      <w:pPr>
        <w:widowControl w:val="0"/>
        <w:spacing w:line="360" w:lineRule="auto"/>
        <w:ind w:firstLine="602" w:firstLineChars="200"/>
        <w:rPr>
          <w:rFonts w:hint="eastAsia" w:ascii="宋体" w:hAnsi="宋体" w:eastAsia="宋体" w:cs="宋体"/>
          <w:b/>
          <w:color w:val="auto"/>
          <w:sz w:val="30"/>
          <w:highlight w:val="none"/>
        </w:rPr>
      </w:pP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四</w:t>
      </w:r>
      <w:r>
        <w:rPr>
          <w:rFonts w:hint="eastAsia" w:ascii="宋体" w:hAnsi="宋体" w:eastAsia="宋体" w:cs="宋体"/>
          <w:b/>
          <w:color w:val="auto"/>
          <w:sz w:val="30"/>
          <w:highlight w:val="none"/>
          <w:lang w:eastAsia="zh-CN"/>
        </w:rPr>
        <w:t>）</w:t>
      </w:r>
      <w:r>
        <w:rPr>
          <w:rFonts w:hint="eastAsia" w:ascii="宋体" w:hAnsi="宋体" w:eastAsia="宋体" w:cs="宋体"/>
          <w:b/>
          <w:color w:val="auto"/>
          <w:sz w:val="30"/>
          <w:highlight w:val="none"/>
        </w:rPr>
        <w:t>乙方义务</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.安排员工</w:t>
      </w:r>
      <w:r>
        <w:rPr>
          <w:rFonts w:hint="eastAsia" w:ascii="宋体" w:hAnsi="宋体" w:eastAsia="宋体" w:cs="宋体"/>
          <w:color w:val="auto"/>
          <w:sz w:val="30"/>
          <w:highlight w:val="none"/>
        </w:rPr>
        <w:t>按甲方委托的事项及计划，组织策划、拟定服务项目的实施方案和进度。</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rPr>
        <w:t>2</w:t>
      </w:r>
      <w:r>
        <w:rPr>
          <w:rFonts w:hint="eastAsia" w:ascii="宋体" w:hAnsi="宋体" w:eastAsia="宋体" w:cs="宋体"/>
          <w:color w:val="auto"/>
          <w:sz w:val="30"/>
          <w:highlight w:val="none"/>
          <w:lang w:val="en-US" w:eastAsia="zh-CN"/>
        </w:rPr>
        <w:t>.需提供开展归档扫描工作的相应设备，其中电脑设备（不低于15台）、高速扫描仪（不低于3台）、打孔机（不低于2台）、打印机（不低于3台）、打码机（不低于10台），其他未约定的设备由乙方在开展工作中根据归档扫描需求自行增加。</w:t>
      </w:r>
      <w:ins w:id="0" w:author="Administrator" w:date="2025-06-30T16:51:00Z">
        <w:r>
          <w:rPr>
            <w:rFonts w:hint="eastAsia" w:ascii="宋体" w:hAnsi="宋体" w:eastAsia="宋体" w:cs="宋体"/>
            <w:color w:val="auto"/>
            <w:sz w:val="30"/>
            <w:highlight w:val="none"/>
            <w:lang w:val="en-US" w:eastAsia="zh-CN"/>
          </w:rPr>
          <w:t>未尽到履行义务，甲方将在每季度结算中扣除相应费用。</w:t>
        </w:r>
      </w:ins>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3.</w:t>
      </w:r>
      <w:r>
        <w:rPr>
          <w:rFonts w:hint="eastAsia" w:ascii="宋体" w:hAnsi="宋体" w:eastAsia="宋体" w:cs="宋体"/>
          <w:color w:val="auto"/>
          <w:sz w:val="30"/>
          <w:highlight w:val="none"/>
        </w:rPr>
        <w:t>负责员工队伍的组织管理，严格遵守各项规章制度，服从甲方相关人员的指挥。</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4.建立档案扫描管理制度，档案交接应有甲乙双方经办人签字确认，以确保档案安全，并且</w:t>
      </w:r>
      <w:r>
        <w:rPr>
          <w:rFonts w:hint="eastAsia" w:ascii="宋体" w:hAnsi="宋体" w:eastAsia="宋体" w:cs="宋体"/>
          <w:color w:val="auto"/>
          <w:sz w:val="30"/>
          <w:highlight w:val="none"/>
        </w:rPr>
        <w:t>根据甲方要求进行档案扫描工作。</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5.</w:t>
      </w:r>
      <w:r>
        <w:rPr>
          <w:rFonts w:hint="eastAsia" w:ascii="宋体" w:hAnsi="宋体" w:eastAsia="宋体" w:cs="宋体"/>
          <w:color w:val="auto"/>
          <w:sz w:val="30"/>
          <w:highlight w:val="none"/>
        </w:rPr>
        <w:t>保证扫描工作的质量达到规定的质量验收标准，确保数字化数据真实有效，做好质量管理检验工作。</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6.</w:t>
      </w:r>
      <w:r>
        <w:rPr>
          <w:rFonts w:hint="eastAsia" w:ascii="宋体" w:hAnsi="宋体" w:eastAsia="宋体" w:cs="宋体"/>
          <w:color w:val="auto"/>
          <w:sz w:val="30"/>
          <w:highlight w:val="none"/>
        </w:rPr>
        <w:t>负责扫描数据的处理、存储备份</w:t>
      </w: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rPr>
        <w:t>甲方提供存储空间)、影像挂接等工作。</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7.</w:t>
      </w:r>
      <w:r>
        <w:rPr>
          <w:rFonts w:hint="eastAsia" w:ascii="宋体" w:hAnsi="宋体" w:eastAsia="宋体" w:cs="宋体"/>
          <w:color w:val="auto"/>
          <w:sz w:val="30"/>
          <w:highlight w:val="none"/>
        </w:rPr>
        <w:t>及时准确的向甲方提供工作进度、数量以及其他各类工作记录，移交事项有记录、有手续，双方交接有签字。</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8.</w:t>
      </w:r>
      <w:r>
        <w:rPr>
          <w:rFonts w:hint="eastAsia" w:ascii="宋体" w:hAnsi="宋体" w:eastAsia="宋体" w:cs="宋体"/>
          <w:color w:val="auto"/>
          <w:sz w:val="30"/>
          <w:highlight w:val="none"/>
        </w:rPr>
        <w:t>加强项目操作过程中的安全防范和现场管理，做好加工场地的安全、防火防盗工作，严防发生任何问题；乙方应对甲方的档案、数据保密，确保整个项目的安全和保密。</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9.</w:t>
      </w:r>
      <w:r>
        <w:rPr>
          <w:rFonts w:hint="eastAsia" w:ascii="宋体" w:hAnsi="宋体" w:eastAsia="宋体" w:cs="宋体"/>
          <w:color w:val="auto"/>
          <w:sz w:val="30"/>
          <w:highlight w:val="none"/>
        </w:rPr>
        <w:t>服从甲方管理，加强与甲方有关部门之间的沟通。</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10.</w:t>
      </w:r>
      <w:r>
        <w:rPr>
          <w:rFonts w:hint="eastAsia" w:ascii="宋体" w:hAnsi="宋体" w:eastAsia="宋体" w:cs="宋体"/>
          <w:color w:val="auto"/>
          <w:sz w:val="30"/>
          <w:highlight w:val="none"/>
        </w:rPr>
        <w:t>确保工作人员遵守甲方的管理规定，服从甲方的工作安排，做好档案资料和数据的保管和保密工作。</w:t>
      </w:r>
    </w:p>
    <w:p>
      <w:pPr>
        <w:widowControl w:val="0"/>
        <w:spacing w:line="360" w:lineRule="auto"/>
        <w:ind w:firstLine="602" w:firstLineChars="200"/>
        <w:rPr>
          <w:rFonts w:hint="eastAsia" w:ascii="宋体" w:hAnsi="宋体" w:eastAsia="宋体" w:cs="宋体"/>
          <w:color w:val="auto"/>
          <w:sz w:val="30"/>
          <w:highlight w:val="none"/>
        </w:rPr>
      </w:pPr>
      <w:r>
        <w:rPr>
          <w:rFonts w:hint="eastAsia" w:ascii="宋体" w:hAnsi="宋体" w:eastAsia="宋体" w:cs="宋体"/>
          <w:b/>
          <w:color w:val="auto"/>
          <w:sz w:val="30"/>
          <w:highlight w:val="none"/>
          <w:lang w:val="en-US" w:eastAsia="zh-CN"/>
        </w:rPr>
        <w:t>八</w:t>
      </w:r>
      <w:r>
        <w:rPr>
          <w:rFonts w:hint="eastAsia" w:ascii="宋体" w:hAnsi="宋体" w:eastAsia="宋体" w:cs="宋体"/>
          <w:b/>
          <w:color w:val="auto"/>
          <w:sz w:val="30"/>
          <w:highlight w:val="none"/>
        </w:rPr>
        <w:t>、</w:t>
      </w:r>
      <w:r>
        <w:rPr>
          <w:rFonts w:hint="eastAsia" w:ascii="宋体" w:hAnsi="宋体" w:eastAsia="宋体" w:cs="宋体"/>
          <w:b/>
          <w:color w:val="auto"/>
          <w:sz w:val="30"/>
          <w:highlight w:val="none"/>
          <w:lang w:val="en-US" w:eastAsia="zh-CN"/>
        </w:rPr>
        <w:t>违约责任</w:t>
      </w:r>
      <w:r>
        <w:rPr>
          <w:rFonts w:hint="eastAsia" w:ascii="宋体" w:hAnsi="宋体" w:eastAsia="宋体" w:cs="宋体"/>
          <w:color w:val="auto"/>
          <w:sz w:val="30"/>
          <w:highlight w:val="none"/>
        </w:rPr>
        <w:t xml:space="preserve"> </w:t>
      </w:r>
    </w:p>
    <w:p>
      <w:pPr>
        <w:spacing w:line="360" w:lineRule="auto"/>
        <w:ind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eastAsia="zh-CN"/>
        </w:rPr>
        <w:t>合同一方不履行合同义务或履行合同义务不符合规定的，应当承担继续履行、采取补救措施或赔偿损失等违约责任。</w:t>
      </w:r>
    </w:p>
    <w:p>
      <w:pPr>
        <w:numPr>
          <w:ilvl w:val="0"/>
          <w:numId w:val="0"/>
        </w:num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（一）甲方违约责任</w:t>
      </w:r>
    </w:p>
    <w:p>
      <w:pPr>
        <w:numPr>
          <w:ilvl w:val="0"/>
          <w:numId w:val="0"/>
        </w:numPr>
        <w:spacing w:line="360" w:lineRule="auto"/>
        <w:ind w:firstLine="600" w:firstLineChars="200"/>
        <w:rPr>
          <w:rFonts w:hint="eastAsia" w:ascii="宋体" w:hAnsi="宋体" w:eastAsia="宋体" w:cs="宋体"/>
          <w:color w:val="auto"/>
          <w:sz w:val="30"/>
          <w:szCs w:val="20"/>
          <w:highlight w:val="none"/>
          <w:lang w:val="en-US" w:eastAsia="zh-CN"/>
        </w:rPr>
      </w:pPr>
      <w:r>
        <w:rPr>
          <w:rFonts w:hint="eastAsia" w:ascii="宋体" w:hAnsi="宋体" w:eastAsia="宋体" w:cs="宋体"/>
          <w:color w:val="auto"/>
          <w:sz w:val="30"/>
          <w:szCs w:val="20"/>
          <w:highlight w:val="none"/>
          <w:lang w:val="en-US" w:eastAsia="zh-CN"/>
        </w:rPr>
        <w:t>1.甲方若未按合同约定，逾期支付有关款项，乙方有权要求按一年期活期存款市场报价利率标准计算的利息支付违约金。</w:t>
      </w:r>
    </w:p>
    <w:p>
      <w:pPr>
        <w:numPr>
          <w:ilvl w:val="0"/>
          <w:numId w:val="0"/>
        </w:numPr>
        <w:spacing w:after="0" w:afterLines="0"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szCs w:val="20"/>
          <w:highlight w:val="none"/>
          <w:lang w:val="en-US" w:eastAsia="zh-CN"/>
        </w:rPr>
        <w:t>2.甲方违反合同约定，拒绝接受乙方交付的合格服务，应当承担乙方由此造成的实际损失。</w:t>
      </w:r>
    </w:p>
    <w:p>
      <w:pPr>
        <w:numPr>
          <w:ilvl w:val="0"/>
          <w:numId w:val="0"/>
        </w:num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（二）乙方的违约责任</w:t>
      </w:r>
    </w:p>
    <w:p>
      <w:pPr>
        <w:numPr>
          <w:ilvl w:val="0"/>
          <w:numId w:val="0"/>
        </w:num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1.乙方未能按合同完成服务，或在实施过程中出现严重的质量等问题，甲方有权对乙方拒付相应款项，并</w:t>
      </w:r>
      <w:r>
        <w:rPr>
          <w:rFonts w:hint="eastAsia" w:ascii="宋体" w:hAnsi="宋体" w:eastAsia="宋体" w:cs="宋体"/>
          <w:color w:val="auto"/>
          <w:sz w:val="30"/>
          <w:highlight w:val="none"/>
          <w:lang w:eastAsia="zh-CN"/>
        </w:rPr>
        <w:t>承担相应的违约责任</w:t>
      </w:r>
      <w:r>
        <w:rPr>
          <w:rFonts w:hint="eastAsia" w:ascii="宋体" w:hAnsi="宋体" w:eastAsia="宋体" w:cs="宋体"/>
          <w:color w:val="auto"/>
          <w:sz w:val="30"/>
          <w:highlight w:val="none"/>
          <w:lang w:val="en-US" w:eastAsia="zh-CN"/>
        </w:rPr>
        <w:t>。</w:t>
      </w:r>
    </w:p>
    <w:p>
      <w:pPr>
        <w:numPr>
          <w:ilvl w:val="0"/>
          <w:numId w:val="0"/>
        </w:num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2.乙方在工作中对甲方案卷造成损坏，应自行做好恢复工作，不能恢复的，按照服务单价的两倍进行赔偿。损坏严重到无法修复的，甲方有权视情解除合同，同时乙方承担相应的赔偿责任。</w:t>
      </w:r>
    </w:p>
    <w:p>
      <w:pPr>
        <w:numPr>
          <w:ilvl w:val="0"/>
          <w:numId w:val="0"/>
        </w:num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3.若因乙方工作人员出现窃取甲方案卷资料或破坏数字化数据行为的，甲方有权终止合同，并按法律规定追究乙方有关人员责任。</w:t>
      </w:r>
    </w:p>
    <w:p>
      <w:pPr>
        <w:numPr>
          <w:ilvl w:val="0"/>
          <w:numId w:val="0"/>
        </w:num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4.在允许的质量标准范围内（合格率98%），产生的差错部分由乙方负责无偿补正。</w:t>
      </w:r>
    </w:p>
    <w:p>
      <w:pPr>
        <w:widowControl w:val="0"/>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val="en-US" w:eastAsia="zh-CN"/>
        </w:rPr>
        <w:t>5.差错率超出质量标准范围的，除由乙方无偿补正外，甲方将酌情扣除支付乙方的相关费用。</w:t>
      </w:r>
    </w:p>
    <w:p>
      <w:pPr>
        <w:widowControl w:val="0"/>
        <w:spacing w:line="360" w:lineRule="auto"/>
        <w:ind w:firstLine="602" w:firstLineChars="200"/>
        <w:rPr>
          <w:rFonts w:hint="eastAsia" w:ascii="宋体" w:hAnsi="宋体" w:eastAsia="宋体" w:cs="宋体"/>
          <w:b/>
          <w:color w:val="auto"/>
          <w:sz w:val="30"/>
          <w:highlight w:val="none"/>
          <w:lang w:eastAsia="zh-CN"/>
        </w:rPr>
      </w:pPr>
      <w:r>
        <w:rPr>
          <w:rFonts w:hint="eastAsia" w:ascii="宋体" w:hAnsi="宋体" w:eastAsia="宋体" w:cs="宋体"/>
          <w:b/>
          <w:color w:val="auto"/>
          <w:sz w:val="30"/>
          <w:highlight w:val="none"/>
          <w:lang w:val="en-US" w:eastAsia="zh-CN"/>
        </w:rPr>
        <w:t>九</w:t>
      </w:r>
      <w:r>
        <w:rPr>
          <w:rFonts w:hint="eastAsia" w:ascii="宋体" w:hAnsi="宋体" w:eastAsia="宋体" w:cs="宋体"/>
          <w:b/>
          <w:color w:val="auto"/>
          <w:sz w:val="30"/>
          <w:highlight w:val="none"/>
        </w:rPr>
        <w:t>、</w:t>
      </w:r>
      <w:r>
        <w:rPr>
          <w:rFonts w:hint="eastAsia" w:ascii="宋体" w:hAnsi="宋体" w:eastAsia="宋体" w:cs="宋体"/>
          <w:b/>
          <w:color w:val="auto"/>
          <w:sz w:val="30"/>
          <w:highlight w:val="none"/>
          <w:lang w:eastAsia="zh-CN"/>
        </w:rPr>
        <w:t>特别声明</w:t>
      </w:r>
    </w:p>
    <w:p>
      <w:pPr>
        <w:widowControl w:val="0"/>
        <w:spacing w:line="360" w:lineRule="auto"/>
        <w:ind w:firstLine="600" w:firstLineChars="200"/>
        <w:rPr>
          <w:rFonts w:hint="eastAsia" w:ascii="宋体" w:hAnsi="宋体" w:eastAsia="宋体" w:cs="宋体"/>
          <w:b w:val="0"/>
          <w:bCs/>
          <w:color w:val="auto"/>
          <w:sz w:val="30"/>
          <w:highlight w:val="none"/>
          <w:lang w:val="en-US" w:eastAsia="zh-CN"/>
        </w:rPr>
      </w:pPr>
      <w:r>
        <w:rPr>
          <w:rFonts w:hint="eastAsia" w:ascii="宋体" w:hAnsi="宋体" w:eastAsia="宋体" w:cs="宋体"/>
          <w:b w:val="0"/>
          <w:bCs/>
          <w:color w:val="auto"/>
          <w:sz w:val="30"/>
          <w:highlight w:val="none"/>
          <w:lang w:val="en-US" w:eastAsia="zh-CN"/>
        </w:rPr>
        <w:t>（一）甲方不提供住宿及早、中、晚餐保障。乙方人员的住宿及早、中、晚餐归乙方自行解决。</w:t>
      </w:r>
    </w:p>
    <w:p>
      <w:pPr>
        <w:widowControl w:val="0"/>
        <w:spacing w:line="360" w:lineRule="auto"/>
        <w:ind w:firstLine="600" w:firstLineChars="200"/>
        <w:rPr>
          <w:rFonts w:hint="eastAsia" w:ascii="宋体" w:hAnsi="宋体" w:eastAsia="宋体" w:cs="宋体"/>
          <w:bCs/>
          <w:color w:val="auto"/>
          <w:sz w:val="30"/>
          <w:szCs w:val="22"/>
          <w:highlight w:val="none"/>
          <w:lang w:val="en-US" w:eastAsia="zh-CN"/>
        </w:rPr>
      </w:pPr>
      <w:r>
        <w:rPr>
          <w:rFonts w:hint="eastAsia" w:ascii="宋体" w:hAnsi="宋体" w:eastAsia="宋体" w:cs="宋体"/>
          <w:b w:val="0"/>
          <w:bCs/>
          <w:color w:val="auto"/>
          <w:sz w:val="30"/>
          <w:szCs w:val="22"/>
          <w:highlight w:val="none"/>
          <w:lang w:val="en-US" w:eastAsia="zh-CN"/>
        </w:rPr>
        <w:t>（二）</w:t>
      </w:r>
      <w:r>
        <w:rPr>
          <w:rFonts w:hint="eastAsia" w:ascii="宋体" w:hAnsi="宋体" w:eastAsia="宋体" w:cs="宋体"/>
          <w:color w:val="auto"/>
          <w:sz w:val="30"/>
          <w:szCs w:val="22"/>
          <w:highlight w:val="none"/>
          <w:lang w:val="en-US" w:eastAsia="zh-CN"/>
        </w:rPr>
        <w:t>诉讼补充材料扫描及上诉案件扫描</w:t>
      </w:r>
      <w:r>
        <w:rPr>
          <w:rFonts w:hint="eastAsia" w:ascii="宋体" w:hAnsi="宋体" w:eastAsia="宋体" w:cs="宋体"/>
          <w:color w:val="auto"/>
          <w:sz w:val="30"/>
          <w:highlight w:val="none"/>
          <w:lang w:val="en-US" w:eastAsia="zh-CN"/>
        </w:rPr>
        <w:t>人工费按新增卷宗服务单价结算，</w:t>
      </w:r>
      <w:r>
        <w:rPr>
          <w:rFonts w:hint="eastAsia" w:ascii="宋体" w:hAnsi="宋体" w:eastAsia="宋体" w:cs="宋体"/>
          <w:b w:val="0"/>
          <w:bCs/>
          <w:color w:val="auto"/>
          <w:sz w:val="30"/>
          <w:szCs w:val="22"/>
          <w:highlight w:val="none"/>
          <w:lang w:val="en-US" w:eastAsia="zh-CN"/>
        </w:rPr>
        <w:t>立案卷宗扫描不计算工作量，不作人工费结算。</w:t>
      </w:r>
    </w:p>
    <w:p>
      <w:pPr>
        <w:widowControl w:val="0"/>
        <w:spacing w:line="360" w:lineRule="auto"/>
        <w:ind w:firstLine="600" w:firstLineChars="200"/>
        <w:rPr>
          <w:rFonts w:hint="eastAsia" w:ascii="宋体" w:hAnsi="宋体" w:eastAsia="宋体" w:cs="宋体"/>
          <w:b w:val="0"/>
          <w:bCs/>
          <w:color w:val="auto"/>
          <w:sz w:val="30"/>
          <w:szCs w:val="22"/>
          <w:highlight w:val="none"/>
          <w:lang w:val="en-US" w:eastAsia="zh-CN"/>
        </w:rPr>
      </w:pPr>
      <w:r>
        <w:rPr>
          <w:rFonts w:hint="eastAsia" w:ascii="宋体" w:hAnsi="宋体" w:eastAsia="宋体" w:cs="宋体"/>
          <w:b w:val="0"/>
          <w:bCs/>
          <w:color w:val="auto"/>
          <w:sz w:val="30"/>
          <w:szCs w:val="22"/>
          <w:highlight w:val="none"/>
          <w:lang w:val="en-US" w:eastAsia="zh-CN"/>
        </w:rPr>
        <w:t>（三）乙方应当于进场7日内做好卷宗工作档案交接，并登记留痕，确保卷宗无遗漏。</w:t>
      </w:r>
    </w:p>
    <w:p>
      <w:pPr>
        <w:widowControl w:val="0"/>
        <w:spacing w:line="360" w:lineRule="auto"/>
        <w:ind w:firstLine="600" w:firstLineChars="200"/>
        <w:rPr>
          <w:rFonts w:hint="eastAsia" w:ascii="宋体" w:hAnsi="宋体" w:eastAsia="宋体" w:cs="宋体"/>
          <w:b w:val="0"/>
          <w:bCs/>
          <w:color w:val="auto"/>
          <w:sz w:val="30"/>
          <w:szCs w:val="22"/>
          <w:highlight w:val="none"/>
          <w:lang w:val="en-US" w:eastAsia="zh-CN"/>
        </w:rPr>
      </w:pPr>
      <w:r>
        <w:rPr>
          <w:rFonts w:hint="eastAsia" w:ascii="宋体" w:hAnsi="宋体" w:eastAsia="宋体" w:cs="宋体"/>
          <w:b w:val="0"/>
          <w:bCs/>
          <w:color w:val="auto"/>
          <w:sz w:val="30"/>
          <w:szCs w:val="22"/>
          <w:highlight w:val="none"/>
          <w:lang w:val="en-US" w:eastAsia="zh-CN"/>
        </w:rPr>
        <w:t>（四）乙方主要岗位工作人员应具备相应的涉密资格证书。</w:t>
      </w:r>
    </w:p>
    <w:p>
      <w:pPr>
        <w:widowControl w:val="0"/>
        <w:spacing w:line="360" w:lineRule="auto"/>
        <w:ind w:firstLine="602" w:firstLineChars="200"/>
        <w:rPr>
          <w:rFonts w:hint="eastAsia" w:ascii="宋体" w:hAnsi="宋体" w:eastAsia="宋体" w:cs="宋体"/>
          <w:color w:val="auto"/>
          <w:sz w:val="30"/>
          <w:highlight w:val="none"/>
        </w:rPr>
      </w:pPr>
      <w:r>
        <w:rPr>
          <w:rFonts w:hint="eastAsia" w:ascii="宋体" w:hAnsi="宋体" w:eastAsia="宋体" w:cs="宋体"/>
          <w:b/>
          <w:color w:val="auto"/>
          <w:sz w:val="30"/>
          <w:highlight w:val="none"/>
          <w:lang w:eastAsia="zh-CN"/>
        </w:rPr>
        <w:t>十、</w:t>
      </w:r>
      <w:r>
        <w:rPr>
          <w:rFonts w:hint="eastAsia" w:ascii="宋体" w:hAnsi="宋体" w:eastAsia="宋体" w:cs="宋体"/>
          <w:b/>
          <w:color w:val="auto"/>
          <w:sz w:val="30"/>
          <w:highlight w:val="none"/>
        </w:rPr>
        <w:t>争议的解决方式</w:t>
      </w:r>
      <w:r>
        <w:rPr>
          <w:rFonts w:hint="eastAsia" w:ascii="宋体" w:hAnsi="宋体" w:eastAsia="宋体" w:cs="宋体"/>
          <w:color w:val="auto"/>
          <w:sz w:val="30"/>
          <w:highlight w:val="none"/>
        </w:rPr>
        <w:t xml:space="preserve"> </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lang w:val="en-US" w:eastAsia="zh-CN"/>
        </w:rPr>
        <w:t>一</w:t>
      </w: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rPr>
        <w:t>在解释或者执行本合同的过程中出现疑问或发生争议时，双方应通过协商方式解决。</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lang w:val="en-US" w:eastAsia="zh-CN"/>
        </w:rPr>
        <w:t>二</w:t>
      </w: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rPr>
        <w:t>经协商不能解决的争议，可向</w:t>
      </w:r>
      <w:r>
        <w:rPr>
          <w:rFonts w:hint="eastAsia" w:ascii="宋体" w:hAnsi="宋体" w:eastAsia="宋体" w:cs="宋体"/>
          <w:color w:val="auto"/>
          <w:sz w:val="30"/>
          <w:highlight w:val="none"/>
          <w:lang w:val="en-US" w:eastAsia="zh-CN"/>
        </w:rPr>
        <w:t>有管辖权的人民</w:t>
      </w:r>
      <w:r>
        <w:rPr>
          <w:rFonts w:hint="eastAsia" w:ascii="宋体" w:hAnsi="宋体" w:eastAsia="宋体" w:cs="宋体"/>
          <w:color w:val="auto"/>
          <w:sz w:val="30"/>
          <w:highlight w:val="none"/>
        </w:rPr>
        <w:t>法院提起诉讼。</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lang w:val="en-US" w:eastAsia="zh-CN"/>
        </w:rPr>
        <w:t>三</w:t>
      </w: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rPr>
        <w:t>除有争议部分外，本合同其他部分仍应按合同条款继续履行。</w:t>
      </w:r>
    </w:p>
    <w:p>
      <w:pPr>
        <w:widowControl w:val="0"/>
        <w:spacing w:line="360" w:lineRule="auto"/>
        <w:ind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eastAsia="zh-CN"/>
        </w:rPr>
        <w:t>（</w:t>
      </w:r>
      <w:r>
        <w:rPr>
          <w:rFonts w:hint="eastAsia" w:ascii="宋体" w:hAnsi="宋体" w:eastAsia="宋体" w:cs="宋体"/>
          <w:color w:val="auto"/>
          <w:sz w:val="30"/>
          <w:highlight w:val="none"/>
          <w:lang w:val="en-US" w:eastAsia="zh-CN"/>
        </w:rPr>
        <w:t>四</w:t>
      </w:r>
      <w:r>
        <w:rPr>
          <w:rFonts w:hint="eastAsia" w:ascii="宋体" w:hAnsi="宋体" w:eastAsia="宋体" w:cs="宋体"/>
          <w:color w:val="auto"/>
          <w:sz w:val="30"/>
          <w:highlight w:val="none"/>
          <w:lang w:eastAsia="zh-CN"/>
        </w:rPr>
        <w:t>）任何一方因履行本合同而相互发出或者提供的所有通知、文件、材料，均以本合同所列明的地址送达，一方迁址或者变更联系方式的，应提前三日书面通知对方。否则，因以上联系方式错误致使无法送达而造成的不利后果均由未通知方承担。</w:t>
      </w:r>
    </w:p>
    <w:p>
      <w:pPr>
        <w:widowControl w:val="0"/>
        <w:spacing w:line="360" w:lineRule="auto"/>
        <w:ind w:firstLine="602" w:firstLineChars="200"/>
        <w:rPr>
          <w:rFonts w:hint="eastAsia" w:ascii="宋体" w:hAnsi="宋体" w:eastAsia="宋体" w:cs="宋体"/>
          <w:b/>
          <w:color w:val="auto"/>
          <w:sz w:val="30"/>
          <w:szCs w:val="22"/>
          <w:highlight w:val="none"/>
          <w:lang w:val="en-US" w:eastAsia="zh-CN"/>
        </w:rPr>
      </w:pPr>
      <w:r>
        <w:rPr>
          <w:rFonts w:hint="eastAsia" w:ascii="宋体" w:hAnsi="宋体" w:eastAsia="宋体" w:cs="宋体"/>
          <w:b/>
          <w:color w:val="auto"/>
          <w:sz w:val="30"/>
          <w:szCs w:val="22"/>
          <w:highlight w:val="none"/>
          <w:lang w:val="en-US" w:eastAsia="zh-CN"/>
        </w:rPr>
        <w:t>十一、合同生效</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szCs w:val="22"/>
          <w:highlight w:val="none"/>
          <w:lang w:val="en-US" w:eastAsia="zh-CN"/>
        </w:rPr>
        <w:t>（一）本合同未尽事宜，经双方协商后可签订补充协议，所签订的</w:t>
      </w:r>
      <w:r>
        <w:rPr>
          <w:rFonts w:hint="eastAsia" w:ascii="宋体" w:hAnsi="宋体" w:eastAsia="宋体" w:cs="宋体"/>
          <w:color w:val="auto"/>
          <w:sz w:val="30"/>
          <w:highlight w:val="none"/>
        </w:rPr>
        <w:t>补充协议与本合同具有同等的法律效力。</w:t>
      </w:r>
    </w:p>
    <w:p>
      <w:pPr>
        <w:widowControl w:val="0"/>
        <w:spacing w:line="360" w:lineRule="auto"/>
        <w:ind w:firstLine="600" w:firstLineChars="20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（二）</w:t>
      </w:r>
      <w:r>
        <w:rPr>
          <w:rFonts w:hint="eastAsia" w:ascii="宋体" w:hAnsi="宋体" w:eastAsia="宋体" w:cs="宋体"/>
          <w:color w:val="auto"/>
          <w:sz w:val="30"/>
          <w:highlight w:val="none"/>
        </w:rPr>
        <w:t>本合同一式六份，甲、乙双方各执两份，财政局和招标采购代理机构各执一份。</w:t>
      </w:r>
    </w:p>
    <w:p>
      <w:pPr>
        <w:widowControl w:val="0"/>
        <w:spacing w:line="360" w:lineRule="auto"/>
        <w:ind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eastAsia="zh-CN"/>
        </w:rPr>
        <w:t>（本页以下无正文）</w:t>
      </w:r>
    </w:p>
    <w:p>
      <w:pPr>
        <w:widowControl w:val="0"/>
        <w:spacing w:line="360" w:lineRule="auto"/>
        <w:rPr>
          <w:rFonts w:hint="eastAsia" w:ascii="宋体" w:hAnsi="宋体" w:eastAsia="宋体" w:cs="宋体"/>
          <w:color w:val="auto"/>
          <w:sz w:val="30"/>
          <w:highlight w:val="none"/>
          <w:lang w:eastAsia="zh-CN"/>
        </w:rPr>
      </w:pPr>
    </w:p>
    <w:p>
      <w:pPr>
        <w:pStyle w:val="2"/>
        <w:rPr>
          <w:rFonts w:hint="eastAsia" w:ascii="宋体" w:hAnsi="宋体" w:eastAsia="宋体" w:cs="宋体"/>
          <w:color w:val="auto"/>
          <w:sz w:val="30"/>
          <w:highlight w:val="none"/>
          <w:lang w:eastAsia="zh-CN"/>
        </w:rPr>
      </w:pPr>
    </w:p>
    <w:p>
      <w:pPr>
        <w:pStyle w:val="2"/>
        <w:rPr>
          <w:rFonts w:hint="eastAsia" w:ascii="宋体" w:hAnsi="宋体" w:eastAsia="宋体" w:cs="宋体"/>
          <w:color w:val="auto"/>
          <w:sz w:val="30"/>
          <w:highlight w:val="none"/>
          <w:lang w:eastAsia="zh-CN"/>
        </w:rPr>
      </w:pPr>
    </w:p>
    <w:p>
      <w:pPr>
        <w:pStyle w:val="2"/>
        <w:rPr>
          <w:rFonts w:hint="eastAsia" w:ascii="宋体" w:hAnsi="宋体" w:eastAsia="宋体" w:cs="宋体"/>
          <w:color w:val="auto"/>
          <w:sz w:val="30"/>
          <w:highlight w:val="none"/>
          <w:lang w:eastAsia="zh-CN"/>
        </w:rPr>
      </w:pPr>
    </w:p>
    <w:p>
      <w:pPr>
        <w:pStyle w:val="2"/>
        <w:rPr>
          <w:rFonts w:hint="eastAsia" w:ascii="宋体" w:hAnsi="宋体" w:eastAsia="宋体" w:cs="宋体"/>
          <w:color w:val="auto"/>
          <w:sz w:val="30"/>
          <w:highlight w:val="none"/>
          <w:lang w:eastAsia="zh-CN"/>
        </w:rPr>
      </w:pPr>
    </w:p>
    <w:p>
      <w:pPr>
        <w:snapToGrid/>
        <w:spacing w:before="0" w:line="360" w:lineRule="auto"/>
        <w:rPr>
          <w:rFonts w:hint="eastAsia" w:ascii="宋体" w:hAnsi="宋体" w:eastAsia="宋体" w:cs="宋体"/>
          <w:b/>
          <w:color w:val="auto"/>
          <w:sz w:val="30"/>
          <w:highlight w:val="none"/>
          <w:u w:val="single"/>
        </w:rPr>
      </w:pPr>
      <w:r>
        <w:rPr>
          <w:rFonts w:hint="eastAsia" w:ascii="宋体" w:hAnsi="宋体" w:eastAsia="宋体" w:cs="宋体"/>
          <w:b/>
          <w:color w:val="auto"/>
          <w:sz w:val="30"/>
          <w:highlight w:val="none"/>
        </w:rPr>
        <w:t>甲方：</w:t>
      </w:r>
      <w:r>
        <w:rPr>
          <w:rFonts w:hint="eastAsia" w:ascii="宋体" w:hAnsi="宋体" w:eastAsia="宋体" w:cs="宋体"/>
          <w:b/>
          <w:color w:val="auto"/>
          <w:sz w:val="30"/>
          <w:highlight w:val="none"/>
          <w:u w:val="single"/>
          <w:lang w:val="en-US" w:eastAsia="zh-CN"/>
        </w:rPr>
        <w:t>三亚市城郊人民法院</w:t>
      </w:r>
      <w:r>
        <w:rPr>
          <w:rFonts w:hint="eastAsia" w:ascii="宋体" w:hAnsi="宋体" w:eastAsia="宋体" w:cs="宋体"/>
          <w:b/>
          <w:color w:val="auto"/>
          <w:sz w:val="30"/>
          <w:highlight w:val="none"/>
          <w:u w:val="single"/>
        </w:rPr>
        <w:t>（盖章）</w:t>
      </w:r>
    </w:p>
    <w:p>
      <w:pPr>
        <w:snapToGrid w:val="0"/>
        <w:spacing w:before="19" w:line="360" w:lineRule="auto"/>
        <w:rPr>
          <w:rFonts w:hint="eastAsia" w:ascii="宋体" w:hAnsi="宋体" w:eastAsia="宋体" w:cs="宋体"/>
          <w:color w:val="auto"/>
          <w:sz w:val="30"/>
          <w:highlight w:val="none"/>
          <w:u w:val="single"/>
        </w:rPr>
      </w:pPr>
      <w:r>
        <w:rPr>
          <w:rFonts w:hint="eastAsia" w:ascii="宋体" w:hAnsi="宋体" w:eastAsia="宋体" w:cs="宋体"/>
          <w:color w:val="auto"/>
          <w:sz w:val="30"/>
          <w:highlight w:val="none"/>
        </w:rPr>
        <w:t>地址：</w:t>
      </w:r>
      <w:r>
        <w:rPr>
          <w:rFonts w:hint="eastAsia" w:ascii="宋体" w:hAnsi="宋体" w:eastAsia="宋体" w:cs="宋体"/>
          <w:color w:val="auto"/>
          <w:sz w:val="30"/>
          <w:highlight w:val="none"/>
          <w:u w:val="single"/>
          <w:lang w:val="en-US" w:eastAsia="zh-CN"/>
        </w:rPr>
        <w:t>三亚市吉阳区榆亚路669号</w:t>
      </w:r>
      <w:r>
        <w:rPr>
          <w:rFonts w:hint="eastAsia" w:ascii="宋体" w:hAnsi="宋体" w:eastAsia="宋体" w:cs="宋体"/>
          <w:color w:val="auto"/>
          <w:sz w:val="30"/>
          <w:highlight w:val="none"/>
          <w:u w:val="single"/>
        </w:rPr>
        <w:t xml:space="preserve">  </w:t>
      </w:r>
    </w:p>
    <w:p>
      <w:pPr>
        <w:snapToGrid w:val="0"/>
        <w:spacing w:before="19" w:line="360" w:lineRule="auto"/>
        <w:rPr>
          <w:rStyle w:val="9"/>
          <w:rFonts w:hint="eastAsia" w:ascii="宋体" w:hAnsi="宋体" w:eastAsia="宋体" w:cs="宋体"/>
          <w:color w:val="auto"/>
          <w:highlight w:val="none"/>
        </w:rPr>
      </w:pPr>
      <w:r>
        <w:rPr>
          <w:rFonts w:hint="eastAsia" w:ascii="宋体" w:hAnsi="宋体" w:eastAsia="宋体" w:cs="宋体"/>
          <w:color w:val="auto"/>
          <w:sz w:val="30"/>
          <w:highlight w:val="none"/>
        </w:rPr>
        <w:t>法定（授权）代表人：</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u w:val="single"/>
          <w:lang w:val="en-US" w:eastAsia="zh-CN"/>
        </w:rPr>
        <w:t xml:space="preserve">   </w:t>
      </w:r>
    </w:p>
    <w:p>
      <w:pPr>
        <w:snapToGrid w:val="0"/>
        <w:spacing w:before="19" w:line="360" w:lineRule="auto"/>
        <w:rPr>
          <w:rFonts w:hint="eastAsia" w:ascii="宋体" w:hAnsi="宋体" w:eastAsia="宋体" w:cs="宋体"/>
          <w:color w:val="auto"/>
          <w:sz w:val="30"/>
          <w:highlight w:val="none"/>
          <w:u w:val="single"/>
          <w:lang w:val="en-US" w:eastAsia="zh-CN"/>
        </w:rPr>
      </w:pPr>
      <w:r>
        <w:rPr>
          <w:rFonts w:hint="eastAsia" w:ascii="宋体" w:hAnsi="宋体" w:eastAsia="宋体" w:cs="宋体"/>
          <w:color w:val="auto"/>
          <w:sz w:val="30"/>
          <w:highlight w:val="none"/>
        </w:rPr>
        <w:t>联系电话：</w:t>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 xml:space="preserve"> </w:t>
      </w:r>
    </w:p>
    <w:p>
      <w:pPr>
        <w:snapToGrid w:val="0"/>
        <w:spacing w:before="19" w:line="360" w:lineRule="auto"/>
        <w:rPr>
          <w:rFonts w:hint="eastAsia" w:ascii="宋体" w:hAnsi="宋体" w:eastAsia="宋体" w:cs="宋体"/>
          <w:color w:val="auto"/>
          <w:sz w:val="30"/>
          <w:highlight w:val="none"/>
        </w:rPr>
      </w:pPr>
      <w:r>
        <w:rPr>
          <w:rFonts w:hint="eastAsia" w:ascii="宋体" w:hAnsi="宋体" w:eastAsia="宋体" w:cs="宋体"/>
          <w:color w:val="auto"/>
          <w:sz w:val="30"/>
          <w:highlight w:val="none"/>
        </w:rPr>
        <w:t>二〇二</w:t>
      </w:r>
      <w:r>
        <w:rPr>
          <w:rFonts w:hint="eastAsia" w:ascii="宋体" w:hAnsi="宋体" w:eastAsia="宋体" w:cs="宋体"/>
          <w:color w:val="auto"/>
          <w:sz w:val="30"/>
          <w:highlight w:val="none"/>
          <w:lang w:eastAsia="zh-CN"/>
        </w:rPr>
        <w:t>五</w:t>
      </w:r>
      <w:r>
        <w:rPr>
          <w:rFonts w:hint="eastAsia" w:ascii="宋体" w:hAnsi="宋体" w:eastAsia="宋体" w:cs="宋体"/>
          <w:color w:val="auto"/>
          <w:sz w:val="30"/>
          <w:highlight w:val="none"/>
        </w:rPr>
        <w:t>年</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rPr>
        <w:t>月</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rPr>
        <w:t>日</w:t>
      </w:r>
    </w:p>
    <w:p>
      <w:pPr>
        <w:snapToGrid w:val="0"/>
        <w:spacing w:before="19" w:line="360" w:lineRule="auto"/>
        <w:rPr>
          <w:rFonts w:hint="eastAsia" w:ascii="宋体" w:hAnsi="宋体" w:eastAsia="宋体" w:cs="宋体"/>
          <w:b/>
          <w:color w:val="auto"/>
          <w:sz w:val="30"/>
          <w:highlight w:val="none"/>
        </w:rPr>
      </w:pPr>
    </w:p>
    <w:p>
      <w:pPr>
        <w:snapToGrid w:val="0"/>
        <w:spacing w:before="19" w:line="360" w:lineRule="auto"/>
        <w:rPr>
          <w:rFonts w:hint="eastAsia" w:ascii="宋体" w:hAnsi="宋体" w:eastAsia="宋体" w:cs="宋体"/>
          <w:color w:val="auto"/>
          <w:sz w:val="30"/>
          <w:highlight w:val="none"/>
          <w:lang w:val="en-US" w:eastAsia="zh-CN"/>
        </w:rPr>
      </w:pPr>
      <w:r>
        <w:rPr>
          <w:rFonts w:hint="eastAsia" w:ascii="宋体" w:hAnsi="宋体" w:eastAsia="宋体" w:cs="宋体"/>
          <w:b/>
          <w:color w:val="auto"/>
          <w:sz w:val="30"/>
          <w:highlight w:val="none"/>
        </w:rPr>
        <w:t>乙方：</w:t>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（盖章</w:t>
      </w:r>
      <w:r>
        <w:rPr>
          <w:rFonts w:hint="eastAsia" w:ascii="宋体" w:hAnsi="宋体" w:eastAsia="宋体" w:cs="宋体"/>
          <w:b/>
          <w:color w:val="auto"/>
          <w:sz w:val="30"/>
          <w:highlight w:val="none"/>
          <w:u w:val="single"/>
          <w:lang w:eastAsia="zh-CN"/>
        </w:rPr>
        <w:t>）</w:t>
      </w:r>
    </w:p>
    <w:p>
      <w:pPr>
        <w:snapToGrid w:val="0"/>
        <w:spacing w:before="19" w:line="360" w:lineRule="auto"/>
        <w:rPr>
          <w:rFonts w:hint="eastAsia" w:ascii="宋体" w:hAnsi="宋体" w:eastAsia="宋体" w:cs="宋体"/>
          <w:color w:val="auto"/>
          <w:sz w:val="30"/>
          <w:highlight w:val="none"/>
          <w:u w:val="single"/>
          <w:lang w:val="en-US" w:eastAsia="zh-CN"/>
        </w:rPr>
      </w:pPr>
      <w:r>
        <w:rPr>
          <w:rFonts w:hint="eastAsia" w:ascii="宋体" w:hAnsi="宋体" w:eastAsia="宋体" w:cs="宋体"/>
          <w:color w:val="auto"/>
          <w:sz w:val="30"/>
          <w:highlight w:val="none"/>
        </w:rPr>
        <w:t>地址：</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ab/>
      </w:r>
      <w:r>
        <w:rPr>
          <w:rFonts w:hint="eastAsia" w:ascii="宋体" w:hAnsi="宋体" w:eastAsia="宋体" w:cs="宋体"/>
          <w:color w:val="auto"/>
          <w:sz w:val="30"/>
          <w:highlight w:val="none"/>
          <w:u w:val="single"/>
          <w:lang w:val="en-US" w:eastAsia="zh-CN"/>
        </w:rPr>
        <w:tab/>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color w:val="auto"/>
          <w:sz w:val="30"/>
          <w:highlight w:val="none"/>
          <w:u w:val="single"/>
          <w:lang w:val="en-US" w:eastAsia="zh-CN"/>
        </w:rPr>
        <w:t xml:space="preserve">        </w:t>
      </w:r>
    </w:p>
    <w:p>
      <w:pPr>
        <w:snapToGrid w:val="0"/>
        <w:spacing w:before="19" w:line="360" w:lineRule="auto"/>
        <w:rPr>
          <w:rFonts w:hint="eastAsia" w:ascii="宋体" w:hAnsi="宋体" w:eastAsia="宋体" w:cs="宋体"/>
          <w:color w:val="auto"/>
          <w:sz w:val="21"/>
          <w:highlight w:val="none"/>
        </w:rPr>
      </w:pPr>
      <w:r>
        <w:rPr>
          <w:rFonts w:hint="eastAsia" w:ascii="宋体" w:hAnsi="宋体" w:eastAsia="宋体" w:cs="宋体"/>
          <w:color w:val="auto"/>
          <w:sz w:val="30"/>
          <w:highlight w:val="none"/>
        </w:rPr>
        <w:t>法定（授权）代表人：</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u w:val="single"/>
          <w:lang w:val="en-US" w:eastAsia="zh-CN"/>
        </w:rPr>
        <w:t xml:space="preserve">          </w:t>
      </w:r>
    </w:p>
    <w:p>
      <w:pPr>
        <w:snapToGrid w:val="0"/>
        <w:spacing w:before="19" w:line="360" w:lineRule="auto"/>
        <w:rPr>
          <w:rFonts w:hint="eastAsia" w:ascii="宋体" w:hAnsi="宋体" w:eastAsia="宋体" w:cs="宋体"/>
          <w:color w:val="auto"/>
          <w:sz w:val="30"/>
          <w:highlight w:val="none"/>
          <w:u w:val="single"/>
          <w:lang w:val="en-US" w:eastAsia="zh-CN"/>
        </w:rPr>
      </w:pPr>
      <w:r>
        <w:rPr>
          <w:rFonts w:hint="eastAsia" w:ascii="宋体" w:hAnsi="宋体" w:eastAsia="宋体" w:cs="宋体"/>
          <w:color w:val="auto"/>
          <w:sz w:val="30"/>
          <w:highlight w:val="none"/>
        </w:rPr>
        <w:t>联系电话：</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lang w:val="en-US" w:eastAsia="zh-CN"/>
        </w:rPr>
        <w:t xml:space="preserve">   </w:t>
      </w:r>
    </w:p>
    <w:p>
      <w:pPr>
        <w:snapToGrid w:val="0"/>
        <w:spacing w:before="19" w:line="360" w:lineRule="auto"/>
        <w:rPr>
          <w:rFonts w:hint="eastAsia" w:ascii="宋体" w:hAnsi="宋体" w:eastAsia="宋体" w:cs="宋体"/>
          <w:color w:val="auto"/>
          <w:sz w:val="30"/>
          <w:highlight w:val="none"/>
        </w:rPr>
      </w:pPr>
      <w:r>
        <w:rPr>
          <w:rFonts w:hint="eastAsia" w:ascii="宋体" w:hAnsi="宋体" w:eastAsia="宋体" w:cs="宋体"/>
          <w:color w:val="auto"/>
          <w:sz w:val="30"/>
          <w:highlight w:val="none"/>
        </w:rPr>
        <w:t>二〇二</w:t>
      </w:r>
      <w:r>
        <w:rPr>
          <w:rFonts w:hint="eastAsia" w:ascii="宋体" w:hAnsi="宋体" w:eastAsia="宋体" w:cs="宋体"/>
          <w:color w:val="auto"/>
          <w:sz w:val="30"/>
          <w:highlight w:val="none"/>
          <w:lang w:val="en-US" w:eastAsia="zh-CN"/>
        </w:rPr>
        <w:t>五</w:t>
      </w:r>
      <w:r>
        <w:rPr>
          <w:rFonts w:hint="eastAsia" w:ascii="宋体" w:hAnsi="宋体" w:eastAsia="宋体" w:cs="宋体"/>
          <w:color w:val="auto"/>
          <w:sz w:val="30"/>
          <w:highlight w:val="none"/>
        </w:rPr>
        <w:t>年</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u w:val="single"/>
          <w:lang w:val="en-US" w:eastAsia="zh-CN"/>
        </w:rPr>
        <w:t xml:space="preserve"> </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rPr>
        <w:t>月</w:t>
      </w:r>
      <w:r>
        <w:rPr>
          <w:rFonts w:hint="eastAsia" w:ascii="宋体" w:hAnsi="宋体" w:eastAsia="宋体" w:cs="宋体"/>
          <w:color w:val="auto"/>
          <w:sz w:val="30"/>
          <w:highlight w:val="none"/>
          <w:u w:val="single"/>
        </w:rPr>
        <w:t xml:space="preserve">    </w:t>
      </w:r>
      <w:r>
        <w:rPr>
          <w:rFonts w:hint="eastAsia" w:ascii="宋体" w:hAnsi="宋体" w:eastAsia="宋体" w:cs="宋体"/>
          <w:color w:val="auto"/>
          <w:sz w:val="30"/>
          <w:highlight w:val="none"/>
        </w:rPr>
        <w:t>日</w:t>
      </w:r>
    </w:p>
    <w:p>
      <w:pPr>
        <w:snapToGrid w:val="0"/>
        <w:spacing w:before="19" w:line="360" w:lineRule="auto"/>
        <w:rPr>
          <w:rFonts w:hint="eastAsia" w:ascii="宋体" w:hAnsi="宋体" w:eastAsia="宋体" w:cs="宋体"/>
          <w:color w:val="auto"/>
          <w:sz w:val="30"/>
          <w:highlight w:val="none"/>
        </w:rPr>
      </w:pPr>
    </w:p>
    <w:p>
      <w:pPr>
        <w:snapToGrid w:val="0"/>
        <w:spacing w:before="19" w:line="360" w:lineRule="auto"/>
        <w:rPr>
          <w:rFonts w:hint="eastAsia" w:ascii="宋体" w:hAnsi="宋体" w:eastAsia="宋体" w:cs="宋体"/>
          <w:color w:val="auto"/>
          <w:sz w:val="30"/>
          <w:highlight w:val="none"/>
          <w:u w:val="single"/>
          <w:lang w:val="en-US" w:eastAsia="zh-CN"/>
        </w:rPr>
      </w:pPr>
      <w:r>
        <w:rPr>
          <w:rFonts w:hint="eastAsia" w:ascii="宋体" w:hAnsi="宋体" w:eastAsia="宋体" w:cs="宋体"/>
          <w:color w:val="auto"/>
          <w:sz w:val="30"/>
          <w:highlight w:val="none"/>
        </w:rPr>
        <w:t>户名：</w:t>
      </w:r>
      <w:r>
        <w:rPr>
          <w:rFonts w:hint="eastAsia" w:ascii="宋体" w:hAnsi="宋体" w:eastAsia="宋体" w:cs="宋体"/>
          <w:color w:val="auto"/>
          <w:sz w:val="30"/>
          <w:highlight w:val="none"/>
          <w:u w:val="single"/>
          <w:lang w:val="en-US" w:eastAsia="zh-CN"/>
        </w:rPr>
        <w:t xml:space="preserve">                             </w:t>
      </w:r>
    </w:p>
    <w:p>
      <w:pPr>
        <w:snapToGrid w:val="0"/>
        <w:spacing w:before="19" w:line="360" w:lineRule="auto"/>
        <w:rPr>
          <w:rFonts w:hint="eastAsia" w:ascii="宋体" w:hAnsi="宋体" w:eastAsia="宋体" w:cs="宋体"/>
          <w:color w:val="auto"/>
          <w:sz w:val="30"/>
          <w:highlight w:val="none"/>
          <w:u w:val="single"/>
          <w:lang w:val="en-US" w:eastAsia="zh-CN"/>
        </w:rPr>
      </w:pPr>
      <w:r>
        <w:rPr>
          <w:rFonts w:hint="eastAsia" w:ascii="宋体" w:hAnsi="宋体" w:eastAsia="宋体" w:cs="宋体"/>
          <w:color w:val="auto"/>
          <w:sz w:val="30"/>
          <w:highlight w:val="none"/>
        </w:rPr>
        <w:t>开户银行：</w:t>
      </w:r>
      <w:r>
        <w:rPr>
          <w:rFonts w:hint="eastAsia" w:ascii="宋体" w:hAnsi="宋体" w:eastAsia="宋体" w:cs="宋体"/>
          <w:color w:val="auto"/>
          <w:sz w:val="30"/>
          <w:highlight w:val="none"/>
          <w:u w:val="single"/>
          <w:lang w:val="en-US" w:eastAsia="zh-CN"/>
        </w:rPr>
        <w:t xml:space="preserve">                         </w:t>
      </w:r>
    </w:p>
    <w:p>
      <w:pPr>
        <w:snapToGrid w:val="0"/>
        <w:spacing w:before="19" w:line="360" w:lineRule="auto"/>
        <w:ind w:firstLine="0" w:firstLineChars="0"/>
        <w:rPr>
          <w:rFonts w:hint="eastAsia" w:ascii="宋体" w:hAnsi="宋体" w:eastAsia="宋体" w:cs="宋体"/>
          <w:color w:val="auto"/>
          <w:sz w:val="30"/>
          <w:highlight w:val="none"/>
          <w:lang w:val="en-US"/>
        </w:rPr>
      </w:pPr>
      <w:r>
        <w:rPr>
          <w:rFonts w:hint="eastAsia" w:ascii="宋体" w:hAnsi="宋体" w:eastAsia="宋体" w:cs="宋体"/>
          <w:color w:val="auto"/>
          <w:sz w:val="30"/>
          <w:highlight w:val="none"/>
        </w:rPr>
        <w:t>账号：</w:t>
      </w:r>
      <w:r>
        <w:rPr>
          <w:rFonts w:hint="eastAsia" w:ascii="宋体" w:hAnsi="宋体" w:eastAsia="宋体" w:cs="宋体"/>
          <w:color w:val="auto"/>
          <w:sz w:val="30"/>
          <w:highlight w:val="none"/>
          <w:u w:val="single"/>
          <w:lang w:val="en-US" w:eastAsia="zh-CN"/>
        </w:rPr>
        <w:t xml:space="preserve">                            </w:t>
      </w:r>
    </w:p>
    <w:p>
      <w:pPr>
        <w:spacing w:line="360" w:lineRule="auto"/>
        <w:ind w:firstLine="600" w:firstLineChars="200"/>
        <w:rPr>
          <w:rFonts w:hint="eastAsia" w:ascii="宋体" w:hAnsi="宋体" w:eastAsia="宋体" w:cs="宋体"/>
          <w:color w:val="auto"/>
          <w:sz w:val="30"/>
          <w:highlight w:val="none"/>
        </w:rPr>
      </w:pPr>
    </w:p>
    <w:p>
      <w:pPr>
        <w:spacing w:line="360" w:lineRule="auto"/>
        <w:ind w:firstLine="600" w:firstLineChars="20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rPr>
        <w:t>声明：本合同标的经依法定程序采购，合同内容与</w:t>
      </w:r>
      <w:r>
        <w:rPr>
          <w:rFonts w:hint="eastAsia" w:ascii="宋体" w:hAnsi="宋体" w:eastAsia="宋体" w:cs="宋体"/>
          <w:color w:val="auto"/>
          <w:sz w:val="30"/>
          <w:highlight w:val="none"/>
          <w:lang w:eastAsia="zh-CN"/>
        </w:rPr>
        <w:t>最终签订的合同文本为主。</w:t>
      </w:r>
    </w:p>
    <w:p>
      <w:pPr>
        <w:spacing w:line="360" w:lineRule="auto"/>
        <w:ind w:firstLine="600" w:firstLineChars="200"/>
        <w:rPr>
          <w:rFonts w:hint="eastAsia" w:ascii="宋体" w:hAnsi="宋体" w:eastAsia="宋体" w:cs="宋体"/>
          <w:color w:val="auto"/>
          <w:sz w:val="30"/>
          <w:highlight w:val="none"/>
          <w:lang w:val="en-US" w:eastAsia="zh-CN"/>
        </w:rPr>
      </w:pPr>
      <w:r>
        <w:rPr>
          <w:rFonts w:hint="eastAsia" w:ascii="宋体" w:hAnsi="宋体" w:eastAsia="宋体" w:cs="宋体"/>
          <w:color w:val="auto"/>
          <w:sz w:val="30"/>
          <w:highlight w:val="none"/>
          <w:lang w:eastAsia="zh-CN"/>
        </w:rPr>
        <w:t>见</w:t>
      </w:r>
      <w:r>
        <w:rPr>
          <w:rFonts w:hint="eastAsia" w:ascii="宋体" w:hAnsi="宋体" w:eastAsia="宋体" w:cs="宋体"/>
          <w:color w:val="auto"/>
          <w:sz w:val="30"/>
          <w:highlight w:val="none"/>
        </w:rPr>
        <w:t>证方：</w:t>
      </w:r>
      <w:r>
        <w:rPr>
          <w:rFonts w:hint="eastAsia" w:ascii="宋体" w:hAnsi="宋体" w:eastAsia="宋体" w:cs="宋体"/>
          <w:color w:val="auto"/>
          <w:sz w:val="30"/>
          <w:highlight w:val="none"/>
          <w:lang w:eastAsia="zh-CN"/>
        </w:rPr>
        <w:t xml:space="preserve"> </w:t>
      </w:r>
      <w:r>
        <w:rPr>
          <w:rFonts w:hint="eastAsia" w:ascii="宋体" w:hAnsi="宋体" w:eastAsia="宋体" w:cs="宋体"/>
          <w:color w:val="auto"/>
          <w:sz w:val="30"/>
          <w:highlight w:val="none"/>
          <w:lang w:val="en-US" w:eastAsia="zh-CN"/>
        </w:rPr>
        <w:t xml:space="preserve">                       </w:t>
      </w:r>
    </w:p>
    <w:p>
      <w:pPr>
        <w:spacing w:line="360" w:lineRule="auto"/>
        <w:ind w:firstLine="600" w:firstLineChars="200"/>
        <w:rPr>
          <w:rFonts w:hint="eastAsia" w:ascii="宋体" w:hAnsi="宋体" w:eastAsia="宋体" w:cs="宋体"/>
          <w:color w:val="auto"/>
          <w:sz w:val="30"/>
          <w:highlight w:val="none"/>
          <w:lang w:val="en-US" w:eastAsia="zh-CN"/>
        </w:rPr>
      </w:pPr>
    </w:p>
    <w:p>
      <w:pPr>
        <w:spacing w:line="360" w:lineRule="auto"/>
        <w:ind w:firstLine="600" w:firstLineChars="200"/>
        <w:jc w:val="right"/>
        <w:rPr>
          <w:rFonts w:hint="eastAsia" w:ascii="宋体" w:hAnsi="宋体" w:eastAsia="宋体" w:cs="宋体"/>
          <w:color w:val="auto"/>
          <w:sz w:val="30"/>
          <w:highlight w:val="none"/>
        </w:rPr>
      </w:pPr>
      <w:r>
        <w:rPr>
          <w:rFonts w:hint="eastAsia" w:ascii="宋体" w:hAnsi="宋体" w:eastAsia="宋体" w:cs="宋体"/>
          <w:color w:val="auto"/>
          <w:sz w:val="30"/>
          <w:highlight w:val="none"/>
        </w:rPr>
        <w:t>年    月   日</w:t>
      </w:r>
    </w:p>
    <w:p>
      <w:pPr>
        <w:pStyle w:val="2"/>
        <w:rPr>
          <w:rFonts w:hint="eastAsia" w:ascii="宋体" w:hAnsi="宋体" w:eastAsia="宋体" w:cs="宋体"/>
          <w:color w:val="auto"/>
          <w:sz w:val="30"/>
          <w:highlight w:val="none"/>
        </w:rPr>
      </w:pPr>
    </w:p>
    <w:p>
      <w:pPr>
        <w:pStyle w:val="2"/>
        <w:rPr>
          <w:rFonts w:hint="eastAsia" w:ascii="宋体" w:hAnsi="宋体" w:eastAsia="宋体" w:cs="宋体"/>
          <w:color w:val="auto"/>
          <w:sz w:val="30"/>
          <w:highlight w:val="none"/>
        </w:rPr>
      </w:pPr>
    </w:p>
    <w:p>
      <w:pPr>
        <w:widowControl w:val="0"/>
        <w:spacing w:line="360" w:lineRule="auto"/>
        <w:rPr>
          <w:rFonts w:hint="eastAsia" w:ascii="宋体" w:hAnsi="宋体" w:eastAsia="宋体" w:cs="宋体"/>
          <w:b w:val="0"/>
          <w:bCs/>
          <w:color w:val="auto"/>
          <w:sz w:val="30"/>
          <w:highlight w:val="none"/>
          <w:lang w:val="en-US" w:eastAsia="zh-CN"/>
        </w:rPr>
      </w:pPr>
      <w:r>
        <w:rPr>
          <w:rFonts w:hint="eastAsia" w:ascii="宋体" w:hAnsi="宋体" w:eastAsia="宋体" w:cs="宋体"/>
          <w:b w:val="0"/>
          <w:bCs/>
          <w:color w:val="auto"/>
          <w:sz w:val="30"/>
          <w:highlight w:val="none"/>
          <w:lang w:val="en-US" w:eastAsia="zh-CN"/>
        </w:rPr>
        <w:t>附件：</w:t>
      </w:r>
    </w:p>
    <w:p>
      <w:pPr>
        <w:widowControl w:val="0"/>
        <w:jc w:val="center"/>
        <w:textAlignment w:val="baseline"/>
        <w:rPr>
          <w:rFonts w:hint="eastAsia" w:ascii="宋体" w:hAnsi="宋体" w:eastAsia="宋体" w:cs="宋体"/>
          <w:color w:val="auto"/>
          <w:sz w:val="28"/>
          <w:highlight w:val="none"/>
        </w:rPr>
      </w:pPr>
      <w:r>
        <w:rPr>
          <w:rFonts w:hint="eastAsia" w:ascii="宋体" w:hAnsi="宋体" w:eastAsia="宋体" w:cs="宋体"/>
          <w:b/>
          <w:color w:val="auto"/>
          <w:sz w:val="36"/>
          <w:highlight w:val="none"/>
          <w:lang w:val="en-US" w:eastAsia="zh-CN"/>
        </w:rPr>
        <w:t>项目</w:t>
      </w:r>
      <w:r>
        <w:rPr>
          <w:rFonts w:hint="eastAsia" w:ascii="宋体" w:hAnsi="宋体" w:eastAsia="宋体" w:cs="宋体"/>
          <w:b/>
          <w:color w:val="auto"/>
          <w:sz w:val="36"/>
          <w:highlight w:val="none"/>
        </w:rPr>
        <w:t>安全保</w:t>
      </w:r>
      <w:r>
        <w:rPr>
          <w:rFonts w:hint="eastAsia" w:ascii="宋体" w:hAnsi="宋体" w:eastAsia="宋体" w:cs="宋体"/>
          <w:b/>
          <w:color w:val="auto"/>
          <w:sz w:val="36"/>
          <w:highlight w:val="none"/>
          <w:lang w:val="en-US" w:eastAsia="zh-CN"/>
        </w:rPr>
        <w:t>密承诺书</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为保障甲方原始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和电子信息数据的安全，杜绝各类事故的发生，甲乙双方就该项目实施期间的有关安全保密事宜，达成如下协议并做好安全保密工作：</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乙方要始终把安全保密工作放到第一位，严格遵守甲方的安全制度和保密规定，经常开展所属人员的思想教育，定期检查安全、保密工作的落实情况。</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2</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全体工作人员必须办理从事项目的身份证明（出入证），持有出入证的人员必须是乙方的员工；持证人员变更时需事先通知甲方，临时需要进入工作区的人员须在门卫处登记并经许可后方可进入。</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3</w:t>
      </w:r>
      <w:r>
        <w:rPr>
          <w:rFonts w:hint="eastAsia" w:ascii="宋体" w:hAnsi="宋体" w:eastAsia="宋体" w:cs="宋体"/>
          <w:color w:val="auto"/>
          <w:sz w:val="30"/>
          <w:highlight w:val="none"/>
          <w:lang w:val="en-US" w:eastAsia="zh-CN"/>
        </w:rPr>
        <w:t>.</w:t>
      </w:r>
      <w:r>
        <w:rPr>
          <w:rFonts w:hint="eastAsia" w:ascii="宋体" w:hAnsi="宋体" w:eastAsia="宋体" w:cs="宋体"/>
          <w:color w:val="auto"/>
          <w:sz w:val="30"/>
          <w:highlight w:val="none"/>
        </w:rPr>
        <w:t>参与项目的员工要同公司有安全协议书。无不良记录，政治审查合格；派驻甲方的人员</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材料必须通过审查认可。在本合同执行过程中，如乙方要更换人员，应预先报告甲方，并将有关人员资料交甲方审查后更换；甲方若对乙方提供的服务人员在个人素质和遵守制度上有异议，乙方应及时更换派驻人员。</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4.</w:t>
      </w:r>
      <w:r>
        <w:rPr>
          <w:rFonts w:hint="eastAsia" w:ascii="宋体" w:hAnsi="宋体" w:eastAsia="宋体" w:cs="宋体"/>
          <w:color w:val="auto"/>
          <w:sz w:val="30"/>
          <w:highlight w:val="none"/>
        </w:rPr>
        <w:t>加强门卫值班工作，加强库房管理、门窗管理，严防</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实体、影像数据、电脑设备等被窃事件。</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5.</w:t>
      </w:r>
      <w:r>
        <w:rPr>
          <w:rFonts w:hint="eastAsia" w:ascii="宋体" w:hAnsi="宋体" w:eastAsia="宋体" w:cs="宋体"/>
          <w:color w:val="auto"/>
          <w:sz w:val="30"/>
          <w:highlight w:val="none"/>
        </w:rPr>
        <w:t>进入库房或加工场地禁止吸烟，严禁将易燃、易爆物品、火种带入有关工作场区。未经甲方允许，不得在工作室内另接电源、电器；严禁随意挪动消防器材，严禁正常情况下擅自按动各种防护按钮。</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6.</w:t>
      </w:r>
      <w:r>
        <w:rPr>
          <w:rFonts w:hint="eastAsia" w:ascii="宋体" w:hAnsi="宋体" w:eastAsia="宋体" w:cs="宋体"/>
          <w:color w:val="auto"/>
          <w:sz w:val="30"/>
          <w:highlight w:val="none"/>
        </w:rPr>
        <w:t>甲方提交原始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供乙方做数字化加工使用；乙方在未得到甲方书面许可时，不得擅自将甲方提供的原始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和加工半成品、成品，用做数字化加工以外的任何用途。</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7.</w:t>
      </w:r>
      <w:r>
        <w:rPr>
          <w:rFonts w:hint="eastAsia" w:ascii="宋体" w:hAnsi="宋体" w:eastAsia="宋体" w:cs="宋体"/>
          <w:color w:val="auto"/>
          <w:sz w:val="30"/>
          <w:highlight w:val="none"/>
        </w:rPr>
        <w:t>甲方提交的原始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，在与乙方完成交接手续后，该原始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的管理由乙方负责。在加工过程中由乙方负责原始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的安全，并做好加工现场的防火、防盗工作。</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8.</w:t>
      </w:r>
      <w:r>
        <w:rPr>
          <w:rFonts w:hint="eastAsia" w:ascii="宋体" w:hAnsi="宋体" w:eastAsia="宋体" w:cs="宋体"/>
          <w:color w:val="auto"/>
          <w:sz w:val="30"/>
          <w:highlight w:val="none"/>
        </w:rPr>
        <w:t>乙方为甲方加工的</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电子数据所有权归甲方所有。乙方在数字化加工完成后必须及时向甲方移交原始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和资料电子数据，并完成交接手续；乙方不得将原始档和数字化的文献电子数据以任何形式产生复件，不得复制、转让和保留。</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lang w:val="en-US" w:eastAsia="zh-CN"/>
        </w:rPr>
        <w:t>9.</w:t>
      </w:r>
      <w:r>
        <w:rPr>
          <w:rFonts w:hint="eastAsia" w:ascii="宋体" w:hAnsi="宋体" w:eastAsia="宋体" w:cs="宋体"/>
          <w:color w:val="auto"/>
          <w:sz w:val="30"/>
          <w:highlight w:val="none"/>
        </w:rPr>
        <w:t>不得将无关人员带入工作区，严禁私自拷贝电子影像数据，严禁将</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资料带出工作区，严禁员工谈论或以任何方式泄露和传播</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内容，严禁利用工作便利，打听、查询、统计各种与案件有关的信息。</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0.</w:t>
      </w:r>
      <w:r>
        <w:rPr>
          <w:rFonts w:hint="eastAsia" w:ascii="宋体" w:hAnsi="宋体" w:eastAsia="宋体" w:cs="宋体"/>
          <w:color w:val="auto"/>
          <w:sz w:val="30"/>
          <w:highlight w:val="none"/>
        </w:rPr>
        <w:t>乙方在项目实施期间，不得将相关的原始</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和加工好的电子数据带进、带出加工场地，不准把硬盘、U盘、软盘等存储介质带进数字化加工现场。</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1.</w:t>
      </w:r>
      <w:r>
        <w:rPr>
          <w:rFonts w:hint="eastAsia" w:ascii="宋体" w:hAnsi="宋体" w:eastAsia="宋体" w:cs="宋体"/>
          <w:color w:val="auto"/>
          <w:sz w:val="30"/>
          <w:highlight w:val="none"/>
        </w:rPr>
        <w:t>乙方在数字化加工过程中产生的中间品、过程品、残次品等，在征得甲方意见后必须进行销毁或移交给甲方。项目实施后，在甲方的监督下，乙方对加工设备中保留的数据若需删除的必须进行删除。</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2.</w:t>
      </w:r>
      <w:r>
        <w:rPr>
          <w:rFonts w:hint="eastAsia" w:ascii="宋体" w:hAnsi="宋体" w:eastAsia="宋体" w:cs="宋体"/>
          <w:color w:val="auto"/>
          <w:sz w:val="30"/>
          <w:highlight w:val="none"/>
        </w:rPr>
        <w:t>乙方严格保守</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秘密。未经甲方许可，乙方不得将甲方任何技术资料以任何方式透露或公开，或传递给第三方。在维护涉密设备或软件时，严格遵守甲方关于涉密设备或软件维护的相关规定或条款。若确实因为乙方的泄密行为，对甲方造成的损失，由乙方按照相关法律法规承担责任。</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3.</w:t>
      </w:r>
      <w:r>
        <w:rPr>
          <w:rFonts w:hint="eastAsia" w:ascii="宋体" w:hAnsi="宋体" w:eastAsia="宋体" w:cs="宋体"/>
          <w:color w:val="auto"/>
          <w:sz w:val="30"/>
          <w:highlight w:val="none"/>
        </w:rPr>
        <w:t>严格各种交接手续，抓好</w:t>
      </w:r>
      <w:r>
        <w:rPr>
          <w:rFonts w:hint="eastAsia" w:ascii="宋体" w:hAnsi="宋体" w:eastAsia="宋体" w:cs="宋体"/>
          <w:color w:val="auto"/>
          <w:sz w:val="30"/>
          <w:highlight w:val="none"/>
          <w:lang w:eastAsia="zh-CN"/>
        </w:rPr>
        <w:t>案件</w:t>
      </w:r>
      <w:r>
        <w:rPr>
          <w:rFonts w:hint="eastAsia" w:ascii="宋体" w:hAnsi="宋体" w:eastAsia="宋体" w:cs="宋体"/>
          <w:color w:val="auto"/>
          <w:sz w:val="30"/>
          <w:highlight w:val="none"/>
        </w:rPr>
        <w:t>实体在各环节中的安全保密工作。</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4.</w:t>
      </w:r>
      <w:r>
        <w:rPr>
          <w:rFonts w:hint="eastAsia" w:ascii="宋体" w:hAnsi="宋体" w:eastAsia="宋体" w:cs="宋体"/>
          <w:color w:val="auto"/>
          <w:sz w:val="30"/>
          <w:highlight w:val="none"/>
        </w:rPr>
        <w:t>本协议仅作为指定项目数字化加工之补充协议。与指定项目无关或单独使用本协议，则本协议不具备任何效力。</w:t>
      </w:r>
    </w:p>
    <w:p>
      <w:pPr>
        <w:pStyle w:val="2"/>
        <w:spacing w:line="360" w:lineRule="auto"/>
        <w:ind w:firstLine="560"/>
        <w:rPr>
          <w:rFonts w:hint="eastAsia" w:ascii="宋体" w:hAnsi="宋体" w:eastAsia="宋体" w:cs="宋体"/>
          <w:color w:val="auto"/>
          <w:sz w:val="30"/>
          <w:highlight w:val="none"/>
        </w:rPr>
      </w:pPr>
      <w:r>
        <w:rPr>
          <w:rFonts w:hint="eastAsia" w:ascii="宋体" w:hAnsi="宋体" w:eastAsia="宋体" w:cs="宋体"/>
          <w:color w:val="auto"/>
          <w:sz w:val="30"/>
          <w:highlight w:val="none"/>
        </w:rPr>
        <w:t>1</w:t>
      </w:r>
      <w:r>
        <w:rPr>
          <w:rFonts w:hint="eastAsia" w:ascii="宋体" w:hAnsi="宋体" w:eastAsia="宋体" w:cs="宋体"/>
          <w:color w:val="auto"/>
          <w:sz w:val="30"/>
          <w:highlight w:val="none"/>
          <w:lang w:val="en-US" w:eastAsia="zh-CN"/>
        </w:rPr>
        <w:t>5.</w:t>
      </w:r>
      <w:r>
        <w:rPr>
          <w:rFonts w:hint="eastAsia" w:ascii="宋体" w:hAnsi="宋体" w:eastAsia="宋体" w:cs="宋体"/>
          <w:color w:val="auto"/>
          <w:sz w:val="30"/>
          <w:highlight w:val="none"/>
        </w:rPr>
        <w:t>本协议未尽之处，由甲乙双方协商解决。本协议由甲乙双方签字盖章后生效。</w:t>
      </w:r>
    </w:p>
    <w:p>
      <w:pPr>
        <w:pStyle w:val="2"/>
        <w:spacing w:line="360" w:lineRule="auto"/>
        <w:ind w:firstLine="560"/>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rPr>
        <w:t>郑重承诺：在</w:t>
      </w:r>
      <w:r>
        <w:rPr>
          <w:rFonts w:hint="eastAsia" w:ascii="宋体" w:hAnsi="宋体" w:eastAsia="宋体" w:cs="宋体"/>
          <w:color w:val="auto"/>
          <w:sz w:val="30"/>
          <w:highlight w:val="none"/>
          <w:lang w:val="en-US" w:eastAsia="zh-CN"/>
        </w:rPr>
        <w:t>2025</w:t>
      </w:r>
      <w:r>
        <w:rPr>
          <w:rFonts w:hint="eastAsia" w:ascii="宋体" w:hAnsi="宋体" w:eastAsia="宋体" w:cs="宋体"/>
          <w:color w:val="auto"/>
          <w:sz w:val="30"/>
          <w:highlight w:val="none"/>
          <w:lang w:eastAsia="zh-CN"/>
        </w:rPr>
        <w:t>年度电子卷宗随案同步生成及库存诉讼档案数字化处理服务项目</w:t>
      </w:r>
      <w:r>
        <w:rPr>
          <w:rFonts w:hint="eastAsia" w:ascii="宋体" w:hAnsi="宋体" w:eastAsia="宋体" w:cs="宋体"/>
          <w:color w:val="auto"/>
          <w:sz w:val="30"/>
          <w:highlight w:val="none"/>
        </w:rPr>
        <w:t>中，严格按照保密协议以及国家保密局有关规定办理，做好实体</w:t>
      </w:r>
      <w:r>
        <w:rPr>
          <w:rFonts w:hint="eastAsia" w:ascii="宋体" w:hAnsi="宋体" w:eastAsia="宋体" w:cs="宋体"/>
          <w:color w:val="auto"/>
          <w:sz w:val="30"/>
          <w:highlight w:val="none"/>
          <w:lang w:eastAsia="zh-CN"/>
        </w:rPr>
        <w:t>卷宗</w:t>
      </w:r>
      <w:r>
        <w:rPr>
          <w:rFonts w:hint="eastAsia" w:ascii="宋体" w:hAnsi="宋体" w:eastAsia="宋体" w:cs="宋体"/>
          <w:color w:val="auto"/>
          <w:sz w:val="30"/>
          <w:highlight w:val="none"/>
        </w:rPr>
        <w:t>和电子</w:t>
      </w:r>
      <w:r>
        <w:rPr>
          <w:rFonts w:hint="eastAsia" w:ascii="宋体" w:hAnsi="宋体" w:eastAsia="宋体" w:cs="宋体"/>
          <w:color w:val="auto"/>
          <w:sz w:val="30"/>
          <w:highlight w:val="none"/>
          <w:lang w:eastAsia="zh-CN"/>
        </w:rPr>
        <w:t>卷宗</w:t>
      </w:r>
      <w:r>
        <w:rPr>
          <w:rFonts w:hint="eastAsia" w:ascii="宋体" w:hAnsi="宋体" w:eastAsia="宋体" w:cs="宋体"/>
          <w:color w:val="auto"/>
          <w:sz w:val="30"/>
          <w:highlight w:val="none"/>
        </w:rPr>
        <w:t>的保密工作，不发生泄密事件，若涉密信息被我方泄露，由</w:t>
      </w:r>
      <w:r>
        <w:rPr>
          <w:rFonts w:hint="eastAsia" w:ascii="宋体" w:hAnsi="宋体" w:eastAsia="宋体" w:cs="宋体"/>
          <w:color w:val="auto"/>
          <w:sz w:val="30"/>
          <w:highlight w:val="none"/>
          <w:lang w:val="en-US" w:eastAsia="zh-CN"/>
        </w:rPr>
        <w:t>乙</w:t>
      </w:r>
      <w:r>
        <w:rPr>
          <w:rFonts w:hint="eastAsia" w:ascii="宋体" w:hAnsi="宋体" w:eastAsia="宋体" w:cs="宋体"/>
          <w:color w:val="auto"/>
          <w:sz w:val="30"/>
          <w:highlight w:val="none"/>
          <w:lang w:eastAsia="zh-CN"/>
        </w:rPr>
        <w:t>方负</w:t>
      </w:r>
      <w:r>
        <w:rPr>
          <w:rFonts w:hint="eastAsia" w:ascii="宋体" w:hAnsi="宋体" w:eastAsia="宋体" w:cs="宋体"/>
          <w:color w:val="auto"/>
          <w:sz w:val="30"/>
          <w:highlight w:val="none"/>
          <w:lang w:val="en-US" w:eastAsia="zh-CN"/>
        </w:rPr>
        <w:t>主要</w:t>
      </w:r>
      <w:r>
        <w:rPr>
          <w:rFonts w:hint="eastAsia" w:ascii="宋体" w:hAnsi="宋体" w:eastAsia="宋体" w:cs="宋体"/>
          <w:color w:val="auto"/>
          <w:sz w:val="30"/>
          <w:highlight w:val="none"/>
          <w:lang w:eastAsia="zh-CN"/>
        </w:rPr>
        <w:t>责</w:t>
      </w:r>
      <w:r>
        <w:rPr>
          <w:rFonts w:hint="eastAsia" w:ascii="宋体" w:hAnsi="宋体" w:eastAsia="宋体" w:cs="宋体"/>
          <w:color w:val="auto"/>
          <w:sz w:val="30"/>
          <w:highlight w:val="none"/>
          <w:lang w:val="en-US" w:eastAsia="zh-CN"/>
        </w:rPr>
        <w:t>任</w:t>
      </w:r>
      <w:r>
        <w:rPr>
          <w:rFonts w:hint="eastAsia" w:ascii="宋体" w:hAnsi="宋体" w:eastAsia="宋体" w:cs="宋体"/>
          <w:color w:val="auto"/>
          <w:sz w:val="30"/>
          <w:highlight w:val="none"/>
          <w:lang w:eastAsia="zh-CN"/>
        </w:rPr>
        <w:t>。</w:t>
      </w:r>
    </w:p>
    <w:p>
      <w:pPr>
        <w:pStyle w:val="3"/>
        <w:rPr>
          <w:rFonts w:hint="eastAsia" w:ascii="宋体" w:hAnsi="宋体" w:eastAsia="宋体" w:cs="宋体"/>
          <w:color w:val="auto"/>
          <w:highlight w:val="none"/>
          <w:lang w:eastAsia="zh-CN"/>
        </w:rPr>
      </w:pPr>
    </w:p>
    <w:p>
      <w:pPr>
        <w:spacing w:after="120" w:line="440" w:lineRule="exact"/>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eastAsia="zh-CN"/>
        </w:rPr>
        <w:t>甲方：                        乙方：</w:t>
      </w:r>
    </w:p>
    <w:p>
      <w:pPr>
        <w:spacing w:after="120" w:line="440" w:lineRule="exact"/>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val="en-US" w:eastAsia="zh-CN"/>
        </w:rPr>
        <w:t>三亚市城郊人民法院</w:t>
      </w:r>
      <w:r>
        <w:rPr>
          <w:rFonts w:hint="eastAsia" w:ascii="宋体" w:hAnsi="宋体" w:eastAsia="宋体" w:cs="宋体"/>
          <w:color w:val="auto"/>
          <w:sz w:val="30"/>
          <w:highlight w:val="none"/>
          <w:lang w:eastAsia="zh-CN"/>
        </w:rPr>
        <w:t xml:space="preserve">    </w:t>
      </w:r>
      <w:r>
        <w:rPr>
          <w:rFonts w:hint="eastAsia" w:ascii="宋体" w:hAnsi="宋体" w:eastAsia="宋体" w:cs="宋体"/>
          <w:color w:val="auto"/>
          <w:sz w:val="30"/>
          <w:highlight w:val="none"/>
          <w:lang w:val="en-US" w:eastAsia="zh-CN"/>
        </w:rPr>
        <w:t xml:space="preserve">       </w:t>
      </w:r>
    </w:p>
    <w:p>
      <w:pPr>
        <w:pStyle w:val="4"/>
        <w:rPr>
          <w:rFonts w:hint="eastAsia" w:ascii="宋体" w:hAnsi="宋体" w:eastAsia="宋体" w:cs="宋体"/>
          <w:color w:val="auto"/>
          <w:sz w:val="30"/>
          <w:highlight w:val="none"/>
          <w:lang w:eastAsia="zh-CN"/>
        </w:rPr>
      </w:pPr>
      <w:r>
        <w:rPr>
          <w:rFonts w:hint="eastAsia" w:ascii="宋体" w:hAnsi="宋体" w:eastAsia="宋体" w:cs="宋体"/>
          <w:color w:val="auto"/>
          <w:sz w:val="30"/>
          <w:highlight w:val="none"/>
          <w:lang w:eastAsia="zh-CN"/>
        </w:rPr>
        <w:t xml:space="preserve">（盖章）                     </w:t>
      </w:r>
      <w:r>
        <w:rPr>
          <w:rFonts w:hint="eastAsia" w:ascii="宋体" w:hAnsi="宋体" w:eastAsia="宋体" w:cs="宋体"/>
          <w:color w:val="auto"/>
          <w:sz w:val="30"/>
          <w:highlight w:val="none"/>
          <w:lang w:val="en-US" w:eastAsia="zh-CN"/>
        </w:rPr>
        <w:t xml:space="preserve"> </w:t>
      </w:r>
      <w:r>
        <w:rPr>
          <w:rFonts w:hint="eastAsia" w:ascii="宋体" w:hAnsi="宋体" w:eastAsia="宋体" w:cs="宋体"/>
          <w:color w:val="auto"/>
          <w:sz w:val="30"/>
          <w:highlight w:val="none"/>
          <w:lang w:eastAsia="zh-CN"/>
        </w:rPr>
        <w:t>（盖章）</w:t>
      </w:r>
    </w:p>
    <w:p>
      <w:pPr>
        <w:spacing w:after="120" w:line="440" w:lineRule="exact"/>
        <w:rPr>
          <w:rFonts w:hint="eastAsia" w:ascii="宋体" w:hAnsi="宋体" w:eastAsia="宋体" w:cs="宋体"/>
          <w:color w:val="auto"/>
          <w:sz w:val="30"/>
          <w:highlight w:val="none"/>
        </w:rPr>
      </w:pPr>
      <w:r>
        <w:rPr>
          <w:rFonts w:hint="eastAsia" w:ascii="宋体" w:hAnsi="宋体" w:eastAsia="宋体" w:cs="宋体"/>
          <w:color w:val="auto"/>
          <w:sz w:val="30"/>
          <w:highlight w:val="none"/>
        </w:rPr>
        <w:t>法定（授权）代表人：</w:t>
      </w:r>
      <w:r>
        <w:rPr>
          <w:rFonts w:hint="eastAsia" w:ascii="宋体" w:hAnsi="宋体" w:eastAsia="宋体" w:cs="宋体"/>
          <w:color w:val="auto"/>
          <w:sz w:val="30"/>
          <w:highlight w:val="none"/>
          <w:lang w:eastAsia="zh-CN"/>
        </w:rPr>
        <w:t xml:space="preserve">          </w:t>
      </w:r>
      <w:r>
        <w:rPr>
          <w:rFonts w:hint="eastAsia" w:ascii="宋体" w:hAnsi="宋体" w:eastAsia="宋体" w:cs="宋体"/>
          <w:color w:val="auto"/>
          <w:sz w:val="30"/>
          <w:highlight w:val="none"/>
        </w:rPr>
        <w:t>法定（授权）代表人：</w:t>
      </w:r>
    </w:p>
    <w:p>
      <w:pPr>
        <w:spacing w:after="120" w:line="440" w:lineRule="exact"/>
      </w:pPr>
      <w:r>
        <w:rPr>
          <w:rFonts w:hint="eastAsia" w:ascii="宋体" w:hAnsi="宋体" w:eastAsia="宋体" w:cs="宋体"/>
          <w:color w:val="auto"/>
          <w:sz w:val="30"/>
          <w:highlight w:val="none"/>
          <w:lang w:eastAsia="zh-CN"/>
        </w:rPr>
        <w:t>签订日期：   年    月   日    签订日期：   年    月    日</w:t>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swiss"/>
    <w:pitch w:val="default"/>
    <w:sig w:usb0="00000000" w:usb1="00000000" w:usb2="00000000" w:usb3="00000000" w:csb0="00040000" w:csb1="00000000"/>
  </w:font>
  <w:font w:name="新宋体">
    <w:panose1 w:val="02010609030101010101"/>
    <w:charset w:val="86"/>
    <w:family w:val="swiss"/>
    <w:pitch w:val="default"/>
    <w:sig w:usb0="00000203" w:usb1="288F0000" w:usb2="00000006" w:usb3="00000000" w:csb0="00040001" w:csb1="00000000"/>
  </w:font>
  <w:font w:name="楷体_GB2312">
    <w:altName w:val="楷体"/>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ascii="宋体" w:hAnsi="宋体"/>
        <w:sz w:val="28"/>
        <w:szCs w:val="28"/>
        <w:lang w:eastAsia="zh-CN"/>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Fonts w:hint="eastAsia" w:ascii="宋体" w:hAnsi="宋体"/>
        <w:sz w:val="28"/>
        <w:szCs w:val="28"/>
      </w:rPr>
      <w:t>—</w:t>
    </w:r>
    <w:r>
      <w:rPr>
        <w:rFonts w:hint="eastAsia" w:ascii="宋体" w:hAnsi="宋体"/>
        <w:sz w:val="28"/>
        <w:szCs w:val="28"/>
        <w:lang w:eastAsia="zh-CN"/>
      </w:rPr>
      <w:t xml:space="preserve">  </w: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2ZjZhYzM3MWY0ZWIxMGMwMWZmMjE4OWExNTM4ZGUifQ=="/>
  </w:docVars>
  <w:rsids>
    <w:rsidRoot w:val="0A286069"/>
    <w:rsid w:val="0A286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2"/>
    <w:basedOn w:val="1"/>
    <w:next w:val="1"/>
    <w:semiHidden/>
    <w:unhideWhenUsed/>
    <w:qFormat/>
    <w:uiPriority w:val="0"/>
    <w:pPr>
      <w:spacing w:before="50" w:beforeAutospacing="0" w:afterAutospacing="0"/>
      <w:outlineLvl w:val="1"/>
    </w:pPr>
    <w:rPr>
      <w:b/>
      <w:bCs/>
      <w:sz w:val="36"/>
      <w:szCs w:val="36"/>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 w:type="paragraph" w:styleId="4">
    <w:name w:val="Body Text"/>
    <w:basedOn w:val="1"/>
    <w:next w:val="1"/>
    <w:unhideWhenUsed/>
    <w:qFormat/>
    <w:uiPriority w:val="1"/>
    <w:rPr>
      <w:rFonts w:hint="eastAsia" w:ascii="宋体" w:hAnsi="宋体"/>
      <w:sz w:val="18"/>
      <w:lang w:val="zh-CN"/>
    </w:rPr>
  </w:style>
  <w:style w:type="paragraph" w:styleId="5">
    <w:name w:val="Body Text Indent"/>
    <w:basedOn w:val="1"/>
    <w:unhideWhenUsed/>
    <w:qFormat/>
    <w:uiPriority w:val="99"/>
    <w:pPr>
      <w:spacing w:after="120"/>
      <w:ind w:left="420" w:leftChars="200"/>
    </w:pPr>
    <w:rPr>
      <w:rFonts w:hint="default"/>
      <w:sz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First Indent 2"/>
    <w:basedOn w:val="5"/>
    <w:unhideWhenUsed/>
    <w:qFormat/>
    <w:uiPriority w:val="99"/>
    <w:pPr>
      <w:ind w:firstLine="420" w:firstLineChars="200"/>
    </w:pPr>
    <w:rPr>
      <w:rFonts w:hint="default"/>
      <w:sz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2025-07-15T08:13:00Z</dcterms:created>
  <dc:creator>Change</dc:creator>
  <cp:lastModifiedBy>Change</cp:lastModifiedBy>
  <dcterms:modified xsi:type="dcterms:W3CDTF">2025-07-15T08:14:13Z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956DEE8DD5C84E639AEF1354D12DC4B0_11</vt:lpwstr>
  </property>
</Properties>
</file>