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69D627">
      <w:pPr>
        <w:pStyle w:val="6"/>
        <w:outlineLvl w:val="2"/>
        <w:rPr>
          <w:rFonts w:asciiTheme="minorEastAsia" w:hAnsiTheme="minorEastAsia"/>
        </w:rPr>
      </w:pPr>
      <w:r>
        <w:rPr>
          <w:rFonts w:cs="仿宋_GB2312" w:asciiTheme="minorEastAsia" w:hAnsiTheme="minorEastAsia"/>
          <w:b/>
          <w:sz w:val="28"/>
        </w:rPr>
        <w:t>合同文本</w:t>
      </w:r>
    </w:p>
    <w:p w14:paraId="5E97DE5A">
      <w:pPr>
        <w:spacing w:line="360" w:lineRule="auto"/>
        <w:rPr>
          <w:rFonts w:hint="eastAsia" w:ascii="仿宋" w:hAnsi="仿宋" w:eastAsia="仿宋"/>
          <w:b/>
          <w:bCs/>
          <w:sz w:val="52"/>
          <w:szCs w:val="52"/>
        </w:rPr>
      </w:pPr>
      <w:bookmarkStart w:id="0" w:name="_Hlk111479028"/>
      <w:r>
        <w:rPr>
          <w:rFonts w:hint="eastAsia" w:ascii="仿宋" w:hAnsi="仿宋" w:eastAsia="仿宋"/>
          <w:b/>
          <w:bCs/>
          <w:sz w:val="30"/>
          <w:szCs w:val="30"/>
        </w:rPr>
        <w:t>合同编号：</w:t>
      </w:r>
    </w:p>
    <w:p w14:paraId="033A1D95">
      <w:pPr>
        <w:spacing w:line="360" w:lineRule="auto"/>
        <w:rPr>
          <w:rFonts w:hint="eastAsia" w:ascii="仿宋" w:hAnsi="仿宋" w:eastAsia="仿宋"/>
          <w:b/>
          <w:bCs/>
          <w:sz w:val="52"/>
          <w:szCs w:val="52"/>
        </w:rPr>
      </w:pPr>
    </w:p>
    <w:p w14:paraId="678D8C68">
      <w:pPr>
        <w:spacing w:line="360" w:lineRule="auto"/>
        <w:jc w:val="center"/>
        <w:rPr>
          <w:rFonts w:hint="eastAsia" w:ascii="仿宋" w:hAnsi="仿宋" w:eastAsia="仿宋"/>
          <w:b/>
          <w:bCs/>
          <w:sz w:val="52"/>
          <w:szCs w:val="52"/>
        </w:rPr>
      </w:pPr>
      <w:r>
        <w:rPr>
          <w:rFonts w:hint="eastAsia" w:ascii="仿宋" w:hAnsi="仿宋" w:eastAsia="仿宋"/>
          <w:b/>
          <w:bCs/>
          <w:sz w:val="52"/>
          <w:szCs w:val="52"/>
        </w:rPr>
        <w:t>海南广播电视总台</w:t>
      </w:r>
    </w:p>
    <w:p w14:paraId="3C50633A">
      <w:pPr>
        <w:spacing w:line="360" w:lineRule="auto"/>
        <w:jc w:val="center"/>
        <w:rPr>
          <w:rFonts w:hint="eastAsia" w:ascii="仿宋" w:hAnsi="仿宋" w:eastAsia="仿宋"/>
          <w:b/>
          <w:bCs/>
          <w:sz w:val="44"/>
          <w:szCs w:val="44"/>
        </w:rPr>
      </w:pPr>
      <w:r>
        <w:rPr>
          <w:rFonts w:hint="eastAsia" w:ascii="仿宋" w:hAnsi="仿宋" w:eastAsia="仿宋"/>
          <w:b/>
          <w:bCs/>
          <w:sz w:val="52"/>
          <w:szCs w:val="52"/>
        </w:rPr>
        <w:t>设</w:t>
      </w:r>
      <w:r>
        <w:rPr>
          <w:rFonts w:ascii="仿宋" w:hAnsi="仿宋" w:eastAsia="仿宋"/>
          <w:b/>
          <w:bCs/>
          <w:sz w:val="52"/>
          <w:szCs w:val="52"/>
        </w:rPr>
        <w:t xml:space="preserve"> </w:t>
      </w:r>
      <w:r>
        <w:rPr>
          <w:rFonts w:hint="eastAsia" w:ascii="仿宋" w:hAnsi="仿宋" w:eastAsia="仿宋"/>
          <w:b/>
          <w:bCs/>
          <w:sz w:val="52"/>
          <w:szCs w:val="52"/>
        </w:rPr>
        <w:t>备</w:t>
      </w:r>
      <w:r>
        <w:rPr>
          <w:rFonts w:ascii="仿宋" w:hAnsi="仿宋" w:eastAsia="仿宋"/>
          <w:b/>
          <w:bCs/>
          <w:sz w:val="52"/>
          <w:szCs w:val="52"/>
        </w:rPr>
        <w:t xml:space="preserve"> </w:t>
      </w:r>
      <w:r>
        <w:rPr>
          <w:rFonts w:hint="eastAsia" w:ascii="仿宋" w:hAnsi="仿宋" w:eastAsia="仿宋"/>
          <w:b/>
          <w:bCs/>
          <w:sz w:val="52"/>
          <w:szCs w:val="52"/>
        </w:rPr>
        <w:t>采</w:t>
      </w:r>
      <w:r>
        <w:rPr>
          <w:rFonts w:ascii="仿宋" w:hAnsi="仿宋" w:eastAsia="仿宋"/>
          <w:b/>
          <w:bCs/>
          <w:sz w:val="52"/>
          <w:szCs w:val="52"/>
        </w:rPr>
        <w:t xml:space="preserve"> </w:t>
      </w:r>
      <w:r>
        <w:rPr>
          <w:rFonts w:hint="eastAsia" w:ascii="仿宋" w:hAnsi="仿宋" w:eastAsia="仿宋"/>
          <w:b/>
          <w:bCs/>
          <w:sz w:val="52"/>
          <w:szCs w:val="52"/>
        </w:rPr>
        <w:t>购</w:t>
      </w:r>
      <w:r>
        <w:rPr>
          <w:rFonts w:ascii="仿宋" w:hAnsi="仿宋" w:eastAsia="仿宋"/>
          <w:b/>
          <w:bCs/>
          <w:sz w:val="52"/>
          <w:szCs w:val="52"/>
        </w:rPr>
        <w:t xml:space="preserve"> </w:t>
      </w:r>
      <w:r>
        <w:rPr>
          <w:rFonts w:hint="eastAsia" w:ascii="仿宋" w:hAnsi="仿宋" w:eastAsia="仿宋"/>
          <w:b/>
          <w:bCs/>
          <w:sz w:val="52"/>
          <w:szCs w:val="52"/>
        </w:rPr>
        <w:t>合</w:t>
      </w:r>
      <w:r>
        <w:rPr>
          <w:rFonts w:ascii="仿宋" w:hAnsi="仿宋" w:eastAsia="仿宋"/>
          <w:b/>
          <w:bCs/>
          <w:sz w:val="52"/>
          <w:szCs w:val="52"/>
        </w:rPr>
        <w:t xml:space="preserve"> </w:t>
      </w:r>
      <w:r>
        <w:rPr>
          <w:rFonts w:hint="eastAsia" w:ascii="仿宋" w:hAnsi="仿宋" w:eastAsia="仿宋"/>
          <w:b/>
          <w:bCs/>
          <w:sz w:val="52"/>
          <w:szCs w:val="52"/>
        </w:rPr>
        <w:t>同</w:t>
      </w:r>
    </w:p>
    <w:p w14:paraId="72FB72B2">
      <w:pPr>
        <w:spacing w:line="360" w:lineRule="auto"/>
        <w:jc w:val="center"/>
        <w:rPr>
          <w:rFonts w:hint="eastAsia" w:ascii="仿宋" w:hAnsi="仿宋" w:eastAsia="仿宋"/>
          <w:b/>
          <w:bCs/>
          <w:sz w:val="44"/>
          <w:szCs w:val="44"/>
        </w:rPr>
      </w:pPr>
    </w:p>
    <w:p w14:paraId="336C1392">
      <w:pPr>
        <w:spacing w:line="360" w:lineRule="auto"/>
        <w:ind w:firstLine="2288" w:firstLineChars="518"/>
        <w:jc w:val="both"/>
        <w:rPr>
          <w:rFonts w:hint="eastAsia" w:ascii="仿宋" w:hAnsi="仿宋" w:eastAsia="仿宋"/>
          <w:b/>
          <w:bCs/>
          <w:sz w:val="44"/>
          <w:szCs w:val="44"/>
        </w:rPr>
      </w:pPr>
    </w:p>
    <w:p w14:paraId="54379A16">
      <w:pPr>
        <w:spacing w:line="360" w:lineRule="auto"/>
        <w:ind w:firstLine="2288" w:firstLineChars="518"/>
        <w:jc w:val="both"/>
        <w:rPr>
          <w:rFonts w:hint="eastAsia" w:ascii="仿宋" w:hAnsi="仿宋" w:eastAsia="仿宋"/>
          <w:b/>
          <w:bCs/>
          <w:sz w:val="44"/>
          <w:szCs w:val="44"/>
        </w:rPr>
      </w:pPr>
    </w:p>
    <w:p w14:paraId="741F13DB">
      <w:pPr>
        <w:spacing w:line="360" w:lineRule="auto"/>
        <w:ind w:firstLine="2288" w:firstLineChars="518"/>
        <w:jc w:val="both"/>
        <w:rPr>
          <w:rFonts w:hint="eastAsia" w:ascii="仿宋" w:hAnsi="仿宋" w:eastAsia="仿宋"/>
          <w:b/>
          <w:bCs/>
          <w:sz w:val="44"/>
          <w:szCs w:val="44"/>
        </w:rPr>
      </w:pPr>
    </w:p>
    <w:p w14:paraId="6749BEE7">
      <w:pPr>
        <w:spacing w:line="360" w:lineRule="auto"/>
        <w:ind w:firstLine="2288" w:firstLineChars="518"/>
        <w:jc w:val="both"/>
        <w:rPr>
          <w:rFonts w:hint="eastAsia" w:ascii="仿宋" w:hAnsi="仿宋" w:eastAsia="仿宋"/>
          <w:b/>
          <w:bCs/>
          <w:sz w:val="44"/>
          <w:szCs w:val="44"/>
        </w:rPr>
      </w:pPr>
    </w:p>
    <w:p w14:paraId="132D97FC">
      <w:pPr>
        <w:spacing w:line="360" w:lineRule="auto"/>
        <w:ind w:firstLine="2288" w:firstLineChars="518"/>
        <w:jc w:val="both"/>
        <w:rPr>
          <w:rFonts w:hint="eastAsia" w:ascii="仿宋" w:hAnsi="仿宋" w:eastAsia="仿宋"/>
          <w:b/>
          <w:bCs/>
          <w:sz w:val="44"/>
          <w:szCs w:val="44"/>
        </w:rPr>
      </w:pPr>
    </w:p>
    <w:p w14:paraId="572C5FE2">
      <w:pPr>
        <w:spacing w:line="360" w:lineRule="auto"/>
        <w:ind w:firstLine="2288" w:firstLineChars="518"/>
        <w:jc w:val="both"/>
        <w:rPr>
          <w:rFonts w:hint="eastAsia" w:ascii="仿宋" w:hAnsi="仿宋" w:eastAsia="仿宋"/>
          <w:b/>
          <w:bCs/>
          <w:sz w:val="44"/>
          <w:szCs w:val="44"/>
        </w:rPr>
      </w:pPr>
    </w:p>
    <w:p w14:paraId="5C6749ED">
      <w:pPr>
        <w:spacing w:line="360" w:lineRule="auto"/>
        <w:ind w:firstLine="2288" w:firstLineChars="518"/>
        <w:jc w:val="center"/>
        <w:rPr>
          <w:rFonts w:hint="eastAsia" w:ascii="仿宋" w:hAnsi="仿宋" w:eastAsia="仿宋"/>
          <w:b/>
          <w:bCs/>
          <w:sz w:val="44"/>
          <w:szCs w:val="44"/>
        </w:rPr>
      </w:pPr>
    </w:p>
    <w:p w14:paraId="018BE75D">
      <w:pPr>
        <w:spacing w:line="360" w:lineRule="auto"/>
        <w:jc w:val="center"/>
        <w:rPr>
          <w:rFonts w:hint="eastAsia" w:ascii="仿宋" w:hAnsi="仿宋" w:eastAsia="仿宋"/>
          <w:b/>
          <w:bCs/>
          <w:sz w:val="30"/>
          <w:szCs w:val="30"/>
          <w:u w:val="single"/>
        </w:rPr>
      </w:pPr>
      <w:r>
        <w:rPr>
          <w:rFonts w:hint="eastAsia" w:ascii="仿宋" w:hAnsi="仿宋" w:eastAsia="仿宋"/>
          <w:b/>
          <w:bCs/>
          <w:sz w:val="32"/>
          <w:szCs w:val="32"/>
          <w:u w:val="single"/>
        </w:rPr>
        <w:t>项目名称：4K 超高清制作系统升级</w:t>
      </w:r>
    </w:p>
    <w:p w14:paraId="6F377B3A">
      <w:pPr>
        <w:autoSpaceDE w:val="0"/>
        <w:autoSpaceDN w:val="0"/>
        <w:adjustRightInd w:val="0"/>
        <w:jc w:val="center"/>
        <w:rPr>
          <w:rFonts w:hint="eastAsia" w:ascii="仿宋" w:hAnsi="仿宋" w:eastAsia="仿宋"/>
          <w:b/>
          <w:bCs/>
          <w:sz w:val="32"/>
          <w:szCs w:val="32"/>
          <w:u w:val="single"/>
        </w:rPr>
      </w:pPr>
      <w:r>
        <w:rPr>
          <w:rFonts w:hint="eastAsia" w:ascii="仿宋" w:hAnsi="仿宋" w:eastAsia="仿宋"/>
          <w:b/>
          <w:bCs/>
          <w:sz w:val="32"/>
          <w:szCs w:val="32"/>
          <w:u w:val="single"/>
        </w:rPr>
        <w:t>项目编号： HNKY-HK-C2025026</w:t>
      </w:r>
    </w:p>
    <w:p w14:paraId="3E7F52DD">
      <w:pPr>
        <w:autoSpaceDE w:val="0"/>
        <w:autoSpaceDN w:val="0"/>
        <w:adjustRightInd w:val="0"/>
        <w:jc w:val="center"/>
        <w:rPr>
          <w:rFonts w:hint="eastAsia" w:ascii="仿宋" w:hAnsi="仿宋" w:eastAsia="仿宋"/>
          <w:b/>
          <w:bCs/>
          <w:sz w:val="32"/>
          <w:szCs w:val="32"/>
          <w:u w:val="single"/>
        </w:rPr>
      </w:pPr>
      <w:r>
        <w:rPr>
          <w:rFonts w:hint="eastAsia" w:ascii="仿宋" w:hAnsi="仿宋" w:eastAsia="仿宋"/>
          <w:b/>
          <w:bCs/>
          <w:sz w:val="32"/>
          <w:szCs w:val="32"/>
          <w:u w:val="single"/>
        </w:rPr>
        <w:t>签订日期： 20</w:t>
      </w:r>
      <w:r>
        <w:rPr>
          <w:rFonts w:ascii="仿宋" w:hAnsi="仿宋" w:eastAsia="仿宋"/>
          <w:b/>
          <w:bCs/>
          <w:sz w:val="32"/>
          <w:szCs w:val="32"/>
          <w:u w:val="single"/>
        </w:rPr>
        <w:t>2</w:t>
      </w:r>
      <w:r>
        <w:rPr>
          <w:rFonts w:hint="eastAsia" w:ascii="仿宋" w:hAnsi="仿宋" w:eastAsia="仿宋"/>
          <w:b/>
          <w:bCs/>
          <w:sz w:val="32"/>
          <w:szCs w:val="32"/>
          <w:u w:val="single"/>
        </w:rPr>
        <w:t>5年</w:t>
      </w:r>
      <w:r>
        <w:rPr>
          <w:rFonts w:ascii="仿宋" w:hAnsi="仿宋" w:eastAsia="仿宋"/>
          <w:b/>
          <w:bCs/>
          <w:sz w:val="32"/>
          <w:szCs w:val="32"/>
          <w:u w:val="single"/>
        </w:rPr>
        <w:t xml:space="preserve">  </w:t>
      </w:r>
      <w:r>
        <w:rPr>
          <w:rFonts w:hint="eastAsia" w:ascii="仿宋" w:hAnsi="仿宋" w:eastAsia="仿宋"/>
          <w:b/>
          <w:bCs/>
          <w:sz w:val="32"/>
          <w:szCs w:val="32"/>
          <w:u w:val="single"/>
        </w:rPr>
        <w:t>月    日</w:t>
      </w:r>
    </w:p>
    <w:bookmarkEnd w:id="0"/>
    <w:p w14:paraId="359AB1CA">
      <w:pPr>
        <w:spacing w:before="100" w:beforeAutospacing="1" w:after="100" w:afterAutospacing="1" w:line="276" w:lineRule="auto"/>
        <w:outlineLvl w:val="0"/>
        <w:rPr>
          <w:b/>
          <w:bCs/>
          <w:u w:val="single"/>
          <w:lang w:val="zh-CN"/>
        </w:rPr>
      </w:pPr>
      <w:r>
        <w:rPr>
          <w:rFonts w:ascii="仿宋_GB2312" w:hAnsi="华文宋体" w:eastAsia="仿宋_GB2312"/>
          <w:b/>
          <w:bCs/>
          <w:sz w:val="32"/>
          <w:szCs w:val="32"/>
        </w:rPr>
        <w:br w:type="page"/>
      </w:r>
      <w:r>
        <w:rPr>
          <w:rFonts w:hint="eastAsia"/>
          <w:lang w:val="zh-CN"/>
        </w:rPr>
        <w:t>甲方</w:t>
      </w:r>
      <w:r>
        <w:rPr>
          <w:lang w:val="zh-CN"/>
        </w:rPr>
        <w:t xml:space="preserve">: </w:t>
      </w:r>
      <w:r>
        <w:rPr>
          <w:rFonts w:hint="eastAsia"/>
          <w:b/>
          <w:bCs/>
          <w:u w:val="single"/>
          <w:lang w:val="zh-CN"/>
        </w:rPr>
        <w:t>海南广播电视总台</w:t>
      </w:r>
    </w:p>
    <w:p w14:paraId="0AA373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100" w:beforeAutospacing="1" w:after="100" w:afterAutospacing="1" w:line="276" w:lineRule="auto"/>
        <w:outlineLvl w:val="0"/>
        <w:rPr>
          <w:rFonts w:eastAsia="宋体"/>
          <w:b/>
          <w:bCs/>
          <w:u w:val="single"/>
        </w:rPr>
      </w:pPr>
      <w:r>
        <w:rPr>
          <w:rFonts w:hint="eastAsia"/>
          <w:lang w:val="zh-CN"/>
        </w:rPr>
        <w:t>乙方</w:t>
      </w:r>
      <w:r>
        <w:rPr>
          <w:lang w:val="zh-CN"/>
        </w:rPr>
        <w:t>:</w:t>
      </w:r>
      <w:r>
        <w:rPr>
          <w:rFonts w:hint="eastAsia"/>
          <w:b/>
          <w:bCs/>
          <w:lang w:val="zh-CN"/>
        </w:rPr>
        <w:t xml:space="preserve"> </w:t>
      </w:r>
      <w:r>
        <w:rPr>
          <w:rFonts w:hint="eastAsia"/>
          <w:b/>
          <w:bCs/>
          <w:u w:val="single"/>
        </w:rPr>
        <w:t xml:space="preserve">                </w:t>
      </w:r>
    </w:p>
    <w:p w14:paraId="3B926BD6">
      <w:pPr>
        <w:snapToGrid w:val="0"/>
        <w:spacing w:line="276" w:lineRule="auto"/>
        <w:ind w:firstLine="480" w:firstLineChars="200"/>
        <w:rPr>
          <w:lang w:val="zh-CN"/>
        </w:rPr>
      </w:pPr>
      <w:r>
        <w:rPr>
          <w:rFonts w:hint="eastAsia"/>
          <w:lang w:val="zh-CN"/>
        </w:rPr>
        <w:t>甲乙双方根据</w:t>
      </w:r>
      <w:r>
        <w:rPr>
          <w:lang w:val="zh-CN"/>
        </w:rPr>
        <w:t>20</w:t>
      </w:r>
      <w:r>
        <w:rPr>
          <w:rFonts w:hint="eastAsia"/>
        </w:rPr>
        <w:t>25</w:t>
      </w:r>
      <w:r>
        <w:rPr>
          <w:rFonts w:hint="eastAsia"/>
          <w:lang w:val="zh-CN"/>
        </w:rPr>
        <w:t>年</w:t>
      </w:r>
      <w:r>
        <w:rPr>
          <w:rFonts w:hint="eastAsia"/>
        </w:rPr>
        <w:t xml:space="preserve">  </w:t>
      </w:r>
      <w:r>
        <w:rPr>
          <w:rFonts w:hint="eastAsia"/>
          <w:lang w:val="zh-CN"/>
        </w:rPr>
        <w:t>月</w:t>
      </w:r>
      <w:r>
        <w:rPr>
          <w:rFonts w:hint="eastAsia"/>
        </w:rPr>
        <w:t xml:space="preserve">  </w:t>
      </w:r>
      <w:r>
        <w:rPr>
          <w:rFonts w:hint="eastAsia"/>
          <w:lang w:val="zh-CN"/>
        </w:rPr>
        <w:t>日海南广播电视总台</w:t>
      </w:r>
      <w:r>
        <w:rPr>
          <w:rFonts w:hint="eastAsia"/>
          <w:b/>
          <w:bCs/>
          <w:u w:val="single"/>
          <w:lang w:val="zh-CN"/>
        </w:rPr>
        <w:t xml:space="preserve"> </w:t>
      </w:r>
      <w:bookmarkStart w:id="4" w:name="_GoBack"/>
      <w:r>
        <w:rPr>
          <w:rFonts w:hint="eastAsia"/>
          <w:b/>
          <w:bCs/>
          <w:u w:val="single"/>
          <w:lang w:val="zh-CN"/>
        </w:rPr>
        <w:t>4K 超高清制作系统升级</w:t>
      </w:r>
      <w:bookmarkEnd w:id="4"/>
      <w:r>
        <w:rPr>
          <w:rFonts w:hint="eastAsia"/>
          <w:b/>
          <w:bCs/>
          <w:u w:val="single"/>
        </w:rPr>
        <w:t xml:space="preserve"> </w:t>
      </w:r>
      <w:r>
        <w:rPr>
          <w:rFonts w:hint="eastAsia"/>
        </w:rPr>
        <w:t>项目</w:t>
      </w:r>
      <w:r>
        <w:rPr>
          <w:rFonts w:hint="eastAsia"/>
          <w:lang w:val="zh-CN"/>
        </w:rPr>
        <w:t>（项目编号</w:t>
      </w:r>
      <w:r>
        <w:rPr>
          <w:lang w:val="zh-CN"/>
        </w:rPr>
        <w:t>:</w:t>
      </w:r>
      <w:r>
        <w:rPr>
          <w:rFonts w:hint="eastAsia"/>
        </w:rPr>
        <w:t>HNKY-HK-C2025026</w:t>
      </w:r>
      <w:r>
        <w:rPr>
          <w:rFonts w:hint="eastAsia"/>
          <w:lang w:val="zh-CN"/>
        </w:rPr>
        <w:t>）</w:t>
      </w:r>
      <w:r>
        <w:rPr>
          <w:rFonts w:hint="eastAsia"/>
        </w:rPr>
        <w:t>公开招标</w:t>
      </w:r>
      <w:r>
        <w:rPr>
          <w:rFonts w:hint="eastAsia"/>
          <w:lang w:val="zh-CN"/>
        </w:rPr>
        <w:t>结果及要求</w:t>
      </w:r>
      <w:r>
        <w:rPr>
          <w:lang w:val="zh-CN"/>
        </w:rPr>
        <w:t>,经协商一致,达成以下协议。</w:t>
      </w:r>
    </w:p>
    <w:p w14:paraId="7B3FBA05">
      <w:pPr>
        <w:snapToGrid w:val="0"/>
        <w:spacing w:line="276" w:lineRule="auto"/>
        <w:ind w:firstLine="480" w:firstLineChars="200"/>
        <w:rPr>
          <w:lang w:val="zh-CN"/>
        </w:rPr>
      </w:pPr>
    </w:p>
    <w:p w14:paraId="56D04461">
      <w:pPr>
        <w:tabs>
          <w:tab w:val="left" w:pos="1080"/>
        </w:tabs>
        <w:autoSpaceDE w:val="0"/>
        <w:autoSpaceDN w:val="0"/>
        <w:adjustRightInd w:val="0"/>
        <w:spacing w:before="19" w:line="276" w:lineRule="auto"/>
        <w:outlineLvl w:val="0"/>
        <w:rPr>
          <w:b/>
          <w:lang w:val="zh-CN"/>
        </w:rPr>
      </w:pPr>
      <w:r>
        <w:rPr>
          <w:rFonts w:hint="eastAsia"/>
          <w:b/>
          <w:lang w:val="zh-CN"/>
        </w:rPr>
        <w:t>一、货物及其数量、金额</w:t>
      </w:r>
    </w:p>
    <w:p w14:paraId="0EDC331B">
      <w:pPr>
        <w:tabs>
          <w:tab w:val="left" w:pos="1080"/>
        </w:tabs>
        <w:autoSpaceDE w:val="0"/>
        <w:autoSpaceDN w:val="0"/>
        <w:adjustRightInd w:val="0"/>
        <w:spacing w:before="19" w:line="276" w:lineRule="auto"/>
        <w:ind w:firstLine="480" w:firstLineChars="200"/>
        <w:rPr>
          <w:bCs/>
          <w:lang w:val="zh-CN"/>
        </w:rPr>
      </w:pPr>
      <w:r>
        <w:rPr>
          <w:bCs/>
          <w:lang w:val="zh-CN"/>
        </w:rPr>
        <w:t xml:space="preserve">1. </w:t>
      </w:r>
      <w:r>
        <w:rPr>
          <w:rFonts w:hint="eastAsia"/>
          <w:bCs/>
          <w:lang w:val="zh-CN"/>
        </w:rPr>
        <w:t>具体货物清单</w:t>
      </w:r>
      <w:r>
        <w:rPr>
          <w:bCs/>
          <w:lang w:val="zh-CN"/>
        </w:rPr>
        <w:t>见</w:t>
      </w:r>
      <w:r>
        <w:rPr>
          <w:rFonts w:hint="eastAsia"/>
          <w:bCs/>
          <w:lang w:val="zh-CN"/>
        </w:rPr>
        <w:t>附件1：</w:t>
      </w:r>
      <w:r>
        <w:rPr>
          <w:bCs/>
          <w:lang w:val="zh-CN"/>
        </w:rPr>
        <w:t>设备详细</w:t>
      </w:r>
      <w:r>
        <w:rPr>
          <w:rFonts w:hint="eastAsia"/>
          <w:bCs/>
          <w:lang w:val="zh-CN"/>
        </w:rPr>
        <w:t>供货</w:t>
      </w:r>
      <w:r>
        <w:rPr>
          <w:bCs/>
          <w:lang w:val="zh-CN"/>
        </w:rPr>
        <w:t>清单附表。</w:t>
      </w:r>
    </w:p>
    <w:p w14:paraId="30A13B92">
      <w:pPr>
        <w:autoSpaceDE w:val="0"/>
        <w:autoSpaceDN w:val="0"/>
        <w:adjustRightInd w:val="0"/>
        <w:spacing w:line="276" w:lineRule="auto"/>
        <w:ind w:right="31" w:firstLine="480" w:firstLineChars="200"/>
        <w:rPr>
          <w:lang w:val="zh-CN"/>
        </w:rPr>
      </w:pPr>
      <w:r>
        <w:rPr>
          <w:bCs/>
          <w:lang w:val="zh-CN"/>
        </w:rPr>
        <w:t>2.</w:t>
      </w:r>
      <w:r>
        <w:rPr>
          <w:rFonts w:hint="eastAsia"/>
          <w:lang w:val="zh-CN"/>
        </w:rPr>
        <w:t>提交货物的技术规范应与磋商文件规定的技术规范和技术规范附件(如果有的话)及其投标文件的技术规范偏差表(如果被甲方接受的话)相一致，若技术规范中无相应说明，则以国家有关部门最新颁布的相应标准及规范为准；若国家相关部门无相应标准，则以行业标准及规范为准；但无论如何，均不得影响该货物正常运转。如果在合同履行过程中有新的国家或行业（部）标准出台的，则乙方应确保该合同产品达到并符合新的国家或行业（部）标准。因此而增加的费用及风险已经包含在合同总价中。</w:t>
      </w:r>
    </w:p>
    <w:p w14:paraId="347722B0">
      <w:pPr>
        <w:autoSpaceDE w:val="0"/>
        <w:autoSpaceDN w:val="0"/>
        <w:adjustRightInd w:val="0"/>
        <w:spacing w:line="276" w:lineRule="auto"/>
        <w:ind w:right="31" w:firstLine="480" w:firstLineChars="200"/>
        <w:rPr>
          <w:lang w:val="zh-CN"/>
        </w:rPr>
      </w:pPr>
      <w:r>
        <w:rPr>
          <w:lang w:val="zh-CN"/>
        </w:rPr>
        <w:t>3.</w:t>
      </w:r>
      <w:r>
        <w:rPr>
          <w:rFonts w:hint="eastAsia"/>
          <w:lang w:val="zh-CN"/>
        </w:rPr>
        <w:t>乙方保证其在本合同项下供应的全部货物系用上等的原材料和工艺制造的、全新的、未曾使用过的，其技术水平是先进的、成熟的、质量优良的；货物的选型均符合安全可靠、经济运行、易于维护的要求并完全符合本合同的规定。乙方进一步保证其在本合同项下所交付的全部技术资料内容完整、统一、准确、有效，并能满足货物的现场交货/组装、安装、验收、运行、维修等。</w:t>
      </w:r>
    </w:p>
    <w:p w14:paraId="597A7AD3">
      <w:pPr>
        <w:tabs>
          <w:tab w:val="left" w:pos="1080"/>
        </w:tabs>
        <w:autoSpaceDE w:val="0"/>
        <w:autoSpaceDN w:val="0"/>
        <w:adjustRightInd w:val="0"/>
        <w:spacing w:before="19" w:line="276" w:lineRule="auto"/>
        <w:ind w:firstLine="480" w:firstLineChars="200"/>
        <w:rPr>
          <w:bCs/>
          <w:lang w:val="zh-CN"/>
        </w:rPr>
      </w:pPr>
      <w:r>
        <w:rPr>
          <w:rFonts w:hint="eastAsia"/>
          <w:bCs/>
          <w:lang w:val="zh-CN"/>
        </w:rPr>
        <w:t>4</w:t>
      </w:r>
      <w:r>
        <w:rPr>
          <w:bCs/>
          <w:lang w:val="zh-CN"/>
        </w:rPr>
        <w:t xml:space="preserve">. </w:t>
      </w:r>
      <w:r>
        <w:rPr>
          <w:rFonts w:hint="eastAsia"/>
          <w:bCs/>
          <w:lang w:val="zh-CN"/>
        </w:rPr>
        <w:t>合同总金额：大写</w:t>
      </w:r>
      <w:r>
        <w:rPr>
          <w:rFonts w:hint="eastAsia" w:cs="Times New Roman"/>
          <w:b/>
          <w:szCs w:val="21"/>
          <w:u w:val="single"/>
        </w:rPr>
        <w:t xml:space="preserve">                            </w:t>
      </w:r>
      <w:r>
        <w:rPr>
          <w:rFonts w:hint="eastAsia"/>
          <w:bCs/>
          <w:u w:val="single"/>
        </w:rPr>
        <w:t xml:space="preserve">  </w:t>
      </w:r>
      <w:r>
        <w:rPr>
          <w:rFonts w:hint="eastAsia"/>
          <w:bCs/>
          <w:lang w:val="zh-CN"/>
        </w:rPr>
        <w:t>。合同总金额已包含运输费、安装费、税金等乙方履行本合同项下义务所需一切费用，除双方另有约定外，此金额为上限金额，甲方无需另行支付任何费用。</w:t>
      </w:r>
    </w:p>
    <w:p w14:paraId="4AC6D608">
      <w:pPr>
        <w:autoSpaceDE w:val="0"/>
        <w:autoSpaceDN w:val="0"/>
        <w:adjustRightInd w:val="0"/>
        <w:spacing w:line="276" w:lineRule="auto"/>
        <w:ind w:right="31" w:firstLine="480" w:firstLineChars="200"/>
        <w:rPr>
          <w:lang w:val="zh-CN"/>
        </w:rPr>
      </w:pPr>
      <w:r>
        <w:rPr>
          <w:lang w:val="zh-CN"/>
        </w:rPr>
        <w:t>5</w:t>
      </w:r>
      <w:r>
        <w:rPr>
          <w:rFonts w:hint="eastAsia"/>
          <w:lang w:val="zh-CN"/>
        </w:rPr>
        <w:t>.甲方认为如有必要在设备制造过程中派人到生产厂家进行监制的，或在设备发货之前派人赴生产厂家进行预验收的，乙方应积极配合并对监制及预验收工作提供方便。</w:t>
      </w:r>
    </w:p>
    <w:p w14:paraId="490DC187">
      <w:pPr>
        <w:tabs>
          <w:tab w:val="left" w:pos="1080"/>
        </w:tabs>
        <w:autoSpaceDE w:val="0"/>
        <w:autoSpaceDN w:val="0"/>
        <w:adjustRightInd w:val="0"/>
        <w:spacing w:before="19" w:line="276" w:lineRule="auto"/>
        <w:ind w:firstLine="480" w:firstLineChars="200"/>
        <w:rPr>
          <w:bCs/>
          <w:lang w:val="zh-CN"/>
        </w:rPr>
      </w:pPr>
    </w:p>
    <w:p w14:paraId="2FC642F8">
      <w:pPr>
        <w:autoSpaceDE w:val="0"/>
        <w:autoSpaceDN w:val="0"/>
        <w:adjustRightInd w:val="0"/>
        <w:spacing w:line="276" w:lineRule="auto"/>
        <w:rPr>
          <w:b/>
          <w:bCs/>
          <w:lang w:val="zh-CN"/>
        </w:rPr>
      </w:pPr>
      <w:r>
        <w:rPr>
          <w:rFonts w:hint="eastAsia"/>
          <w:b/>
          <w:bCs/>
          <w:lang w:val="zh-CN"/>
        </w:rPr>
        <w:t>二、交付</w:t>
      </w:r>
    </w:p>
    <w:p w14:paraId="6403DF49">
      <w:pPr>
        <w:tabs>
          <w:tab w:val="left" w:pos="1980"/>
        </w:tabs>
        <w:autoSpaceDE w:val="0"/>
        <w:autoSpaceDN w:val="0"/>
        <w:adjustRightInd w:val="0"/>
        <w:spacing w:before="19" w:line="276" w:lineRule="auto"/>
        <w:ind w:firstLine="480" w:firstLineChars="200"/>
        <w:outlineLvl w:val="0"/>
        <w:rPr>
          <w:bCs/>
          <w:lang w:val="zh-CN"/>
        </w:rPr>
      </w:pPr>
      <w:r>
        <w:rPr>
          <w:rFonts w:hint="eastAsia"/>
          <w:bCs/>
          <w:lang w:val="zh-CN"/>
        </w:rPr>
        <w:t>1.</w:t>
      </w:r>
      <w:r>
        <w:rPr>
          <w:bCs/>
          <w:lang w:val="zh-CN"/>
        </w:rPr>
        <w:t xml:space="preserve"> </w:t>
      </w:r>
      <w:r>
        <w:rPr>
          <w:rFonts w:hint="eastAsia"/>
          <w:bCs/>
          <w:lang w:val="zh-CN"/>
        </w:rPr>
        <w:t>交货时间：自合同签订生效之日起,</w:t>
      </w:r>
      <w:r>
        <w:rPr>
          <w:rFonts w:hint="eastAsia"/>
          <w:bCs/>
        </w:rPr>
        <w:t>25</w:t>
      </w:r>
      <w:r>
        <w:rPr>
          <w:rFonts w:hint="eastAsia"/>
          <w:bCs/>
          <w:lang w:val="zh-CN"/>
        </w:rPr>
        <w:t>天内供货，</w:t>
      </w:r>
      <w:r>
        <w:rPr>
          <w:rFonts w:hint="eastAsia"/>
          <w:bCs/>
        </w:rPr>
        <w:t>60</w:t>
      </w:r>
      <w:r>
        <w:rPr>
          <w:rFonts w:hint="eastAsia"/>
          <w:bCs/>
          <w:lang w:val="zh-CN"/>
        </w:rPr>
        <w:t>天内完成安装交付使用。</w:t>
      </w:r>
    </w:p>
    <w:p w14:paraId="0399E065">
      <w:pPr>
        <w:tabs>
          <w:tab w:val="left" w:pos="1980"/>
        </w:tabs>
        <w:autoSpaceDE w:val="0"/>
        <w:autoSpaceDN w:val="0"/>
        <w:adjustRightInd w:val="0"/>
        <w:spacing w:before="19" w:line="276" w:lineRule="auto"/>
        <w:ind w:firstLine="480" w:firstLineChars="200"/>
        <w:outlineLvl w:val="0"/>
        <w:rPr>
          <w:bCs/>
          <w:lang w:val="zh-CN"/>
        </w:rPr>
      </w:pPr>
      <w:r>
        <w:rPr>
          <w:rFonts w:hint="eastAsia"/>
          <w:bCs/>
        </w:rPr>
        <w:t>2.</w:t>
      </w:r>
      <w:r>
        <w:rPr>
          <w:bCs/>
        </w:rPr>
        <w:t xml:space="preserve"> </w:t>
      </w:r>
      <w:r>
        <w:rPr>
          <w:rFonts w:hint="eastAsia"/>
          <w:bCs/>
          <w:lang w:val="zh-CN"/>
        </w:rPr>
        <w:t>交货地点：海南省海口市南沙路</w:t>
      </w:r>
      <w:r>
        <w:rPr>
          <w:bCs/>
          <w:lang w:val="zh-CN"/>
        </w:rPr>
        <w:t>71</w:t>
      </w:r>
      <w:r>
        <w:rPr>
          <w:rFonts w:hint="eastAsia"/>
          <w:bCs/>
          <w:lang w:val="zh-CN"/>
        </w:rPr>
        <w:t>号，海南广播电视总台。乙方承担货物交付甲方前的毁损灭失的风险；由于采用不充分或不妥善的防护措施而造成的任何损失，乙方应负担由此产生的一切费用和损失。交货时，乙方应将产品的合格证、用户手册、保修手册等单证及相关零配件等一并交付给甲方。</w:t>
      </w:r>
    </w:p>
    <w:p w14:paraId="4142333F">
      <w:pPr>
        <w:tabs>
          <w:tab w:val="left" w:pos="1980"/>
        </w:tabs>
        <w:autoSpaceDE w:val="0"/>
        <w:autoSpaceDN w:val="0"/>
        <w:adjustRightInd w:val="0"/>
        <w:spacing w:before="19" w:line="276" w:lineRule="auto"/>
        <w:ind w:firstLine="480" w:firstLineChars="200"/>
        <w:outlineLvl w:val="0"/>
        <w:rPr>
          <w:bCs/>
        </w:rPr>
      </w:pPr>
      <w:r>
        <w:rPr>
          <w:rFonts w:hint="eastAsia"/>
          <w:bCs/>
        </w:rPr>
        <w:t>3.</w:t>
      </w:r>
      <w:r>
        <w:rPr>
          <w:bCs/>
        </w:rPr>
        <w:t xml:space="preserve"> </w:t>
      </w:r>
      <w:r>
        <w:rPr>
          <w:rFonts w:hint="eastAsia"/>
          <w:bCs/>
        </w:rPr>
        <w:t>货物到达交货地点之后，经过甲方书面验收确定无误视为交付。该验收仅是甲方对产品外观及数量的验收，并不减轻或免除乙方对产品质量应承担的责任；货物交付前，毁损、灭失的风险由乙方承担。</w:t>
      </w:r>
    </w:p>
    <w:p w14:paraId="23B4C657">
      <w:pPr>
        <w:tabs>
          <w:tab w:val="left" w:pos="1980"/>
        </w:tabs>
        <w:autoSpaceDE w:val="0"/>
        <w:autoSpaceDN w:val="0"/>
        <w:adjustRightInd w:val="0"/>
        <w:spacing w:before="19" w:line="276" w:lineRule="auto"/>
        <w:ind w:firstLine="480" w:firstLineChars="200"/>
        <w:outlineLvl w:val="0"/>
        <w:rPr>
          <w:bCs/>
        </w:rPr>
      </w:pPr>
      <w:r>
        <w:rPr>
          <w:rFonts w:hint="eastAsia"/>
          <w:bCs/>
        </w:rPr>
        <w:t>4</w:t>
      </w:r>
      <w:r>
        <w:rPr>
          <w:bCs/>
        </w:rPr>
        <w:t>.</w:t>
      </w:r>
      <w:r>
        <w:rPr>
          <w:rFonts w:hint="eastAsia"/>
        </w:rPr>
        <w:t xml:space="preserve"> </w:t>
      </w:r>
      <w:r>
        <w:rPr>
          <w:rFonts w:hint="eastAsia"/>
          <w:bCs/>
        </w:rPr>
        <w:t>交货时，乙方应将货物的用户手册、保修手册等单证交付给甲方。</w:t>
      </w:r>
    </w:p>
    <w:p w14:paraId="6929B1E6">
      <w:pPr>
        <w:autoSpaceDE w:val="0"/>
        <w:autoSpaceDN w:val="0"/>
        <w:adjustRightInd w:val="0"/>
        <w:spacing w:before="19" w:line="276" w:lineRule="auto"/>
        <w:rPr>
          <w:b/>
          <w:bCs/>
        </w:rPr>
      </w:pPr>
    </w:p>
    <w:p w14:paraId="7F9AAA87">
      <w:pPr>
        <w:autoSpaceDE w:val="0"/>
        <w:autoSpaceDN w:val="0"/>
        <w:adjustRightInd w:val="0"/>
        <w:spacing w:before="19" w:line="276" w:lineRule="auto"/>
        <w:outlineLvl w:val="0"/>
        <w:rPr>
          <w:b/>
          <w:bCs/>
        </w:rPr>
      </w:pPr>
      <w:r>
        <w:rPr>
          <w:rFonts w:hint="eastAsia"/>
          <w:b/>
          <w:bCs/>
          <w:lang w:val="zh-CN"/>
        </w:rPr>
        <w:t>三、付款方式</w:t>
      </w:r>
      <w:r>
        <w:rPr>
          <w:rFonts w:hint="eastAsia"/>
        </w:rPr>
        <w:t>：</w:t>
      </w:r>
      <w:r>
        <w:rPr>
          <w:rFonts w:hint="eastAsia"/>
          <w:b/>
          <w:bCs/>
          <w:lang w:val="zh-CN"/>
        </w:rPr>
        <w:t>分期付款</w:t>
      </w:r>
    </w:p>
    <w:p w14:paraId="6B8D0569">
      <w:pPr>
        <w:autoSpaceDE w:val="0"/>
        <w:autoSpaceDN w:val="0"/>
        <w:adjustRightInd w:val="0"/>
        <w:spacing w:before="19" w:line="276" w:lineRule="auto"/>
        <w:ind w:firstLine="480" w:firstLineChars="200"/>
        <w:outlineLvl w:val="0"/>
      </w:pPr>
      <w:r>
        <w:rPr>
          <w:rFonts w:hint="eastAsia"/>
        </w:rPr>
        <w:t>1. 本合同签订后</w:t>
      </w:r>
      <w:r>
        <w:t>1</w:t>
      </w:r>
      <w:r>
        <w:rPr>
          <w:rFonts w:hint="eastAsia"/>
        </w:rPr>
        <w:t>5</w:t>
      </w:r>
      <w:r>
        <w:t>个工作日内，甲方凭乙方开具的有效增值税专用发票向乙方支付合同总金额的</w:t>
      </w:r>
      <w:r>
        <w:rPr>
          <w:rFonts w:hint="eastAsia"/>
        </w:rPr>
        <w:t>3</w:t>
      </w:r>
      <w:r>
        <w:t>0%预付款，即：</w:t>
      </w:r>
      <w:r>
        <w:rPr>
          <w:rFonts w:hint="eastAsia"/>
        </w:rPr>
        <w:t>人民币</w:t>
      </w:r>
      <w:r>
        <w:rPr>
          <w:rFonts w:hint="eastAsia"/>
          <w:b/>
          <w:u w:val="single"/>
        </w:rPr>
        <w:t xml:space="preserve">                          </w:t>
      </w:r>
      <w:r>
        <w:rPr>
          <w:rFonts w:hint="eastAsia"/>
        </w:rPr>
        <w:t>；</w:t>
      </w:r>
    </w:p>
    <w:p w14:paraId="1C157D77">
      <w:pPr>
        <w:autoSpaceDE w:val="0"/>
        <w:autoSpaceDN w:val="0"/>
        <w:adjustRightInd w:val="0"/>
        <w:spacing w:before="19" w:line="276" w:lineRule="auto"/>
        <w:ind w:firstLine="480" w:firstLineChars="200"/>
        <w:outlineLvl w:val="0"/>
      </w:pPr>
      <w:r>
        <w:rPr>
          <w:rFonts w:hint="eastAsia"/>
        </w:rPr>
        <w:t>2. 合同所有软硬件设备运达甲方指定现场并提交相关的文档、资料，甲方对软硬件设备型号、数量及外观核对无误后</w:t>
      </w:r>
      <w:r>
        <w:t>1</w:t>
      </w:r>
      <w:r>
        <w:rPr>
          <w:rFonts w:hint="eastAsia"/>
        </w:rPr>
        <w:t>5</w:t>
      </w:r>
      <w:r>
        <w:t>个工作日内，甲方凭乙方开具的有效增值税专用发票向乙方支付合同金额的</w:t>
      </w:r>
      <w:r>
        <w:rPr>
          <w:rFonts w:hint="eastAsia"/>
        </w:rPr>
        <w:t>55</w:t>
      </w:r>
      <w:r>
        <w:t>%货款，</w:t>
      </w:r>
      <w:r>
        <w:rPr>
          <w:rFonts w:hint="eastAsia"/>
        </w:rPr>
        <w:t>即：人民币</w:t>
      </w:r>
      <w:r>
        <w:rPr>
          <w:rFonts w:hint="eastAsia"/>
          <w:b/>
          <w:u w:val="single"/>
        </w:rPr>
        <w:t xml:space="preserve">                           </w:t>
      </w:r>
      <w:r>
        <w:rPr>
          <w:rFonts w:hint="eastAsia"/>
        </w:rPr>
        <w:t>；</w:t>
      </w:r>
    </w:p>
    <w:p w14:paraId="7F7AFC7E">
      <w:pPr>
        <w:autoSpaceDE w:val="0"/>
        <w:autoSpaceDN w:val="0"/>
        <w:adjustRightInd w:val="0"/>
        <w:spacing w:before="19" w:line="276" w:lineRule="auto"/>
        <w:ind w:firstLine="480" w:firstLineChars="200"/>
        <w:outlineLvl w:val="0"/>
      </w:pPr>
      <w:r>
        <w:rPr>
          <w:rFonts w:hint="eastAsia"/>
        </w:rPr>
        <w:t>3. 合同所有软硬设备安装、调试、验收合格并设备运行正常交付使用及提交相关的文档、资料后</w:t>
      </w:r>
      <w:r>
        <w:t>1</w:t>
      </w:r>
      <w:r>
        <w:rPr>
          <w:rFonts w:hint="eastAsia"/>
        </w:rPr>
        <w:t>5</w:t>
      </w:r>
      <w:r>
        <w:t>个工作日内，甲方凭乙方开具的有效增值税专用发票和有效的银行履约保函（保函作为乙方履行保修义务的担保，金额不低于合同总金额的5%）再向乙方支付合同总金额的15%货款，</w:t>
      </w:r>
      <w:r>
        <w:rPr>
          <w:rFonts w:hint="eastAsia"/>
        </w:rPr>
        <w:t>即：人民币</w:t>
      </w:r>
      <w:r>
        <w:rPr>
          <w:rFonts w:hint="eastAsia"/>
          <w:b/>
          <w:bCs/>
          <w:u w:val="single"/>
        </w:rPr>
        <w:t xml:space="preserve">             </w:t>
      </w:r>
      <w:r>
        <w:rPr>
          <w:rFonts w:hint="eastAsia"/>
        </w:rPr>
        <w:t>。（银行履约保函验收一年后退还）</w:t>
      </w:r>
    </w:p>
    <w:p w14:paraId="2C356BCE"/>
    <w:p w14:paraId="18758565">
      <w:pPr>
        <w:autoSpaceDE w:val="0"/>
        <w:autoSpaceDN w:val="0"/>
        <w:adjustRightInd w:val="0"/>
        <w:spacing w:before="19" w:line="276" w:lineRule="auto"/>
        <w:outlineLvl w:val="0"/>
        <w:rPr>
          <w:b/>
          <w:bCs/>
          <w:lang w:val="zh-CN"/>
        </w:rPr>
      </w:pPr>
      <w:r>
        <w:rPr>
          <w:b/>
          <w:bCs/>
        </w:rPr>
        <w:t>四</w:t>
      </w:r>
      <w:r>
        <w:rPr>
          <w:rFonts w:hint="eastAsia"/>
          <w:b/>
          <w:bCs/>
          <w:lang w:val="zh-CN"/>
        </w:rPr>
        <w:t>、承诺与保证</w:t>
      </w:r>
    </w:p>
    <w:p w14:paraId="6F8B3913">
      <w:pPr>
        <w:autoSpaceDE w:val="0"/>
        <w:autoSpaceDN w:val="0"/>
        <w:adjustRightInd w:val="0"/>
        <w:spacing w:line="276" w:lineRule="auto"/>
        <w:ind w:right="31" w:firstLine="480" w:firstLineChars="200"/>
        <w:rPr>
          <w:bCs/>
        </w:rPr>
      </w:pPr>
      <w:r>
        <w:rPr>
          <w:rFonts w:hint="eastAsia"/>
          <w:bCs/>
        </w:rPr>
        <w:t>1. 乙方承诺</w:t>
      </w:r>
      <w:bookmarkStart w:id="1" w:name="_Hlk111482192"/>
      <w:r>
        <w:rPr>
          <w:rFonts w:hint="eastAsia"/>
          <w:bCs/>
        </w:rPr>
        <w:t>提供全部所提供软硬件设备</w:t>
      </w:r>
      <w:r>
        <w:rPr>
          <w:rFonts w:hint="eastAsia"/>
          <w:b/>
          <w:bCs/>
          <w:u w:val="single"/>
        </w:rPr>
        <w:t xml:space="preserve">       </w:t>
      </w:r>
      <w:r>
        <w:rPr>
          <w:rFonts w:hint="eastAsia"/>
          <w:bCs/>
        </w:rPr>
        <w:t>年的免费保修期</w:t>
      </w:r>
      <w:bookmarkEnd w:id="1"/>
      <w:r>
        <w:rPr>
          <w:rFonts w:hint="eastAsia"/>
          <w:bCs/>
        </w:rPr>
        <w:t>，按原厂商标准提供维护，保修期内免费更换维修配件及软件升级，并在升级后为甲方提供免费的培训。免费保修期自项目验收合格通过之日起计算。在合同期及免费保修期内，如所采购的软件出现新版本，经甲方同意，乙方应免费升级至最新版本。</w:t>
      </w:r>
    </w:p>
    <w:p w14:paraId="4B196F62">
      <w:pPr>
        <w:autoSpaceDE w:val="0"/>
        <w:autoSpaceDN w:val="0"/>
        <w:adjustRightInd w:val="0"/>
        <w:spacing w:line="276" w:lineRule="auto"/>
        <w:ind w:right="31" w:firstLine="480" w:firstLineChars="200"/>
        <w:rPr>
          <w:lang w:val="zh-CN"/>
        </w:rPr>
      </w:pPr>
      <w:r>
        <w:rPr>
          <w:rFonts w:hint="eastAsia"/>
          <w:bCs/>
        </w:rPr>
        <w:t>2</w:t>
      </w:r>
      <w:r>
        <w:rPr>
          <w:bCs/>
        </w:rPr>
        <w:t xml:space="preserve">. </w:t>
      </w:r>
      <w:r>
        <w:rPr>
          <w:rFonts w:hint="eastAsia"/>
          <w:bCs/>
        </w:rPr>
        <w:t>乙方按原厂商标准及甲方要求提供维护，自项目验收合格通过之日起计算。在质保期内，承诺提供全天候（</w:t>
      </w:r>
      <w:r>
        <w:rPr>
          <w:bCs/>
        </w:rPr>
        <w:t>7</w:t>
      </w:r>
      <w:r>
        <w:rPr>
          <w:rFonts w:hint="eastAsia"/>
          <w:bCs/>
        </w:rPr>
        <w:t>×</w:t>
      </w:r>
      <w:r>
        <w:rPr>
          <w:bCs/>
        </w:rPr>
        <w:t>24</w:t>
      </w:r>
      <w:r>
        <w:rPr>
          <w:rFonts w:hint="eastAsia"/>
          <w:bCs/>
        </w:rPr>
        <w:t>小时）的热线电话技术支持服务。如远程不能解决问题，保证在</w:t>
      </w:r>
      <w:r>
        <w:rPr>
          <w:bCs/>
        </w:rPr>
        <w:t>24小时内到现场处理，对短时间内不能解决的设备问题，承诺提供备机、备件，保证在24小时内恢复系统的正常运行。乙方逾期未</w:t>
      </w:r>
      <w:r>
        <w:rPr>
          <w:rFonts w:hint="eastAsia"/>
          <w:bCs/>
        </w:rPr>
        <w:t>处理、解决的</w:t>
      </w:r>
      <w:r>
        <w:rPr>
          <w:bCs/>
        </w:rPr>
        <w:t>，甲方</w:t>
      </w:r>
      <w:r>
        <w:rPr>
          <w:rFonts w:hint="eastAsia"/>
          <w:bCs/>
        </w:rPr>
        <w:t>提起书面函件经乙方确认后</w:t>
      </w:r>
      <w:r>
        <w:rPr>
          <w:bCs/>
        </w:rPr>
        <w:t>有权自行处理，由此造成的全部费用及损失由乙方承担</w:t>
      </w:r>
      <w:r>
        <w:rPr>
          <w:rFonts w:hint="eastAsia"/>
          <w:bCs/>
        </w:rPr>
        <w:t>，</w:t>
      </w:r>
      <w:r>
        <w:rPr>
          <w:rFonts w:hint="eastAsia"/>
          <w:lang w:val="zh-CN"/>
        </w:rPr>
        <w:t>乙方在收到甲方提出书面函件的1</w:t>
      </w:r>
      <w:r>
        <w:rPr>
          <w:lang w:val="zh-CN"/>
        </w:rPr>
        <w:t>2</w:t>
      </w:r>
      <w:r>
        <w:rPr>
          <w:rFonts w:hint="eastAsia"/>
          <w:lang w:val="zh-CN"/>
        </w:rPr>
        <w:t>个小时后仍未回复的，甲方可视同乙方已同意其自行处理方式</w:t>
      </w:r>
      <w:r>
        <w:rPr>
          <w:bCs/>
        </w:rPr>
        <w:t>。</w:t>
      </w:r>
      <w:r>
        <w:rPr>
          <w:rFonts w:hint="eastAsia"/>
          <w:lang w:val="zh-CN"/>
        </w:rPr>
        <w:t>设备生产厂家对设备保修期有承诺，且厂家承诺的标准高于本合同约定标准的，以厂家承诺为准。</w:t>
      </w:r>
    </w:p>
    <w:p w14:paraId="29D2E895">
      <w:pPr>
        <w:autoSpaceDE w:val="0"/>
        <w:autoSpaceDN w:val="0"/>
        <w:adjustRightInd w:val="0"/>
        <w:spacing w:line="276" w:lineRule="auto"/>
        <w:ind w:right="31" w:firstLine="480" w:firstLineChars="200"/>
        <w:rPr>
          <w:bCs/>
        </w:rPr>
      </w:pPr>
      <w:r>
        <w:rPr>
          <w:bCs/>
        </w:rPr>
        <w:t>3</w:t>
      </w:r>
      <w:r>
        <w:rPr>
          <w:rFonts w:hint="eastAsia"/>
          <w:bCs/>
        </w:rPr>
        <w:t>. 售后服务要求</w:t>
      </w:r>
    </w:p>
    <w:p w14:paraId="1B3157C6">
      <w:pPr>
        <w:autoSpaceDE w:val="0"/>
        <w:autoSpaceDN w:val="0"/>
        <w:adjustRightInd w:val="0"/>
        <w:spacing w:line="276" w:lineRule="auto"/>
        <w:ind w:right="31" w:firstLine="480" w:firstLineChars="200"/>
        <w:rPr>
          <w:bCs/>
        </w:rPr>
      </w:pPr>
      <w:r>
        <w:rPr>
          <w:rFonts w:hint="eastAsia"/>
          <w:bCs/>
        </w:rPr>
        <w:t>（</w:t>
      </w:r>
      <w:r>
        <w:rPr>
          <w:bCs/>
        </w:rPr>
        <w:t>1</w:t>
      </w:r>
      <w:r>
        <w:rPr>
          <w:rFonts w:hint="eastAsia"/>
          <w:bCs/>
        </w:rPr>
        <w:t>）设备在安装调试、现场测试、试运行、终验后的保修期满后，因系统涉及技术、设备等问题而影响系统正常运行或出现用户无法自行处理的问题，承诺提供及时的技术支持。</w:t>
      </w:r>
    </w:p>
    <w:p w14:paraId="4F0110E2">
      <w:pPr>
        <w:autoSpaceDE w:val="0"/>
        <w:autoSpaceDN w:val="0"/>
        <w:adjustRightInd w:val="0"/>
        <w:spacing w:line="276" w:lineRule="auto"/>
        <w:ind w:right="31" w:firstLine="480" w:firstLineChars="200"/>
        <w:rPr>
          <w:bCs/>
        </w:rPr>
      </w:pPr>
      <w:r>
        <w:rPr>
          <w:rFonts w:hint="eastAsia"/>
          <w:bCs/>
        </w:rPr>
        <w:t>（</w:t>
      </w:r>
      <w:r>
        <w:rPr>
          <w:bCs/>
        </w:rPr>
        <w:t>2</w:t>
      </w:r>
      <w:r>
        <w:rPr>
          <w:rFonts w:hint="eastAsia"/>
          <w:bCs/>
        </w:rPr>
        <w:t>）在保修期内，系统设备如有故障，乙方承诺接到甲方电话后，保证及时赶到现场并排除故障。</w:t>
      </w:r>
    </w:p>
    <w:p w14:paraId="76F192A7">
      <w:pPr>
        <w:autoSpaceDE w:val="0"/>
        <w:autoSpaceDN w:val="0"/>
        <w:adjustRightInd w:val="0"/>
        <w:spacing w:line="276" w:lineRule="auto"/>
        <w:ind w:right="31" w:firstLine="480" w:firstLineChars="200"/>
        <w:rPr>
          <w:bCs/>
        </w:rPr>
      </w:pPr>
      <w:r>
        <w:rPr>
          <w:bCs/>
        </w:rPr>
        <w:t>（</w:t>
      </w:r>
      <w:r>
        <w:rPr>
          <w:rFonts w:hint="eastAsia"/>
          <w:bCs/>
        </w:rPr>
        <w:t>3）免费质保期结束后，对产品继续提供完善而优惠的售后服务。</w:t>
      </w:r>
    </w:p>
    <w:p w14:paraId="2C9407BB">
      <w:pPr>
        <w:autoSpaceDE w:val="0"/>
        <w:autoSpaceDN w:val="0"/>
        <w:adjustRightInd w:val="0"/>
        <w:spacing w:line="276" w:lineRule="auto"/>
        <w:ind w:right="31" w:firstLine="480" w:firstLineChars="200"/>
        <w:rPr>
          <w:bCs/>
        </w:rPr>
      </w:pPr>
      <w:r>
        <w:rPr>
          <w:bCs/>
        </w:rPr>
        <w:t>4.</w:t>
      </w:r>
      <w:r>
        <w:rPr>
          <w:rFonts w:hint="eastAsia"/>
          <w:bCs/>
        </w:rPr>
        <w:t>甲方扩充本项目设备时，乙方提供的设备及配件报价应不高于本项目的中标价格，且不高于当时市场价格，具体金额以甲乙双方后续扩充项目签订合同约定为准。</w:t>
      </w:r>
    </w:p>
    <w:p w14:paraId="45F95C89">
      <w:pPr>
        <w:autoSpaceDE w:val="0"/>
        <w:autoSpaceDN w:val="0"/>
        <w:adjustRightInd w:val="0"/>
        <w:spacing w:line="276" w:lineRule="auto"/>
        <w:ind w:right="31" w:firstLine="480" w:firstLineChars="200"/>
        <w:rPr>
          <w:bCs/>
        </w:rPr>
      </w:pPr>
      <w:r>
        <w:rPr>
          <w:rFonts w:hint="eastAsia"/>
          <w:bCs/>
        </w:rPr>
        <w:t>5.</w:t>
      </w:r>
      <w:r>
        <w:rPr>
          <w:bCs/>
        </w:rPr>
        <w:t xml:space="preserve"> </w:t>
      </w:r>
      <w:r>
        <w:rPr>
          <w:rFonts w:hint="eastAsia"/>
          <w:bCs/>
        </w:rPr>
        <w:t>乙方承诺所销售的产品具有合法、完整的所有权，不会侵犯任何第三方的权益。乙方承诺其提供的软件没有版权及权属争议等其它问题，并且确保到下次升级期间可正常使用。若因此产生知识产权或者其他侵权的纠纷，乙方应负责解决并承担赔偿责任，并承担甲方因此遭受的损失，该损失包括但不限于对第三方任何赔偿、补偿、垫付的款项以及应对指控而支出的全部费用。</w:t>
      </w:r>
    </w:p>
    <w:p w14:paraId="0A5FD82D">
      <w:pPr>
        <w:autoSpaceDE w:val="0"/>
        <w:autoSpaceDN w:val="0"/>
        <w:adjustRightInd w:val="0"/>
        <w:spacing w:line="276" w:lineRule="auto"/>
        <w:ind w:right="31" w:firstLine="480" w:firstLineChars="200"/>
        <w:rPr>
          <w:bCs/>
        </w:rPr>
      </w:pPr>
      <w:r>
        <w:rPr>
          <w:rFonts w:hint="eastAsia"/>
          <w:bCs/>
        </w:rPr>
        <w:t>6</w:t>
      </w:r>
      <w:r>
        <w:rPr>
          <w:bCs/>
        </w:rPr>
        <w:t>.</w:t>
      </w:r>
      <w:r>
        <w:rPr>
          <w:rFonts w:hint="eastAsia"/>
          <w:bCs/>
        </w:rPr>
        <w:t>乙方提供的产品若经政府部门或其他相关质量鉴定机构认定存在质量问题，导致在安装及今后使用过程中造成甲乙双方、使用人或第三方人身伤亡或财产损失的，乙方承担由此产生的全部责任。如甲方因此遭受索赔，甲方有权向乙方追偿（追偿范围包括但不限于赔偿金、鉴定费、评估费、诉讼费、合理的律师费等）。</w:t>
      </w:r>
    </w:p>
    <w:p w14:paraId="19F4F91D">
      <w:pPr>
        <w:autoSpaceDE w:val="0"/>
        <w:autoSpaceDN w:val="0"/>
        <w:adjustRightInd w:val="0"/>
        <w:spacing w:line="276" w:lineRule="auto"/>
        <w:ind w:right="31" w:firstLine="480" w:firstLineChars="200"/>
        <w:rPr>
          <w:bCs/>
        </w:rPr>
      </w:pPr>
      <w:r>
        <w:rPr>
          <w:rFonts w:hint="eastAsia"/>
          <w:bCs/>
        </w:rPr>
        <w:t>7.乙方在安装相关设备时应当遵循甲方工作场所的纪律。若在安装过程之中出现任何事故，乙方应承担责任并赔偿甲方因此遭受的损失。乙方在安装调试过程中保证对甲方已有设备、系统等不造成影响，如产生影响，则乙方负责解决，如造成损失，乙方应对甲方足额赔偿。</w:t>
      </w:r>
    </w:p>
    <w:p w14:paraId="66057AF1">
      <w:pPr>
        <w:autoSpaceDE w:val="0"/>
        <w:autoSpaceDN w:val="0"/>
        <w:adjustRightInd w:val="0"/>
        <w:spacing w:line="276" w:lineRule="auto"/>
        <w:ind w:right="31" w:firstLine="480" w:firstLineChars="200"/>
        <w:rPr>
          <w:lang w:val="zh-CN"/>
        </w:rPr>
      </w:pPr>
      <w:r>
        <w:rPr>
          <w:rFonts w:hint="eastAsia"/>
        </w:rPr>
        <w:t>8.</w:t>
      </w:r>
      <w:r>
        <w:rPr>
          <w:rFonts w:hint="eastAsia"/>
          <w:lang w:val="zh-CN"/>
        </w:rPr>
        <w:t>乙方应遵守安装地点物业管理的相关规定，不得进入非安装场所，妥善保护甲方现场堆放的物品、设备，造成损失的，应照价赔偿。未经甲方同意，擅自拆改原有装修、建筑物结构、设备管线的，造成损失的由乙方承担，同时甲方有权解除合同。</w:t>
      </w:r>
    </w:p>
    <w:p w14:paraId="7B4A4C3C">
      <w:pPr>
        <w:autoSpaceDE w:val="0"/>
        <w:autoSpaceDN w:val="0"/>
        <w:adjustRightInd w:val="0"/>
        <w:spacing w:line="276" w:lineRule="auto"/>
        <w:ind w:right="31" w:firstLine="480" w:firstLineChars="200"/>
        <w:rPr>
          <w:lang w:val="zh-CN"/>
        </w:rPr>
      </w:pPr>
      <w:r>
        <w:rPr>
          <w:rFonts w:hint="eastAsia"/>
        </w:rPr>
        <w:t>9.</w:t>
      </w:r>
      <w:r>
        <w:rPr>
          <w:rFonts w:hint="eastAsia"/>
          <w:lang w:val="zh-CN"/>
        </w:rPr>
        <w:t>乙方应文明安装，做好现场及其他已完工的成品保护，如因乙方安装的原因造成现场及其他已完成的工程损坏，由乙方承担修复或赔偿责任；如乙方存在偷工减料、偷减工序等，乙方应按甲方要求返工、采取补救措施。</w:t>
      </w:r>
    </w:p>
    <w:p w14:paraId="6C5B8E15">
      <w:pPr>
        <w:autoSpaceDE w:val="0"/>
        <w:autoSpaceDN w:val="0"/>
        <w:adjustRightInd w:val="0"/>
        <w:spacing w:line="276" w:lineRule="auto"/>
        <w:ind w:right="31" w:firstLine="480" w:firstLineChars="200"/>
        <w:rPr>
          <w:lang w:val="zh-CN"/>
        </w:rPr>
      </w:pPr>
      <w:r>
        <w:rPr>
          <w:rFonts w:hint="eastAsia"/>
        </w:rPr>
        <w:t>10.</w:t>
      </w:r>
      <w:r>
        <w:rPr>
          <w:rFonts w:hint="eastAsia"/>
          <w:lang w:val="zh-CN"/>
        </w:rPr>
        <w:t>乙方应主动配合甲方的现场管理工作，听从甲方管理人员的指挥，甲方对乙方任何违反现场管理制度的行为均有权予以制止，每出现一次，乙方应向甲方支付违约金￥</w:t>
      </w:r>
      <w:r>
        <w:t>1</w:t>
      </w:r>
      <w:r>
        <w:rPr>
          <w:lang w:val="zh-CN"/>
        </w:rPr>
        <w:t>00.00</w:t>
      </w:r>
      <w:r>
        <w:rPr>
          <w:rFonts w:hint="eastAsia"/>
          <w:lang w:val="zh-CN"/>
        </w:rPr>
        <w:t>元。</w:t>
      </w:r>
    </w:p>
    <w:p w14:paraId="0F66B83D">
      <w:pPr>
        <w:autoSpaceDE w:val="0"/>
        <w:autoSpaceDN w:val="0"/>
        <w:adjustRightInd w:val="0"/>
        <w:spacing w:line="276" w:lineRule="auto"/>
        <w:ind w:right="31" w:firstLine="480" w:firstLineChars="200"/>
        <w:rPr>
          <w:lang w:val="zh-CN"/>
        </w:rPr>
      </w:pPr>
      <w:r>
        <w:rPr>
          <w:rFonts w:hint="eastAsia"/>
        </w:rPr>
        <w:t>11.</w:t>
      </w:r>
      <w:r>
        <w:rPr>
          <w:rFonts w:hint="eastAsia"/>
          <w:lang w:val="zh-CN"/>
        </w:rPr>
        <w:t>乙方在合同履行过程中与他人产生的纠纷（包括但不限于经济纠纷、与其工作人员的劳动劳务纠纷等）等，由乙方自行负责解决，因此造成甲方损失的，乙方应予以赔偿。</w:t>
      </w:r>
    </w:p>
    <w:p w14:paraId="72B6B255">
      <w:pPr>
        <w:autoSpaceDE w:val="0"/>
        <w:autoSpaceDN w:val="0"/>
        <w:adjustRightInd w:val="0"/>
        <w:spacing w:line="276" w:lineRule="auto"/>
        <w:ind w:right="31" w:firstLine="480" w:firstLineChars="200"/>
      </w:pPr>
      <w:r>
        <w:t>1</w:t>
      </w:r>
      <w:r>
        <w:rPr>
          <w:rFonts w:hint="eastAsia"/>
        </w:rPr>
        <w:t>2. 乙方保证其提供的货物满足国家有关部门最新颁布的相应标准及规范；开发的软件符合国家有关软件产品方面的规定和软件标准规范。如乙方所交付和许可甲方使用的软件需经国家有关部门登记、备案、审批或许可的，乙方应保证所提供的软件已完成了上述手续。乙方所进行的系统集成服务必须符合国家有关方面的规定和系统集成标准规范。</w:t>
      </w:r>
    </w:p>
    <w:p w14:paraId="65E44D3B">
      <w:pPr>
        <w:autoSpaceDE w:val="0"/>
        <w:autoSpaceDN w:val="0"/>
        <w:adjustRightInd w:val="0"/>
        <w:spacing w:line="276" w:lineRule="auto"/>
        <w:ind w:right="31" w:firstLine="480" w:firstLineChars="200"/>
      </w:pPr>
      <w:r>
        <w:rPr>
          <w:rFonts w:hint="eastAsia"/>
        </w:rPr>
        <w:t>13</w:t>
      </w:r>
      <w:r>
        <w:t>.</w:t>
      </w:r>
      <w:r>
        <w:rPr>
          <w:rFonts w:hint="eastAsia"/>
        </w:rPr>
        <w:t xml:space="preserve"> 乙方保证在所交付的软件系统中，不含任何可以自动终止或妨碍系统运作的软件。在乙方所交付的系统集成服务中，不含任何可以自动终止或妨碍系统运作的软件/程序/源代码。</w:t>
      </w:r>
    </w:p>
    <w:p w14:paraId="0273AF12">
      <w:pPr>
        <w:autoSpaceDE w:val="0"/>
        <w:autoSpaceDN w:val="0"/>
        <w:adjustRightInd w:val="0"/>
        <w:spacing w:line="276" w:lineRule="auto"/>
        <w:ind w:right="31" w:firstLine="480" w:firstLineChars="200"/>
      </w:pPr>
      <w:r>
        <w:rPr>
          <w:rFonts w:hint="eastAsia"/>
        </w:rPr>
        <w:t>14</w:t>
      </w:r>
      <w:r>
        <w:t>.</w:t>
      </w:r>
      <w:r>
        <w:rPr>
          <w:rFonts w:hint="eastAsia"/>
        </w:rPr>
        <w:t>乙方保证所交付的软件系统中，不含任何恶意代码。如因乙方交付软件系统存在恶意代码所造成的问题，由乙方负责修复解决，因此造成甲方损失的，乙方应予以赔偿。</w:t>
      </w:r>
    </w:p>
    <w:p w14:paraId="2B1008D4">
      <w:pPr>
        <w:autoSpaceDE w:val="0"/>
        <w:autoSpaceDN w:val="0"/>
        <w:adjustRightInd w:val="0"/>
        <w:spacing w:line="276" w:lineRule="auto"/>
        <w:ind w:right="31" w:firstLine="480" w:firstLineChars="200"/>
        <w:rPr>
          <w:rFonts w:ascii="Times New Roman" w:hAnsi="Times New Roman" w:cs="Times New Roman"/>
        </w:rPr>
      </w:pPr>
      <w:r>
        <w:rPr>
          <w:rFonts w:ascii="Times New Roman" w:hAnsi="Times New Roman" w:cs="Times New Roman"/>
        </w:rPr>
        <w:t>1</w:t>
      </w:r>
      <w:r>
        <w:rPr>
          <w:rFonts w:hint="eastAsia" w:ascii="Times New Roman" w:hAnsi="Times New Roman" w:cs="Times New Roman"/>
        </w:rPr>
        <w:t>5</w:t>
      </w:r>
      <w:r>
        <w:rPr>
          <w:rFonts w:ascii="Times New Roman" w:hAnsi="Times New Roman" w:cs="Times New Roman"/>
        </w:rPr>
        <w:t>.</w:t>
      </w:r>
      <w:r>
        <w:rPr>
          <w:rFonts w:hint="eastAsia" w:ascii="Times New Roman" w:hAnsi="Times New Roman" w:cs="Times New Roman"/>
        </w:rPr>
        <w:t>乙方在甲方场所安装调试设备、进行技术培训，甲方应当免费提供一切必要的便利和协助，包括提供场地，用电，必要设施等。</w:t>
      </w:r>
    </w:p>
    <w:p w14:paraId="212F64D7">
      <w:pPr>
        <w:autoSpaceDE w:val="0"/>
        <w:autoSpaceDN w:val="0"/>
        <w:adjustRightInd w:val="0"/>
        <w:spacing w:line="276" w:lineRule="auto"/>
        <w:ind w:right="31" w:firstLine="480" w:firstLineChars="200"/>
        <w:rPr>
          <w:rFonts w:ascii="Times New Roman" w:hAnsi="Times New Roman" w:cs="Times New Roman"/>
        </w:rPr>
      </w:pPr>
      <w:r>
        <w:rPr>
          <w:rFonts w:hint="eastAsia" w:ascii="Times New Roman" w:hAnsi="Times New Roman" w:cs="Times New Roman"/>
        </w:rPr>
        <w:t>16.履约保证金。合同乙方应在合同签订后10个工作日内向合同甲方提交合同总价款5%的履约保证金（乙方应当以支票、汇票、本票或者金融机构、担保机构出具的保函等非现金形式提交，且履约保证金的有效期应在乙方投标承诺的质保期限结束后第30天内一直保持有效，质保期满经甲方确认在此期间产品质量良好且使用正常后15个工作日内甲方将履约保证金退还乙方。</w:t>
      </w:r>
    </w:p>
    <w:p w14:paraId="323C62F3">
      <w:pPr>
        <w:autoSpaceDE w:val="0"/>
        <w:autoSpaceDN w:val="0"/>
        <w:adjustRightInd w:val="0"/>
        <w:spacing w:line="276" w:lineRule="auto"/>
        <w:ind w:right="31" w:firstLine="480" w:firstLineChars="200"/>
      </w:pPr>
      <w:r>
        <w:rPr>
          <w:rFonts w:hint="eastAsia" w:ascii="Times New Roman" w:hAnsi="Times New Roman" w:cs="Times New Roman"/>
        </w:rPr>
        <w:t>注：乙方未按上述要求提交履约保证金的，甲方有权单方面取消采购合同。</w:t>
      </w:r>
    </w:p>
    <w:p w14:paraId="51ACCBC2">
      <w:pPr>
        <w:tabs>
          <w:tab w:val="left" w:pos="1980"/>
        </w:tabs>
        <w:snapToGrid w:val="0"/>
        <w:spacing w:before="19" w:line="276" w:lineRule="auto"/>
        <w:outlineLvl w:val="0"/>
        <w:rPr>
          <w:b/>
        </w:rPr>
      </w:pPr>
      <w:r>
        <w:rPr>
          <w:rFonts w:hint="eastAsia"/>
          <w:b/>
        </w:rPr>
        <w:t>五、开发测试</w:t>
      </w:r>
    </w:p>
    <w:p w14:paraId="6D11B641">
      <w:pPr>
        <w:autoSpaceDE w:val="0"/>
        <w:autoSpaceDN w:val="0"/>
        <w:adjustRightInd w:val="0"/>
        <w:spacing w:line="276" w:lineRule="auto"/>
        <w:ind w:right="31" w:firstLine="480" w:firstLineChars="200"/>
      </w:pPr>
      <w:r>
        <w:rPr>
          <w:rFonts w:hint="eastAsia"/>
        </w:rPr>
        <w:t>1.软件开发要求</w:t>
      </w:r>
    </w:p>
    <w:p w14:paraId="5B89C137">
      <w:pPr>
        <w:autoSpaceDE w:val="0"/>
        <w:autoSpaceDN w:val="0"/>
        <w:adjustRightInd w:val="0"/>
        <w:spacing w:line="276" w:lineRule="auto"/>
        <w:ind w:right="31" w:firstLine="480" w:firstLineChars="200"/>
      </w:pPr>
      <w:r>
        <w:rPr>
          <w:rFonts w:hint="eastAsia"/>
        </w:rPr>
        <w:t>（</w:t>
      </w:r>
      <w:r>
        <w:t>1</w:t>
      </w:r>
      <w:r>
        <w:rPr>
          <w:rFonts w:hint="eastAsia"/>
        </w:rPr>
        <w:t>）本合同项下开发软件的交付日期：详见合同交付时间；若甲方需要变更交付日期的，应在合理的时间告知乙方。</w:t>
      </w:r>
    </w:p>
    <w:p w14:paraId="4EC64082">
      <w:pPr>
        <w:autoSpaceDE w:val="0"/>
        <w:autoSpaceDN w:val="0"/>
        <w:adjustRightInd w:val="0"/>
        <w:spacing w:line="276" w:lineRule="auto"/>
        <w:ind w:right="31" w:firstLine="480" w:firstLineChars="200"/>
      </w:pPr>
      <w:r>
        <w:rPr>
          <w:rFonts w:hint="eastAsia"/>
          <w:bCs/>
        </w:rPr>
        <w:t>（</w:t>
      </w:r>
      <w:r>
        <w:rPr>
          <w:bCs/>
        </w:rPr>
        <w:t>2</w:t>
      </w:r>
      <w:r>
        <w:rPr>
          <w:rFonts w:hint="eastAsia"/>
          <w:bCs/>
        </w:rPr>
        <w:t>）</w:t>
      </w:r>
      <w:r>
        <w:rPr>
          <w:rFonts w:hint="eastAsia"/>
        </w:rPr>
        <w:t>乙方在交付软件前应根据本合同、招投标文件等所列的检测标准对该交付内容进行测试，以确认其符合本合同及招投标文件的规定。</w:t>
      </w:r>
    </w:p>
    <w:p w14:paraId="26A599CA">
      <w:pPr>
        <w:autoSpaceDE w:val="0"/>
        <w:autoSpaceDN w:val="0"/>
        <w:adjustRightInd w:val="0"/>
        <w:spacing w:line="276" w:lineRule="auto"/>
        <w:ind w:right="31" w:firstLine="480" w:firstLineChars="200"/>
      </w:pPr>
      <w:r>
        <w:rPr>
          <w:rFonts w:hint="eastAsia"/>
          <w:bCs/>
        </w:rPr>
        <w:t>（</w:t>
      </w:r>
      <w:r>
        <w:rPr>
          <w:bCs/>
        </w:rPr>
        <w:t>3</w:t>
      </w:r>
      <w:r>
        <w:rPr>
          <w:rFonts w:hint="eastAsia"/>
          <w:bCs/>
        </w:rPr>
        <w:t>）</w:t>
      </w:r>
      <w:r>
        <w:t xml:space="preserve"> </w:t>
      </w:r>
      <w:r>
        <w:rPr>
          <w:rFonts w:hint="eastAsia"/>
        </w:rPr>
        <w:t>交付内容包括但不限于安装盘、文档、用户指南、操作手册、安装指南和测试报告等，所交付的文档与文件应当是可供人阅读的。</w:t>
      </w:r>
    </w:p>
    <w:p w14:paraId="3A0996B3">
      <w:pPr>
        <w:autoSpaceDE w:val="0"/>
        <w:autoSpaceDN w:val="0"/>
        <w:adjustRightInd w:val="0"/>
        <w:spacing w:line="276" w:lineRule="auto"/>
        <w:ind w:right="31" w:firstLine="480" w:firstLineChars="200"/>
      </w:pPr>
      <w:r>
        <w:rPr>
          <w:rFonts w:hint="eastAsia"/>
        </w:rPr>
        <w:t>（</w:t>
      </w:r>
      <w:r>
        <w:t>4</w:t>
      </w:r>
      <w:r>
        <w:rPr>
          <w:rFonts w:hint="eastAsia"/>
        </w:rPr>
        <w:t>）甲方在领受上述的交付内容后，应立即对软件进行测试和评估，以确认其是否符合合同约定的软件功能和规格，测试合格的，甲方应向乙方签发《软件初测</w:t>
      </w:r>
      <w:r>
        <w:t>合格证明</w:t>
      </w:r>
      <w:r>
        <w:rPr>
          <w:rFonts w:hint="eastAsia"/>
        </w:rPr>
        <w:t>》；如有缺陷不合格的，甲方应递交缺陷说明及指明应改进的部分，乙方应立即纠正该缺陷，并再次进行测试和评估。</w:t>
      </w:r>
    </w:p>
    <w:p w14:paraId="1CE73356">
      <w:pPr>
        <w:autoSpaceDE w:val="0"/>
        <w:autoSpaceDN w:val="0"/>
        <w:adjustRightInd w:val="0"/>
        <w:spacing w:line="276" w:lineRule="auto"/>
        <w:ind w:right="31" w:firstLine="480" w:firstLineChars="200"/>
      </w:pPr>
      <w:r>
        <w:rPr>
          <w:rFonts w:hint="eastAsia"/>
        </w:rPr>
        <w:t>（</w:t>
      </w:r>
      <w:r>
        <w:t>5</w:t>
      </w:r>
      <w:r>
        <w:rPr>
          <w:rFonts w:hint="eastAsia"/>
        </w:rPr>
        <w:t>）软件系统试运行的期限为</w:t>
      </w:r>
      <w:r>
        <w:rPr>
          <w:u w:val="single"/>
        </w:rPr>
        <w:t>0.5</w:t>
      </w:r>
      <w:r>
        <w:rPr>
          <w:rFonts w:hint="eastAsia"/>
        </w:rPr>
        <w:t>个月，自甲方向乙方签发《软件初测</w:t>
      </w:r>
      <w:r>
        <w:t>合格证明</w:t>
      </w:r>
      <w:r>
        <w:rPr>
          <w:rFonts w:hint="eastAsia"/>
        </w:rPr>
        <w:t>》之日起计算。</w:t>
      </w:r>
    </w:p>
    <w:p w14:paraId="6CA929B4">
      <w:pPr>
        <w:autoSpaceDE w:val="0"/>
        <w:autoSpaceDN w:val="0"/>
        <w:adjustRightInd w:val="0"/>
        <w:spacing w:line="276" w:lineRule="auto"/>
        <w:ind w:right="31" w:firstLine="480" w:firstLineChars="200"/>
      </w:pPr>
      <w:r>
        <w:rPr>
          <w:rFonts w:hint="eastAsia"/>
        </w:rPr>
        <w:t>（</w:t>
      </w:r>
      <w:r>
        <w:t>6</w:t>
      </w:r>
      <w:r>
        <w:rPr>
          <w:rFonts w:hint="eastAsia"/>
        </w:rPr>
        <w:t>）在试运行期间，系统由甲方使用、保管，但除合同规定的原因及硬件故障原因之外，乙方应对系统的正常运行负责，保证立即对影响到营运功能的软件缺陷派人进行修改。</w:t>
      </w:r>
    </w:p>
    <w:p w14:paraId="30B1D8D3">
      <w:pPr>
        <w:autoSpaceDE w:val="0"/>
        <w:autoSpaceDN w:val="0"/>
        <w:adjustRightInd w:val="0"/>
        <w:spacing w:line="276" w:lineRule="auto"/>
        <w:ind w:right="31" w:firstLine="480" w:firstLineChars="200"/>
      </w:pPr>
      <w:r>
        <w:rPr>
          <w:rFonts w:hint="eastAsia"/>
        </w:rPr>
        <w:t>（</w:t>
      </w:r>
      <w:r>
        <w:t>7</w:t>
      </w:r>
      <w:r>
        <w:rPr>
          <w:rFonts w:hint="eastAsia"/>
        </w:rPr>
        <w:t>）在此期间，乙方应保证软件的任何问题或故障能在</w:t>
      </w:r>
      <w:r>
        <w:t>24</w:t>
      </w:r>
      <w:r>
        <w:rPr>
          <w:rFonts w:hint="eastAsia"/>
        </w:rPr>
        <w:t>小时内（节、假日也不例外）免费修复，如果系统试运行期内达不到指标要求，则应在修复之后由双方重新确定再一次连续试运行开始的日期。</w:t>
      </w:r>
    </w:p>
    <w:p w14:paraId="31D7E900">
      <w:pPr>
        <w:autoSpaceDE w:val="0"/>
        <w:autoSpaceDN w:val="0"/>
        <w:adjustRightInd w:val="0"/>
        <w:spacing w:line="276" w:lineRule="auto"/>
        <w:ind w:right="31" w:firstLine="480" w:firstLineChars="200"/>
      </w:pPr>
      <w:r>
        <w:rPr>
          <w:rFonts w:hint="eastAsia"/>
        </w:rPr>
        <w:t>（</w:t>
      </w:r>
      <w:r>
        <w:t>8</w:t>
      </w:r>
      <w:r>
        <w:rPr>
          <w:rFonts w:hint="eastAsia"/>
        </w:rPr>
        <w:t>）所有试运行期间软件变化乙方应在试运行结束后写入相应的软件文档中。</w:t>
      </w:r>
    </w:p>
    <w:p w14:paraId="43127061">
      <w:pPr>
        <w:autoSpaceDE w:val="0"/>
        <w:autoSpaceDN w:val="0"/>
        <w:adjustRightInd w:val="0"/>
        <w:spacing w:line="276" w:lineRule="auto"/>
        <w:ind w:right="31" w:firstLine="480" w:firstLineChars="200"/>
      </w:pPr>
      <w:r>
        <w:t>2</w:t>
      </w:r>
      <w:r>
        <w:rPr>
          <w:rFonts w:hint="eastAsia"/>
        </w:rPr>
        <w:t>、安装调试</w:t>
      </w:r>
    </w:p>
    <w:p w14:paraId="356E08BD">
      <w:pPr>
        <w:autoSpaceDE w:val="0"/>
        <w:autoSpaceDN w:val="0"/>
        <w:adjustRightInd w:val="0"/>
        <w:spacing w:line="276" w:lineRule="auto"/>
        <w:ind w:right="31" w:firstLine="480" w:firstLineChars="200"/>
      </w:pPr>
      <w:r>
        <w:rPr>
          <w:rFonts w:hint="eastAsia"/>
        </w:rPr>
        <w:t>（</w:t>
      </w:r>
      <w:r>
        <w:t>1</w:t>
      </w:r>
      <w:r>
        <w:rPr>
          <w:rFonts w:hint="eastAsia"/>
        </w:rPr>
        <w:t>）乙方应尽力履行其在安装调试中所规定的义务，按规定的进度要求按时完成安装调试工作。</w:t>
      </w:r>
    </w:p>
    <w:p w14:paraId="595209C9">
      <w:pPr>
        <w:autoSpaceDE w:val="0"/>
        <w:autoSpaceDN w:val="0"/>
        <w:adjustRightInd w:val="0"/>
        <w:spacing w:line="276" w:lineRule="auto"/>
        <w:ind w:right="31" w:firstLine="480" w:firstLineChars="200"/>
      </w:pPr>
      <w:r>
        <w:rPr>
          <w:rFonts w:hint="eastAsia"/>
        </w:rPr>
        <w:t>（</w:t>
      </w:r>
      <w:r>
        <w:t>2</w:t>
      </w:r>
      <w:r>
        <w:rPr>
          <w:rFonts w:hint="eastAsia"/>
        </w:rPr>
        <w:t>）乙方应及时提供与货物有关的设计、土建、现场交货/组装、安装调试、验收、运行、维修等相适应的技术指导、技术配合、技术培训等全过程的技术服务，相关费用均已包括在合同总价中。</w:t>
      </w:r>
    </w:p>
    <w:p w14:paraId="3B4E36AB">
      <w:pPr>
        <w:autoSpaceDE w:val="0"/>
        <w:autoSpaceDN w:val="0"/>
        <w:adjustRightInd w:val="0"/>
        <w:spacing w:line="276" w:lineRule="auto"/>
        <w:ind w:right="31" w:firstLine="480" w:firstLineChars="200"/>
      </w:pPr>
      <w:r>
        <w:rPr>
          <w:rFonts w:hint="eastAsia"/>
        </w:rPr>
        <w:t>（</w:t>
      </w:r>
      <w:r>
        <w:t>3</w:t>
      </w:r>
      <w:r>
        <w:rPr>
          <w:rFonts w:hint="eastAsia"/>
        </w:rPr>
        <w:t>）乙方保证高质量完成安装调试工作，并在发现问题时立即告知甲方。</w:t>
      </w:r>
    </w:p>
    <w:p w14:paraId="4293FF02">
      <w:pPr>
        <w:autoSpaceDE w:val="0"/>
        <w:autoSpaceDN w:val="0"/>
        <w:adjustRightInd w:val="0"/>
        <w:spacing w:line="276" w:lineRule="auto"/>
        <w:ind w:right="31" w:firstLine="480" w:firstLineChars="200"/>
      </w:pPr>
      <w:r>
        <w:rPr>
          <w:rFonts w:hint="eastAsia"/>
        </w:rPr>
        <w:t>（</w:t>
      </w:r>
      <w:r>
        <w:t>4</w:t>
      </w:r>
      <w:r>
        <w:rPr>
          <w:rFonts w:hint="eastAsia"/>
        </w:rPr>
        <w:t>）乙方负责制备有关项目的竣工图（如需）。</w:t>
      </w:r>
    </w:p>
    <w:p w14:paraId="42AAD51B">
      <w:pPr>
        <w:autoSpaceDE w:val="0"/>
        <w:autoSpaceDN w:val="0"/>
        <w:adjustRightInd w:val="0"/>
        <w:spacing w:line="276" w:lineRule="auto"/>
        <w:ind w:right="31" w:firstLine="480" w:firstLineChars="200"/>
      </w:pPr>
      <w:r>
        <w:rPr>
          <w:rFonts w:hint="eastAsia"/>
        </w:rPr>
        <w:t>（</w:t>
      </w:r>
      <w:r>
        <w:t>5</w:t>
      </w:r>
      <w:r>
        <w:rPr>
          <w:rFonts w:hint="eastAsia"/>
        </w:rPr>
        <w:t>）乙方需派出技术人员到本项目使用单位现场提供合同附件供货清单及技术方案中列明的有关技术服务，负责解决货物在安装调试、验收过程中发现的问题，并按照要求参加甲方、项目管理单位组织的有关会议。</w:t>
      </w:r>
    </w:p>
    <w:p w14:paraId="2EBE3D6F">
      <w:pPr>
        <w:autoSpaceDE w:val="0"/>
        <w:autoSpaceDN w:val="0"/>
        <w:adjustRightInd w:val="0"/>
        <w:spacing w:line="276" w:lineRule="auto"/>
        <w:ind w:right="31" w:firstLine="480" w:firstLineChars="200"/>
      </w:pPr>
    </w:p>
    <w:p w14:paraId="53478FE2">
      <w:pPr>
        <w:tabs>
          <w:tab w:val="left" w:pos="1980"/>
        </w:tabs>
        <w:snapToGrid w:val="0"/>
        <w:spacing w:before="19" w:line="276" w:lineRule="auto"/>
        <w:outlineLvl w:val="0"/>
        <w:rPr>
          <w:b/>
        </w:rPr>
      </w:pPr>
      <w:r>
        <w:rPr>
          <w:rFonts w:hint="eastAsia"/>
          <w:b/>
        </w:rPr>
        <w:t>六、项目验收以及验收标准</w:t>
      </w:r>
    </w:p>
    <w:p w14:paraId="7B67B2A8">
      <w:pPr>
        <w:autoSpaceDE w:val="0"/>
        <w:autoSpaceDN w:val="0"/>
        <w:adjustRightInd w:val="0"/>
        <w:spacing w:line="276" w:lineRule="auto"/>
        <w:ind w:right="31" w:firstLine="480" w:firstLineChars="200"/>
        <w:rPr>
          <w:lang w:val="zh-CN"/>
        </w:rPr>
      </w:pPr>
      <w:r>
        <w:rPr>
          <w:rFonts w:hint="eastAsia"/>
          <w:lang w:val="zh-CN"/>
        </w:rPr>
        <w:t>1、乙方须对项目中的</w:t>
      </w:r>
      <w:r>
        <w:rPr>
          <w:rFonts w:hint="eastAsia"/>
        </w:rPr>
        <w:t>所有软硬设备</w:t>
      </w:r>
      <w:r>
        <w:rPr>
          <w:rFonts w:hint="eastAsia"/>
          <w:lang w:val="zh-CN"/>
        </w:rPr>
        <w:t>功能按照甲方的招标要求和乙方的投标文件及承诺条款进行测试，并出具系统的验收报告。</w:t>
      </w:r>
    </w:p>
    <w:p w14:paraId="543DC3E7">
      <w:pPr>
        <w:autoSpaceDE w:val="0"/>
        <w:autoSpaceDN w:val="0"/>
        <w:adjustRightInd w:val="0"/>
        <w:spacing w:line="276" w:lineRule="auto"/>
        <w:ind w:right="31" w:firstLine="480" w:firstLineChars="200"/>
        <w:rPr>
          <w:lang w:val="zh-CN"/>
        </w:rPr>
      </w:pPr>
      <w:r>
        <w:rPr>
          <w:rFonts w:hint="eastAsia"/>
          <w:lang w:val="zh-CN"/>
        </w:rPr>
        <w:t>2、验收项要求</w:t>
      </w:r>
    </w:p>
    <w:p w14:paraId="60914BE8">
      <w:pPr>
        <w:autoSpaceDE w:val="0"/>
        <w:autoSpaceDN w:val="0"/>
        <w:adjustRightInd w:val="0"/>
        <w:spacing w:line="276" w:lineRule="auto"/>
        <w:ind w:right="31" w:firstLine="480" w:firstLineChars="200"/>
        <w:rPr>
          <w:lang w:val="zh-CN"/>
        </w:rPr>
      </w:pPr>
      <w:r>
        <w:rPr>
          <w:lang w:val="zh-CN"/>
        </w:rPr>
        <w:t>A</w:t>
      </w:r>
      <w:r>
        <w:rPr>
          <w:rFonts w:hint="eastAsia"/>
          <w:lang w:val="zh-CN"/>
        </w:rPr>
        <w:t>、功能项测试：对本项目合同配置清单内软件的所有功能项进行测试；</w:t>
      </w:r>
    </w:p>
    <w:p w14:paraId="4119FF10">
      <w:pPr>
        <w:autoSpaceDE w:val="0"/>
        <w:autoSpaceDN w:val="0"/>
        <w:adjustRightInd w:val="0"/>
        <w:spacing w:line="276" w:lineRule="auto"/>
        <w:ind w:right="31" w:firstLine="480" w:firstLineChars="200"/>
        <w:rPr>
          <w:lang w:val="zh-CN"/>
        </w:rPr>
      </w:pPr>
      <w:r>
        <w:rPr>
          <w:rFonts w:hint="eastAsia"/>
          <w:lang w:val="zh-CN"/>
        </w:rPr>
        <w:t>B、业务流程测试：对软件项目的典型业务流程进行测试；</w:t>
      </w:r>
    </w:p>
    <w:p w14:paraId="1D5AE55A">
      <w:pPr>
        <w:autoSpaceDE w:val="0"/>
        <w:autoSpaceDN w:val="0"/>
        <w:adjustRightInd w:val="0"/>
        <w:spacing w:line="276" w:lineRule="auto"/>
        <w:ind w:right="31" w:firstLine="480" w:firstLineChars="200"/>
        <w:rPr>
          <w:lang w:val="zh-CN"/>
        </w:rPr>
      </w:pPr>
      <w:r>
        <w:rPr>
          <w:rFonts w:hint="eastAsia"/>
          <w:lang w:val="zh-CN"/>
        </w:rPr>
        <w:t>C、容错测试</w:t>
      </w:r>
    </w:p>
    <w:p w14:paraId="431D6DAF">
      <w:pPr>
        <w:autoSpaceDE w:val="0"/>
        <w:autoSpaceDN w:val="0"/>
        <w:adjustRightInd w:val="0"/>
        <w:spacing w:line="276" w:lineRule="auto"/>
        <w:ind w:right="31" w:firstLine="480" w:firstLineChars="200"/>
        <w:rPr>
          <w:lang w:val="zh-CN"/>
        </w:rPr>
      </w:pPr>
      <w:r>
        <w:rPr>
          <w:rFonts w:hint="eastAsia"/>
          <w:lang w:val="zh-CN"/>
        </w:rPr>
        <w:t xml:space="preserve"> </w:t>
      </w:r>
      <w:r>
        <w:rPr>
          <w:lang w:val="zh-CN"/>
        </w:rPr>
        <w:t xml:space="preserve">  </w:t>
      </w:r>
      <w:r>
        <w:rPr>
          <w:rFonts w:hint="eastAsia"/>
          <w:lang w:val="zh-CN"/>
        </w:rPr>
        <w:t>容错测试的内容包括：</w:t>
      </w:r>
    </w:p>
    <w:p w14:paraId="5B05B10F">
      <w:pPr>
        <w:numPr>
          <w:ilvl w:val="0"/>
          <w:numId w:val="1"/>
        </w:numPr>
        <w:autoSpaceDE w:val="0"/>
        <w:autoSpaceDN w:val="0"/>
        <w:adjustRightInd w:val="0"/>
        <w:spacing w:line="276" w:lineRule="auto"/>
        <w:ind w:right="31"/>
        <w:rPr>
          <w:lang w:val="zh-CN"/>
        </w:rPr>
      </w:pPr>
      <w:r>
        <w:rPr>
          <w:rFonts w:hint="eastAsia"/>
          <w:lang w:val="zh-CN"/>
        </w:rPr>
        <w:t>软件对用户常见的误操作是否进行提示；</w:t>
      </w:r>
    </w:p>
    <w:p w14:paraId="0466682A">
      <w:pPr>
        <w:numPr>
          <w:ilvl w:val="0"/>
          <w:numId w:val="1"/>
        </w:numPr>
        <w:autoSpaceDE w:val="0"/>
        <w:autoSpaceDN w:val="0"/>
        <w:adjustRightInd w:val="0"/>
        <w:spacing w:line="276" w:lineRule="auto"/>
        <w:ind w:right="31"/>
        <w:rPr>
          <w:lang w:val="zh-CN"/>
        </w:rPr>
      </w:pPr>
      <w:r>
        <w:rPr>
          <w:rFonts w:hint="eastAsia"/>
          <w:lang w:val="zh-CN"/>
        </w:rPr>
        <w:t>软件对用户的操作错误和软件错误，是否有准确、清晰的提示；</w:t>
      </w:r>
    </w:p>
    <w:p w14:paraId="67B6D352">
      <w:pPr>
        <w:numPr>
          <w:ilvl w:val="0"/>
          <w:numId w:val="1"/>
        </w:numPr>
        <w:autoSpaceDE w:val="0"/>
        <w:autoSpaceDN w:val="0"/>
        <w:adjustRightInd w:val="0"/>
        <w:spacing w:line="276" w:lineRule="auto"/>
        <w:ind w:right="31"/>
        <w:rPr>
          <w:lang w:val="zh-CN"/>
        </w:rPr>
      </w:pPr>
      <w:r>
        <w:rPr>
          <w:rFonts w:hint="eastAsia"/>
          <w:lang w:val="zh-CN"/>
        </w:rPr>
        <w:t>软件对重要数据的删除是否有警告和确认提示；</w:t>
      </w:r>
    </w:p>
    <w:p w14:paraId="6BD5D63D">
      <w:pPr>
        <w:numPr>
          <w:ilvl w:val="0"/>
          <w:numId w:val="1"/>
        </w:numPr>
        <w:autoSpaceDE w:val="0"/>
        <w:autoSpaceDN w:val="0"/>
        <w:adjustRightInd w:val="0"/>
        <w:spacing w:line="276" w:lineRule="auto"/>
        <w:ind w:right="31"/>
        <w:rPr>
          <w:lang w:val="zh-CN"/>
        </w:rPr>
      </w:pPr>
      <w:r>
        <w:rPr>
          <w:rFonts w:hint="eastAsia"/>
          <w:lang w:val="zh-CN"/>
        </w:rPr>
        <w:t>软件是否能判断数据的有效性，屏蔽用户的错误输入，识别非法值，并有相应的错误提示；</w:t>
      </w:r>
    </w:p>
    <w:p w14:paraId="0588E01E">
      <w:pPr>
        <w:autoSpaceDE w:val="0"/>
        <w:autoSpaceDN w:val="0"/>
        <w:adjustRightInd w:val="0"/>
        <w:spacing w:line="276" w:lineRule="auto"/>
        <w:ind w:right="31" w:firstLine="480" w:firstLineChars="200"/>
        <w:rPr>
          <w:lang w:val="zh-CN"/>
        </w:rPr>
      </w:pPr>
      <w:r>
        <w:rPr>
          <w:lang w:val="zh-CN"/>
        </w:rPr>
        <w:t>D</w:t>
      </w:r>
      <w:r>
        <w:rPr>
          <w:rFonts w:hint="eastAsia"/>
          <w:lang w:val="zh-CN"/>
        </w:rPr>
        <w:t>、安全性测试</w:t>
      </w:r>
    </w:p>
    <w:p w14:paraId="6F0A9F69">
      <w:pPr>
        <w:autoSpaceDE w:val="0"/>
        <w:autoSpaceDN w:val="0"/>
        <w:adjustRightInd w:val="0"/>
        <w:spacing w:line="276" w:lineRule="auto"/>
        <w:ind w:right="31" w:firstLine="480" w:firstLineChars="200"/>
        <w:rPr>
          <w:lang w:val="zh-CN"/>
        </w:rPr>
      </w:pPr>
      <w:r>
        <w:rPr>
          <w:rFonts w:hint="eastAsia"/>
          <w:lang w:val="zh-CN"/>
        </w:rPr>
        <w:t xml:space="preserve"> </w:t>
      </w:r>
      <w:r>
        <w:rPr>
          <w:lang w:val="zh-CN"/>
        </w:rPr>
        <w:t xml:space="preserve">  </w:t>
      </w:r>
      <w:r>
        <w:rPr>
          <w:rFonts w:hint="eastAsia"/>
          <w:lang w:val="zh-CN"/>
        </w:rPr>
        <w:t>安全性测试的内容包括：</w:t>
      </w:r>
    </w:p>
    <w:p w14:paraId="0592680C">
      <w:pPr>
        <w:numPr>
          <w:ilvl w:val="0"/>
          <w:numId w:val="2"/>
        </w:numPr>
        <w:autoSpaceDE w:val="0"/>
        <w:autoSpaceDN w:val="0"/>
        <w:adjustRightInd w:val="0"/>
        <w:spacing w:line="276" w:lineRule="auto"/>
        <w:ind w:right="31"/>
        <w:rPr>
          <w:lang w:val="zh-CN"/>
        </w:rPr>
      </w:pPr>
      <w:r>
        <w:rPr>
          <w:rFonts w:hint="eastAsia"/>
          <w:lang w:val="zh-CN"/>
        </w:rPr>
        <w:t>软件中的密钥是否以密文方式存储；</w:t>
      </w:r>
    </w:p>
    <w:p w14:paraId="5CAE5339">
      <w:pPr>
        <w:numPr>
          <w:ilvl w:val="0"/>
          <w:numId w:val="2"/>
        </w:numPr>
        <w:autoSpaceDE w:val="0"/>
        <w:autoSpaceDN w:val="0"/>
        <w:adjustRightInd w:val="0"/>
        <w:spacing w:line="276" w:lineRule="auto"/>
        <w:ind w:right="31"/>
        <w:rPr>
          <w:lang w:val="zh-CN"/>
        </w:rPr>
      </w:pPr>
      <w:r>
        <w:rPr>
          <w:rFonts w:hint="eastAsia"/>
          <w:lang w:val="zh-CN"/>
        </w:rPr>
        <w:t>软件是否有留痕功能，即是否保存用户的操作日志；</w:t>
      </w:r>
    </w:p>
    <w:p w14:paraId="26BB9AC2">
      <w:pPr>
        <w:numPr>
          <w:ilvl w:val="0"/>
          <w:numId w:val="2"/>
        </w:numPr>
        <w:autoSpaceDE w:val="0"/>
        <w:autoSpaceDN w:val="0"/>
        <w:adjustRightInd w:val="0"/>
        <w:spacing w:line="276" w:lineRule="auto"/>
        <w:ind w:right="31"/>
        <w:rPr>
          <w:lang w:val="zh-CN"/>
        </w:rPr>
      </w:pPr>
      <w:r>
        <w:rPr>
          <w:rFonts w:hint="eastAsia"/>
          <w:lang w:val="zh-CN"/>
        </w:rPr>
        <w:t>软件中各种用户的权限分配是否合理；</w:t>
      </w:r>
    </w:p>
    <w:p w14:paraId="062CD148">
      <w:pPr>
        <w:autoSpaceDE w:val="0"/>
        <w:autoSpaceDN w:val="0"/>
        <w:adjustRightInd w:val="0"/>
        <w:spacing w:line="276" w:lineRule="auto"/>
        <w:ind w:right="31" w:firstLine="480" w:firstLineChars="200"/>
        <w:rPr>
          <w:lang w:val="zh-CN"/>
        </w:rPr>
      </w:pPr>
      <w:r>
        <w:rPr>
          <w:rFonts w:hint="eastAsia"/>
          <w:lang w:val="zh-CN"/>
        </w:rPr>
        <w:t>E、性能要求：对本项目合同配置清单内软件性能进行测试。测试的准则是满足规格说明书中的各项性能指标。</w:t>
      </w:r>
    </w:p>
    <w:p w14:paraId="0065719B">
      <w:pPr>
        <w:autoSpaceDE w:val="0"/>
        <w:autoSpaceDN w:val="0"/>
        <w:adjustRightInd w:val="0"/>
        <w:spacing w:line="276" w:lineRule="auto"/>
        <w:ind w:right="31" w:firstLine="480" w:firstLineChars="200"/>
        <w:rPr>
          <w:lang w:val="zh-CN"/>
        </w:rPr>
      </w:pPr>
      <w:r>
        <w:rPr>
          <w:rFonts w:hint="eastAsia"/>
          <w:lang w:val="zh-CN"/>
        </w:rPr>
        <w:t>G、文档测试</w:t>
      </w:r>
    </w:p>
    <w:p w14:paraId="4EC3EE7F">
      <w:pPr>
        <w:autoSpaceDE w:val="0"/>
        <w:autoSpaceDN w:val="0"/>
        <w:adjustRightInd w:val="0"/>
        <w:spacing w:line="276" w:lineRule="auto"/>
        <w:ind w:right="31" w:firstLine="480" w:firstLineChars="200"/>
        <w:rPr>
          <w:lang w:val="zh-CN"/>
        </w:rPr>
      </w:pPr>
      <w:r>
        <w:rPr>
          <w:rFonts w:hint="eastAsia"/>
          <w:lang w:val="zh-CN"/>
        </w:rPr>
        <w:t xml:space="preserve"> </w:t>
      </w:r>
      <w:r>
        <w:rPr>
          <w:lang w:val="zh-CN"/>
        </w:rPr>
        <w:t xml:space="preserve">  </w:t>
      </w:r>
      <w:r>
        <w:rPr>
          <w:rFonts w:hint="eastAsia"/>
          <w:lang w:val="zh-CN"/>
        </w:rPr>
        <w:t>用户文档包括：安装手册、操作手册和维护手册。对用户文档测试的内容包括：</w:t>
      </w:r>
    </w:p>
    <w:p w14:paraId="4DA157E7">
      <w:pPr>
        <w:numPr>
          <w:ilvl w:val="0"/>
          <w:numId w:val="3"/>
        </w:numPr>
        <w:autoSpaceDE w:val="0"/>
        <w:autoSpaceDN w:val="0"/>
        <w:adjustRightInd w:val="0"/>
        <w:spacing w:line="276" w:lineRule="auto"/>
        <w:ind w:right="31"/>
        <w:rPr>
          <w:lang w:val="zh-CN"/>
        </w:rPr>
      </w:pPr>
      <w:r>
        <w:rPr>
          <w:rFonts w:hint="eastAsia"/>
          <w:lang w:val="zh-CN"/>
        </w:rPr>
        <w:t>操作、维护文档是否齐全，是否包含产品使用所需的信息和所有的功能模块；</w:t>
      </w:r>
    </w:p>
    <w:p w14:paraId="41B61202">
      <w:pPr>
        <w:numPr>
          <w:ilvl w:val="0"/>
          <w:numId w:val="3"/>
        </w:numPr>
        <w:autoSpaceDE w:val="0"/>
        <w:autoSpaceDN w:val="0"/>
        <w:adjustRightInd w:val="0"/>
        <w:spacing w:line="276" w:lineRule="auto"/>
        <w:ind w:right="31"/>
        <w:rPr>
          <w:lang w:val="zh-CN"/>
        </w:rPr>
      </w:pPr>
      <w:r>
        <w:rPr>
          <w:rFonts w:hint="eastAsia"/>
          <w:lang w:val="zh-CN"/>
        </w:rPr>
        <w:t>用户文档描述的信息是否正确，是否有歧义和错误的表达；</w:t>
      </w:r>
    </w:p>
    <w:p w14:paraId="00DDAF72">
      <w:pPr>
        <w:numPr>
          <w:ilvl w:val="0"/>
          <w:numId w:val="3"/>
        </w:numPr>
        <w:autoSpaceDE w:val="0"/>
        <w:autoSpaceDN w:val="0"/>
        <w:adjustRightInd w:val="0"/>
        <w:spacing w:line="276" w:lineRule="auto"/>
        <w:ind w:right="31"/>
        <w:rPr>
          <w:lang w:val="zh-CN"/>
        </w:rPr>
      </w:pPr>
      <w:r>
        <w:rPr>
          <w:lang w:val="zh-CN"/>
        </w:rPr>
        <w:t>用户文档是否容易理解，是否通过使用适当的术语、图形表示、详细的解释来表达；</w:t>
      </w:r>
    </w:p>
    <w:p w14:paraId="53A05E49">
      <w:pPr>
        <w:numPr>
          <w:ilvl w:val="0"/>
          <w:numId w:val="3"/>
        </w:numPr>
        <w:autoSpaceDE w:val="0"/>
        <w:autoSpaceDN w:val="0"/>
        <w:adjustRightInd w:val="0"/>
        <w:spacing w:line="276" w:lineRule="auto"/>
        <w:ind w:right="31"/>
        <w:rPr>
          <w:lang w:val="zh-CN"/>
        </w:rPr>
      </w:pPr>
      <w:r>
        <w:rPr>
          <w:rFonts w:hint="eastAsia"/>
          <w:lang w:val="zh-CN"/>
        </w:rPr>
        <w:t>用户文档对主要功能和关键操作是否提供应用实例；</w:t>
      </w:r>
    </w:p>
    <w:p w14:paraId="4A4E075D">
      <w:pPr>
        <w:numPr>
          <w:ilvl w:val="0"/>
          <w:numId w:val="3"/>
        </w:numPr>
        <w:autoSpaceDE w:val="0"/>
        <w:autoSpaceDN w:val="0"/>
        <w:adjustRightInd w:val="0"/>
        <w:spacing w:line="276" w:lineRule="auto"/>
        <w:ind w:right="31"/>
        <w:rPr>
          <w:lang w:val="zh-CN"/>
        </w:rPr>
      </w:pPr>
      <w:r>
        <w:rPr>
          <w:rFonts w:hint="eastAsia"/>
          <w:lang w:val="zh-CN"/>
        </w:rPr>
        <w:t>用户文档是否有详细的目录表和索引表。</w:t>
      </w:r>
    </w:p>
    <w:p w14:paraId="2E7D4EDB">
      <w:pPr>
        <w:autoSpaceDE w:val="0"/>
        <w:autoSpaceDN w:val="0"/>
        <w:adjustRightInd w:val="0"/>
        <w:spacing w:line="276" w:lineRule="auto"/>
        <w:ind w:right="31" w:firstLine="480" w:firstLineChars="200"/>
        <w:rPr>
          <w:lang w:val="zh-CN"/>
        </w:rPr>
      </w:pPr>
      <w:r>
        <w:rPr>
          <w:rFonts w:hint="eastAsia"/>
          <w:lang w:val="zh-CN"/>
        </w:rPr>
        <w:t>3</w:t>
      </w:r>
      <w:r>
        <w:rPr>
          <w:lang w:val="zh-CN"/>
        </w:rPr>
        <w:t>、由甲方按照、投标文件和本合同签订的参数配置等要求对乙方提供的</w:t>
      </w:r>
      <w:r>
        <w:rPr>
          <w:rFonts w:hint="eastAsia"/>
          <w:lang w:val="zh-CN"/>
        </w:rPr>
        <w:t>软硬件系统</w:t>
      </w:r>
      <w:r>
        <w:rPr>
          <w:lang w:val="zh-CN"/>
        </w:rPr>
        <w:t>进行验收。验收合格后验收小组所有成员和乙方法定代表人或者授权代表人均在验收报告上签字认可并加盖双方公章。验收报告包括项目</w:t>
      </w:r>
      <w:r>
        <w:rPr>
          <w:rFonts w:hint="eastAsia"/>
          <w:lang w:val="zh-CN"/>
        </w:rPr>
        <w:t>合同内</w:t>
      </w:r>
      <w:r>
        <w:rPr>
          <w:lang w:val="zh-CN"/>
        </w:rPr>
        <w:t>所有参数配置的履约情况。</w:t>
      </w:r>
    </w:p>
    <w:p w14:paraId="1846F9C2">
      <w:pPr>
        <w:autoSpaceDE w:val="0"/>
        <w:autoSpaceDN w:val="0"/>
        <w:adjustRightInd w:val="0"/>
        <w:spacing w:line="276" w:lineRule="auto"/>
        <w:ind w:right="31" w:firstLine="480" w:firstLineChars="200"/>
        <w:rPr>
          <w:lang w:val="zh-CN"/>
        </w:rPr>
      </w:pPr>
      <w:r>
        <w:rPr>
          <w:rFonts w:hint="eastAsia"/>
          <w:lang w:val="zh-CN"/>
        </w:rPr>
        <w:t>4、</w:t>
      </w:r>
      <w:r>
        <w:rPr>
          <w:lang w:val="zh-CN"/>
        </w:rPr>
        <w:t>验收时，如发现所交付的任一</w:t>
      </w:r>
      <w:r>
        <w:rPr>
          <w:rFonts w:hint="eastAsia"/>
          <w:lang w:val="zh-CN"/>
        </w:rPr>
        <w:t>参数</w:t>
      </w:r>
      <w:r>
        <w:rPr>
          <w:lang w:val="zh-CN"/>
        </w:rPr>
        <w:t>由不符合标准及合同规定之情形者，甲方应作出详细的</w:t>
      </w:r>
      <w:r>
        <w:rPr>
          <w:rFonts w:hint="eastAsia"/>
          <w:lang w:val="zh-CN"/>
        </w:rPr>
        <w:t>现场记</w:t>
      </w:r>
      <w:r>
        <w:rPr>
          <w:lang w:val="zh-CN"/>
        </w:rPr>
        <w:t>录，或由甲乙双方签署备忘录，验收期限相应顺延。</w:t>
      </w:r>
    </w:p>
    <w:p w14:paraId="75E844EA">
      <w:pPr>
        <w:autoSpaceDE w:val="0"/>
        <w:autoSpaceDN w:val="0"/>
        <w:adjustRightInd w:val="0"/>
        <w:spacing w:line="276" w:lineRule="auto"/>
        <w:ind w:right="31" w:firstLine="480" w:firstLineChars="200"/>
        <w:rPr>
          <w:lang w:val="zh-CN"/>
        </w:rPr>
      </w:pPr>
      <w:r>
        <w:rPr>
          <w:lang w:val="zh-CN"/>
        </w:rPr>
        <w:t>5、甲方进行验收时，对明显不符合采购文件要求的</w:t>
      </w:r>
      <w:r>
        <w:rPr>
          <w:rFonts w:hint="eastAsia"/>
          <w:lang w:val="zh-CN"/>
        </w:rPr>
        <w:t>软硬件设备或功能</w:t>
      </w:r>
      <w:r>
        <w:rPr>
          <w:lang w:val="zh-CN"/>
        </w:rPr>
        <w:t>有权拒绝验收并要求乙方优化调整；如项目</w:t>
      </w:r>
      <w:r>
        <w:rPr>
          <w:rFonts w:hint="eastAsia"/>
          <w:lang w:val="zh-CN"/>
        </w:rPr>
        <w:t>软件功能</w:t>
      </w:r>
      <w:r>
        <w:rPr>
          <w:lang w:val="zh-CN"/>
        </w:rPr>
        <w:t>中任</w:t>
      </w:r>
      <w:r>
        <w:rPr>
          <w:rFonts w:hint="eastAsia"/>
          <w:lang w:val="zh-CN"/>
        </w:rPr>
        <w:t>一</w:t>
      </w:r>
      <w:r>
        <w:rPr>
          <w:lang w:val="zh-CN"/>
        </w:rPr>
        <w:t>项经乙方三次优化调整后仍不能达到验收标准，甲方有权按照本合同第</w:t>
      </w:r>
      <w:r>
        <w:t>七</w:t>
      </w:r>
      <w:r>
        <w:rPr>
          <w:lang w:val="zh-CN"/>
        </w:rPr>
        <w:t>条</w:t>
      </w:r>
      <w:r>
        <w:t>相关</w:t>
      </w:r>
      <w:r>
        <w:rPr>
          <w:lang w:val="zh-CN"/>
        </w:rPr>
        <w:t>约定追究乙方违约责任。如本合同约定违约金不足以弥补甲方损失的，乙方应当赔偿甲方一切损失（包括但不限于诉讼费、律师费、保全费、鉴定费等一切费用）。</w:t>
      </w:r>
    </w:p>
    <w:p w14:paraId="6AA8C31C">
      <w:pPr>
        <w:autoSpaceDE w:val="0"/>
        <w:autoSpaceDN w:val="0"/>
        <w:adjustRightInd w:val="0"/>
        <w:spacing w:line="276" w:lineRule="auto"/>
        <w:ind w:right="31"/>
        <w:rPr>
          <w:lang w:val="zh-CN"/>
        </w:rPr>
      </w:pPr>
    </w:p>
    <w:p w14:paraId="6751FDFC">
      <w:pPr>
        <w:tabs>
          <w:tab w:val="left" w:pos="1980"/>
        </w:tabs>
        <w:snapToGrid w:val="0"/>
        <w:spacing w:before="19" w:line="276" w:lineRule="auto"/>
        <w:outlineLvl w:val="0"/>
        <w:rPr>
          <w:b/>
        </w:rPr>
      </w:pPr>
      <w:r>
        <w:rPr>
          <w:rFonts w:hint="eastAsia"/>
          <w:b/>
        </w:rPr>
        <w:t>七、违约责任</w:t>
      </w:r>
    </w:p>
    <w:p w14:paraId="4F898D34">
      <w:pPr>
        <w:tabs>
          <w:tab w:val="left" w:pos="1980"/>
        </w:tabs>
        <w:snapToGrid w:val="0"/>
        <w:spacing w:before="19" w:line="276" w:lineRule="auto"/>
        <w:ind w:firstLine="465" w:firstLineChars="194"/>
      </w:pPr>
      <w:bookmarkStart w:id="2" w:name="_Hlk111482404"/>
      <w:r>
        <w:t>1</w:t>
      </w:r>
      <w:r>
        <w:rPr>
          <w:rFonts w:hint="eastAsia"/>
        </w:rPr>
        <w:t>.</w:t>
      </w:r>
      <w:r>
        <w:t xml:space="preserve"> </w:t>
      </w:r>
      <w:r>
        <w:rPr>
          <w:rFonts w:hint="eastAsia"/>
        </w:rPr>
        <w:t>乙方应当按约定时间向甲方交货并安装，如不能按时交货或安装导致逾期的，每逾期一天，乙方应按合同总价款的千分之三向甲方支付违约金（除不可抗拒的自然灾害外）。</w:t>
      </w:r>
    </w:p>
    <w:p w14:paraId="6AFAE9DE">
      <w:pPr>
        <w:tabs>
          <w:tab w:val="left" w:pos="1980"/>
        </w:tabs>
        <w:snapToGrid w:val="0"/>
        <w:spacing w:before="19" w:line="276" w:lineRule="auto"/>
        <w:ind w:firstLine="465" w:firstLineChars="194"/>
      </w:pPr>
      <w:r>
        <w:t>2</w:t>
      </w:r>
      <w:r>
        <w:rPr>
          <w:rFonts w:hint="eastAsia"/>
        </w:rPr>
        <w:t>.</w:t>
      </w:r>
      <w:r>
        <w:t xml:space="preserve"> </w:t>
      </w:r>
      <w:r>
        <w:rPr>
          <w:rFonts w:hint="eastAsia"/>
        </w:rPr>
        <w:t>甲方因财政原因逾期付款不视为违约。</w:t>
      </w:r>
    </w:p>
    <w:p w14:paraId="36EACBA8">
      <w:pPr>
        <w:autoSpaceDE w:val="0"/>
        <w:autoSpaceDN w:val="0"/>
        <w:adjustRightInd w:val="0"/>
        <w:spacing w:line="276" w:lineRule="auto"/>
        <w:ind w:right="31" w:firstLine="480" w:firstLineChars="200"/>
        <w:rPr>
          <w:lang w:val="zh-CN"/>
        </w:rPr>
      </w:pPr>
      <w:r>
        <w:rPr>
          <w:lang w:val="zh-CN"/>
        </w:rPr>
        <w:t>3</w:t>
      </w:r>
      <w:r>
        <w:rPr>
          <w:rFonts w:hint="eastAsia"/>
          <w:lang w:val="zh-CN"/>
        </w:rPr>
        <w:t>.</w:t>
      </w:r>
      <w:r>
        <w:rPr>
          <w:lang w:val="zh-CN"/>
        </w:rPr>
        <w:t xml:space="preserve"> </w:t>
      </w:r>
      <w:r>
        <w:rPr>
          <w:rFonts w:hint="eastAsia"/>
          <w:lang w:val="zh-CN"/>
        </w:rPr>
        <w:t>如乙方提供的产品、服务不符合合同要求或者质量、功能存在瑕疵等，</w:t>
      </w:r>
      <w:r>
        <w:rPr>
          <w:rFonts w:hint="eastAsia"/>
          <w:bCs/>
        </w:rPr>
        <w:t>经政府部门或其他相关质量鉴定机构</w:t>
      </w:r>
      <w:r>
        <w:rPr>
          <w:rFonts w:hint="eastAsia"/>
          <w:lang w:val="zh-CN"/>
        </w:rPr>
        <w:t>查实确实造成人身财产损失的，除采取补救措施外，乙方应向甲方支付合同总额20%的违约金，赔偿甲方损失（包括甲方或使用单位向第三方的赔偿、补偿等）。同时，</w:t>
      </w:r>
      <w:r>
        <w:rPr>
          <w:rFonts w:hint="eastAsia"/>
        </w:rPr>
        <w:t>由此</w:t>
      </w:r>
      <w:r>
        <w:rPr>
          <w:rFonts w:hint="eastAsia"/>
          <w:bCs/>
        </w:rPr>
        <w:t>鉴定、评估所产生的所有费用由乙方承担</w:t>
      </w:r>
      <w:r>
        <w:rPr>
          <w:rFonts w:hint="eastAsia"/>
          <w:lang w:val="zh-CN"/>
        </w:rPr>
        <w:t>。</w:t>
      </w:r>
    </w:p>
    <w:p w14:paraId="6893B5FC">
      <w:pPr>
        <w:tabs>
          <w:tab w:val="left" w:pos="1980"/>
        </w:tabs>
        <w:snapToGrid w:val="0"/>
        <w:spacing w:before="19" w:line="276" w:lineRule="auto"/>
        <w:ind w:firstLine="465" w:firstLineChars="194"/>
        <w:rPr>
          <w:lang w:val="zh-CN"/>
        </w:rPr>
      </w:pPr>
      <w:r>
        <w:t>4</w:t>
      </w:r>
      <w:r>
        <w:rPr>
          <w:rFonts w:hint="eastAsia"/>
        </w:rPr>
        <w:t>.</w:t>
      </w:r>
      <w:r>
        <w:t xml:space="preserve"> </w:t>
      </w:r>
      <w:r>
        <w:rPr>
          <w:rFonts w:hint="eastAsia"/>
        </w:rPr>
        <w:t>若乙方出现以下情况：供货、安装逾期达到15天；货物经甲方验收不合格且经退货换货后仍不合格的。甲方有权单方面解除合同，乙方应承担合同总价款</w:t>
      </w:r>
      <w:r>
        <w:t>20</w:t>
      </w:r>
      <w:r>
        <w:rPr>
          <w:rFonts w:hint="eastAsia"/>
        </w:rPr>
        <w:t>%的违约金，并且</w:t>
      </w:r>
      <w:r>
        <w:rPr>
          <w:rFonts w:hint="eastAsia"/>
          <w:bCs/>
        </w:rPr>
        <w:t>经政府部门或其他相关质量鉴定机构查实认定后</w:t>
      </w:r>
      <w:r>
        <w:rPr>
          <w:rFonts w:hint="eastAsia"/>
        </w:rPr>
        <w:t>赔偿甲方的实际损失，乙方损失自行承担。如因货物在甲方组织验收不合格且</w:t>
      </w:r>
      <w:r>
        <w:rPr>
          <w:rFonts w:hint="eastAsia"/>
          <w:bCs/>
        </w:rPr>
        <w:t>经政府部门或其他相关质量鉴定机构验收再次认定货物不合格的情况下</w:t>
      </w:r>
      <w:r>
        <w:rPr>
          <w:rFonts w:hint="eastAsia"/>
        </w:rPr>
        <w:t>，导致项目资金被收回，从而导致甲方无法支付乙方后续款项，乙方损失自行承担。同时，由此</w:t>
      </w:r>
      <w:r>
        <w:rPr>
          <w:rFonts w:hint="eastAsia"/>
          <w:bCs/>
        </w:rPr>
        <w:t>鉴定、评估所产生的所有费用由乙方承担</w:t>
      </w:r>
      <w:r>
        <w:rPr>
          <w:rFonts w:hint="eastAsia"/>
          <w:lang w:val="zh-CN"/>
        </w:rPr>
        <w:t>。</w:t>
      </w:r>
    </w:p>
    <w:p w14:paraId="05B9691B">
      <w:pPr>
        <w:tabs>
          <w:tab w:val="left" w:pos="1980"/>
        </w:tabs>
        <w:snapToGrid w:val="0"/>
        <w:spacing w:before="19" w:line="276" w:lineRule="auto"/>
        <w:ind w:firstLine="465" w:firstLineChars="194"/>
      </w:pPr>
      <w:r>
        <w:t>6</w:t>
      </w:r>
      <w:r>
        <w:rPr>
          <w:rFonts w:hint="eastAsia"/>
        </w:rPr>
        <w:t>. 本合同因乙方违约等原因提前解除的,乙方应返还甲方已支付的所有价款并承担合同总金额</w:t>
      </w:r>
      <w:r>
        <w:t>20</w:t>
      </w:r>
      <w:r>
        <w:rPr>
          <w:rFonts w:hint="eastAsia"/>
        </w:rPr>
        <w:t>%的违约金，同时应赔偿甲方所有损失，乙方损失由乙方自行承担。</w:t>
      </w:r>
    </w:p>
    <w:p w14:paraId="3501DB25">
      <w:pPr>
        <w:tabs>
          <w:tab w:val="left" w:pos="1980"/>
        </w:tabs>
        <w:snapToGrid w:val="0"/>
        <w:spacing w:before="19" w:line="276" w:lineRule="auto"/>
        <w:ind w:firstLine="465" w:firstLineChars="194"/>
      </w:pPr>
      <w:r>
        <w:t>8.双方任何一方违约，另一方提起诉讼、仲裁等司法救济程序的，违约方除了承担违约责任外，还须承担守约方因司法救济程序而支出的所有费用（包括但不限于诉讼费、仲裁费、保全费、律师费、交通费等其他费用）。</w:t>
      </w:r>
    </w:p>
    <w:p w14:paraId="2340E5F9">
      <w:pPr>
        <w:tabs>
          <w:tab w:val="left" w:pos="1980"/>
        </w:tabs>
        <w:snapToGrid w:val="0"/>
        <w:spacing w:before="19" w:line="276" w:lineRule="auto"/>
        <w:ind w:firstLine="465" w:firstLineChars="194"/>
      </w:pPr>
      <w:r>
        <w:t>9</w:t>
      </w:r>
      <w:r>
        <w:rPr>
          <w:rFonts w:hint="eastAsia"/>
        </w:rPr>
        <w:t>.</w:t>
      </w:r>
      <w:r>
        <w:t xml:space="preserve"> </w:t>
      </w:r>
      <w:r>
        <w:rPr>
          <w:rFonts w:hint="eastAsia"/>
        </w:rPr>
        <w:t>因政策变化、政府行为等不可抗力导致本合同变更或提前解除的，不视为甲方违约。</w:t>
      </w:r>
    </w:p>
    <w:bookmarkEnd w:id="2"/>
    <w:p w14:paraId="0BC33888">
      <w:pPr>
        <w:tabs>
          <w:tab w:val="left" w:pos="1980"/>
        </w:tabs>
        <w:snapToGrid w:val="0"/>
        <w:spacing w:before="19" w:line="276" w:lineRule="auto"/>
        <w:ind w:firstLine="465" w:firstLineChars="194"/>
      </w:pPr>
    </w:p>
    <w:p w14:paraId="5B5C8049">
      <w:pPr>
        <w:tabs>
          <w:tab w:val="left" w:pos="1980"/>
        </w:tabs>
        <w:autoSpaceDE w:val="0"/>
        <w:autoSpaceDN w:val="0"/>
        <w:adjustRightInd w:val="0"/>
        <w:spacing w:line="276" w:lineRule="auto"/>
        <w:outlineLvl w:val="0"/>
        <w:rPr>
          <w:lang w:val="zh-CN"/>
        </w:rPr>
      </w:pPr>
      <w:r>
        <w:rPr>
          <w:rFonts w:hint="eastAsia"/>
          <w:b/>
          <w:bCs/>
          <w:lang w:val="zh-CN"/>
        </w:rPr>
        <w:t>八、合同纠纷处理：</w:t>
      </w:r>
      <w:r>
        <w:rPr>
          <w:rFonts w:hint="eastAsia"/>
          <w:lang w:val="zh-CN"/>
        </w:rPr>
        <w:t>本合同执行过程中发生纠纷，采取如下第</w:t>
      </w:r>
      <w:r>
        <w:rPr>
          <w:u w:val="single"/>
          <w:lang w:val="zh-CN"/>
        </w:rPr>
        <w:t>3</w:t>
      </w:r>
      <w:r>
        <w:rPr>
          <w:rFonts w:hint="eastAsia"/>
          <w:u w:val="single"/>
          <w:lang w:val="zh-CN"/>
        </w:rPr>
        <w:t>种</w:t>
      </w:r>
      <w:r>
        <w:rPr>
          <w:rFonts w:hint="eastAsia"/>
          <w:lang w:val="zh-CN"/>
        </w:rPr>
        <w:t>处理方式：</w:t>
      </w:r>
    </w:p>
    <w:p w14:paraId="06B26A48">
      <w:pPr>
        <w:tabs>
          <w:tab w:val="left" w:pos="1980"/>
        </w:tabs>
        <w:autoSpaceDE w:val="0"/>
        <w:autoSpaceDN w:val="0"/>
        <w:adjustRightInd w:val="0"/>
        <w:spacing w:line="276" w:lineRule="auto"/>
        <w:ind w:firstLine="470"/>
        <w:rPr>
          <w:lang w:val="zh-CN"/>
        </w:rPr>
      </w:pPr>
      <w:r>
        <w:rPr>
          <w:lang w:val="zh-CN"/>
        </w:rPr>
        <w:t>1</w:t>
      </w:r>
      <w:r>
        <w:rPr>
          <w:rFonts w:hint="eastAsia"/>
          <w:lang w:val="zh-CN"/>
        </w:rPr>
        <w:t>.</w:t>
      </w:r>
      <w:r>
        <w:rPr>
          <w:lang w:val="zh-CN"/>
        </w:rPr>
        <w:t xml:space="preserve"> </w:t>
      </w:r>
      <w:r>
        <w:rPr>
          <w:rFonts w:hint="eastAsia"/>
          <w:lang w:val="zh-CN"/>
        </w:rPr>
        <w:t>由甲乙双方协商处理。</w:t>
      </w:r>
    </w:p>
    <w:p w14:paraId="05A40601">
      <w:pPr>
        <w:tabs>
          <w:tab w:val="left" w:pos="1980"/>
        </w:tabs>
        <w:autoSpaceDE w:val="0"/>
        <w:autoSpaceDN w:val="0"/>
        <w:adjustRightInd w:val="0"/>
        <w:spacing w:line="276" w:lineRule="auto"/>
        <w:ind w:firstLine="470"/>
        <w:rPr>
          <w:lang w:val="zh-CN"/>
        </w:rPr>
      </w:pPr>
      <w:r>
        <w:rPr>
          <w:lang w:val="zh-CN"/>
        </w:rPr>
        <w:t>2</w:t>
      </w:r>
      <w:r>
        <w:rPr>
          <w:rFonts w:hint="eastAsia"/>
          <w:lang w:val="zh-CN"/>
        </w:rPr>
        <w:t>.</w:t>
      </w:r>
      <w:r>
        <w:rPr>
          <w:lang w:val="zh-CN"/>
        </w:rPr>
        <w:t xml:space="preserve"> </w:t>
      </w:r>
      <w:r>
        <w:rPr>
          <w:rFonts w:hint="eastAsia"/>
          <w:lang w:val="zh-CN"/>
        </w:rPr>
        <w:t>申请仲裁。</w:t>
      </w:r>
    </w:p>
    <w:p w14:paraId="00871089">
      <w:pPr>
        <w:tabs>
          <w:tab w:val="left" w:pos="1980"/>
        </w:tabs>
        <w:autoSpaceDE w:val="0"/>
        <w:autoSpaceDN w:val="0"/>
        <w:adjustRightInd w:val="0"/>
        <w:spacing w:line="276" w:lineRule="auto"/>
        <w:ind w:firstLine="470"/>
        <w:rPr>
          <w:lang w:val="zh-CN"/>
        </w:rPr>
      </w:pPr>
      <w:r>
        <w:rPr>
          <w:lang w:val="zh-CN"/>
        </w:rPr>
        <w:t>3</w:t>
      </w:r>
      <w:r>
        <w:rPr>
          <w:rFonts w:hint="eastAsia"/>
          <w:lang w:val="zh-CN"/>
        </w:rPr>
        <w:t>.</w:t>
      </w:r>
      <w:r>
        <w:rPr>
          <w:lang w:val="zh-CN"/>
        </w:rPr>
        <w:t xml:space="preserve"> </w:t>
      </w:r>
      <w:r>
        <w:rPr>
          <w:rFonts w:hint="eastAsia"/>
          <w:lang w:val="zh-CN"/>
        </w:rPr>
        <w:t>提起诉讼。诉讼地点为</w:t>
      </w:r>
      <w:r>
        <w:rPr>
          <w:rFonts w:hint="eastAsia"/>
        </w:rPr>
        <w:t>甲方所在地</w:t>
      </w:r>
      <w:r>
        <w:rPr>
          <w:rFonts w:hint="eastAsia"/>
          <w:lang w:val="zh-CN"/>
        </w:rPr>
        <w:t>，因此产生的诉讼费、律师费等由责任方承担。</w:t>
      </w:r>
    </w:p>
    <w:p w14:paraId="589205C6">
      <w:pPr>
        <w:tabs>
          <w:tab w:val="left" w:pos="1980"/>
        </w:tabs>
        <w:autoSpaceDE w:val="0"/>
        <w:autoSpaceDN w:val="0"/>
        <w:adjustRightInd w:val="0"/>
        <w:spacing w:line="276" w:lineRule="auto"/>
        <w:ind w:firstLine="470"/>
        <w:rPr>
          <w:lang w:val="zh-CN"/>
        </w:rPr>
      </w:pPr>
    </w:p>
    <w:p w14:paraId="74F46AF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outlineLvl w:val="0"/>
        <w:rPr>
          <w:b/>
          <w:bCs/>
          <w:lang w:val="zh-CN"/>
        </w:rPr>
      </w:pPr>
      <w:r>
        <w:rPr>
          <w:rFonts w:hint="eastAsia"/>
          <w:b/>
          <w:bCs/>
          <w:lang w:val="zh-CN"/>
        </w:rPr>
        <w:t>九、合同生效</w:t>
      </w:r>
    </w:p>
    <w:p w14:paraId="5FB9BDC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480" w:firstLineChars="200"/>
        <w:rPr>
          <w:lang w:val="zh-CN"/>
        </w:rPr>
      </w:pPr>
      <w:r>
        <w:rPr>
          <w:rFonts w:hint="eastAsia"/>
          <w:lang w:val="zh-CN"/>
        </w:rPr>
        <w:t>本合同经甲乙双方各自指定的代表人签字和盖章、以及招标代理机构签字和盖章后生效。</w:t>
      </w:r>
    </w:p>
    <w:p w14:paraId="73B2995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556" w:firstLine="480" w:firstLineChars="200"/>
        <w:rPr>
          <w:lang w:val="zh-CN"/>
        </w:rPr>
      </w:pPr>
    </w:p>
    <w:p w14:paraId="25B0955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outlineLvl w:val="0"/>
        <w:rPr>
          <w:b/>
          <w:bCs/>
          <w:lang w:val="zh-CN"/>
        </w:rPr>
      </w:pPr>
      <w:r>
        <w:rPr>
          <w:rFonts w:hint="eastAsia"/>
          <w:b/>
          <w:bCs/>
          <w:lang w:val="zh-CN"/>
        </w:rPr>
        <w:t>十、合同鉴证</w:t>
      </w:r>
    </w:p>
    <w:p w14:paraId="025DE714">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480"/>
        <w:rPr>
          <w:lang w:val="zh-CN"/>
        </w:rPr>
      </w:pPr>
      <w:r>
        <w:rPr>
          <w:rFonts w:hint="eastAsia"/>
          <w:lang w:val="zh-CN"/>
        </w:rPr>
        <w:t>招标代理机构应当在本合同上签章，以证明本合同条款与采购文件、投标文件的相关要求相符并且未对采购货物和技术参数进行实质性修改。</w:t>
      </w:r>
    </w:p>
    <w:p w14:paraId="67768DC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480"/>
        <w:rPr>
          <w:lang w:val="zh-CN"/>
        </w:rPr>
      </w:pPr>
    </w:p>
    <w:p w14:paraId="4A2A0F3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outlineLvl w:val="0"/>
        <w:rPr>
          <w:b/>
          <w:bCs/>
          <w:lang w:val="zh-CN"/>
        </w:rPr>
      </w:pPr>
      <w:r>
        <w:rPr>
          <w:rFonts w:hint="eastAsia"/>
          <w:b/>
          <w:bCs/>
          <w:lang w:val="zh-CN"/>
        </w:rPr>
        <w:t>十一、组成本合同的文件包括：</w:t>
      </w:r>
    </w:p>
    <w:p w14:paraId="4A97A95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480"/>
        <w:rPr>
          <w:lang w:val="zh-CN"/>
        </w:rPr>
      </w:pPr>
      <w:r>
        <w:rPr>
          <w:lang w:val="zh-CN"/>
        </w:rPr>
        <w:t xml:space="preserve">1. </w:t>
      </w:r>
      <w:r>
        <w:rPr>
          <w:rFonts w:hint="eastAsia"/>
          <w:lang w:val="zh-CN"/>
        </w:rPr>
        <w:t>本项目招标文件；</w:t>
      </w:r>
    </w:p>
    <w:p w14:paraId="37487D6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480"/>
        <w:rPr>
          <w:lang w:val="zh-CN"/>
        </w:rPr>
      </w:pPr>
      <w:r>
        <w:rPr>
          <w:lang w:val="zh-CN"/>
        </w:rPr>
        <w:t xml:space="preserve">2. </w:t>
      </w:r>
      <w:r>
        <w:rPr>
          <w:rFonts w:hint="eastAsia"/>
          <w:lang w:val="zh-CN"/>
        </w:rPr>
        <w:t>乙方的投标文件和在磋商时的书面承诺（如有）；</w:t>
      </w:r>
    </w:p>
    <w:p w14:paraId="730053A6">
      <w:pPr>
        <w:tabs>
          <w:tab w:val="left" w:pos="1832"/>
          <w:tab w:val="left" w:pos="2748"/>
          <w:tab w:val="left" w:pos="3664"/>
          <w:tab w:val="left" w:pos="4580"/>
          <w:tab w:val="left" w:pos="5496"/>
          <w:tab w:val="left" w:pos="6412"/>
          <w:tab w:val="left" w:pos="7328"/>
          <w:tab w:val="left" w:pos="8820"/>
          <w:tab w:val="left" w:pos="9160"/>
          <w:tab w:val="left" w:pos="10076"/>
          <w:tab w:val="left" w:pos="10992"/>
          <w:tab w:val="left" w:pos="11908"/>
          <w:tab w:val="left" w:pos="12824"/>
          <w:tab w:val="left" w:pos="13740"/>
          <w:tab w:val="left" w:pos="14656"/>
        </w:tabs>
        <w:autoSpaceDE w:val="0"/>
        <w:autoSpaceDN w:val="0"/>
        <w:adjustRightInd w:val="0"/>
        <w:spacing w:line="276" w:lineRule="auto"/>
        <w:ind w:right="-586" w:rightChars="-244" w:firstLine="480"/>
        <w:rPr>
          <w:lang w:val="zh-CN"/>
        </w:rPr>
      </w:pPr>
      <w:r>
        <w:rPr>
          <w:lang w:val="zh-CN"/>
        </w:rPr>
        <w:t xml:space="preserve">3. </w:t>
      </w:r>
      <w:r>
        <w:rPr>
          <w:rFonts w:hint="eastAsia"/>
          <w:lang w:val="zh-CN"/>
        </w:rPr>
        <w:t>成交通知书；</w:t>
      </w:r>
    </w:p>
    <w:p w14:paraId="6E960914">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480"/>
        <w:rPr>
          <w:lang w:val="zh-CN"/>
        </w:rPr>
      </w:pPr>
      <w:r>
        <w:rPr>
          <w:lang w:val="zh-CN"/>
        </w:rPr>
        <w:t>4</w:t>
      </w:r>
      <w:r>
        <w:rPr>
          <w:rFonts w:hint="eastAsia"/>
          <w:lang w:val="zh-CN"/>
        </w:rPr>
        <w:t>.</w:t>
      </w:r>
      <w:r>
        <w:rPr>
          <w:lang w:val="zh-CN"/>
        </w:rPr>
        <w:t xml:space="preserve"> </w:t>
      </w:r>
      <w:r>
        <w:rPr>
          <w:rFonts w:hint="eastAsia"/>
          <w:lang w:val="zh-CN"/>
        </w:rPr>
        <w:t>合同补充条款或说明（如有）；</w:t>
      </w:r>
    </w:p>
    <w:p w14:paraId="0CE7353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480"/>
        <w:rPr>
          <w:lang w:val="zh-CN"/>
        </w:rPr>
      </w:pPr>
      <w:r>
        <w:rPr>
          <w:lang w:val="zh-CN"/>
        </w:rPr>
        <w:t xml:space="preserve">5. </w:t>
      </w:r>
      <w:r>
        <w:rPr>
          <w:rFonts w:hint="eastAsia"/>
          <w:lang w:val="zh-CN"/>
        </w:rPr>
        <w:t>甲乙双方商定的其他必要文件（如有）。</w:t>
      </w:r>
    </w:p>
    <w:p w14:paraId="1CF01BB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480"/>
        <w:rPr>
          <w:lang w:val="zh-CN"/>
        </w:rPr>
      </w:pPr>
      <w:r>
        <w:rPr>
          <w:rFonts w:hint="eastAsia"/>
          <w:lang w:val="zh-CN"/>
        </w:rPr>
        <w:t>上述合同文件内容互为补充，如有不明确，以本合同为准，若还不能明确，由甲方负责解释。</w:t>
      </w:r>
    </w:p>
    <w:p w14:paraId="4264654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480"/>
        <w:rPr>
          <w:lang w:val="zh-CN"/>
        </w:rPr>
      </w:pPr>
    </w:p>
    <w:p w14:paraId="208DD27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outlineLvl w:val="0"/>
        <w:rPr>
          <w:lang w:val="zh-CN"/>
        </w:rPr>
      </w:pPr>
      <w:r>
        <w:rPr>
          <w:rFonts w:hint="eastAsia"/>
          <w:b/>
          <w:bCs/>
          <w:lang w:val="zh-CN"/>
        </w:rPr>
        <w:t>十二、合同备案</w:t>
      </w:r>
    </w:p>
    <w:p w14:paraId="7BD02D9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480"/>
        <w:rPr>
          <w:lang w:val="zh-CN"/>
        </w:rPr>
      </w:pPr>
      <w:r>
        <w:rPr>
          <w:rFonts w:hint="eastAsia"/>
          <w:lang w:val="zh-CN"/>
        </w:rPr>
        <w:t>本合同一式陆份，中文书写，具有同等法律效力。其中，甲方执叁份，乙方执贰份，招标代理机构执壹份。</w:t>
      </w:r>
    </w:p>
    <w:p w14:paraId="7C71FE8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480"/>
        <w:rPr>
          <w:lang w:val="zh-CN"/>
        </w:rPr>
      </w:pPr>
      <w:r>
        <w:t>（</w:t>
      </w:r>
      <w:r>
        <w:rPr>
          <w:rFonts w:hint="eastAsia"/>
          <w:lang w:eastAsia="zh-Hans"/>
        </w:rPr>
        <w:t>以下无正文</w:t>
      </w:r>
      <w:r>
        <w:t>）</w:t>
      </w:r>
    </w:p>
    <w:p w14:paraId="3C3F5B7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40" w:lineRule="exact"/>
        <w:ind w:firstLine="480"/>
        <w:rPr>
          <w:lang w:val="zh-CN"/>
        </w:rPr>
      </w:pPr>
      <w:r>
        <w:rPr>
          <w:lang w:val="zh-CN"/>
        </w:rPr>
        <w:br w:type="page"/>
      </w:r>
    </w:p>
    <w:p w14:paraId="65A3A709">
      <w:pPr>
        <w:pStyle w:val="2"/>
        <w:spacing w:line="320" w:lineRule="exact"/>
        <w:ind w:left="0" w:leftChars="0"/>
        <w:rPr>
          <w:rFonts w:hint="eastAsia"/>
          <w:szCs w:val="24"/>
        </w:rPr>
      </w:pPr>
      <w:r>
        <w:rPr>
          <w:szCs w:val="24"/>
        </w:rPr>
        <w:t>（</w:t>
      </w:r>
      <w:r>
        <w:rPr>
          <w:rFonts w:hint="eastAsia"/>
          <w:szCs w:val="24"/>
          <w:lang w:eastAsia="zh-Hans"/>
        </w:rPr>
        <w:t>签字盖章页</w:t>
      </w:r>
      <w:r>
        <w:rPr>
          <w:szCs w:val="24"/>
        </w:rPr>
        <w:t>）</w:t>
      </w:r>
    </w:p>
    <w:p w14:paraId="524BEBD2">
      <w:pPr>
        <w:tabs>
          <w:tab w:val="left" w:pos="1832"/>
          <w:tab w:val="left" w:pos="2748"/>
          <w:tab w:val="left" w:pos="3664"/>
          <w:tab w:val="left" w:pos="4580"/>
          <w:tab w:val="left" w:pos="5496"/>
          <w:tab w:val="left" w:pos="6412"/>
          <w:tab w:val="left" w:pos="7328"/>
          <w:tab w:val="left" w:pos="8640"/>
          <w:tab w:val="left" w:pos="9160"/>
          <w:tab w:val="left" w:pos="10076"/>
          <w:tab w:val="left" w:pos="10992"/>
          <w:tab w:val="left" w:pos="11908"/>
          <w:tab w:val="left" w:pos="12824"/>
          <w:tab w:val="left" w:pos="13740"/>
          <w:tab w:val="left" w:pos="14656"/>
        </w:tabs>
        <w:autoSpaceDE w:val="0"/>
        <w:autoSpaceDN w:val="0"/>
        <w:adjustRightInd w:val="0"/>
        <w:spacing w:before="100" w:line="360" w:lineRule="auto"/>
        <w:ind w:left="-410" w:leftChars="-171" w:right="-382" w:rightChars="-159" w:firstLine="241" w:firstLineChars="100"/>
        <w:rPr>
          <w:b/>
          <w:bCs/>
          <w:u w:val="single"/>
          <w:lang w:val="zh-CN"/>
        </w:rPr>
      </w:pPr>
      <w:r>
        <w:rPr>
          <w:rFonts w:hint="eastAsia"/>
          <w:b/>
          <w:bCs/>
          <w:lang w:val="zh-CN"/>
        </w:rPr>
        <w:t>甲方：</w:t>
      </w:r>
      <w:r>
        <w:rPr>
          <w:rFonts w:hint="eastAsia"/>
          <w:b/>
          <w:bCs/>
          <w:u w:val="single"/>
          <w:lang w:val="zh-CN"/>
        </w:rPr>
        <w:t>海南广播电视总台（盖章）</w:t>
      </w:r>
      <w:r>
        <w:rPr>
          <w:b/>
          <w:bCs/>
          <w:lang w:val="zh-CN"/>
        </w:rPr>
        <w:t xml:space="preserve">  </w:t>
      </w:r>
      <w:r>
        <w:rPr>
          <w:rFonts w:hint="eastAsia"/>
          <w:b/>
          <w:bCs/>
          <w:lang w:val="zh-CN"/>
        </w:rPr>
        <w:t xml:space="preserve">   乙方：</w:t>
      </w:r>
      <w:r>
        <w:rPr>
          <w:rFonts w:hint="eastAsia"/>
          <w:b/>
          <w:bCs/>
          <w:u w:val="single"/>
        </w:rPr>
        <w:t xml:space="preserve">                             </w:t>
      </w:r>
    </w:p>
    <w:p w14:paraId="45A2B22D">
      <w:pPr>
        <w:tabs>
          <w:tab w:val="left" w:pos="1832"/>
          <w:tab w:val="left" w:pos="2748"/>
          <w:tab w:val="left" w:pos="3664"/>
          <w:tab w:val="left" w:pos="4580"/>
          <w:tab w:val="left" w:pos="5496"/>
          <w:tab w:val="left" w:pos="6412"/>
          <w:tab w:val="left" w:pos="7328"/>
          <w:tab w:val="left" w:pos="8640"/>
          <w:tab w:val="left" w:pos="9160"/>
          <w:tab w:val="left" w:pos="10076"/>
          <w:tab w:val="left" w:pos="10992"/>
          <w:tab w:val="left" w:pos="11908"/>
          <w:tab w:val="left" w:pos="12824"/>
          <w:tab w:val="left" w:pos="13740"/>
          <w:tab w:val="left" w:pos="14656"/>
        </w:tabs>
        <w:autoSpaceDE w:val="0"/>
        <w:autoSpaceDN w:val="0"/>
        <w:adjustRightInd w:val="0"/>
        <w:spacing w:before="100" w:line="360" w:lineRule="auto"/>
        <w:ind w:left="4630" w:leftChars="-71" w:right="-382" w:rightChars="-159" w:hanging="4800" w:hangingChars="2000"/>
        <w:rPr>
          <w:rFonts w:eastAsia="宋体"/>
          <w:u w:val="single"/>
        </w:rPr>
      </w:pPr>
      <w:r>
        <w:rPr>
          <w:rFonts w:hint="eastAsia"/>
          <w:lang w:val="zh-CN"/>
        </w:rPr>
        <w:t>地址：</w:t>
      </w:r>
      <w:bookmarkStart w:id="3" w:name="_Hlk111481040"/>
      <w:r>
        <w:rPr>
          <w:rFonts w:hint="eastAsia"/>
          <w:u w:val="single"/>
          <w:lang w:val="zh-CN"/>
        </w:rPr>
        <w:t>海口市南沙路</w:t>
      </w:r>
      <w:r>
        <w:rPr>
          <w:u w:val="single"/>
          <w:lang w:val="zh-CN"/>
        </w:rPr>
        <w:t>71</w:t>
      </w:r>
      <w:r>
        <w:rPr>
          <w:rFonts w:hint="eastAsia"/>
          <w:u w:val="single"/>
          <w:lang w:val="zh-CN"/>
        </w:rPr>
        <w:t>号</w:t>
      </w:r>
      <w:bookmarkEnd w:id="3"/>
      <w:r>
        <w:rPr>
          <w:lang w:val="zh-CN"/>
        </w:rPr>
        <w:t xml:space="preserve">             </w:t>
      </w:r>
      <w:r>
        <w:rPr>
          <w:rFonts w:hint="eastAsia"/>
          <w:lang w:val="zh-CN"/>
        </w:rPr>
        <w:t>地址：</w:t>
      </w:r>
      <w:r>
        <w:rPr>
          <w:rFonts w:hint="eastAsia"/>
          <w:u w:val="single"/>
        </w:rPr>
        <w:t xml:space="preserve">                             </w:t>
      </w:r>
    </w:p>
    <w:p w14:paraId="0D9A4EDA">
      <w:pPr>
        <w:tabs>
          <w:tab w:val="left" w:pos="1832"/>
          <w:tab w:val="left" w:pos="2748"/>
          <w:tab w:val="left" w:pos="3664"/>
          <w:tab w:val="left" w:pos="4580"/>
          <w:tab w:val="left" w:pos="5496"/>
          <w:tab w:val="left" w:pos="6412"/>
          <w:tab w:val="left" w:pos="7328"/>
          <w:tab w:val="left" w:pos="8931"/>
          <w:tab w:val="left" w:pos="9160"/>
          <w:tab w:val="left" w:pos="10076"/>
          <w:tab w:val="left" w:pos="10992"/>
          <w:tab w:val="left" w:pos="11908"/>
          <w:tab w:val="left" w:pos="12824"/>
          <w:tab w:val="left" w:pos="13740"/>
          <w:tab w:val="left" w:pos="14656"/>
        </w:tabs>
        <w:autoSpaceDE w:val="0"/>
        <w:autoSpaceDN w:val="0"/>
        <w:adjustRightInd w:val="0"/>
        <w:spacing w:before="100" w:line="340" w:lineRule="exact"/>
        <w:ind w:left="4510" w:leftChars="-171" w:right="-874" w:rightChars="-364" w:hanging="4920" w:hangingChars="2050"/>
        <w:rPr>
          <w:u w:val="single"/>
          <w:lang w:val="zh-CN"/>
        </w:rPr>
      </w:pPr>
    </w:p>
    <w:p w14:paraId="73CFC740">
      <w:pPr>
        <w:tabs>
          <w:tab w:val="left" w:pos="1832"/>
          <w:tab w:val="left" w:pos="2748"/>
          <w:tab w:val="left" w:pos="3664"/>
          <w:tab w:val="left" w:pos="4580"/>
          <w:tab w:val="left" w:pos="5496"/>
          <w:tab w:val="left" w:pos="6412"/>
          <w:tab w:val="left" w:pos="7328"/>
          <w:tab w:val="left" w:pos="8640"/>
          <w:tab w:val="left" w:pos="9160"/>
          <w:tab w:val="left" w:pos="10076"/>
          <w:tab w:val="left" w:pos="10992"/>
          <w:tab w:val="left" w:pos="11908"/>
          <w:tab w:val="left" w:pos="12824"/>
          <w:tab w:val="left" w:pos="13740"/>
          <w:tab w:val="left" w:pos="14656"/>
        </w:tabs>
        <w:autoSpaceDE w:val="0"/>
        <w:autoSpaceDN w:val="0"/>
        <w:adjustRightInd w:val="0"/>
        <w:spacing w:before="100" w:line="360" w:lineRule="auto"/>
        <w:ind w:left="4510" w:leftChars="-71" w:right="-382" w:rightChars="-159" w:hanging="4680" w:hangingChars="1950"/>
        <w:rPr>
          <w:u w:val="single"/>
          <w:lang w:val="zh-CN"/>
        </w:rPr>
      </w:pPr>
      <w:r>
        <w:rPr>
          <w:rFonts w:hint="eastAsia"/>
          <w:lang w:val="zh-CN"/>
        </w:rPr>
        <w:t>法定（或授权）代表人：</w:t>
      </w:r>
      <w:r>
        <w:rPr>
          <w:u w:val="single"/>
          <w:lang w:val="zh-CN"/>
        </w:rPr>
        <w:t xml:space="preserve">        </w:t>
      </w:r>
      <w:r>
        <w:rPr>
          <w:lang w:val="zh-CN"/>
        </w:rPr>
        <w:t xml:space="preserve">     </w:t>
      </w:r>
      <w:r>
        <w:rPr>
          <w:rFonts w:hint="eastAsia"/>
          <w:lang w:val="zh-CN"/>
        </w:rPr>
        <w:t>法定（或授权）代表人：</w:t>
      </w:r>
      <w:r>
        <w:rPr>
          <w:u w:val="single"/>
          <w:lang w:val="zh-CN"/>
        </w:rPr>
        <w:t xml:space="preserve">             </w:t>
      </w:r>
      <w:r>
        <w:rPr>
          <w:lang w:val="zh-CN"/>
        </w:rPr>
        <w:t xml:space="preserve"> </w:t>
      </w:r>
    </w:p>
    <w:p w14:paraId="051BDC16">
      <w:pPr>
        <w:tabs>
          <w:tab w:val="left" w:pos="1832"/>
          <w:tab w:val="left" w:pos="2748"/>
          <w:tab w:val="left" w:pos="3664"/>
          <w:tab w:val="left" w:pos="4580"/>
          <w:tab w:val="left" w:pos="5496"/>
          <w:tab w:val="left" w:pos="6412"/>
          <w:tab w:val="left" w:pos="7328"/>
          <w:tab w:val="left" w:pos="8640"/>
          <w:tab w:val="left" w:pos="9160"/>
          <w:tab w:val="left" w:pos="10076"/>
          <w:tab w:val="left" w:pos="10992"/>
          <w:tab w:val="left" w:pos="11908"/>
          <w:tab w:val="left" w:pos="12824"/>
          <w:tab w:val="left" w:pos="13740"/>
          <w:tab w:val="left" w:pos="14656"/>
        </w:tabs>
        <w:autoSpaceDE w:val="0"/>
        <w:autoSpaceDN w:val="0"/>
        <w:adjustRightInd w:val="0"/>
        <w:spacing w:before="19" w:line="360" w:lineRule="auto"/>
        <w:ind w:left="-410" w:leftChars="-171" w:right="-382" w:rightChars="-159"/>
        <w:rPr>
          <w:lang w:val="zh-CN"/>
        </w:rPr>
      </w:pPr>
      <w:r>
        <w:rPr>
          <w:lang w:val="zh-CN"/>
        </w:rPr>
        <w:t xml:space="preserve">                                     </w:t>
      </w:r>
      <w:r>
        <w:rPr>
          <w:rFonts w:hint="eastAsia"/>
          <w:lang w:val="zh-CN"/>
        </w:rPr>
        <w:t>电  话：</w:t>
      </w:r>
    </w:p>
    <w:p w14:paraId="18D6F8F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19" w:line="360" w:lineRule="auto"/>
        <w:rPr>
          <w:lang w:val="zh-CN"/>
        </w:rPr>
      </w:pPr>
      <w:r>
        <w:rPr>
          <w:lang w:val="zh-CN"/>
        </w:rPr>
        <w:t xml:space="preserve">                              </w:t>
      </w:r>
      <w:r>
        <w:rPr>
          <w:rFonts w:hint="eastAsia"/>
          <w:lang w:val="zh-CN"/>
        </w:rPr>
        <w:t xml:space="preserve">   </w:t>
      </w:r>
      <w:r>
        <w:rPr>
          <w:lang w:val="zh-CN"/>
        </w:rPr>
        <w:t xml:space="preserve"> </w:t>
      </w:r>
      <w:r>
        <w:rPr>
          <w:rFonts w:hint="eastAsia"/>
          <w:lang w:val="zh-CN"/>
        </w:rPr>
        <w:t>户  名：</w:t>
      </w:r>
    </w:p>
    <w:p w14:paraId="0A1994F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19" w:line="360" w:lineRule="auto"/>
      </w:pPr>
      <w:r>
        <w:rPr>
          <w:szCs w:val="30"/>
        </w:rPr>
        <w:t xml:space="preserve">                                  </w:t>
      </w:r>
      <w:r>
        <w:rPr>
          <w:rFonts w:hint="eastAsia"/>
          <w:szCs w:val="30"/>
        </w:rPr>
        <w:t>开户行：</w:t>
      </w:r>
    </w:p>
    <w:p w14:paraId="12757A6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19" w:line="360" w:lineRule="auto"/>
      </w:pPr>
      <w:r>
        <w:rPr>
          <w:szCs w:val="30"/>
        </w:rPr>
        <w:t xml:space="preserve">                                  </w:t>
      </w:r>
      <w:r>
        <w:rPr>
          <w:rFonts w:hint="eastAsia"/>
          <w:szCs w:val="30"/>
        </w:rPr>
        <w:t>账  号：</w:t>
      </w:r>
    </w:p>
    <w:p w14:paraId="3FE5F971">
      <w:pPr>
        <w:tabs>
          <w:tab w:val="left" w:pos="1832"/>
          <w:tab w:val="left" w:pos="2748"/>
          <w:tab w:val="left" w:pos="3664"/>
          <w:tab w:val="left" w:pos="4580"/>
          <w:tab w:val="left" w:pos="5496"/>
          <w:tab w:val="left" w:pos="6412"/>
          <w:tab w:val="left" w:pos="7328"/>
          <w:tab w:val="left" w:pos="8640"/>
          <w:tab w:val="left" w:pos="9160"/>
          <w:tab w:val="left" w:pos="10076"/>
          <w:tab w:val="left" w:pos="10992"/>
          <w:tab w:val="left" w:pos="11908"/>
          <w:tab w:val="left" w:pos="12824"/>
          <w:tab w:val="left" w:pos="13740"/>
          <w:tab w:val="left" w:pos="14656"/>
        </w:tabs>
        <w:autoSpaceDE w:val="0"/>
        <w:autoSpaceDN w:val="0"/>
        <w:adjustRightInd w:val="0"/>
        <w:spacing w:before="19" w:line="340" w:lineRule="exact"/>
        <w:ind w:right="-382" w:rightChars="-159"/>
      </w:pPr>
      <w:r>
        <w:rPr>
          <w:rFonts w:hint="eastAsia"/>
          <w:lang w:val="zh-CN"/>
        </w:rPr>
        <w:t>日期</w:t>
      </w:r>
      <w:r>
        <w:rPr>
          <w:rFonts w:hint="eastAsia"/>
        </w:rPr>
        <w:t>：</w:t>
      </w:r>
      <w:r>
        <w:rPr>
          <w:u w:val="single"/>
        </w:rPr>
        <w:t xml:space="preserve"> </w:t>
      </w:r>
      <w:r>
        <w:rPr>
          <w:rFonts w:hint="eastAsia"/>
          <w:u w:val="single"/>
        </w:rPr>
        <w:t>2025</w:t>
      </w:r>
      <w:r>
        <w:rPr>
          <w:u w:val="single"/>
        </w:rPr>
        <w:t xml:space="preserve"> </w:t>
      </w:r>
      <w:r>
        <w:rPr>
          <w:rFonts w:hint="eastAsia"/>
          <w:lang w:val="zh-CN"/>
        </w:rPr>
        <w:t>年</w:t>
      </w:r>
      <w:r>
        <w:rPr>
          <w:u w:val="single"/>
        </w:rPr>
        <w:t xml:space="preserve">  </w:t>
      </w:r>
      <w:r>
        <w:rPr>
          <w:rFonts w:hint="eastAsia"/>
          <w:u w:val="single"/>
        </w:rPr>
        <w:t xml:space="preserve"> </w:t>
      </w:r>
      <w:r>
        <w:rPr>
          <w:u w:val="single"/>
        </w:rPr>
        <w:t xml:space="preserve">  </w:t>
      </w:r>
      <w:r>
        <w:rPr>
          <w:rFonts w:hint="eastAsia"/>
          <w:lang w:val="zh-CN"/>
        </w:rPr>
        <w:t>月</w:t>
      </w:r>
      <w:r>
        <w:rPr>
          <w:u w:val="single"/>
        </w:rPr>
        <w:t xml:space="preserve">     </w:t>
      </w:r>
      <w:r>
        <w:rPr>
          <w:rFonts w:hint="eastAsia"/>
          <w:lang w:val="zh-CN"/>
        </w:rPr>
        <w:t>日</w:t>
      </w:r>
      <w:r>
        <w:t xml:space="preserve">        </w:t>
      </w:r>
      <w:r>
        <w:rPr>
          <w:rFonts w:hint="eastAsia"/>
          <w:lang w:val="zh-CN"/>
        </w:rPr>
        <w:t>日期</w:t>
      </w:r>
      <w:r>
        <w:rPr>
          <w:rFonts w:hint="eastAsia"/>
        </w:rPr>
        <w:t>：</w:t>
      </w:r>
      <w:r>
        <w:rPr>
          <w:u w:val="single"/>
        </w:rPr>
        <w:t xml:space="preserve"> </w:t>
      </w:r>
      <w:r>
        <w:rPr>
          <w:rFonts w:hint="eastAsia"/>
          <w:u w:val="single"/>
        </w:rPr>
        <w:t>2025</w:t>
      </w:r>
      <w:r>
        <w:rPr>
          <w:u w:val="single"/>
        </w:rPr>
        <w:t xml:space="preserve"> </w:t>
      </w:r>
      <w:r>
        <w:rPr>
          <w:rFonts w:hint="eastAsia"/>
          <w:lang w:val="zh-CN"/>
        </w:rPr>
        <w:t>年</w:t>
      </w:r>
      <w:r>
        <w:rPr>
          <w:u w:val="single"/>
        </w:rPr>
        <w:t xml:space="preserve">  </w:t>
      </w:r>
      <w:r>
        <w:rPr>
          <w:rFonts w:hint="eastAsia"/>
          <w:u w:val="single"/>
        </w:rPr>
        <w:t xml:space="preserve"> </w:t>
      </w:r>
      <w:r>
        <w:rPr>
          <w:u w:val="single"/>
        </w:rPr>
        <w:t xml:space="preserve">  </w:t>
      </w:r>
      <w:r>
        <w:rPr>
          <w:rFonts w:hint="eastAsia"/>
          <w:lang w:val="zh-CN"/>
        </w:rPr>
        <w:t>月</w:t>
      </w:r>
      <w:r>
        <w:rPr>
          <w:u w:val="single"/>
        </w:rPr>
        <w:t xml:space="preserve">     </w:t>
      </w:r>
      <w:r>
        <w:rPr>
          <w:rFonts w:hint="eastAsia"/>
          <w:lang w:val="zh-CN"/>
        </w:rPr>
        <w:t>日</w:t>
      </w:r>
    </w:p>
    <w:p w14:paraId="749F4215">
      <w:pPr>
        <w:snapToGrid w:val="0"/>
        <w:spacing w:before="319" w:beforeLines="100" w:line="440" w:lineRule="exact"/>
        <w:ind w:firstLine="482" w:firstLineChars="200"/>
        <w:rPr>
          <w:b/>
          <w:bCs/>
        </w:rPr>
      </w:pPr>
      <w:r>
        <w:rPr>
          <w:b/>
          <w:bCs/>
        </w:rPr>
        <w:t xml:space="preserve"> </w:t>
      </w:r>
    </w:p>
    <w:p w14:paraId="1CB71E43">
      <w:pPr>
        <w:snapToGrid w:val="0"/>
        <w:spacing w:before="319" w:beforeLines="100" w:line="440" w:lineRule="exact"/>
        <w:ind w:firstLine="482" w:firstLineChars="200"/>
        <w:rPr>
          <w:b/>
          <w:bCs/>
        </w:rPr>
      </w:pPr>
      <w:r>
        <w:rPr>
          <w:b/>
          <w:bCs/>
        </w:rPr>
        <w:t xml:space="preserve"> </w:t>
      </w:r>
      <w:r>
        <w:rPr>
          <w:rFonts w:hint="eastAsia"/>
          <w:b/>
          <w:bCs/>
        </w:rPr>
        <w:t>招标代理机构声明：本合同标的经海南坤亿项目管理投资有限公司依法定程序采购，合同主要条款内容与响应文件的内容一致。</w:t>
      </w:r>
    </w:p>
    <w:p w14:paraId="3810A2EB">
      <w:pPr>
        <w:snapToGrid w:val="0"/>
        <w:spacing w:before="319" w:beforeLines="100" w:line="440" w:lineRule="exact"/>
        <w:ind w:firstLine="482" w:firstLineChars="200"/>
        <w:rPr>
          <w:b/>
          <w:bCs/>
          <w:u w:val="single"/>
        </w:rPr>
      </w:pPr>
      <w:r>
        <w:rPr>
          <w:rFonts w:hint="eastAsia"/>
          <w:b/>
          <w:bCs/>
        </w:rPr>
        <w:t>招标代理机构：</w:t>
      </w:r>
      <w:r>
        <w:rPr>
          <w:rFonts w:hint="eastAsia"/>
          <w:b/>
          <w:bCs/>
          <w:u w:val="single"/>
        </w:rPr>
        <w:t>海南坤亿项目管理投资有限公司（盖章）</w:t>
      </w:r>
    </w:p>
    <w:p w14:paraId="7146DC26">
      <w:pPr>
        <w:snapToGrid w:val="0"/>
        <w:spacing w:before="319" w:beforeLines="100" w:line="440" w:lineRule="exact"/>
        <w:ind w:firstLine="480" w:firstLineChars="200"/>
        <w:rPr>
          <w:bCs/>
        </w:rPr>
        <w:sectPr>
          <w:headerReference r:id="rId3" w:type="default"/>
          <w:footerReference r:id="rId4" w:type="default"/>
          <w:pgSz w:w="11906" w:h="16838"/>
          <w:pgMar w:top="1418" w:right="1418" w:bottom="1418" w:left="1418" w:header="851" w:footer="992" w:gutter="0"/>
          <w:cols w:space="720" w:num="1"/>
          <w:docGrid w:type="lines" w:linePitch="319" w:charSpace="0"/>
        </w:sectPr>
      </w:pPr>
      <w:r>
        <w:rPr>
          <w:rFonts w:hint="eastAsia"/>
          <w:bCs/>
          <w:u w:val="single"/>
        </w:rPr>
        <w:t xml:space="preserve">   2025    </w:t>
      </w:r>
      <w:r>
        <w:rPr>
          <w:rFonts w:hint="eastAsia"/>
          <w:bCs/>
        </w:rPr>
        <w:t>年</w:t>
      </w:r>
      <w:r>
        <w:rPr>
          <w:rFonts w:hint="eastAsia"/>
          <w:bCs/>
          <w:u w:val="single"/>
        </w:rPr>
        <w:t xml:space="preserve">     </w:t>
      </w:r>
      <w:r>
        <w:rPr>
          <w:rFonts w:hint="eastAsia"/>
          <w:bCs/>
        </w:rPr>
        <w:t>月</w:t>
      </w:r>
      <w:r>
        <w:rPr>
          <w:rFonts w:hint="eastAsia"/>
          <w:bCs/>
          <w:u w:val="single"/>
        </w:rPr>
        <w:t xml:space="preserve">      </w:t>
      </w:r>
      <w:r>
        <w:rPr>
          <w:rFonts w:hint="eastAsia"/>
          <w:bCs/>
        </w:rPr>
        <w:t>日</w:t>
      </w:r>
    </w:p>
    <w:p w14:paraId="0BB76F1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91681C">
    <w:pPr>
      <w:pStyle w:val="3"/>
      <w:jc w:val="right"/>
    </w:pPr>
    <w:r>
      <w:fldChar w:fldCharType="begin"/>
    </w:r>
    <w:r>
      <w:instrText xml:space="preserve"> PAGE   \* MERGEFORMAT </w:instrText>
    </w:r>
    <w:r>
      <w:fldChar w:fldCharType="separate"/>
    </w:r>
    <w:r>
      <w:rPr>
        <w:lang w:val="zh-CN"/>
      </w:rPr>
      <w:t>9</w:t>
    </w:r>
    <w:r>
      <w:rPr>
        <w:lang w:val="zh-CN"/>
      </w:rPr>
      <w:fldChar w:fldCharType="end"/>
    </w:r>
  </w:p>
  <w:p w14:paraId="4D53BF8E">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3FD8FD">
    <w:r>
      <mc:AlternateContent>
        <mc:Choice Requires="wps">
          <w:drawing>
            <wp:anchor distT="0" distB="0" distL="114300" distR="114300" simplePos="0" relativeHeight="251659264" behindDoc="0" locked="0" layoutInCell="1" allowOverlap="1">
              <wp:simplePos x="0" y="0"/>
              <wp:positionH relativeFrom="page">
                <wp:posOffset>0</wp:posOffset>
              </wp:positionH>
              <wp:positionV relativeFrom="page">
                <wp:posOffset>0</wp:posOffset>
              </wp:positionV>
              <wp:extent cx="635" cy="0"/>
              <wp:effectExtent l="0" t="0" r="0" b="0"/>
              <wp:wrapNone/>
              <wp:docPr id="1" name="文本框 1"/>
              <wp:cNvGraphicFramePr/>
              <a:graphic xmlns:a="http://schemas.openxmlformats.org/drawingml/2006/main">
                <a:graphicData uri="http://schemas.microsoft.com/office/word/2010/wordprocessingShape">
                  <wps:wsp>
                    <wps:cNvSpPr txBox="1"/>
                    <wps:spPr>
                      <a:xfrm>
                        <a:off x="0" y="0"/>
                        <a:ext cx="635" cy="0"/>
                      </a:xfrm>
                      <a:prstGeom prst="rect">
                        <a:avLst/>
                      </a:prstGeom>
                      <a:noFill/>
                      <a:ln>
                        <a:noFill/>
                      </a:ln>
                    </wps:spPr>
                    <wps:txbx>
                      <w:txbxContent>
                        <w:p w14:paraId="6F9A6081">
                          <w:r>
                            <w:t>&lt;root&gt;&lt;sender&gt;494222596@qq.com&lt;/sender&gt;&lt;type&gt;2&lt;/type&gt;&lt;subject&gt;Fw:回复：Fw:合同审核（增加联系人）&lt;/subject&gt;&lt;attachmentName&gt;电视台-网络安全管理平台（一期）项目合同v2.0.doc&lt;/attachmentName&gt;&lt;addressee&gt;netcenter_hbs@hainan.gov.cn&lt;/addressee&gt;&lt;mailSec&gt;无密级&lt;/mailSec&gt;&lt;sendTime&gt;2023-07-28 16:53:42&lt;/sendTime&gt;&lt;loadTime&gt;2023-07-28 18:26:11&lt;/loadTime&gt;&lt;/root&gt;</w:t>
                          </w:r>
                        </w:p>
                      </w:txbxContent>
                    </wps:txbx>
                    <wps:bodyPr upright="1"/>
                  </wps:wsp>
                </a:graphicData>
              </a:graphic>
            </wp:anchor>
          </w:drawing>
        </mc:Choice>
        <mc:Fallback>
          <w:pict>
            <v:shape id="_x0000_s1026" o:spid="_x0000_s1026" o:spt="202" type="#_x0000_t202" style="position:absolute;left:0pt;margin-left:0pt;margin-top:0pt;height:0pt;width:0.05pt;mso-position-horizontal-relative:page;mso-position-vertical-relative:page;z-index:251659264;mso-width-relative:page;mso-height-relative:page;" filled="f" stroked="f" coordsize="21600,21600" o:gfxdata="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DoqH5uzQAAAP8AAAAPAAAAAAAAAAEAIAAAACIA&#10;AABkcnMvZG93bnJldi54bWxQSwECFAAUAAAACACHTuJAxgJ0RqIBAABFAwAADgAAAAAAAAABACAA&#10;AAAcAQAAZHJzL2Uyb0RvYy54bWxQSwUGAAAAAAYABgBZAQAAMAUAAAAA&#10;">
              <v:path/>
              <v:fill on="f" focussize="0,0"/>
              <v:stroke on="f" joinstyle="miter"/>
              <v:imagedata o:title=""/>
              <o:lock v:ext="edit"/>
              <v:textbox>
                <w:txbxContent>
                  <w:p w14:paraId="6F9A6081">
                    <w:r>
                      <w:t>&lt;root&gt;&lt;sender&gt;494222596@qq.com&lt;/sender&gt;&lt;type&gt;2&lt;/type&gt;&lt;subject&gt;Fw:回复：Fw:合同审核（增加联系人）&lt;/subject&gt;&lt;attachmentName&gt;电视台-网络安全管理平台（一期）项目合同v2.0.doc&lt;/attachmentName&gt;&lt;addressee&gt;netcenter_hbs@hainan.gov.cn&lt;/addressee&gt;&lt;mailSec&gt;无密级&lt;/mailSec&gt;&lt;sendTime&gt;2023-07-28 16:53:42&lt;/sendTime&gt;&lt;loadTime&gt;2023-07-28 18:26:11&lt;/loadTime&gt;&lt;/root&gt;</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EC7116"/>
    <w:multiLevelType w:val="multilevel"/>
    <w:tmpl w:val="13EC7116"/>
    <w:lvl w:ilvl="0" w:tentative="0">
      <w:start w:val="1"/>
      <w:numFmt w:val="decimal"/>
      <w:lvlText w:val="%1）"/>
      <w:lvlJc w:val="left"/>
      <w:pPr>
        <w:ind w:left="1200" w:hanging="360"/>
      </w:pPr>
      <w:rPr>
        <w:rFonts w:hint="default"/>
      </w:rPr>
    </w:lvl>
    <w:lvl w:ilvl="1" w:tentative="0">
      <w:start w:val="1"/>
      <w:numFmt w:val="lowerLetter"/>
      <w:lvlText w:val="%2)"/>
      <w:lvlJc w:val="left"/>
      <w:pPr>
        <w:ind w:left="1720" w:hanging="440"/>
      </w:pPr>
    </w:lvl>
    <w:lvl w:ilvl="2" w:tentative="0">
      <w:start w:val="1"/>
      <w:numFmt w:val="lowerRoman"/>
      <w:lvlText w:val="%3."/>
      <w:lvlJc w:val="right"/>
      <w:pPr>
        <w:ind w:left="2160" w:hanging="440"/>
      </w:pPr>
    </w:lvl>
    <w:lvl w:ilvl="3" w:tentative="0">
      <w:start w:val="1"/>
      <w:numFmt w:val="decimal"/>
      <w:lvlText w:val="%4."/>
      <w:lvlJc w:val="left"/>
      <w:pPr>
        <w:ind w:left="2600" w:hanging="440"/>
      </w:pPr>
    </w:lvl>
    <w:lvl w:ilvl="4" w:tentative="0">
      <w:start w:val="1"/>
      <w:numFmt w:val="lowerLetter"/>
      <w:lvlText w:val="%5)"/>
      <w:lvlJc w:val="left"/>
      <w:pPr>
        <w:ind w:left="3040" w:hanging="440"/>
      </w:pPr>
    </w:lvl>
    <w:lvl w:ilvl="5" w:tentative="0">
      <w:start w:val="1"/>
      <w:numFmt w:val="lowerRoman"/>
      <w:lvlText w:val="%6."/>
      <w:lvlJc w:val="right"/>
      <w:pPr>
        <w:ind w:left="3480" w:hanging="440"/>
      </w:pPr>
    </w:lvl>
    <w:lvl w:ilvl="6" w:tentative="0">
      <w:start w:val="1"/>
      <w:numFmt w:val="decimal"/>
      <w:lvlText w:val="%7."/>
      <w:lvlJc w:val="left"/>
      <w:pPr>
        <w:ind w:left="3920" w:hanging="440"/>
      </w:pPr>
    </w:lvl>
    <w:lvl w:ilvl="7" w:tentative="0">
      <w:start w:val="1"/>
      <w:numFmt w:val="lowerLetter"/>
      <w:lvlText w:val="%8)"/>
      <w:lvlJc w:val="left"/>
      <w:pPr>
        <w:ind w:left="4360" w:hanging="440"/>
      </w:pPr>
    </w:lvl>
    <w:lvl w:ilvl="8" w:tentative="0">
      <w:start w:val="1"/>
      <w:numFmt w:val="lowerRoman"/>
      <w:lvlText w:val="%9."/>
      <w:lvlJc w:val="right"/>
      <w:pPr>
        <w:ind w:left="4800" w:hanging="440"/>
      </w:pPr>
    </w:lvl>
  </w:abstractNum>
  <w:abstractNum w:abstractNumId="1">
    <w:nsid w:val="23815388"/>
    <w:multiLevelType w:val="multilevel"/>
    <w:tmpl w:val="23815388"/>
    <w:lvl w:ilvl="0" w:tentative="0">
      <w:start w:val="1"/>
      <w:numFmt w:val="decimal"/>
      <w:lvlText w:val="%1）"/>
      <w:lvlJc w:val="left"/>
      <w:pPr>
        <w:ind w:left="1200" w:hanging="360"/>
      </w:pPr>
      <w:rPr>
        <w:rFonts w:hint="default"/>
      </w:rPr>
    </w:lvl>
    <w:lvl w:ilvl="1" w:tentative="0">
      <w:start w:val="1"/>
      <w:numFmt w:val="lowerLetter"/>
      <w:lvlText w:val="%2)"/>
      <w:lvlJc w:val="left"/>
      <w:pPr>
        <w:ind w:left="1720" w:hanging="440"/>
      </w:pPr>
    </w:lvl>
    <w:lvl w:ilvl="2" w:tentative="0">
      <w:start w:val="1"/>
      <w:numFmt w:val="lowerRoman"/>
      <w:lvlText w:val="%3."/>
      <w:lvlJc w:val="right"/>
      <w:pPr>
        <w:ind w:left="2160" w:hanging="440"/>
      </w:pPr>
    </w:lvl>
    <w:lvl w:ilvl="3" w:tentative="0">
      <w:start w:val="1"/>
      <w:numFmt w:val="decimal"/>
      <w:lvlText w:val="%4."/>
      <w:lvlJc w:val="left"/>
      <w:pPr>
        <w:ind w:left="2600" w:hanging="440"/>
      </w:pPr>
    </w:lvl>
    <w:lvl w:ilvl="4" w:tentative="0">
      <w:start w:val="1"/>
      <w:numFmt w:val="lowerLetter"/>
      <w:lvlText w:val="%5)"/>
      <w:lvlJc w:val="left"/>
      <w:pPr>
        <w:ind w:left="3040" w:hanging="440"/>
      </w:pPr>
    </w:lvl>
    <w:lvl w:ilvl="5" w:tentative="0">
      <w:start w:val="1"/>
      <w:numFmt w:val="lowerRoman"/>
      <w:lvlText w:val="%6."/>
      <w:lvlJc w:val="right"/>
      <w:pPr>
        <w:ind w:left="3480" w:hanging="440"/>
      </w:pPr>
    </w:lvl>
    <w:lvl w:ilvl="6" w:tentative="0">
      <w:start w:val="1"/>
      <w:numFmt w:val="decimal"/>
      <w:lvlText w:val="%7."/>
      <w:lvlJc w:val="left"/>
      <w:pPr>
        <w:ind w:left="3920" w:hanging="440"/>
      </w:pPr>
    </w:lvl>
    <w:lvl w:ilvl="7" w:tentative="0">
      <w:start w:val="1"/>
      <w:numFmt w:val="lowerLetter"/>
      <w:lvlText w:val="%8)"/>
      <w:lvlJc w:val="left"/>
      <w:pPr>
        <w:ind w:left="4360" w:hanging="440"/>
      </w:pPr>
    </w:lvl>
    <w:lvl w:ilvl="8" w:tentative="0">
      <w:start w:val="1"/>
      <w:numFmt w:val="lowerRoman"/>
      <w:lvlText w:val="%9."/>
      <w:lvlJc w:val="right"/>
      <w:pPr>
        <w:ind w:left="4800" w:hanging="440"/>
      </w:pPr>
    </w:lvl>
  </w:abstractNum>
  <w:abstractNum w:abstractNumId="2">
    <w:nsid w:val="242901B3"/>
    <w:multiLevelType w:val="multilevel"/>
    <w:tmpl w:val="242901B3"/>
    <w:lvl w:ilvl="0" w:tentative="0">
      <w:start w:val="1"/>
      <w:numFmt w:val="decimal"/>
      <w:lvlText w:val="%1）"/>
      <w:lvlJc w:val="left"/>
      <w:pPr>
        <w:ind w:left="1200" w:hanging="360"/>
      </w:pPr>
      <w:rPr>
        <w:rFonts w:hint="default"/>
      </w:rPr>
    </w:lvl>
    <w:lvl w:ilvl="1" w:tentative="0">
      <w:start w:val="1"/>
      <w:numFmt w:val="lowerLetter"/>
      <w:lvlText w:val="%2)"/>
      <w:lvlJc w:val="left"/>
      <w:pPr>
        <w:ind w:left="1720" w:hanging="440"/>
      </w:pPr>
    </w:lvl>
    <w:lvl w:ilvl="2" w:tentative="0">
      <w:start w:val="1"/>
      <w:numFmt w:val="lowerRoman"/>
      <w:lvlText w:val="%3."/>
      <w:lvlJc w:val="right"/>
      <w:pPr>
        <w:ind w:left="2160" w:hanging="440"/>
      </w:pPr>
    </w:lvl>
    <w:lvl w:ilvl="3" w:tentative="0">
      <w:start w:val="1"/>
      <w:numFmt w:val="decimal"/>
      <w:lvlText w:val="%4."/>
      <w:lvlJc w:val="left"/>
      <w:pPr>
        <w:ind w:left="2600" w:hanging="440"/>
      </w:pPr>
    </w:lvl>
    <w:lvl w:ilvl="4" w:tentative="0">
      <w:start w:val="1"/>
      <w:numFmt w:val="lowerLetter"/>
      <w:lvlText w:val="%5)"/>
      <w:lvlJc w:val="left"/>
      <w:pPr>
        <w:ind w:left="3040" w:hanging="440"/>
      </w:pPr>
    </w:lvl>
    <w:lvl w:ilvl="5" w:tentative="0">
      <w:start w:val="1"/>
      <w:numFmt w:val="lowerRoman"/>
      <w:lvlText w:val="%6."/>
      <w:lvlJc w:val="right"/>
      <w:pPr>
        <w:ind w:left="3480" w:hanging="440"/>
      </w:pPr>
    </w:lvl>
    <w:lvl w:ilvl="6" w:tentative="0">
      <w:start w:val="1"/>
      <w:numFmt w:val="decimal"/>
      <w:lvlText w:val="%7."/>
      <w:lvlJc w:val="left"/>
      <w:pPr>
        <w:ind w:left="3920" w:hanging="440"/>
      </w:pPr>
    </w:lvl>
    <w:lvl w:ilvl="7" w:tentative="0">
      <w:start w:val="1"/>
      <w:numFmt w:val="lowerLetter"/>
      <w:lvlText w:val="%8)"/>
      <w:lvlJc w:val="left"/>
      <w:pPr>
        <w:ind w:left="4360" w:hanging="440"/>
      </w:pPr>
    </w:lvl>
    <w:lvl w:ilvl="8" w:tentative="0">
      <w:start w:val="1"/>
      <w:numFmt w:val="lowerRoman"/>
      <w:lvlText w:val="%9."/>
      <w:lvlJc w:val="right"/>
      <w:pPr>
        <w:ind w:left="4800" w:hanging="44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B22753"/>
    <w:rsid w:val="79B227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仿宋_GB2312" w:asciiTheme="minorHAnsi" w:hAnsiTheme="minorHAnsi" w:eastAsiaTheme="minorEastAsia"/>
      <w:sz w:val="24"/>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rPr>
      <w:rFonts w:ascii="宋体" w:hAnsi="宋体" w:eastAsia="宋体" w:cs="宋体"/>
      <w:szCs w:val="20"/>
    </w:rPr>
  </w:style>
  <w:style w:type="paragraph" w:styleId="3">
    <w:name w:val="footer"/>
    <w:basedOn w:val="1"/>
    <w:qFormat/>
    <w:uiPriority w:val="99"/>
    <w:pPr>
      <w:tabs>
        <w:tab w:val="center" w:pos="4153"/>
        <w:tab w:val="right" w:pos="8306"/>
      </w:tabs>
      <w:snapToGrid w:val="0"/>
    </w:pPr>
    <w:rPr>
      <w:sz w:val="18"/>
      <w:szCs w:val="18"/>
    </w:rPr>
  </w:style>
  <w:style w:type="paragraph" w:customStyle="1" w:styleId="6">
    <w:name w:val="null3"/>
    <w:hidden/>
    <w:qFormat/>
    <w:uiPriority w:val="0"/>
    <w:rPr>
      <w:rFonts w:hint="eastAsia" w:asciiTheme="minorHAnsi" w:hAnsiTheme="minorHAnsi" w:eastAsiaTheme="minorEastAsia" w:cstheme="minorBidi"/>
      <w:sz w:val="22"/>
      <w:szCs w:val="22"/>
      <w:lang w:val="en-US" w:eastAsia="zh-Han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2025-07-16T03:06:00Z</dcterms:created>
  <dc:creator>海南中科绿景</dc:creator>
  <cp:lastModifiedBy>海南中科绿景</cp:lastModifiedBy>
  <dcterms:modified xsi:type="dcterms:W3CDTF">2025-07-16T03:06:54Z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3A7FF2FA5C9E476D9A9BC144522FE699_11</vt:lpwstr>
  </property>
  <property fmtid="{D5CDD505-2E9C-101B-9397-08002B2CF9AE}" pid="4" name="KSOTemplateDocerSaveRecord">
    <vt:lpwstr>eyJoZGlkIjoiYTAwN2RkMTJjOGQxNjM1Yzg1YWMyN2FjMjNiM2NiMTYiLCJ1c2VySWQiOiIxNTEyMjAzODgyIn0=</vt:lpwstr>
  </property>
</Properties>
</file>