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4K超高清制作系统升级</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HNKY-HK-C2025026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海南广播电视总台（电视）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海南坤亿项目管理投资有限公司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海南广播电视总台（电视）</w:t>
      </w:r>
      <w:r>
        <w:rPr>
          <w:rFonts w:ascii="仿宋_GB2312" w:hAnsi="仿宋_GB2312" w:cs="仿宋_GB2312" w:eastAsia="仿宋_GB2312"/>
        </w:rPr>
        <w:t xml:space="preserve"> 委托， </w:t>
      </w:r>
      <w:r>
        <w:rPr>
          <w:rFonts w:ascii="仿宋_GB2312" w:hAnsi="仿宋_GB2312" w:cs="仿宋_GB2312" w:eastAsia="仿宋_GB2312"/>
        </w:rPr>
        <w:t>海南坤亿项目管理投资有限公司</w:t>
      </w:r>
      <w:r>
        <w:rPr>
          <w:rFonts w:ascii="仿宋_GB2312" w:hAnsi="仿宋_GB2312" w:cs="仿宋_GB2312" w:eastAsia="仿宋_GB2312"/>
        </w:rPr>
        <w:t xml:space="preserve"> 对 </w:t>
      </w:r>
      <w:r>
        <w:rPr>
          <w:rFonts w:ascii="仿宋_GB2312" w:hAnsi="仿宋_GB2312" w:cs="仿宋_GB2312" w:eastAsia="仿宋_GB2312"/>
        </w:rPr>
        <w:t>4K超高清制作系统升级</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HNKY-HK-C2025026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4K超高清制作系统升级</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2,125,000.00元</w:t>
      </w:r>
      <w:r>
        <w:rPr>
          <w:rFonts w:ascii="仿宋_GB2312" w:hAnsi="仿宋_GB2312" w:cs="仿宋_GB2312" w:eastAsia="仿宋_GB2312"/>
        </w:rPr>
        <w:t>贰佰壹拾贰万伍仟元整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合同签订后25天内供货，60天内交付使用。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2.请投标人（供应商）自行在海南省政府采购智慧云平台-办事指南查看相应的系统操作指南，严格按照操作指南要求进行系统操作，云平台技术支持电话：4001691288。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海南广播电视总台（电视）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海南省海口市南沙路71号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0898-66825180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海南坤亿项目管理投资有限公司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海南省海口市美兰区蓝天路12-1号国机中洋公馆2号楼13层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0898-66513395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采购包1：2,125,000.00元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投标有效期从提交投标文件的截止之日起90天。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服务费收取固定金额27400.00元（人民币贰万柒仟肆佰元零角零分），中标供应商应在中标公告发布之日起3个工作日内，向招标代理机构缴纳招标代理服务费，服务费支付到以下账户：海南坤亿项目管理投资有限公司开户行：上海浦东发展银行股份有限公司海口蓝天路支行 账户：3403 0078 8010 0000 0283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合同：以上传的附件合同模为准。如投标人在非开标现场上传的电子标书的IP地址相同，则IP地址相同的投标按无效标处理。 16.1委托授权代表人的代理权限：委托代表人只能代表委托人处置投标活动中的一般事务。提出质疑、投诉等特殊事项，必须经法定代表人的特别授权。 16.2海南省推行政府采购合同信用融资业务。中标/成交人在获得政府采购中标通知书后，根据自身资金需求向金融机构提出信用融资申请，金融机构依据政府采购中标通知书和政府采购合同，为中标/成交人提供融资服务；中国人民银行海口中心支行为中标政府采购项目的中小微企业提供“政采贷”线上融资服务，目前我省率先在工商银行海南省分行、兴业银行海口分行、海南银行三家试点银行应用并不断完善试点范围。 16.3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16.4本采购项目是：货物项目。根据《统计上大中小微型企业划分办法（2017）》，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16.5为确保充分供应、充分竞争，本采购项目未预留份额专门面向中小企业采购，将按照采购文件的规定给予小微企业相应的价格扣除10%优惠。 16.6提供相同品牌产品处理：（1）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 （2）注:带“★”条款为实质性条款，必须完全响应，不允许负偏离，否则作无效响应处理。带“▲”表示重要参数，负偏离扣分。 16.7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16.8中标人如有违背下列情形之一的，责令限期改正，情节严重的，列入不良行为记录名单，在1至3年内禁止参加采购活动并承担法律责任和违约责任：（1）成交（中标）后无正当理由不与采购人签订合同的，不履行招标项目合同，承担法律责任和违约责任，包括承担诉讼费、律师费、顺延标价差额、误工损失等；（2）未按照采购文件确定的事项签订合同或者以欺骗的方法与采购人另行订立背离合同实质性内容的协议的；（3）拒绝履行合同义务的；（4）违反国家法律、行政法规、部门规章和其他政府采购政策规定的。 16.9招标文件中所有的技术参数及其性能（配置）仅起参考作用，目的是为了满足采购人工作的基本要求，投标产品满足（实质相当于）或优于招标文件的采购需求均可。供应商需对响应的“技术参数、规格、功能及其他要求”内容真实性负责，如虚假响应谋取中标资格，经核实发现，取消中标资格。 16.10本项目的质保期从设备验收合格之日起计算。（采购需求中免费保修期有特殊要求的按照采购需求中的为准。若厂家有超过期限免费保修期的按厂家方案执行。） 16.11签字和（或）盖章要求：16.11.1 电子标盖章要求：使用 CA 锁在投标文件制作工具中逐页加盖单位公章。 16.11.2 电子标签字以下四种形式之一均有效： （1）投标文件制作工具中加盖签名章或签字章； （2）投标文件制作工具中使用“手写签名”签字； （3）投标文件打印为文本签字后扫描上传； （4）投标文件打印为文本盖签名章或签字章后扫描上传。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联系电话：0898-66513395</w:t>
      </w:r>
    </w:p>
    <w:p>
      <w:pPr>
        <w:pStyle w:val="null3"/>
        <w:jc w:val="left"/>
      </w:pPr>
      <w:r>
        <w:rPr>
          <w:rFonts w:ascii="仿宋_GB2312" w:hAnsi="仿宋_GB2312" w:cs="仿宋_GB2312" w:eastAsia="仿宋_GB2312"/>
        </w:rPr>
        <w:t>地址：海南省海口市美兰区蓝天路12-1号国机中洋公馆2号楼13层</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0"/>
      </w:pPr>
      <w:r>
        <w:rPr>
          <w:rFonts w:ascii="仿宋_GB2312" w:hAnsi="仿宋_GB2312" w:cs="仿宋_GB2312" w:eastAsia="仿宋_GB2312"/>
          <w:sz w:val="32"/>
          <w:b/>
        </w:rPr>
        <w:t>（一）项目概述</w:t>
      </w:r>
    </w:p>
    <w:p>
      <w:pPr>
        <w:pStyle w:val="null3"/>
        <w:spacing w:before="240" w:after="60"/>
        <w:jc w:val="left"/>
        <w:outlineLvl w:val="1"/>
      </w:pPr>
      <w:r>
        <w:rPr>
          <w:rFonts w:ascii="仿宋_GB2312" w:hAnsi="仿宋_GB2312" w:cs="仿宋_GB2312" w:eastAsia="仿宋_GB2312"/>
          <w:sz w:val="28"/>
          <w:b/>
          <w:i/>
        </w:rPr>
        <w:t>1.</w:t>
      </w:r>
      <w:r>
        <w:rPr>
          <w:rFonts w:ascii="仿宋_GB2312" w:hAnsi="仿宋_GB2312" w:cs="仿宋_GB2312" w:eastAsia="仿宋_GB2312"/>
          <w:sz w:val="28"/>
          <w:b/>
          <w:i/>
        </w:rPr>
        <w:t>1</w:t>
      </w:r>
      <w:r>
        <w:rPr>
          <w:rFonts w:ascii="仿宋_GB2312" w:hAnsi="仿宋_GB2312" w:cs="仿宋_GB2312" w:eastAsia="仿宋_GB2312"/>
          <w:sz w:val="28"/>
          <w:b/>
          <w:i/>
        </w:rPr>
        <w:t>项目建设背景</w:t>
      </w:r>
    </w:p>
    <w:p>
      <w:pPr>
        <w:pStyle w:val="null3"/>
        <w:ind w:firstLine="480"/>
        <w:jc w:val="left"/>
      </w:pPr>
      <w:r>
        <w:rPr>
          <w:rFonts w:ascii="仿宋_GB2312" w:hAnsi="仿宋_GB2312" w:cs="仿宋_GB2312" w:eastAsia="仿宋_GB2312"/>
          <w:sz w:val="24"/>
        </w:rPr>
        <w:t>超高清视频技术作为继视频数字化、高清化之后的新一轮重大技术革新，推动视频采集、制作、传输、呈现、应用等产业链各环节发生深刻变革。为深入贯彻党的十九大精神，积极响应党中央、国务院关于加快部署和推动我国超高清视频产业发展的决策部署，配合工信部实施超高清视频产业发展行动计划，旨在培育中高端消费新增长点，推动我国电子信息产业迈向全球价值链中高端，并满足人民群众日益增长的美好生活对超高清视频内容的需求。</w:t>
      </w:r>
    </w:p>
    <w:p>
      <w:pPr>
        <w:pStyle w:val="null3"/>
        <w:ind w:firstLine="480"/>
        <w:jc w:val="left"/>
      </w:pPr>
      <w:r>
        <w:rPr>
          <w:rFonts w:ascii="仿宋_GB2312" w:hAnsi="仿宋_GB2312" w:cs="仿宋_GB2312" w:eastAsia="仿宋_GB2312"/>
          <w:sz w:val="24"/>
        </w:rPr>
        <w:t>随着超高清技术的不断进步，各行业用户对</w:t>
      </w:r>
      <w:r>
        <w:rPr>
          <w:rFonts w:ascii="仿宋_GB2312" w:hAnsi="仿宋_GB2312" w:cs="仿宋_GB2312" w:eastAsia="仿宋_GB2312"/>
          <w:sz w:val="24"/>
        </w:rPr>
        <w:t>4K</w:t>
      </w:r>
      <w:r>
        <w:rPr>
          <w:rFonts w:ascii="仿宋_GB2312" w:hAnsi="仿宋_GB2312" w:cs="仿宋_GB2312" w:eastAsia="仿宋_GB2312"/>
          <w:sz w:val="24"/>
        </w:rPr>
        <w:t>视频制作的需求愈发迫切。根据国家广播电视总局发布的《广播电视技术迭代实施方案（</w:t>
      </w:r>
      <w:r>
        <w:rPr>
          <w:rFonts w:ascii="仿宋_GB2312" w:hAnsi="仿宋_GB2312" w:cs="仿宋_GB2312" w:eastAsia="仿宋_GB2312"/>
          <w:sz w:val="24"/>
        </w:rPr>
        <w:t>2020-2022</w:t>
      </w:r>
      <w:r>
        <w:rPr>
          <w:rFonts w:ascii="仿宋_GB2312" w:hAnsi="仿宋_GB2312" w:cs="仿宋_GB2312" w:eastAsia="仿宋_GB2312"/>
          <w:sz w:val="24"/>
        </w:rPr>
        <w:t>年）》要求，我们应遵循“</w:t>
      </w:r>
      <w:r>
        <w:rPr>
          <w:rFonts w:ascii="仿宋_GB2312" w:hAnsi="仿宋_GB2312" w:cs="仿宋_GB2312" w:eastAsia="仿宋_GB2312"/>
          <w:sz w:val="24"/>
        </w:rPr>
        <w:t>4K</w:t>
      </w:r>
      <w:r>
        <w:rPr>
          <w:rFonts w:ascii="仿宋_GB2312" w:hAnsi="仿宋_GB2312" w:cs="仿宋_GB2312" w:eastAsia="仿宋_GB2312"/>
          <w:sz w:val="24"/>
        </w:rPr>
        <w:t>先行、兼顾</w:t>
      </w:r>
      <w:r>
        <w:rPr>
          <w:rFonts w:ascii="仿宋_GB2312" w:hAnsi="仿宋_GB2312" w:cs="仿宋_GB2312" w:eastAsia="仿宋_GB2312"/>
          <w:sz w:val="24"/>
        </w:rPr>
        <w:t>8K</w:t>
      </w:r>
      <w:r>
        <w:rPr>
          <w:rFonts w:ascii="仿宋_GB2312" w:hAnsi="仿宋_GB2312" w:cs="仿宋_GB2312" w:eastAsia="仿宋_GB2312"/>
          <w:sz w:val="24"/>
        </w:rPr>
        <w:t>”的总体技术路线，积极推进超高清视频技术的创新与应用，促进</w:t>
      </w:r>
      <w:r>
        <w:rPr>
          <w:rFonts w:ascii="仿宋_GB2312" w:hAnsi="仿宋_GB2312" w:cs="仿宋_GB2312" w:eastAsia="仿宋_GB2312"/>
          <w:sz w:val="24"/>
        </w:rPr>
        <w:t>4K/8K</w:t>
      </w:r>
      <w:r>
        <w:rPr>
          <w:rFonts w:ascii="仿宋_GB2312" w:hAnsi="仿宋_GB2312" w:cs="仿宋_GB2312" w:eastAsia="仿宋_GB2312"/>
          <w:sz w:val="24"/>
        </w:rPr>
        <w:t>超高清视频产业的迭代创新与融合发展。广播电视台作为超高清视频内容的重要生产与传播平台，应积极开展</w:t>
      </w:r>
      <w:r>
        <w:rPr>
          <w:rFonts w:ascii="仿宋_GB2312" w:hAnsi="仿宋_GB2312" w:cs="仿宋_GB2312" w:eastAsia="仿宋_GB2312"/>
          <w:sz w:val="24"/>
        </w:rPr>
        <w:t>4K</w:t>
      </w:r>
      <w:r>
        <w:rPr>
          <w:rFonts w:ascii="仿宋_GB2312" w:hAnsi="仿宋_GB2312" w:cs="仿宋_GB2312" w:eastAsia="仿宋_GB2312"/>
          <w:sz w:val="24"/>
        </w:rPr>
        <w:t>超高清制播能力建设，以满足观众对超高清视觉体验的需求。</w:t>
      </w:r>
    </w:p>
    <w:p>
      <w:pPr>
        <w:pStyle w:val="null3"/>
        <w:ind w:firstLine="480"/>
        <w:jc w:val="left"/>
      </w:pPr>
      <w:r>
        <w:rPr>
          <w:rFonts w:ascii="仿宋_GB2312" w:hAnsi="仿宋_GB2312" w:cs="仿宋_GB2312" w:eastAsia="仿宋_GB2312"/>
          <w:sz w:val="24"/>
        </w:rPr>
        <w:t>在当今科技飞速发展的时代，人工智能赋能媒体业务已成为推动经济、社会以及文化相关领域创新发展的关键力量，是形成新质生产力不可或缺的重要引擎。对于媒体行业而言，这一趋势不仅带来了技术上的革新，更是确保我台在新一轮技术产业创新浪潮和激烈竞争中赢得战略主动地位的关键基础。</w:t>
      </w:r>
    </w:p>
    <w:p>
      <w:pPr>
        <w:pStyle w:val="null3"/>
        <w:spacing w:before="240" w:after="60"/>
        <w:jc w:val="left"/>
        <w:outlineLvl w:val="1"/>
      </w:pPr>
      <w:r>
        <w:rPr>
          <w:rFonts w:ascii="仿宋_GB2312" w:hAnsi="仿宋_GB2312" w:cs="仿宋_GB2312" w:eastAsia="仿宋_GB2312"/>
          <w:sz w:val="28"/>
          <w:b/>
          <w:i/>
        </w:rPr>
        <w:t>1.</w:t>
      </w:r>
      <w:r>
        <w:rPr>
          <w:rFonts w:ascii="仿宋_GB2312" w:hAnsi="仿宋_GB2312" w:cs="仿宋_GB2312" w:eastAsia="仿宋_GB2312"/>
          <w:sz w:val="28"/>
          <w:b/>
          <w:i/>
        </w:rPr>
        <w:t>2</w:t>
      </w:r>
      <w:r>
        <w:rPr>
          <w:rFonts w:ascii="仿宋_GB2312" w:hAnsi="仿宋_GB2312" w:cs="仿宋_GB2312" w:eastAsia="仿宋_GB2312"/>
          <w:sz w:val="28"/>
          <w:b/>
          <w:i/>
        </w:rPr>
        <w:t>系统现状分析</w:t>
      </w:r>
    </w:p>
    <w:p>
      <w:pPr>
        <w:pStyle w:val="null3"/>
        <w:ind w:firstLine="480"/>
        <w:jc w:val="left"/>
      </w:pPr>
      <w:r>
        <w:rPr>
          <w:rFonts w:ascii="仿宋_GB2312" w:hAnsi="仿宋_GB2312" w:cs="仿宋_GB2312" w:eastAsia="仿宋_GB2312"/>
          <w:sz w:val="24"/>
        </w:rPr>
        <w:t>海南广播电视总台积极响应国家媒体融合发展战略，针对现有新闻制播系统设备老化、架构陈旧、流程低效等问题，于</w:t>
      </w:r>
      <w:r>
        <w:rPr>
          <w:rFonts w:ascii="仿宋_GB2312" w:hAnsi="仿宋_GB2312" w:cs="仿宋_GB2312" w:eastAsia="仿宋_GB2312"/>
          <w:sz w:val="24"/>
        </w:rPr>
        <w:t>2024</w:t>
      </w:r>
      <w:r>
        <w:rPr>
          <w:rFonts w:ascii="仿宋_GB2312" w:hAnsi="仿宋_GB2312" w:cs="仿宋_GB2312" w:eastAsia="仿宋_GB2312"/>
          <w:sz w:val="24"/>
        </w:rPr>
        <w:t>年成功策划实施了“融合生产能力升级”项目。已经初步搭建了一套覆盖全媒体生产、分发、管理的智能化系统，进一步提升了内容生产效率和安全播出水平。</w:t>
      </w:r>
    </w:p>
    <w:p>
      <w:pPr>
        <w:pStyle w:val="null3"/>
        <w:ind w:firstLine="480"/>
        <w:jc w:val="left"/>
      </w:pPr>
      <w:r>
        <w:rPr>
          <w:rFonts w:ascii="仿宋_GB2312" w:hAnsi="仿宋_GB2312" w:cs="仿宋_GB2312" w:eastAsia="仿宋_GB2312"/>
          <w:sz w:val="24"/>
        </w:rPr>
        <w:t>但是由于初期建设规模有限，当前全媒体数智平台建设仍存在一些亟待解决的问题：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）在</w:t>
      </w:r>
      <w:r>
        <w:rPr>
          <w:rFonts w:ascii="仿宋_GB2312" w:hAnsi="仿宋_GB2312" w:cs="仿宋_GB2312" w:eastAsia="仿宋_GB2312"/>
          <w:sz w:val="24"/>
        </w:rPr>
        <w:t>4K</w:t>
      </w:r>
      <w:r>
        <w:rPr>
          <w:rFonts w:ascii="仿宋_GB2312" w:hAnsi="仿宋_GB2312" w:cs="仿宋_GB2312" w:eastAsia="仿宋_GB2312"/>
          <w:sz w:val="24"/>
        </w:rPr>
        <w:t>编辑制作能力方面，平台目前不具备相应的条件。既缺少专业的超高清（</w:t>
      </w:r>
      <w:r>
        <w:rPr>
          <w:rFonts w:ascii="仿宋_GB2312" w:hAnsi="仿宋_GB2312" w:cs="仿宋_GB2312" w:eastAsia="仿宋_GB2312"/>
          <w:sz w:val="24"/>
        </w:rPr>
        <w:t>4K</w:t>
      </w:r>
      <w:r>
        <w:rPr>
          <w:rFonts w:ascii="仿宋_GB2312" w:hAnsi="仿宋_GB2312" w:cs="仿宋_GB2312" w:eastAsia="仿宋_GB2312"/>
          <w:sz w:val="24"/>
        </w:rPr>
        <w:t>）非编工作站，也缺乏后台对</w:t>
      </w:r>
      <w:r>
        <w:rPr>
          <w:rFonts w:ascii="仿宋_GB2312" w:hAnsi="仿宋_GB2312" w:cs="仿宋_GB2312" w:eastAsia="仿宋_GB2312"/>
          <w:sz w:val="24"/>
        </w:rPr>
        <w:t>4K</w:t>
      </w:r>
      <w:r>
        <w:rPr>
          <w:rFonts w:ascii="仿宋_GB2312" w:hAnsi="仿宋_GB2312" w:cs="仿宋_GB2312" w:eastAsia="仿宋_GB2312"/>
          <w:sz w:val="24"/>
        </w:rPr>
        <w:t>制作能力的有力支撑，这在一定程度上限制了平台在超高清视频制作领域的应用；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）非编站点数量不足。这使得部分栏目难以整体迁移至全媒体数智平台进行传统电视生产制作，影响了平台功能的充分发挥和资源的有效整合；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）软件授权方面，第三方交互客户端并发数已接近饱和状态，全媒体非编系统软件授权数也是不足；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）演播室直播系统所配套的视频服务器控制机数量，无法满足集群一期三个演播室的实际需求，这在一定程度上限制了演播室功能的进一步拓展；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）平台尚未实现新闻资讯</w:t>
      </w:r>
      <w:r>
        <w:rPr>
          <w:rFonts w:ascii="仿宋_GB2312" w:hAnsi="仿宋_GB2312" w:cs="仿宋_GB2312" w:eastAsia="仿宋_GB2312"/>
          <w:sz w:val="24"/>
        </w:rPr>
        <w:t>AIGC</w:t>
      </w:r>
      <w:r>
        <w:rPr>
          <w:rFonts w:ascii="仿宋_GB2312" w:hAnsi="仿宋_GB2312" w:cs="仿宋_GB2312" w:eastAsia="仿宋_GB2312"/>
          <w:sz w:val="24"/>
        </w:rPr>
        <w:t>（人工智能生成内容）流程，导致在内容生成和创新方面存在一定的局限性；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）媒体服务中台能力不足的问题较为突出，尤其是转码服务。在高峰期，任务排队数量较多，严重影响了内容生产的及时性和效率，需要增加转码服务等相关能力；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AI</w:t>
      </w:r>
      <w:r>
        <w:rPr>
          <w:rFonts w:ascii="仿宋_GB2312" w:hAnsi="仿宋_GB2312" w:cs="仿宋_GB2312" w:eastAsia="仿宋_GB2312"/>
          <w:sz w:val="24"/>
        </w:rPr>
        <w:t>智能服务能力同样有待提升。全量</w:t>
      </w:r>
      <w:r>
        <w:rPr>
          <w:rFonts w:ascii="仿宋_GB2312" w:hAnsi="仿宋_GB2312" w:cs="仿宋_GB2312" w:eastAsia="仿宋_GB2312"/>
          <w:sz w:val="24"/>
        </w:rPr>
        <w:t>AI</w:t>
      </w:r>
      <w:r>
        <w:rPr>
          <w:rFonts w:ascii="仿宋_GB2312" w:hAnsi="仿宋_GB2312" w:cs="仿宋_GB2312" w:eastAsia="仿宋_GB2312"/>
          <w:sz w:val="24"/>
        </w:rPr>
        <w:t>分析在高峰期出现排队现象，平峰期也处于满负荷运行状态。</w:t>
      </w:r>
      <w:r>
        <w:rPr>
          <w:rFonts w:ascii="仿宋_GB2312" w:hAnsi="仿宋_GB2312" w:cs="仿宋_GB2312" w:eastAsia="仿宋_GB2312"/>
          <w:sz w:val="24"/>
        </w:rPr>
        <w:t>AI</w:t>
      </w:r>
      <w:r>
        <w:rPr>
          <w:rFonts w:ascii="仿宋_GB2312" w:hAnsi="仿宋_GB2312" w:cs="仿宋_GB2312" w:eastAsia="仿宋_GB2312"/>
          <w:sz w:val="24"/>
        </w:rPr>
        <w:t>分析能力无法满足当前平台发展的需求，需要进行扩展和优化；</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）平台内生产域和直播域之间采用的安全传输网关仅有一套，数据传输安全性存在一定隐患。</w:t>
      </w:r>
    </w:p>
    <w:p>
      <w:pPr>
        <w:pStyle w:val="null3"/>
        <w:spacing w:before="240" w:after="60"/>
        <w:jc w:val="left"/>
        <w:outlineLvl w:val="1"/>
      </w:pPr>
      <w:r>
        <w:rPr>
          <w:rFonts w:ascii="仿宋_GB2312" w:hAnsi="仿宋_GB2312" w:cs="仿宋_GB2312" w:eastAsia="仿宋_GB2312"/>
          <w:sz w:val="28"/>
          <w:b/>
          <w:i/>
        </w:rPr>
        <w:t>1.3</w:t>
      </w:r>
      <w:r>
        <w:rPr>
          <w:rFonts w:ascii="仿宋_GB2312" w:hAnsi="仿宋_GB2312" w:cs="仿宋_GB2312" w:eastAsia="仿宋_GB2312"/>
          <w:sz w:val="28"/>
          <w:b/>
          <w:i/>
        </w:rPr>
        <w:t>项目建设目标</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、强化平台后台处理效能</w:t>
      </w:r>
    </w:p>
    <w:p>
      <w:pPr>
        <w:pStyle w:val="null3"/>
        <w:ind w:firstLine="480"/>
        <w:jc w:val="left"/>
      </w:pPr>
      <w:r>
        <w:rPr>
          <w:rFonts w:ascii="仿宋_GB2312" w:hAnsi="仿宋_GB2312" w:cs="仿宋_GB2312" w:eastAsia="仿宋_GB2312"/>
          <w:sz w:val="24"/>
        </w:rPr>
        <w:t>通过此次升级，进一步强化全媒体数智平台的后台处理能力，特别是转码服务、</w:t>
      </w:r>
      <w:r>
        <w:rPr>
          <w:rFonts w:ascii="仿宋_GB2312" w:hAnsi="仿宋_GB2312" w:cs="仿宋_GB2312" w:eastAsia="仿宋_GB2312"/>
          <w:sz w:val="24"/>
        </w:rPr>
        <w:t>AI</w:t>
      </w:r>
      <w:r>
        <w:rPr>
          <w:rFonts w:ascii="仿宋_GB2312" w:hAnsi="仿宋_GB2312" w:cs="仿宋_GB2312" w:eastAsia="仿宋_GB2312"/>
          <w:sz w:val="24"/>
        </w:rPr>
        <w:t>分析等能力，确保平台在高并发、大数据量等复杂场景下的稳定运行。</w:t>
      </w:r>
    </w:p>
    <w:p>
      <w:pPr>
        <w:pStyle w:val="null3"/>
        <w:ind w:left="480"/>
        <w:jc w:val="left"/>
      </w:pPr>
      <w:r>
        <w:rPr>
          <w:rFonts w:ascii="仿宋_GB2312" w:hAnsi="仿宋_GB2312" w:cs="仿宋_GB2312" w:eastAsia="仿宋_GB2312"/>
          <w:sz w:val="24"/>
        </w:rPr>
        <w:t>2</w:t>
      </w:r>
      <w:r>
        <w:rPr>
          <w:rFonts w:ascii="仿宋_GB2312" w:hAnsi="仿宋_GB2312" w:cs="仿宋_GB2312" w:eastAsia="仿宋_GB2312"/>
          <w:sz w:val="24"/>
        </w:rPr>
        <w:t>、具备一档电视生产栏目整体入驻平台的能力</w:t>
      </w:r>
    </w:p>
    <w:p>
      <w:pPr>
        <w:pStyle w:val="null3"/>
        <w:ind w:firstLine="480"/>
        <w:jc w:val="left"/>
      </w:pPr>
      <w:r>
        <w:rPr>
          <w:rFonts w:ascii="仿宋_GB2312" w:hAnsi="仿宋_GB2312" w:cs="仿宋_GB2312" w:eastAsia="仿宋_GB2312"/>
          <w:sz w:val="24"/>
        </w:rPr>
        <w:t>鉴于</w:t>
      </w:r>
      <w:r>
        <w:rPr>
          <w:rFonts w:ascii="仿宋_GB2312" w:hAnsi="仿宋_GB2312" w:cs="仿宋_GB2312" w:eastAsia="仿宋_GB2312"/>
          <w:sz w:val="24"/>
        </w:rPr>
        <w:t>节目部门对当前集群一期新闻制播系统因超年限使用而面临的稳定性和安全播出问题提出担忧。</w:t>
      </w:r>
      <w:r>
        <w:rPr>
          <w:rFonts w:ascii="仿宋_GB2312" w:hAnsi="仿宋_GB2312" w:cs="仿宋_GB2312" w:eastAsia="仿宋_GB2312"/>
          <w:sz w:val="24"/>
        </w:rPr>
        <w:t>此次升级通过新增超高清（</w:t>
      </w:r>
      <w:r>
        <w:rPr>
          <w:rFonts w:ascii="仿宋_GB2312" w:hAnsi="仿宋_GB2312" w:cs="仿宋_GB2312" w:eastAsia="仿宋_GB2312"/>
          <w:sz w:val="24"/>
        </w:rPr>
        <w:t>4K</w:t>
      </w:r>
      <w:r>
        <w:rPr>
          <w:rFonts w:ascii="仿宋_GB2312" w:hAnsi="仿宋_GB2312" w:cs="仿宋_GB2312" w:eastAsia="仿宋_GB2312"/>
          <w:sz w:val="24"/>
        </w:rPr>
        <w:t>）非编工作站和全媒体编辑工作站，并充分发挥三网协同的优势，满足集群一期内的至少一档栏目整体迁移至全媒体数智平台进行传统电视生产制作的需求。</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、构建</w:t>
      </w:r>
      <w:r>
        <w:rPr>
          <w:rFonts w:ascii="仿宋_GB2312" w:hAnsi="仿宋_GB2312" w:cs="仿宋_GB2312" w:eastAsia="仿宋_GB2312"/>
          <w:sz w:val="24"/>
        </w:rPr>
        <w:t>4K</w:t>
      </w:r>
      <w:r>
        <w:rPr>
          <w:rFonts w:ascii="仿宋_GB2312" w:hAnsi="仿宋_GB2312" w:cs="仿宋_GB2312" w:eastAsia="仿宋_GB2312"/>
          <w:sz w:val="24"/>
        </w:rPr>
        <w:t>节目制作能力</w:t>
      </w:r>
    </w:p>
    <w:p>
      <w:pPr>
        <w:pStyle w:val="null3"/>
        <w:ind w:firstLine="480"/>
        <w:jc w:val="left"/>
      </w:pPr>
      <w:r>
        <w:rPr>
          <w:rFonts w:ascii="仿宋_GB2312" w:hAnsi="仿宋_GB2312" w:cs="仿宋_GB2312" w:eastAsia="仿宋_GB2312"/>
          <w:sz w:val="24"/>
        </w:rPr>
        <w:t>通过部署超高清（</w:t>
      </w:r>
      <w:r>
        <w:rPr>
          <w:rFonts w:ascii="仿宋_GB2312" w:hAnsi="仿宋_GB2312" w:cs="仿宋_GB2312" w:eastAsia="仿宋_GB2312"/>
          <w:sz w:val="24"/>
        </w:rPr>
        <w:t>4K</w:t>
      </w:r>
      <w:r>
        <w:rPr>
          <w:rFonts w:ascii="仿宋_GB2312" w:hAnsi="仿宋_GB2312" w:cs="仿宋_GB2312" w:eastAsia="仿宋_GB2312"/>
          <w:sz w:val="24"/>
        </w:rPr>
        <w:t>）非编工作站、</w:t>
      </w:r>
      <w:r>
        <w:rPr>
          <w:rFonts w:ascii="仿宋_GB2312" w:hAnsi="仿宋_GB2312" w:cs="仿宋_GB2312" w:eastAsia="仿宋_GB2312"/>
          <w:sz w:val="24"/>
        </w:rPr>
        <w:t>4K</w:t>
      </w:r>
      <w:r>
        <w:rPr>
          <w:rFonts w:ascii="仿宋_GB2312" w:hAnsi="仿宋_GB2312" w:cs="仿宋_GB2312" w:eastAsia="仿宋_GB2312"/>
          <w:sz w:val="24"/>
        </w:rPr>
        <w:t>监视器及超高清渲染服务系统等设备，初步构建起台内超高清节目制作能力，满足总台节目部门对于</w:t>
      </w:r>
      <w:r>
        <w:rPr>
          <w:rFonts w:ascii="仿宋_GB2312" w:hAnsi="仿宋_GB2312" w:cs="仿宋_GB2312" w:eastAsia="仿宋_GB2312"/>
          <w:sz w:val="24"/>
        </w:rPr>
        <w:t>4K</w:t>
      </w:r>
      <w:r>
        <w:rPr>
          <w:rFonts w:ascii="仿宋_GB2312" w:hAnsi="仿宋_GB2312" w:cs="仿宋_GB2312" w:eastAsia="仿宋_GB2312"/>
          <w:sz w:val="24"/>
        </w:rPr>
        <w:t>编辑的需求，进一步丰富</w:t>
      </w:r>
      <w:r>
        <w:rPr>
          <w:rFonts w:ascii="仿宋_GB2312" w:hAnsi="仿宋_GB2312" w:cs="仿宋_GB2312" w:eastAsia="仿宋_GB2312"/>
          <w:sz w:val="24"/>
        </w:rPr>
        <w:t>4K</w:t>
      </w:r>
      <w:r>
        <w:rPr>
          <w:rFonts w:ascii="仿宋_GB2312" w:hAnsi="仿宋_GB2312" w:cs="仿宋_GB2312" w:eastAsia="仿宋_GB2312"/>
          <w:sz w:val="24"/>
        </w:rPr>
        <w:t>频道内容储备。</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、构建</w:t>
      </w:r>
      <w:r>
        <w:rPr>
          <w:rFonts w:ascii="仿宋_GB2312" w:hAnsi="仿宋_GB2312" w:cs="仿宋_GB2312" w:eastAsia="仿宋_GB2312"/>
          <w:sz w:val="24"/>
        </w:rPr>
        <w:t>AIGC</w:t>
      </w:r>
      <w:r>
        <w:rPr>
          <w:rFonts w:ascii="仿宋_GB2312" w:hAnsi="仿宋_GB2312" w:cs="仿宋_GB2312" w:eastAsia="仿宋_GB2312"/>
          <w:sz w:val="24"/>
        </w:rPr>
        <w:t>新闻生成系统</w:t>
      </w:r>
    </w:p>
    <w:p>
      <w:pPr>
        <w:pStyle w:val="null3"/>
        <w:ind w:firstLine="480"/>
        <w:jc w:val="left"/>
      </w:pPr>
      <w:r>
        <w:rPr>
          <w:rFonts w:ascii="仿宋_GB2312" w:hAnsi="仿宋_GB2312" w:cs="仿宋_GB2312" w:eastAsia="仿宋_GB2312"/>
          <w:sz w:val="24"/>
        </w:rPr>
        <w:t>充分利用泛联平台现有</w:t>
      </w:r>
      <w:r>
        <w:rPr>
          <w:rFonts w:ascii="仿宋_GB2312" w:hAnsi="仿宋_GB2312" w:cs="仿宋_GB2312" w:eastAsia="仿宋_GB2312"/>
          <w:sz w:val="24"/>
        </w:rPr>
        <w:t>AI</w:t>
      </w:r>
      <w:r>
        <w:rPr>
          <w:rFonts w:ascii="仿宋_GB2312" w:hAnsi="仿宋_GB2312" w:cs="仿宋_GB2312" w:eastAsia="仿宋_GB2312"/>
          <w:sz w:val="24"/>
        </w:rPr>
        <w:t>能力，在后台增加</w:t>
      </w:r>
      <w:r>
        <w:rPr>
          <w:rFonts w:ascii="仿宋_GB2312" w:hAnsi="仿宋_GB2312" w:cs="仿宋_GB2312" w:eastAsia="仿宋_GB2312"/>
          <w:sz w:val="24"/>
        </w:rPr>
        <w:t>AIGC</w:t>
      </w:r>
      <w:r>
        <w:rPr>
          <w:rFonts w:ascii="仿宋_GB2312" w:hAnsi="仿宋_GB2312" w:cs="仿宋_GB2312" w:eastAsia="仿宋_GB2312"/>
          <w:sz w:val="24"/>
        </w:rPr>
        <w:t>调度框架，在前端升级新闻节目智能生成业务模块，实现新闻资讯</w:t>
      </w:r>
      <w:r>
        <w:rPr>
          <w:rFonts w:ascii="仿宋_GB2312" w:hAnsi="仿宋_GB2312" w:cs="仿宋_GB2312" w:eastAsia="仿宋_GB2312"/>
          <w:sz w:val="24"/>
        </w:rPr>
        <w:t>AIGC</w:t>
      </w:r>
      <w:r>
        <w:rPr>
          <w:rFonts w:ascii="仿宋_GB2312" w:hAnsi="仿宋_GB2312" w:cs="仿宋_GB2312" w:eastAsia="仿宋_GB2312"/>
          <w:sz w:val="24"/>
        </w:rPr>
        <w:t>流程，快速构建新闻生产的新质生产力，积极探索革新传统节目生产流程的有效路径，为记者和编辑在新闻生产的流程上、效率上通过</w:t>
      </w:r>
      <w:r>
        <w:rPr>
          <w:rFonts w:ascii="仿宋_GB2312" w:hAnsi="仿宋_GB2312" w:cs="仿宋_GB2312" w:eastAsia="仿宋_GB2312"/>
          <w:sz w:val="24"/>
        </w:rPr>
        <w:t>AI</w:t>
      </w:r>
      <w:r>
        <w:rPr>
          <w:rFonts w:ascii="仿宋_GB2312" w:hAnsi="仿宋_GB2312" w:cs="仿宋_GB2312" w:eastAsia="仿宋_GB2312"/>
          <w:sz w:val="24"/>
        </w:rPr>
        <w:t>加持实现增效提速。</w:t>
      </w:r>
    </w:p>
    <w:p>
      <w:pPr>
        <w:pStyle w:val="null3"/>
        <w:spacing w:before="240" w:after="60"/>
        <w:jc w:val="left"/>
        <w:outlineLvl w:val="0"/>
      </w:pPr>
      <w:r>
        <w:rPr>
          <w:rFonts w:ascii="仿宋_GB2312" w:hAnsi="仿宋_GB2312" w:cs="仿宋_GB2312" w:eastAsia="仿宋_GB2312"/>
          <w:sz w:val="32"/>
          <w:b/>
        </w:rPr>
        <w:t>（二）详细需求分析</w:t>
      </w:r>
    </w:p>
    <w:p>
      <w:pPr>
        <w:pStyle w:val="null3"/>
        <w:spacing w:before="240" w:after="60"/>
        <w:jc w:val="left"/>
        <w:outlineLvl w:val="1"/>
      </w:pPr>
      <w:r>
        <w:rPr>
          <w:rFonts w:ascii="仿宋_GB2312" w:hAnsi="仿宋_GB2312" w:cs="仿宋_GB2312" w:eastAsia="仿宋_GB2312"/>
          <w:sz w:val="28"/>
          <w:b/>
          <w:i/>
        </w:rPr>
        <w:t>2</w:t>
      </w:r>
      <w:r>
        <w:rPr>
          <w:rFonts w:ascii="仿宋_GB2312" w:hAnsi="仿宋_GB2312" w:cs="仿宋_GB2312" w:eastAsia="仿宋_GB2312"/>
          <w:sz w:val="28"/>
          <w:b/>
          <w:i/>
        </w:rPr>
        <w:t>.</w:t>
      </w:r>
      <w:r>
        <w:rPr>
          <w:rFonts w:ascii="仿宋_GB2312" w:hAnsi="仿宋_GB2312" w:cs="仿宋_GB2312" w:eastAsia="仿宋_GB2312"/>
          <w:sz w:val="28"/>
          <w:b/>
          <w:i/>
        </w:rPr>
        <w:t>1</w:t>
      </w:r>
      <w:r>
        <w:rPr>
          <w:rFonts w:ascii="仿宋_GB2312" w:hAnsi="仿宋_GB2312" w:cs="仿宋_GB2312" w:eastAsia="仿宋_GB2312"/>
          <w:sz w:val="28"/>
          <w:b/>
          <w:i/>
        </w:rPr>
        <w:t>后台资源和能力需求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GPU</w:t>
      </w:r>
      <w:r>
        <w:rPr>
          <w:rFonts w:ascii="仿宋_GB2312" w:hAnsi="仿宋_GB2312" w:cs="仿宋_GB2312" w:eastAsia="仿宋_GB2312"/>
          <w:sz w:val="24"/>
        </w:rPr>
        <w:t>基础资源</w:t>
      </w:r>
    </w:p>
    <w:p>
      <w:pPr>
        <w:pStyle w:val="null3"/>
        <w:ind w:firstLine="480"/>
        <w:jc w:val="left"/>
      </w:pPr>
      <w:r>
        <w:rPr>
          <w:rFonts w:ascii="仿宋_GB2312" w:hAnsi="仿宋_GB2312" w:cs="仿宋_GB2312" w:eastAsia="仿宋_GB2312"/>
          <w:sz w:val="24"/>
        </w:rPr>
        <w:t>在当前平台运行状况下，我们注意到全量</w:t>
      </w:r>
      <w:r>
        <w:rPr>
          <w:rFonts w:ascii="仿宋_GB2312" w:hAnsi="仿宋_GB2312" w:cs="仿宋_GB2312" w:eastAsia="仿宋_GB2312"/>
          <w:sz w:val="24"/>
        </w:rPr>
        <w:t>AI</w:t>
      </w:r>
      <w:r>
        <w:rPr>
          <w:rFonts w:ascii="仿宋_GB2312" w:hAnsi="仿宋_GB2312" w:cs="仿宋_GB2312" w:eastAsia="仿宋_GB2312"/>
          <w:sz w:val="24"/>
        </w:rPr>
        <w:t>分析功能在业务高峰期时出现了排队现象，即便在业务平峰期，该功能也几乎处于满负荷运行状态，这无疑对平台的稳定性和用户体验造成了一定影响。鉴于此，需</w:t>
      </w:r>
      <w:r>
        <w:rPr>
          <w:rFonts w:ascii="仿宋_GB2312" w:hAnsi="仿宋_GB2312" w:cs="仿宋_GB2312" w:eastAsia="仿宋_GB2312"/>
          <w:sz w:val="24"/>
        </w:rPr>
        <w:t>在原有</w:t>
      </w:r>
      <w:r>
        <w:rPr>
          <w:rFonts w:ascii="仿宋_GB2312" w:hAnsi="仿宋_GB2312" w:cs="仿宋_GB2312" w:eastAsia="仿宋_GB2312"/>
          <w:sz w:val="24"/>
        </w:rPr>
        <w:t>IT</w:t>
      </w:r>
      <w:r>
        <w:rPr>
          <w:rFonts w:ascii="仿宋_GB2312" w:hAnsi="仿宋_GB2312" w:cs="仿宋_GB2312" w:eastAsia="仿宋_GB2312"/>
          <w:sz w:val="24"/>
        </w:rPr>
        <w:t>算力层中平滑扩展</w:t>
      </w:r>
      <w:r>
        <w:rPr>
          <w:rFonts w:ascii="仿宋_GB2312" w:hAnsi="仿宋_GB2312" w:cs="仿宋_GB2312" w:eastAsia="仿宋_GB2312"/>
          <w:sz w:val="24"/>
        </w:rPr>
        <w:t>GPU</w:t>
      </w:r>
      <w:r>
        <w:rPr>
          <w:rFonts w:ascii="仿宋_GB2312" w:hAnsi="仿宋_GB2312" w:cs="仿宋_GB2312" w:eastAsia="仿宋_GB2312"/>
          <w:sz w:val="24"/>
        </w:rPr>
        <w:t>算力资源，，以应对日益增长的</w:t>
      </w:r>
      <w:r>
        <w:rPr>
          <w:rFonts w:ascii="仿宋_GB2312" w:hAnsi="仿宋_GB2312" w:cs="仿宋_GB2312" w:eastAsia="仿宋_GB2312"/>
          <w:sz w:val="24"/>
        </w:rPr>
        <w:t>AI</w:t>
      </w:r>
      <w:r>
        <w:rPr>
          <w:rFonts w:ascii="仿宋_GB2312" w:hAnsi="仿宋_GB2312" w:cs="仿宋_GB2312" w:eastAsia="仿宋_GB2312"/>
          <w:sz w:val="24"/>
        </w:rPr>
        <w:t>计算需求。</w:t>
      </w:r>
    </w:p>
    <w:p>
      <w:pPr>
        <w:pStyle w:val="null3"/>
        <w:ind w:firstLine="480"/>
        <w:jc w:val="left"/>
      </w:pPr>
      <w:r>
        <w:rPr>
          <w:rFonts w:ascii="仿宋_GB2312" w:hAnsi="仿宋_GB2312" w:cs="仿宋_GB2312" w:eastAsia="仿宋_GB2312"/>
          <w:sz w:val="24"/>
        </w:rPr>
        <w:t>基于当前业务运营的深入分析，需要扩展的硬件资源包括：</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台语音识别服务器，用于部署本地化语音引擎，并增加两路并发授权，以提升语音处理的效率与准确性；</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台智能分析服务器，分别用于新闻资讯的</w:t>
      </w:r>
      <w:r>
        <w:rPr>
          <w:rFonts w:ascii="仿宋_GB2312" w:hAnsi="仿宋_GB2312" w:cs="仿宋_GB2312" w:eastAsia="仿宋_GB2312"/>
          <w:sz w:val="24"/>
        </w:rPr>
        <w:t>AIGC</w:t>
      </w:r>
      <w:r>
        <w:rPr>
          <w:rFonts w:ascii="仿宋_GB2312" w:hAnsi="仿宋_GB2312" w:cs="仿宋_GB2312" w:eastAsia="仿宋_GB2312"/>
          <w:sz w:val="24"/>
        </w:rPr>
        <w:t>（人工智能生成内容）处理及本地化人脸识别等智能原子服务的部署，从而增强平台的智能分析能力。同时，将对原有向量检索服务器进行</w:t>
      </w:r>
      <w:r>
        <w:rPr>
          <w:rFonts w:ascii="仿宋_GB2312" w:hAnsi="仿宋_GB2312" w:cs="仿宋_GB2312" w:eastAsia="仿宋_GB2312"/>
          <w:sz w:val="24"/>
        </w:rPr>
        <w:t>GPU</w:t>
      </w:r>
      <w:r>
        <w:rPr>
          <w:rFonts w:ascii="仿宋_GB2312" w:hAnsi="仿宋_GB2312" w:cs="仿宋_GB2312" w:eastAsia="仿宋_GB2312"/>
          <w:sz w:val="24"/>
        </w:rPr>
        <w:t>算力升级，以提升其处理速度与检索效率。</w:t>
      </w:r>
    </w:p>
    <w:p>
      <w:pPr>
        <w:pStyle w:val="null3"/>
        <w:ind w:firstLine="480"/>
        <w:jc w:val="left"/>
      </w:pPr>
      <w:r>
        <w:rPr>
          <w:rFonts w:ascii="仿宋_GB2312" w:hAnsi="仿宋_GB2312" w:cs="仿宋_GB2312" w:eastAsia="仿宋_GB2312"/>
          <w:sz w:val="24"/>
        </w:rPr>
        <w:t>经过此次</w:t>
      </w:r>
      <w:r>
        <w:rPr>
          <w:rFonts w:ascii="仿宋_GB2312" w:hAnsi="仿宋_GB2312" w:cs="仿宋_GB2312" w:eastAsia="仿宋_GB2312"/>
          <w:sz w:val="24"/>
        </w:rPr>
        <w:t>IT</w:t>
      </w:r>
      <w:r>
        <w:rPr>
          <w:rFonts w:ascii="仿宋_GB2312" w:hAnsi="仿宋_GB2312" w:cs="仿宋_GB2312" w:eastAsia="仿宋_GB2312"/>
          <w:sz w:val="24"/>
        </w:rPr>
        <w:t>算力的升级，平台中的智能分析服务算力预计将提升</w:t>
      </w:r>
      <w:r>
        <w:rPr>
          <w:rFonts w:ascii="仿宋_GB2312" w:hAnsi="仿宋_GB2312" w:cs="仿宋_GB2312" w:eastAsia="仿宋_GB2312"/>
          <w:sz w:val="24"/>
        </w:rPr>
        <w:t>1</w:t>
      </w:r>
      <w:r>
        <w:rPr>
          <w:rFonts w:ascii="仿宋_GB2312" w:hAnsi="仿宋_GB2312" w:cs="仿宋_GB2312" w:eastAsia="仿宋_GB2312"/>
          <w:sz w:val="24"/>
        </w:rPr>
        <w:t>倍，满足大规模、高并发的</w:t>
      </w:r>
      <w:r>
        <w:rPr>
          <w:rFonts w:ascii="仿宋_GB2312" w:hAnsi="仿宋_GB2312" w:cs="仿宋_GB2312" w:eastAsia="仿宋_GB2312"/>
          <w:sz w:val="24"/>
        </w:rPr>
        <w:t>AI</w:t>
      </w:r>
      <w:r>
        <w:rPr>
          <w:rFonts w:ascii="仿宋_GB2312" w:hAnsi="仿宋_GB2312" w:cs="仿宋_GB2312" w:eastAsia="仿宋_GB2312"/>
          <w:sz w:val="24"/>
        </w:rPr>
        <w:t>算力需求，为业务发展提供强有力的技术支撑。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）数据安全传输网关</w:t>
      </w:r>
    </w:p>
    <w:p>
      <w:pPr>
        <w:pStyle w:val="null3"/>
        <w:ind w:firstLine="480"/>
        <w:jc w:val="left"/>
      </w:pPr>
      <w:r>
        <w:rPr>
          <w:rFonts w:ascii="仿宋_GB2312" w:hAnsi="仿宋_GB2312" w:cs="仿宋_GB2312" w:eastAsia="仿宋_GB2312"/>
          <w:sz w:val="24"/>
        </w:rPr>
        <w:t>在数据安全传输方面，新增一套（</w:t>
      </w:r>
      <w:r>
        <w:rPr>
          <w:rFonts w:ascii="仿宋_GB2312" w:hAnsi="仿宋_GB2312" w:cs="仿宋_GB2312" w:eastAsia="仿宋_GB2312"/>
          <w:sz w:val="24"/>
        </w:rPr>
        <w:t>2</w:t>
      </w:r>
      <w:r>
        <w:rPr>
          <w:rFonts w:ascii="仿宋_GB2312" w:hAnsi="仿宋_GB2312" w:cs="仿宋_GB2312" w:eastAsia="仿宋_GB2312"/>
          <w:sz w:val="24"/>
        </w:rPr>
        <w:t>台）数据安全传输系统，旨在彻底解决安全送播单点故障问题，并进一步强化现有数据安全传输能力。这套新增的数据安全传输系统将与平台中现有的安全传输系统共同构成主备两条链路，且可根据实际需求配置为并发工作模式，从而显著提升文件化送播的可靠性与稳定性，为业务数据的安全传输提供双重保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）后台转码服务</w:t>
      </w:r>
    </w:p>
    <w:p>
      <w:pPr>
        <w:pStyle w:val="null3"/>
        <w:ind w:firstLine="480"/>
        <w:jc w:val="left"/>
      </w:pPr>
      <w:r>
        <w:rPr>
          <w:rFonts w:ascii="仿宋_GB2312" w:hAnsi="仿宋_GB2312" w:cs="仿宋_GB2312" w:eastAsia="仿宋_GB2312"/>
          <w:sz w:val="24"/>
        </w:rPr>
        <w:t>后台转码能力，在现有全媒体数智平台转码能力上进行扩展和提升，实现新增业务对转码能力的需求，新增</w:t>
      </w:r>
      <w:r>
        <w:rPr>
          <w:rFonts w:ascii="仿宋_GB2312" w:hAnsi="仿宋_GB2312" w:cs="仿宋_GB2312" w:eastAsia="仿宋_GB2312"/>
          <w:sz w:val="24"/>
        </w:rPr>
        <w:t>2</w:t>
      </w:r>
      <w:r>
        <w:rPr>
          <w:rFonts w:ascii="仿宋_GB2312" w:hAnsi="仿宋_GB2312" w:cs="仿宋_GB2312" w:eastAsia="仿宋_GB2312"/>
          <w:sz w:val="24"/>
        </w:rPr>
        <w:t>套超高清转码系统和原有转码实现集群化部署，由平台统一调配。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）智能分析能力</w:t>
      </w:r>
    </w:p>
    <w:p>
      <w:pPr>
        <w:pStyle w:val="null3"/>
        <w:ind w:firstLine="480"/>
        <w:jc w:val="left"/>
      </w:pPr>
      <w:r>
        <w:rPr>
          <w:rFonts w:ascii="仿宋_GB2312" w:hAnsi="仿宋_GB2312" w:cs="仿宋_GB2312" w:eastAsia="仿宋_GB2312"/>
          <w:sz w:val="24"/>
        </w:rPr>
        <w:t>在现有全媒体数智平台的智能分析能力上进行扩展与提升，解决现有平台智能分析能力不足的问题，新增的智能分析能力能够接入现有平台管理框架中，并能通过智能管理框架实现对外输出智能分析服务。本次升级图像语义、音频和场景、人脸、</w:t>
      </w:r>
      <w:r>
        <w:rPr>
          <w:rFonts w:ascii="仿宋_GB2312" w:hAnsi="仿宋_GB2312" w:cs="仿宋_GB2312" w:eastAsia="仿宋_GB2312"/>
          <w:sz w:val="24"/>
        </w:rPr>
        <w:t>OCR</w:t>
      </w:r>
      <w:r>
        <w:rPr>
          <w:rFonts w:ascii="仿宋_GB2312" w:hAnsi="仿宋_GB2312" w:cs="仿宋_GB2312" w:eastAsia="仿宋_GB2312"/>
          <w:sz w:val="24"/>
        </w:rPr>
        <w:t>、地标等多种不同模态的智能服务，除语音识别增加</w:t>
      </w:r>
      <w:r>
        <w:rPr>
          <w:rFonts w:ascii="仿宋_GB2312" w:hAnsi="仿宋_GB2312" w:cs="仿宋_GB2312" w:eastAsia="仿宋_GB2312"/>
          <w:sz w:val="24"/>
        </w:rPr>
        <w:t>2</w:t>
      </w:r>
      <w:r>
        <w:rPr>
          <w:rFonts w:ascii="仿宋_GB2312" w:hAnsi="仿宋_GB2312" w:cs="仿宋_GB2312" w:eastAsia="仿宋_GB2312"/>
          <w:sz w:val="24"/>
        </w:rPr>
        <w:t>路之外，其它设计的</w:t>
      </w:r>
      <w:r>
        <w:rPr>
          <w:rFonts w:ascii="仿宋_GB2312" w:hAnsi="仿宋_GB2312" w:cs="仿宋_GB2312" w:eastAsia="仿宋_GB2312"/>
          <w:sz w:val="24"/>
        </w:rPr>
        <w:t>AI</w:t>
      </w:r>
      <w:r>
        <w:rPr>
          <w:rFonts w:ascii="仿宋_GB2312" w:hAnsi="仿宋_GB2312" w:cs="仿宋_GB2312" w:eastAsia="仿宋_GB2312"/>
          <w:sz w:val="24"/>
        </w:rPr>
        <w:t>能力都扩展</w:t>
      </w:r>
      <w:r>
        <w:rPr>
          <w:rFonts w:ascii="仿宋_GB2312" w:hAnsi="仿宋_GB2312" w:cs="仿宋_GB2312" w:eastAsia="仿宋_GB2312"/>
          <w:sz w:val="24"/>
        </w:rPr>
        <w:t>16</w:t>
      </w:r>
      <w:r>
        <w:rPr>
          <w:rFonts w:ascii="仿宋_GB2312" w:hAnsi="仿宋_GB2312" w:cs="仿宋_GB2312" w:eastAsia="仿宋_GB2312"/>
          <w:sz w:val="24"/>
        </w:rPr>
        <w:t>个原子能力授权，满足多进程并发运行。</w:t>
      </w:r>
    </w:p>
    <w:p>
      <w:pPr>
        <w:pStyle w:val="null3"/>
        <w:spacing w:before="240" w:after="60"/>
        <w:jc w:val="left"/>
        <w:outlineLvl w:val="1"/>
      </w:pPr>
      <w:r>
        <w:rPr>
          <w:rFonts w:ascii="仿宋_GB2312" w:hAnsi="仿宋_GB2312" w:cs="仿宋_GB2312" w:eastAsia="仿宋_GB2312"/>
          <w:sz w:val="28"/>
          <w:b/>
          <w:i/>
        </w:rPr>
        <w:t>2.</w:t>
      </w:r>
      <w:r>
        <w:rPr>
          <w:rFonts w:ascii="仿宋_GB2312" w:hAnsi="仿宋_GB2312" w:cs="仿宋_GB2312" w:eastAsia="仿宋_GB2312"/>
          <w:sz w:val="28"/>
          <w:b/>
          <w:i/>
        </w:rPr>
        <w:t>2</w:t>
      </w:r>
      <w:r>
        <w:rPr>
          <w:rFonts w:ascii="仿宋_GB2312" w:hAnsi="仿宋_GB2312" w:cs="仿宋_GB2312" w:eastAsia="仿宋_GB2312"/>
          <w:sz w:val="28"/>
          <w:b/>
          <w:i/>
        </w:rPr>
        <w:t>节目编辑能力需求</w:t>
      </w:r>
    </w:p>
    <w:p>
      <w:pPr>
        <w:pStyle w:val="null3"/>
        <w:ind w:firstLine="480"/>
        <w:jc w:val="left"/>
      </w:pPr>
      <w:r>
        <w:rPr>
          <w:rFonts w:ascii="仿宋_GB2312" w:hAnsi="仿宋_GB2312" w:cs="仿宋_GB2312" w:eastAsia="仿宋_GB2312"/>
          <w:sz w:val="24"/>
        </w:rPr>
        <w:t>此次方案在原有非编站点基础上增加</w:t>
      </w:r>
      <w:r>
        <w:rPr>
          <w:rFonts w:ascii="仿宋_GB2312" w:hAnsi="仿宋_GB2312" w:cs="仿宋_GB2312" w:eastAsia="仿宋_GB2312"/>
          <w:sz w:val="24"/>
        </w:rPr>
        <w:t>4</w:t>
      </w:r>
      <w:r>
        <w:rPr>
          <w:rFonts w:ascii="仿宋_GB2312" w:hAnsi="仿宋_GB2312" w:cs="仿宋_GB2312" w:eastAsia="仿宋_GB2312"/>
          <w:sz w:val="24"/>
        </w:rPr>
        <w:t>套超高清（</w:t>
      </w:r>
      <w:r>
        <w:rPr>
          <w:rFonts w:ascii="仿宋_GB2312" w:hAnsi="仿宋_GB2312" w:cs="仿宋_GB2312" w:eastAsia="仿宋_GB2312"/>
          <w:sz w:val="24"/>
        </w:rPr>
        <w:t>4K</w:t>
      </w:r>
      <w:r>
        <w:rPr>
          <w:rFonts w:ascii="仿宋_GB2312" w:hAnsi="仿宋_GB2312" w:cs="仿宋_GB2312" w:eastAsia="仿宋_GB2312"/>
          <w:sz w:val="24"/>
        </w:rPr>
        <w:t>）非编工作站</w:t>
      </w:r>
      <w:r>
        <w:rPr>
          <w:rFonts w:ascii="仿宋_GB2312" w:hAnsi="仿宋_GB2312" w:cs="仿宋_GB2312" w:eastAsia="仿宋_GB2312"/>
          <w:sz w:val="24"/>
        </w:rPr>
        <w:t>A</w:t>
      </w:r>
      <w:r>
        <w:rPr>
          <w:rFonts w:ascii="仿宋_GB2312" w:hAnsi="仿宋_GB2312" w:cs="仿宋_GB2312" w:eastAsia="仿宋_GB2312"/>
          <w:sz w:val="24"/>
        </w:rPr>
        <w:t>型、</w:t>
      </w:r>
      <w:r>
        <w:rPr>
          <w:rFonts w:ascii="仿宋_GB2312" w:hAnsi="仿宋_GB2312" w:cs="仿宋_GB2312" w:eastAsia="仿宋_GB2312"/>
          <w:sz w:val="24"/>
        </w:rPr>
        <w:t>8</w:t>
      </w:r>
      <w:r>
        <w:rPr>
          <w:rFonts w:ascii="仿宋_GB2312" w:hAnsi="仿宋_GB2312" w:cs="仿宋_GB2312" w:eastAsia="仿宋_GB2312"/>
          <w:sz w:val="24"/>
        </w:rPr>
        <w:t>套超高清（</w:t>
      </w:r>
      <w:r>
        <w:rPr>
          <w:rFonts w:ascii="仿宋_GB2312" w:hAnsi="仿宋_GB2312" w:cs="仿宋_GB2312" w:eastAsia="仿宋_GB2312"/>
          <w:sz w:val="24"/>
        </w:rPr>
        <w:t>4K</w:t>
      </w:r>
      <w:r>
        <w:rPr>
          <w:rFonts w:ascii="仿宋_GB2312" w:hAnsi="仿宋_GB2312" w:cs="仿宋_GB2312" w:eastAsia="仿宋_GB2312"/>
          <w:sz w:val="24"/>
        </w:rPr>
        <w:t>）非编工作站</w:t>
      </w:r>
      <w:r>
        <w:rPr>
          <w:rFonts w:ascii="仿宋_GB2312" w:hAnsi="仿宋_GB2312" w:cs="仿宋_GB2312" w:eastAsia="仿宋_GB2312"/>
          <w:sz w:val="24"/>
        </w:rPr>
        <w:t>B</w:t>
      </w:r>
      <w:r>
        <w:rPr>
          <w:rFonts w:ascii="仿宋_GB2312" w:hAnsi="仿宋_GB2312" w:cs="仿宋_GB2312" w:eastAsia="仿宋_GB2312"/>
          <w:sz w:val="24"/>
        </w:rPr>
        <w:t>型及</w:t>
      </w:r>
      <w:r>
        <w:rPr>
          <w:rFonts w:ascii="仿宋_GB2312" w:hAnsi="仿宋_GB2312" w:cs="仿宋_GB2312" w:eastAsia="仿宋_GB2312"/>
          <w:sz w:val="24"/>
        </w:rPr>
        <w:t>10</w:t>
      </w:r>
      <w:r>
        <w:rPr>
          <w:rFonts w:ascii="仿宋_GB2312" w:hAnsi="仿宋_GB2312" w:cs="仿宋_GB2312" w:eastAsia="仿宋_GB2312"/>
          <w:sz w:val="24"/>
        </w:rPr>
        <w:t>套全媒体编辑站点。新增全媒体编辑系统软件授权</w:t>
      </w:r>
      <w:r>
        <w:rPr>
          <w:rFonts w:ascii="仿宋_GB2312" w:hAnsi="仿宋_GB2312" w:cs="仿宋_GB2312" w:eastAsia="仿宋_GB2312"/>
          <w:sz w:val="24"/>
        </w:rPr>
        <w:t>700</w:t>
      </w:r>
      <w:r>
        <w:rPr>
          <w:rFonts w:ascii="仿宋_GB2312" w:hAnsi="仿宋_GB2312" w:cs="仿宋_GB2312" w:eastAsia="仿宋_GB2312"/>
          <w:sz w:val="24"/>
        </w:rPr>
        <w:t>套，增加第三方交互客户端</w:t>
      </w:r>
      <w:r>
        <w:rPr>
          <w:rFonts w:ascii="仿宋_GB2312" w:hAnsi="仿宋_GB2312" w:cs="仿宋_GB2312" w:eastAsia="仿宋_GB2312"/>
          <w:sz w:val="24"/>
        </w:rPr>
        <w:t>50</w:t>
      </w:r>
      <w:r>
        <w:rPr>
          <w:rFonts w:ascii="仿宋_GB2312" w:hAnsi="仿宋_GB2312" w:cs="仿宋_GB2312" w:eastAsia="仿宋_GB2312"/>
          <w:sz w:val="24"/>
        </w:rPr>
        <w:t>套并发授权。</w:t>
      </w:r>
    </w:p>
    <w:p>
      <w:pPr>
        <w:pStyle w:val="null3"/>
        <w:ind w:firstLine="480"/>
        <w:jc w:val="left"/>
      </w:pPr>
      <w:r>
        <w:rPr>
          <w:rFonts w:ascii="仿宋_GB2312" w:hAnsi="仿宋_GB2312" w:cs="仿宋_GB2312" w:eastAsia="仿宋_GB2312"/>
          <w:sz w:val="24"/>
        </w:rPr>
        <w:t>本次项目通过部署</w:t>
      </w:r>
      <w:r>
        <w:rPr>
          <w:rFonts w:ascii="仿宋_GB2312" w:hAnsi="仿宋_GB2312" w:cs="仿宋_GB2312" w:eastAsia="仿宋_GB2312"/>
          <w:sz w:val="24"/>
        </w:rPr>
        <w:t>12</w:t>
      </w:r>
      <w:r>
        <w:rPr>
          <w:rFonts w:ascii="仿宋_GB2312" w:hAnsi="仿宋_GB2312" w:cs="仿宋_GB2312" w:eastAsia="仿宋_GB2312"/>
          <w:sz w:val="24"/>
        </w:rPr>
        <w:t>台超高清（</w:t>
      </w:r>
      <w:r>
        <w:rPr>
          <w:rFonts w:ascii="仿宋_GB2312" w:hAnsi="仿宋_GB2312" w:cs="仿宋_GB2312" w:eastAsia="仿宋_GB2312"/>
          <w:sz w:val="24"/>
        </w:rPr>
        <w:t>4K</w:t>
      </w:r>
      <w:r>
        <w:rPr>
          <w:rFonts w:ascii="仿宋_GB2312" w:hAnsi="仿宋_GB2312" w:cs="仿宋_GB2312" w:eastAsia="仿宋_GB2312"/>
          <w:sz w:val="24"/>
        </w:rPr>
        <w:t>）非编工作站、</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4K</w:t>
      </w:r>
      <w:r>
        <w:rPr>
          <w:rFonts w:ascii="仿宋_GB2312" w:hAnsi="仿宋_GB2312" w:cs="仿宋_GB2312" w:eastAsia="仿宋_GB2312"/>
          <w:sz w:val="24"/>
        </w:rPr>
        <w:t>监视器及</w:t>
      </w:r>
      <w:r>
        <w:rPr>
          <w:rFonts w:ascii="仿宋_GB2312" w:hAnsi="仿宋_GB2312" w:cs="仿宋_GB2312" w:eastAsia="仿宋_GB2312"/>
          <w:sz w:val="24"/>
        </w:rPr>
        <w:t>2</w:t>
      </w:r>
      <w:r>
        <w:rPr>
          <w:rFonts w:ascii="仿宋_GB2312" w:hAnsi="仿宋_GB2312" w:cs="仿宋_GB2312" w:eastAsia="仿宋_GB2312"/>
          <w:sz w:val="24"/>
        </w:rPr>
        <w:t>台超高清渲染服务器等设备，初步构建起台内超高清节目制作能力。</w:t>
      </w:r>
      <w:r>
        <w:rPr>
          <w:rFonts w:ascii="仿宋_GB2312" w:hAnsi="仿宋_GB2312" w:cs="仿宋_GB2312" w:eastAsia="仿宋_GB2312"/>
          <w:sz w:val="24"/>
        </w:rPr>
        <w:t>4K</w:t>
      </w:r>
      <w:r>
        <w:rPr>
          <w:rFonts w:ascii="仿宋_GB2312" w:hAnsi="仿宋_GB2312" w:cs="仿宋_GB2312" w:eastAsia="仿宋_GB2312"/>
          <w:sz w:val="24"/>
        </w:rPr>
        <w:t>超高清制作系统能与平台上的高清工作站、全媒体编辑站点实现组网，满足编辑人员可基于同一非编工程文件实现跨设备、跨网络的三网协同编辑，在</w:t>
      </w:r>
      <w:r>
        <w:rPr>
          <w:rFonts w:ascii="仿宋_GB2312" w:hAnsi="仿宋_GB2312" w:cs="仿宋_GB2312" w:eastAsia="仿宋_GB2312"/>
          <w:sz w:val="24"/>
        </w:rPr>
        <w:t>4K</w:t>
      </w:r>
      <w:r>
        <w:rPr>
          <w:rFonts w:ascii="仿宋_GB2312" w:hAnsi="仿宋_GB2312" w:cs="仿宋_GB2312" w:eastAsia="仿宋_GB2312"/>
          <w:sz w:val="24"/>
        </w:rPr>
        <w:t>工作站、高清工作站及全媒体工作站间无缝切换，进一步提升</w:t>
      </w:r>
      <w:r>
        <w:rPr>
          <w:rFonts w:ascii="仿宋_GB2312" w:hAnsi="仿宋_GB2312" w:cs="仿宋_GB2312" w:eastAsia="仿宋_GB2312"/>
          <w:sz w:val="24"/>
        </w:rPr>
        <w:t>4K</w:t>
      </w:r>
      <w:r>
        <w:rPr>
          <w:rFonts w:ascii="仿宋_GB2312" w:hAnsi="仿宋_GB2312" w:cs="仿宋_GB2312" w:eastAsia="仿宋_GB2312"/>
          <w:sz w:val="24"/>
        </w:rPr>
        <w:t>超高清节目制作效率。</w:t>
      </w:r>
    </w:p>
    <w:p>
      <w:pPr>
        <w:pStyle w:val="null3"/>
        <w:ind w:firstLine="480"/>
        <w:jc w:val="left"/>
      </w:pPr>
      <w:r>
        <w:rPr>
          <w:rFonts w:ascii="仿宋_GB2312" w:hAnsi="仿宋_GB2312" w:cs="仿宋_GB2312" w:eastAsia="仿宋_GB2312"/>
          <w:sz w:val="24"/>
        </w:rPr>
        <w:t>本次系统升级应具备</w:t>
      </w:r>
      <w:r>
        <w:rPr>
          <w:rFonts w:ascii="仿宋_GB2312" w:hAnsi="仿宋_GB2312" w:cs="仿宋_GB2312" w:eastAsia="仿宋_GB2312"/>
          <w:sz w:val="24"/>
        </w:rPr>
        <w:t>AIGC</w:t>
      </w:r>
      <w:r>
        <w:rPr>
          <w:rFonts w:ascii="仿宋_GB2312" w:hAnsi="仿宋_GB2312" w:cs="仿宋_GB2312" w:eastAsia="仿宋_GB2312"/>
          <w:sz w:val="24"/>
        </w:rPr>
        <w:t>新闻生成能力，提供</w:t>
      </w:r>
      <w:r>
        <w:rPr>
          <w:rFonts w:ascii="仿宋_GB2312" w:hAnsi="仿宋_GB2312" w:cs="仿宋_GB2312" w:eastAsia="仿宋_GB2312"/>
          <w:sz w:val="24"/>
        </w:rPr>
        <w:t>“</w:t>
      </w:r>
      <w:r>
        <w:rPr>
          <w:rFonts w:ascii="仿宋_GB2312" w:hAnsi="仿宋_GB2312" w:cs="仿宋_GB2312" w:eastAsia="仿宋_GB2312"/>
          <w:sz w:val="24"/>
        </w:rPr>
        <w:t>一键成片</w:t>
      </w:r>
      <w:r>
        <w:rPr>
          <w:rFonts w:ascii="仿宋_GB2312" w:hAnsi="仿宋_GB2312" w:cs="仿宋_GB2312" w:eastAsia="仿宋_GB2312"/>
          <w:sz w:val="24"/>
        </w:rPr>
        <w:t>”</w:t>
      </w:r>
      <w:r>
        <w:rPr>
          <w:rFonts w:ascii="仿宋_GB2312" w:hAnsi="仿宋_GB2312" w:cs="仿宋_GB2312" w:eastAsia="仿宋_GB2312"/>
          <w:sz w:val="24"/>
        </w:rPr>
        <w:t>功能</w:t>
      </w:r>
      <w:r>
        <w:rPr>
          <w:rFonts w:ascii="仿宋_GB2312" w:hAnsi="仿宋_GB2312" w:cs="仿宋_GB2312" w:eastAsia="仿宋_GB2312"/>
          <w:sz w:val="24"/>
        </w:rPr>
        <w:t>。</w:t>
      </w:r>
      <w:r>
        <w:rPr>
          <w:rFonts w:ascii="仿宋_GB2312" w:hAnsi="仿宋_GB2312" w:cs="仿宋_GB2312" w:eastAsia="仿宋_GB2312"/>
          <w:sz w:val="24"/>
        </w:rPr>
        <w:t>用户只需输入新闻稿件内容并选定相应素材，系统便能迅速完成成片制作，</w:t>
      </w:r>
      <w:r>
        <w:rPr>
          <w:rFonts w:ascii="仿宋_GB2312" w:hAnsi="仿宋_GB2312" w:cs="仿宋_GB2312" w:eastAsia="仿宋_GB2312"/>
          <w:sz w:val="24"/>
        </w:rPr>
        <w:t>并同步输出非编工程文件和成片文件。同时，系统</w:t>
      </w:r>
      <w:r>
        <w:rPr>
          <w:rFonts w:ascii="仿宋_GB2312" w:hAnsi="仿宋_GB2312" w:cs="仿宋_GB2312" w:eastAsia="仿宋_GB2312"/>
          <w:sz w:val="24"/>
        </w:rPr>
        <w:t>应</w:t>
      </w:r>
      <w:r>
        <w:rPr>
          <w:rFonts w:ascii="仿宋_GB2312" w:hAnsi="仿宋_GB2312" w:cs="仿宋_GB2312" w:eastAsia="仿宋_GB2312"/>
          <w:sz w:val="24"/>
        </w:rPr>
        <w:t>支持多维度参数调节，用户可根据实际需求精准调控各项参数，以达成最佳成片效果。</w:t>
      </w:r>
      <w:r>
        <w:rPr>
          <w:rFonts w:ascii="仿宋_GB2312" w:hAnsi="仿宋_GB2312" w:cs="仿宋_GB2312" w:eastAsia="仿宋_GB2312"/>
          <w:sz w:val="24"/>
        </w:rPr>
        <w:t>通过</w:t>
      </w:r>
      <w:r>
        <w:rPr>
          <w:rFonts w:ascii="仿宋_GB2312" w:hAnsi="仿宋_GB2312" w:cs="仿宋_GB2312" w:eastAsia="仿宋_GB2312"/>
          <w:sz w:val="24"/>
        </w:rPr>
        <w:t>AIGC</w:t>
      </w:r>
      <w:r>
        <w:rPr>
          <w:rFonts w:ascii="仿宋_GB2312" w:hAnsi="仿宋_GB2312" w:cs="仿宋_GB2312" w:eastAsia="仿宋_GB2312"/>
          <w:sz w:val="24"/>
        </w:rPr>
        <w:t>新闻生成，</w:t>
      </w:r>
      <w:r>
        <w:rPr>
          <w:rFonts w:ascii="仿宋_GB2312" w:hAnsi="仿宋_GB2312" w:cs="仿宋_GB2312" w:eastAsia="仿宋_GB2312"/>
          <w:sz w:val="24"/>
        </w:rPr>
        <w:t>将原本依赖人工的繁琐流程全面升级为智能化的</w:t>
      </w:r>
      <w:r>
        <w:rPr>
          <w:rFonts w:ascii="仿宋_GB2312" w:hAnsi="仿宋_GB2312" w:cs="仿宋_GB2312" w:eastAsia="仿宋_GB2312"/>
          <w:sz w:val="24"/>
        </w:rPr>
        <w:t>AI</w:t>
      </w:r>
      <w:r>
        <w:rPr>
          <w:rFonts w:ascii="仿宋_GB2312" w:hAnsi="仿宋_GB2312" w:cs="仿宋_GB2312" w:eastAsia="仿宋_GB2312"/>
          <w:sz w:val="24"/>
        </w:rPr>
        <w:t>流程，从而提升新闻类节目的生产效率。</w:t>
      </w:r>
    </w:p>
    <w:p>
      <w:pPr>
        <w:pStyle w:val="null3"/>
        <w:ind w:firstLine="480"/>
        <w:jc w:val="left"/>
      </w:pPr>
      <w:r>
        <w:rPr>
          <w:rFonts w:ascii="仿宋_GB2312" w:hAnsi="仿宋_GB2312" w:cs="仿宋_GB2312" w:eastAsia="仿宋_GB2312"/>
          <w:sz w:val="24"/>
        </w:rPr>
        <w:t>实现互联网、台内办公网、台内制作内网三个网络环境基于工程协同编辑的模式，使得内容生产不再受网络和地域的束缚，有效提高生产效率。</w:t>
      </w:r>
    </w:p>
    <w:p>
      <w:pPr>
        <w:pStyle w:val="null3"/>
        <w:spacing w:before="240" w:after="60"/>
        <w:jc w:val="left"/>
        <w:outlineLvl w:val="1"/>
      </w:pPr>
      <w:r>
        <w:rPr>
          <w:rFonts w:ascii="仿宋_GB2312" w:hAnsi="仿宋_GB2312" w:cs="仿宋_GB2312" w:eastAsia="仿宋_GB2312"/>
          <w:sz w:val="28"/>
          <w:b/>
          <w:i/>
        </w:rPr>
        <w:t>2.</w:t>
      </w:r>
      <w:r>
        <w:rPr>
          <w:rFonts w:ascii="仿宋_GB2312" w:hAnsi="仿宋_GB2312" w:cs="仿宋_GB2312" w:eastAsia="仿宋_GB2312"/>
          <w:sz w:val="28"/>
          <w:b/>
          <w:i/>
        </w:rPr>
        <w:t>3</w:t>
      </w:r>
      <w:r>
        <w:rPr>
          <w:rFonts w:ascii="仿宋_GB2312" w:hAnsi="仿宋_GB2312" w:cs="仿宋_GB2312" w:eastAsia="仿宋_GB2312"/>
          <w:sz w:val="28"/>
          <w:b/>
          <w:i/>
        </w:rPr>
        <w:t>演播室直播系统需求</w:t>
      </w:r>
    </w:p>
    <w:p>
      <w:pPr>
        <w:pStyle w:val="null3"/>
        <w:ind w:firstLine="480"/>
        <w:jc w:val="left"/>
      </w:pPr>
      <w:r>
        <w:rPr>
          <w:rFonts w:ascii="仿宋_GB2312" w:hAnsi="仿宋_GB2312" w:cs="仿宋_GB2312" w:eastAsia="仿宋_GB2312"/>
          <w:sz w:val="24"/>
        </w:rPr>
        <w:t>全媒体数智平台现有演播室直播系统采用多通道分布式架构设计，基于统一数据库管理。视频服务器采用多通道设计，旨在充分满足集群一期</w:t>
      </w:r>
      <w:r>
        <w:rPr>
          <w:rFonts w:ascii="仿宋_GB2312" w:hAnsi="仿宋_GB2312" w:cs="仿宋_GB2312" w:eastAsia="仿宋_GB2312"/>
          <w:sz w:val="24"/>
        </w:rPr>
        <w:t>7</w:t>
      </w:r>
      <w:r>
        <w:rPr>
          <w:rFonts w:ascii="仿宋_GB2312" w:hAnsi="仿宋_GB2312" w:cs="仿宋_GB2312" w:eastAsia="仿宋_GB2312"/>
          <w:sz w:val="24"/>
        </w:rPr>
        <w:t>号、</w:t>
      </w:r>
      <w:r>
        <w:rPr>
          <w:rFonts w:ascii="仿宋_GB2312" w:hAnsi="仿宋_GB2312" w:cs="仿宋_GB2312" w:eastAsia="仿宋_GB2312"/>
          <w:sz w:val="24"/>
        </w:rPr>
        <w:t>8</w:t>
      </w:r>
      <w:r>
        <w:rPr>
          <w:rFonts w:ascii="仿宋_GB2312" w:hAnsi="仿宋_GB2312" w:cs="仿宋_GB2312" w:eastAsia="仿宋_GB2312"/>
          <w:sz w:val="24"/>
        </w:rPr>
        <w:t>号、</w:t>
      </w:r>
      <w:r>
        <w:rPr>
          <w:rFonts w:ascii="仿宋_GB2312" w:hAnsi="仿宋_GB2312" w:cs="仿宋_GB2312" w:eastAsia="仿宋_GB2312"/>
          <w:sz w:val="24"/>
        </w:rPr>
        <w:t>9</w:t>
      </w:r>
      <w:r>
        <w:rPr>
          <w:rFonts w:ascii="仿宋_GB2312" w:hAnsi="仿宋_GB2312" w:cs="仿宋_GB2312" w:eastAsia="仿宋_GB2312"/>
          <w:sz w:val="24"/>
        </w:rPr>
        <w:t>号演播室现有的制播业务需求。按照规划，该系统至少要具备集群一期任意两个演播室同时进行直播的能力，以保障不同演播室业务的并行开展，提高整体制播效率。为进一步提升系统性能和功能，现需要增加以下设备：</w:t>
      </w:r>
    </w:p>
    <w:p>
      <w:pPr>
        <w:pStyle w:val="null3"/>
        <w:ind w:firstLine="480"/>
        <w:jc w:val="left"/>
      </w:pPr>
      <w:r>
        <w:rPr>
          <w:rFonts w:ascii="仿宋_GB2312" w:hAnsi="仿宋_GB2312" w:cs="仿宋_GB2312" w:eastAsia="仿宋_GB2312"/>
          <w:sz w:val="24"/>
        </w:rPr>
        <w:t>后端服务升级：在播出系统后端服务层面，增设</w:t>
      </w:r>
      <w:r>
        <w:rPr>
          <w:rFonts w:ascii="仿宋_GB2312" w:hAnsi="仿宋_GB2312" w:cs="仿宋_GB2312" w:eastAsia="仿宋_GB2312"/>
          <w:sz w:val="24"/>
        </w:rPr>
        <w:t>1</w:t>
      </w:r>
      <w:r>
        <w:rPr>
          <w:rFonts w:ascii="仿宋_GB2312" w:hAnsi="仿宋_GB2312" w:cs="仿宋_GB2312" w:eastAsia="仿宋_GB2312"/>
          <w:sz w:val="24"/>
        </w:rPr>
        <w:t>台后台服务器，用以执行后台服务进程，以此增强系统的业务并发处理能力。</w:t>
      </w:r>
    </w:p>
    <w:p>
      <w:pPr>
        <w:pStyle w:val="null3"/>
        <w:ind w:firstLine="480"/>
        <w:jc w:val="left"/>
      </w:pPr>
      <w:r>
        <w:rPr>
          <w:rFonts w:ascii="仿宋_GB2312" w:hAnsi="仿宋_GB2312" w:cs="仿宋_GB2312" w:eastAsia="仿宋_GB2312"/>
          <w:sz w:val="24"/>
        </w:rPr>
        <w:t>播控系统完善：针对</w:t>
      </w:r>
      <w:r>
        <w:rPr>
          <w:rFonts w:ascii="仿宋_GB2312" w:hAnsi="仿宋_GB2312" w:cs="仿宋_GB2312" w:eastAsia="仿宋_GB2312"/>
          <w:sz w:val="24"/>
        </w:rPr>
        <w:t>7</w:t>
      </w:r>
      <w:r>
        <w:rPr>
          <w:rFonts w:ascii="仿宋_GB2312" w:hAnsi="仿宋_GB2312" w:cs="仿宋_GB2312" w:eastAsia="仿宋_GB2312"/>
          <w:sz w:val="24"/>
        </w:rPr>
        <w:t>号和</w:t>
      </w:r>
      <w:r>
        <w:rPr>
          <w:rFonts w:ascii="仿宋_GB2312" w:hAnsi="仿宋_GB2312" w:cs="仿宋_GB2312" w:eastAsia="仿宋_GB2312"/>
          <w:sz w:val="24"/>
        </w:rPr>
        <w:t>8</w:t>
      </w:r>
      <w:r>
        <w:rPr>
          <w:rFonts w:ascii="仿宋_GB2312" w:hAnsi="仿宋_GB2312" w:cs="仿宋_GB2312" w:eastAsia="仿宋_GB2312"/>
          <w:sz w:val="24"/>
        </w:rPr>
        <w:t>号演播室的导控间播控系统，分别补充</w:t>
      </w:r>
      <w:r>
        <w:rPr>
          <w:rFonts w:ascii="仿宋_GB2312" w:hAnsi="仿宋_GB2312" w:cs="仿宋_GB2312" w:eastAsia="仿宋_GB2312"/>
          <w:sz w:val="24"/>
        </w:rPr>
        <w:t>2</w:t>
      </w:r>
      <w:r>
        <w:rPr>
          <w:rFonts w:ascii="仿宋_GB2312" w:hAnsi="仿宋_GB2312" w:cs="仿宋_GB2312" w:eastAsia="仿宋_GB2312"/>
          <w:sz w:val="24"/>
        </w:rPr>
        <w:t>台视频服务器控制机，构建主备机制；同时，配备</w:t>
      </w:r>
      <w:r>
        <w:rPr>
          <w:rFonts w:ascii="仿宋_GB2312" w:hAnsi="仿宋_GB2312" w:cs="仿宋_GB2312" w:eastAsia="仿宋_GB2312"/>
          <w:sz w:val="24"/>
        </w:rPr>
        <w:t>1</w:t>
      </w:r>
      <w:r>
        <w:rPr>
          <w:rFonts w:ascii="仿宋_GB2312" w:hAnsi="仿宋_GB2312" w:cs="仿宋_GB2312" w:eastAsia="仿宋_GB2312"/>
          <w:sz w:val="24"/>
        </w:rPr>
        <w:t>台演播室回采工作站以及</w:t>
      </w:r>
      <w:r>
        <w:rPr>
          <w:rFonts w:ascii="仿宋_GB2312" w:hAnsi="仿宋_GB2312" w:cs="仿宋_GB2312" w:eastAsia="仿宋_GB2312"/>
          <w:sz w:val="24"/>
        </w:rPr>
        <w:t>1</w:t>
      </w:r>
      <w:r>
        <w:rPr>
          <w:rFonts w:ascii="仿宋_GB2312" w:hAnsi="仿宋_GB2312" w:cs="仿宋_GB2312" w:eastAsia="仿宋_GB2312"/>
          <w:sz w:val="24"/>
        </w:rPr>
        <w:t>台编单工作站，从而打造一个稳定、高效且功能全面的播控环境。</w:t>
      </w:r>
    </w:p>
    <w:p>
      <w:pPr>
        <w:pStyle w:val="null3"/>
        <w:ind w:firstLine="480"/>
        <w:jc w:val="left"/>
      </w:pPr>
      <w:r>
        <w:rPr>
          <w:rFonts w:ascii="仿宋_GB2312" w:hAnsi="仿宋_GB2312" w:cs="仿宋_GB2312" w:eastAsia="仿宋_GB2312"/>
          <w:sz w:val="24"/>
        </w:rPr>
        <w:t>视音频接入扩展：在演播室音频接入方面，增加一定数量的音频跳线盘和分配板卡，以解决新增演播室系统信号接入问题。此外，还将提供定制化的网线支架，并完成支架的安装工作。</w:t>
      </w:r>
    </w:p>
    <w:p>
      <w:pPr>
        <w:pStyle w:val="null3"/>
        <w:ind w:firstLine="480"/>
        <w:jc w:val="left"/>
      </w:pPr>
      <w:r>
        <w:rPr>
          <w:rFonts w:ascii="仿宋_GB2312" w:hAnsi="仿宋_GB2312" w:cs="仿宋_GB2312" w:eastAsia="仿宋_GB2312"/>
          <w:sz w:val="24"/>
        </w:rPr>
        <w:t>此外，平台应实现异构厂家的制、播业务对接，文件化安全送播，提升制播流程的灵活性。</w:t>
      </w:r>
    </w:p>
    <w:p>
      <w:pPr>
        <w:pStyle w:val="null3"/>
        <w:spacing w:before="240" w:after="60"/>
        <w:jc w:val="left"/>
        <w:outlineLvl w:val="0"/>
      </w:pPr>
      <w:r>
        <w:rPr>
          <w:rFonts w:ascii="仿宋_GB2312" w:hAnsi="仿宋_GB2312" w:cs="仿宋_GB2312" w:eastAsia="仿宋_GB2312"/>
          <w:sz w:val="32"/>
          <w:b/>
        </w:rPr>
        <w:t>（三）方案设计</w:t>
      </w:r>
    </w:p>
    <w:p>
      <w:pPr>
        <w:pStyle w:val="null3"/>
        <w:ind w:firstLine="480"/>
        <w:jc w:val="left"/>
      </w:pPr>
      <w:r>
        <w:rPr>
          <w:rFonts w:ascii="仿宋_GB2312" w:hAnsi="仿宋_GB2312" w:cs="仿宋_GB2312" w:eastAsia="仿宋_GB2312"/>
          <w:sz w:val="24"/>
        </w:rPr>
        <w:t>以台内现有全媒体数智平台为基础，以超高清技术发展方向为主导，满足广播级超高清节目、高清节目制作标准。将人工智能技术融入生产各个关键环节，包括</w:t>
      </w:r>
      <w:r>
        <w:rPr>
          <w:rFonts w:ascii="仿宋_GB2312" w:hAnsi="仿宋_GB2312" w:cs="仿宋_GB2312" w:eastAsia="仿宋_GB2312"/>
          <w:sz w:val="24"/>
        </w:rPr>
        <w:t>AIGC</w:t>
      </w:r>
      <w:r>
        <w:rPr>
          <w:rFonts w:ascii="仿宋_GB2312" w:hAnsi="仿宋_GB2312" w:cs="仿宋_GB2312" w:eastAsia="仿宋_GB2312"/>
          <w:sz w:val="24"/>
        </w:rPr>
        <w:t>、素材智能分析、智能唱词、智能语音、人脸识别等智能应用。实现台内生产平台进一步智慧化，融入创新编辑理念，增强全媒体编辑能力，满足大小屏协同生产。</w:t>
      </w:r>
    </w:p>
    <w:p>
      <w:pPr>
        <w:pStyle w:val="null3"/>
        <w:ind w:firstLine="480"/>
        <w:jc w:val="left"/>
      </w:pPr>
      <w:r>
        <w:rPr>
          <w:rFonts w:ascii="仿宋_GB2312" w:hAnsi="仿宋_GB2312" w:cs="仿宋_GB2312" w:eastAsia="仿宋_GB2312"/>
          <w:sz w:val="24"/>
        </w:rPr>
        <w:t>本次项目所建设系统及模块需要综合考虑稳定性、可靠性、安全性、可扩展性、灵活性、兼容性以及易用性和可维护性等多个方面，保证这些方面都达到要求，确保全媒体数智平台的稳定运行和高效应用。</w:t>
      </w:r>
    </w:p>
    <w:p>
      <w:pPr>
        <w:pStyle w:val="null3"/>
        <w:ind w:firstLine="480"/>
        <w:jc w:val="left"/>
      </w:pPr>
      <w:r>
        <w:rPr>
          <w:rFonts w:ascii="仿宋_GB2312" w:hAnsi="仿宋_GB2312" w:cs="仿宋_GB2312" w:eastAsia="仿宋_GB2312"/>
          <w:sz w:val="24"/>
        </w:rPr>
        <w:t>本次项目需满足新媒体制作</w:t>
      </w:r>
      <w:r>
        <w:rPr>
          <w:rFonts w:ascii="仿宋_GB2312" w:hAnsi="仿宋_GB2312" w:cs="仿宋_GB2312" w:eastAsia="仿宋_GB2312"/>
          <w:sz w:val="24"/>
        </w:rPr>
        <w:t>150</w:t>
      </w:r>
      <w:r>
        <w:rPr>
          <w:rFonts w:ascii="仿宋_GB2312" w:hAnsi="仿宋_GB2312" w:cs="仿宋_GB2312" w:eastAsia="仿宋_GB2312"/>
          <w:sz w:val="24"/>
        </w:rPr>
        <w:t>台并发（包含新媒体编辑站点、第三方编辑工具）；支持传统电视非编制作站点</w:t>
      </w:r>
      <w:r>
        <w:rPr>
          <w:rFonts w:ascii="仿宋_GB2312" w:hAnsi="仿宋_GB2312" w:cs="仿宋_GB2312" w:eastAsia="仿宋_GB2312"/>
          <w:sz w:val="24"/>
        </w:rPr>
        <w:t>30</w:t>
      </w:r>
      <w:r>
        <w:rPr>
          <w:rFonts w:ascii="仿宋_GB2312" w:hAnsi="仿宋_GB2312" w:cs="仿宋_GB2312" w:eastAsia="仿宋_GB2312"/>
          <w:sz w:val="24"/>
        </w:rPr>
        <w:t>台并发。未来可以通过提升网络资源、存储带宽等方式来进行线性扩展。</w:t>
      </w:r>
    </w:p>
    <w:p>
      <w:pPr>
        <w:pStyle w:val="null3"/>
        <w:spacing w:before="240" w:after="60"/>
        <w:jc w:val="left"/>
        <w:outlineLvl w:val="1"/>
      </w:pPr>
      <w:r>
        <w:rPr>
          <w:rFonts w:ascii="仿宋_GB2312" w:hAnsi="仿宋_GB2312" w:cs="仿宋_GB2312" w:eastAsia="仿宋_GB2312"/>
          <w:sz w:val="28"/>
          <w:b/>
          <w:i/>
        </w:rPr>
        <w:t>3.1</w:t>
      </w:r>
      <w:r>
        <w:rPr>
          <w:rFonts w:ascii="仿宋_GB2312" w:hAnsi="仿宋_GB2312" w:cs="仿宋_GB2312" w:eastAsia="仿宋_GB2312"/>
          <w:sz w:val="28"/>
          <w:b/>
          <w:i/>
        </w:rPr>
        <w:t>总体建设内容</w:t>
      </w:r>
    </w:p>
    <w:p>
      <w:pPr>
        <w:pStyle w:val="null3"/>
        <w:ind w:firstLine="480"/>
        <w:jc w:val="left"/>
      </w:pPr>
      <w:r>
        <w:rPr>
          <w:rFonts w:ascii="仿宋_GB2312" w:hAnsi="仿宋_GB2312" w:cs="仿宋_GB2312" w:eastAsia="仿宋_GB2312"/>
          <w:sz w:val="24"/>
        </w:rPr>
        <w:t>总体建设采用按需规划、核心诉求靠前的方式进行建设，本次主要升级扩展考虑在节目编辑能力、后台转码能力，后台智能分析能力、演播室直播能力四个方面进行升级。</w:t>
      </w:r>
    </w:p>
    <w:p>
      <w:pPr>
        <w:pStyle w:val="null3"/>
        <w:ind w:firstLine="480"/>
        <w:jc w:val="left"/>
      </w:pPr>
      <w:r>
        <w:rPr>
          <w:rFonts w:ascii="仿宋_GB2312" w:hAnsi="仿宋_GB2312" w:cs="仿宋_GB2312" w:eastAsia="仿宋_GB2312"/>
          <w:sz w:val="24"/>
        </w:rPr>
        <w:t>节目编辑能力，在现有全媒体数智平台上构建</w:t>
      </w:r>
      <w:r>
        <w:rPr>
          <w:rFonts w:ascii="仿宋_GB2312" w:hAnsi="仿宋_GB2312" w:cs="仿宋_GB2312" w:eastAsia="仿宋_GB2312"/>
          <w:sz w:val="24"/>
        </w:rPr>
        <w:t>4K</w:t>
      </w:r>
      <w:r>
        <w:rPr>
          <w:rFonts w:ascii="仿宋_GB2312" w:hAnsi="仿宋_GB2312" w:cs="仿宋_GB2312" w:eastAsia="仿宋_GB2312"/>
          <w:sz w:val="24"/>
        </w:rPr>
        <w:t>超高清制作系统，提升平台</w:t>
      </w:r>
      <w:r>
        <w:rPr>
          <w:rFonts w:ascii="仿宋_GB2312" w:hAnsi="仿宋_GB2312" w:cs="仿宋_GB2312" w:eastAsia="仿宋_GB2312"/>
          <w:sz w:val="24"/>
        </w:rPr>
        <w:t>4K</w:t>
      </w:r>
      <w:r>
        <w:rPr>
          <w:rFonts w:ascii="仿宋_GB2312" w:hAnsi="仿宋_GB2312" w:cs="仿宋_GB2312" w:eastAsia="仿宋_GB2312"/>
          <w:sz w:val="24"/>
        </w:rPr>
        <w:t>超高清节目制作能力，并能和平台上已有的高清工作站能实现组网协同编辑。同时扩展全媒体制作站点，满足新媒体编辑人员的节目制作需求。通过节目编辑能力的扩展，让平台具备满足</w:t>
      </w:r>
      <w:r>
        <w:rPr>
          <w:rFonts w:ascii="仿宋_GB2312" w:hAnsi="仿宋_GB2312" w:cs="仿宋_GB2312" w:eastAsia="仿宋_GB2312"/>
          <w:sz w:val="24"/>
        </w:rPr>
        <w:t>4K</w:t>
      </w:r>
      <w:r>
        <w:rPr>
          <w:rFonts w:ascii="仿宋_GB2312" w:hAnsi="仿宋_GB2312" w:cs="仿宋_GB2312" w:eastAsia="仿宋_GB2312"/>
          <w:sz w:val="24"/>
        </w:rPr>
        <w:t>超高清节目、高清节目、互联网节目的全媒体节目生产能力。</w:t>
      </w:r>
    </w:p>
    <w:p>
      <w:pPr>
        <w:pStyle w:val="null3"/>
        <w:ind w:firstLine="480"/>
        <w:jc w:val="left"/>
      </w:pPr>
      <w:r>
        <w:rPr>
          <w:rFonts w:ascii="仿宋_GB2312" w:hAnsi="仿宋_GB2312" w:cs="仿宋_GB2312" w:eastAsia="仿宋_GB2312"/>
          <w:sz w:val="24"/>
        </w:rPr>
        <w:t>后台转码能力，在现有全媒体数智平台转码能力上进行扩展和提升，实现新增业务对转码能力的需求，新增转码服务和原有转码实现集群化部署，由平台统一调配。</w:t>
      </w:r>
    </w:p>
    <w:p>
      <w:pPr>
        <w:pStyle w:val="null3"/>
        <w:ind w:firstLine="480"/>
        <w:jc w:val="left"/>
      </w:pPr>
      <w:r>
        <w:rPr>
          <w:rFonts w:ascii="仿宋_GB2312" w:hAnsi="仿宋_GB2312" w:cs="仿宋_GB2312" w:eastAsia="仿宋_GB2312"/>
          <w:sz w:val="24"/>
        </w:rPr>
        <w:t>智能分析能力，在现有全媒体数智平台的智能分析能力上进行扩展与提升，解决现有平台智能分析能力不足的问题，新增的智能分析能力能够接入现有平台只能管理框架中，通过智能管理框架实现对外输出智能分析服务。</w:t>
      </w:r>
    </w:p>
    <w:p>
      <w:pPr>
        <w:pStyle w:val="null3"/>
        <w:ind w:firstLine="480"/>
        <w:jc w:val="left"/>
      </w:pPr>
      <w:r>
        <w:rPr>
          <w:rFonts w:ascii="仿宋_GB2312" w:hAnsi="仿宋_GB2312" w:cs="仿宋_GB2312" w:eastAsia="仿宋_GB2312"/>
          <w:sz w:val="24"/>
        </w:rPr>
        <w:t>演播室直播能力，在现有全媒体数智平台直播系统上进行视频播控机的扩展，同时提供应急垫播系统完善安全播出。</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方案设计</w:t>
      </w:r>
    </w:p>
    <w:p>
      <w:pPr>
        <w:pStyle w:val="null3"/>
        <w:ind w:firstLine="480"/>
        <w:jc w:val="left"/>
      </w:pPr>
      <w:r>
        <w:rPr>
          <w:rFonts w:ascii="仿宋_GB2312" w:hAnsi="仿宋_GB2312" w:cs="仿宋_GB2312" w:eastAsia="仿宋_GB2312"/>
          <w:sz w:val="24"/>
        </w:rPr>
        <w:t>现有全媒体数智平台采用私有化部署模式设计，采用了前台、中台、底座典型的三层架构，可根据业务系统的需求进行模块升级和扩展。此次升级如图</w:t>
      </w:r>
      <w:r>
        <w:rPr>
          <w:rFonts w:ascii="仿宋_GB2312" w:hAnsi="仿宋_GB2312" w:cs="仿宋_GB2312" w:eastAsia="仿宋_GB2312"/>
          <w:sz w:val="24"/>
        </w:rPr>
        <w:t>1</w:t>
      </w:r>
      <w:r>
        <w:rPr>
          <w:rFonts w:ascii="仿宋_GB2312" w:hAnsi="仿宋_GB2312" w:cs="仿宋_GB2312" w:eastAsia="仿宋_GB2312"/>
          <w:sz w:val="24"/>
        </w:rPr>
        <w:t>所示的紫色模块，主要是编辑工具板块、演播室直播系统板块、智能服务中台板块、媒体服务中台板块、</w:t>
      </w:r>
      <w:r>
        <w:rPr>
          <w:rFonts w:ascii="仿宋_GB2312" w:hAnsi="仿宋_GB2312" w:cs="仿宋_GB2312" w:eastAsia="仿宋_GB2312"/>
          <w:sz w:val="24"/>
        </w:rPr>
        <w:t>IT</w:t>
      </w:r>
      <w:r>
        <w:rPr>
          <w:rFonts w:ascii="仿宋_GB2312" w:hAnsi="仿宋_GB2312" w:cs="仿宋_GB2312" w:eastAsia="仿宋_GB2312"/>
          <w:sz w:val="24"/>
        </w:rPr>
        <w:t>层增加</w:t>
      </w:r>
      <w:r>
        <w:rPr>
          <w:rFonts w:ascii="仿宋_GB2312" w:hAnsi="仿宋_GB2312" w:cs="仿宋_GB2312" w:eastAsia="仿宋_GB2312"/>
          <w:sz w:val="24"/>
        </w:rPr>
        <w:t>AI</w:t>
      </w:r>
      <w:r>
        <w:rPr>
          <w:rFonts w:ascii="仿宋_GB2312" w:hAnsi="仿宋_GB2312" w:cs="仿宋_GB2312" w:eastAsia="仿宋_GB2312"/>
          <w:sz w:val="24"/>
        </w:rPr>
        <w:t>算力服务器和安全传输网关。</w:t>
      </w:r>
    </w:p>
    <w:p>
      <w:pPr>
        <w:pStyle w:val="null3"/>
        <w:jc w:val="left"/>
      </w:pPr>
      <w:r>
        <w:drawing>
          <wp:inline distT="0" distR="0" distB="0" distL="0">
            <wp:extent cx="5274310" cy="332086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3320861"/>
                    </a:xfrm>
                    <a:prstGeom prst="rect">
                      <a:avLst/>
                    </a:prstGeom>
                  </pic:spPr>
                </pic:pic>
              </a:graphicData>
            </a:graphic>
          </wp:inline>
        </w:drawing>
      </w:r>
    </w:p>
    <w:p>
      <w:pPr>
        <w:pStyle w:val="null3"/>
        <w:jc w:val="left"/>
      </w:pPr>
      <w:r>
        <w:rPr>
          <w:rFonts w:ascii="仿宋_GB2312" w:hAnsi="仿宋_GB2312" w:cs="仿宋_GB2312" w:eastAsia="仿宋_GB2312"/>
          <w:sz w:val="24"/>
        </w:rPr>
        <w:t>图</w:t>
      </w:r>
      <w:r>
        <w:rPr>
          <w:rFonts w:ascii="仿宋_GB2312" w:hAnsi="仿宋_GB2312" w:cs="仿宋_GB2312" w:eastAsia="仿宋_GB2312"/>
          <w:sz w:val="24"/>
        </w:rPr>
        <w:t>1</w:t>
      </w:r>
      <w:r>
        <w:rPr>
          <w:rFonts w:ascii="仿宋_GB2312" w:hAnsi="仿宋_GB2312" w:cs="仿宋_GB2312" w:eastAsia="仿宋_GB2312"/>
          <w:sz w:val="24"/>
        </w:rPr>
        <w:t>：系统架构图（紫色为本年升级模块）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）数据安全传输网关</w:t>
      </w:r>
    </w:p>
    <w:p>
      <w:pPr>
        <w:pStyle w:val="null3"/>
        <w:ind w:firstLine="480"/>
        <w:jc w:val="left"/>
      </w:pPr>
      <w:r>
        <w:rPr>
          <w:rFonts w:ascii="仿宋_GB2312" w:hAnsi="仿宋_GB2312" w:cs="仿宋_GB2312" w:eastAsia="仿宋_GB2312"/>
          <w:sz w:val="24"/>
        </w:rPr>
        <w:t>在数据安全传输方面，新增一套（</w:t>
      </w:r>
      <w:r>
        <w:rPr>
          <w:rFonts w:ascii="仿宋_GB2312" w:hAnsi="仿宋_GB2312" w:cs="仿宋_GB2312" w:eastAsia="仿宋_GB2312"/>
          <w:sz w:val="24"/>
        </w:rPr>
        <w:t>2</w:t>
      </w:r>
      <w:r>
        <w:rPr>
          <w:rFonts w:ascii="仿宋_GB2312" w:hAnsi="仿宋_GB2312" w:cs="仿宋_GB2312" w:eastAsia="仿宋_GB2312"/>
          <w:sz w:val="24"/>
        </w:rPr>
        <w:t>台）数据安全传输系统，安全网关需满足以下要求：</w:t>
      </w:r>
    </w:p>
    <w:p>
      <w:pPr>
        <w:pStyle w:val="null3"/>
        <w:ind w:firstLine="480"/>
        <w:jc w:val="left"/>
      </w:pPr>
      <w:r>
        <w:rPr>
          <w:rFonts w:ascii="仿宋_GB2312" w:hAnsi="仿宋_GB2312" w:cs="仿宋_GB2312" w:eastAsia="仿宋_GB2312"/>
          <w:sz w:val="24"/>
        </w:rPr>
        <w:t>(1)2*CPU</w:t>
      </w:r>
      <w:r>
        <w:rPr>
          <w:rFonts w:ascii="仿宋_GB2312" w:hAnsi="仿宋_GB2312" w:cs="仿宋_GB2312" w:eastAsia="仿宋_GB2312"/>
          <w:sz w:val="24"/>
        </w:rPr>
        <w:t>核心≥</w:t>
      </w:r>
      <w:r>
        <w:rPr>
          <w:rFonts w:ascii="仿宋_GB2312" w:hAnsi="仿宋_GB2312" w:cs="仿宋_GB2312" w:eastAsia="仿宋_GB2312"/>
          <w:sz w:val="24"/>
        </w:rPr>
        <w:t>24</w:t>
      </w:r>
      <w:r>
        <w:rPr>
          <w:rFonts w:ascii="仿宋_GB2312" w:hAnsi="仿宋_GB2312" w:cs="仿宋_GB2312" w:eastAsia="仿宋_GB2312"/>
          <w:sz w:val="24"/>
        </w:rPr>
        <w:t>核</w:t>
      </w:r>
      <w:r>
        <w:rPr>
          <w:rFonts w:ascii="仿宋_GB2312" w:hAnsi="仿宋_GB2312" w:cs="仿宋_GB2312" w:eastAsia="仿宋_GB2312"/>
          <w:sz w:val="24"/>
        </w:rPr>
        <w:t>,</w:t>
      </w:r>
      <w:r>
        <w:rPr>
          <w:rFonts w:ascii="仿宋_GB2312" w:hAnsi="仿宋_GB2312" w:cs="仿宋_GB2312" w:eastAsia="仿宋_GB2312"/>
          <w:sz w:val="24"/>
        </w:rPr>
        <w:t>主频≥</w:t>
      </w:r>
      <w:r>
        <w:rPr>
          <w:rFonts w:ascii="仿宋_GB2312" w:hAnsi="仿宋_GB2312" w:cs="仿宋_GB2312" w:eastAsia="仿宋_GB2312"/>
          <w:sz w:val="24"/>
        </w:rPr>
        <w:t>2.6GHz</w:t>
      </w:r>
      <w:r>
        <w:rPr>
          <w:rFonts w:ascii="仿宋_GB2312" w:hAnsi="仿宋_GB2312" w:cs="仿宋_GB2312" w:eastAsia="仿宋_GB2312"/>
          <w:sz w:val="24"/>
        </w:rPr>
        <w:t>；通用内存至少满足</w:t>
      </w:r>
      <w:r>
        <w:rPr>
          <w:rFonts w:ascii="仿宋_GB2312" w:hAnsi="仿宋_GB2312" w:cs="仿宋_GB2312" w:eastAsia="仿宋_GB2312"/>
          <w:sz w:val="24"/>
        </w:rPr>
        <w:t>-DDR4RDIMM-256GB</w:t>
      </w:r>
      <w:r>
        <w:rPr>
          <w:rFonts w:ascii="仿宋_GB2312" w:hAnsi="仿宋_GB2312" w:cs="仿宋_GB2312" w:eastAsia="仿宋_GB2312"/>
          <w:sz w:val="24"/>
        </w:rPr>
        <w:t>；配备不少于</w:t>
      </w:r>
      <w:r>
        <w:rPr>
          <w:rFonts w:ascii="仿宋_GB2312" w:hAnsi="仿宋_GB2312" w:cs="仿宋_GB2312" w:eastAsia="仿宋_GB2312"/>
          <w:sz w:val="24"/>
        </w:rPr>
        <w:t>2</w:t>
      </w:r>
      <w:r>
        <w:rPr>
          <w:rFonts w:ascii="仿宋_GB2312" w:hAnsi="仿宋_GB2312" w:cs="仿宋_GB2312" w:eastAsia="仿宋_GB2312"/>
          <w:sz w:val="24"/>
        </w:rPr>
        <w:t>块通用硬盘</w:t>
      </w:r>
      <w:r>
        <w:rPr>
          <w:rFonts w:ascii="仿宋_GB2312" w:hAnsi="仿宋_GB2312" w:cs="仿宋_GB2312" w:eastAsia="仿宋_GB2312"/>
          <w:sz w:val="24"/>
        </w:rPr>
        <w:t>-600GB-SAS12Gb/s-10Krpm-128MB</w:t>
      </w:r>
      <w:r>
        <w:rPr>
          <w:rFonts w:ascii="仿宋_GB2312" w:hAnsi="仿宋_GB2312" w:cs="仿宋_GB2312" w:eastAsia="仿宋_GB2312"/>
          <w:sz w:val="24"/>
        </w:rPr>
        <w:t>；</w:t>
      </w:r>
      <w:r>
        <w:rPr>
          <w:rFonts w:ascii="仿宋_GB2312" w:hAnsi="仿宋_GB2312" w:cs="仿宋_GB2312" w:eastAsia="仿宋_GB2312"/>
          <w:sz w:val="24"/>
        </w:rPr>
        <w:t>RAID</w:t>
      </w:r>
      <w:r>
        <w:rPr>
          <w:rFonts w:ascii="仿宋_GB2312" w:hAnsi="仿宋_GB2312" w:cs="仿宋_GB2312" w:eastAsia="仿宋_GB2312"/>
          <w:sz w:val="24"/>
        </w:rPr>
        <w:t>卡</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RAID0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4XG</w:t>
      </w:r>
      <w:r>
        <w:rPr>
          <w:rFonts w:ascii="仿宋_GB2312" w:hAnsi="仿宋_GB2312" w:cs="仿宋_GB2312" w:eastAsia="仿宋_GB2312"/>
          <w:sz w:val="24"/>
        </w:rPr>
        <w:t>接口卡；≥</w:t>
      </w:r>
      <w:r>
        <w:rPr>
          <w:rFonts w:ascii="仿宋_GB2312" w:hAnsi="仿宋_GB2312" w:cs="仿宋_GB2312" w:eastAsia="仿宋_GB2312"/>
          <w:sz w:val="24"/>
        </w:rPr>
        <w:t>2</w:t>
      </w:r>
      <w:r>
        <w:rPr>
          <w:rFonts w:ascii="仿宋_GB2312" w:hAnsi="仿宋_GB2312" w:cs="仿宋_GB2312" w:eastAsia="仿宋_GB2312"/>
          <w:sz w:val="24"/>
        </w:rPr>
        <w:t>口万兆网卡</w:t>
      </w:r>
      <w:r>
        <w:rPr>
          <w:rFonts w:ascii="仿宋_GB2312" w:hAnsi="仿宋_GB2312" w:cs="仿宋_GB2312" w:eastAsia="仿宋_GB2312"/>
          <w:sz w:val="24"/>
        </w:rPr>
        <w:t>(</w:t>
      </w:r>
      <w:r>
        <w:rPr>
          <w:rFonts w:ascii="仿宋_GB2312" w:hAnsi="仿宋_GB2312" w:cs="仿宋_GB2312" w:eastAsia="仿宋_GB2312"/>
          <w:sz w:val="24"/>
        </w:rPr>
        <w:t>含模块</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4*GE</w:t>
      </w:r>
      <w:r>
        <w:rPr>
          <w:rFonts w:ascii="仿宋_GB2312" w:hAnsi="仿宋_GB2312" w:cs="仿宋_GB2312" w:eastAsia="仿宋_GB2312"/>
          <w:sz w:val="24"/>
        </w:rPr>
        <w:t>接口卡；冗余电源，冗余风扇。</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配置专用≥</w:t>
      </w:r>
      <w:r>
        <w:rPr>
          <w:rFonts w:ascii="仿宋_GB2312" w:hAnsi="仿宋_GB2312" w:cs="仿宋_GB2312" w:eastAsia="仿宋_GB2312"/>
          <w:sz w:val="24"/>
        </w:rPr>
        <w:t>100GbPCI-E</w:t>
      </w:r>
      <w:r>
        <w:rPr>
          <w:rFonts w:ascii="仿宋_GB2312" w:hAnsi="仿宋_GB2312" w:cs="仿宋_GB2312" w:eastAsia="仿宋_GB2312"/>
          <w:sz w:val="24"/>
        </w:rPr>
        <w:t>板卡及线缆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具备多线程技术，可在一条物理通道中运行至少</w:t>
      </w:r>
      <w:r>
        <w:rPr>
          <w:rFonts w:ascii="仿宋_GB2312" w:hAnsi="仿宋_GB2312" w:cs="仿宋_GB2312" w:eastAsia="仿宋_GB2312"/>
          <w:sz w:val="24"/>
        </w:rPr>
        <w:t>10</w:t>
      </w:r>
      <w:r>
        <w:rPr>
          <w:rFonts w:ascii="仿宋_GB2312" w:hAnsi="仿宋_GB2312" w:cs="仿宋_GB2312" w:eastAsia="仿宋_GB2312"/>
          <w:sz w:val="24"/>
        </w:rPr>
        <w:t>个传输任务进程</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支持提供</w:t>
      </w:r>
      <w:r>
        <w:rPr>
          <w:rFonts w:ascii="仿宋_GB2312" w:hAnsi="仿宋_GB2312" w:cs="仿宋_GB2312" w:eastAsia="仿宋_GB2312"/>
          <w:sz w:val="24"/>
        </w:rPr>
        <w:t>FTP</w:t>
      </w:r>
      <w:r>
        <w:rPr>
          <w:rFonts w:ascii="仿宋_GB2312" w:hAnsi="仿宋_GB2312" w:cs="仿宋_GB2312" w:eastAsia="仿宋_GB2312"/>
          <w:sz w:val="24"/>
        </w:rPr>
        <w:t>、</w:t>
      </w:r>
      <w:r>
        <w:rPr>
          <w:rFonts w:ascii="仿宋_GB2312" w:hAnsi="仿宋_GB2312" w:cs="仿宋_GB2312" w:eastAsia="仿宋_GB2312"/>
          <w:sz w:val="24"/>
        </w:rPr>
        <w:t>HTTP</w:t>
      </w:r>
      <w:r>
        <w:rPr>
          <w:rFonts w:ascii="仿宋_GB2312" w:hAnsi="仿宋_GB2312" w:cs="仿宋_GB2312" w:eastAsia="仿宋_GB2312"/>
          <w:sz w:val="24"/>
        </w:rPr>
        <w:t>、</w:t>
      </w:r>
      <w:r>
        <w:rPr>
          <w:rFonts w:ascii="仿宋_GB2312" w:hAnsi="仿宋_GB2312" w:cs="仿宋_GB2312" w:eastAsia="仿宋_GB2312"/>
          <w:sz w:val="24"/>
        </w:rPr>
        <w:t>HTTPS</w:t>
      </w:r>
      <w:r>
        <w:rPr>
          <w:rFonts w:ascii="仿宋_GB2312" w:hAnsi="仿宋_GB2312" w:cs="仿宋_GB2312" w:eastAsia="仿宋_GB2312"/>
          <w:sz w:val="24"/>
        </w:rPr>
        <w:t>方式进行数据通信，传输服务需支持任务优先级修改，并支持对失败任务进行重试操作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支持文件多链路负载均衡集群传输，支持高速传输链路，文件传输速度</w:t>
      </w:r>
      <w:r>
        <w:rPr>
          <w:rFonts w:ascii="仿宋_GB2312" w:hAnsi="仿宋_GB2312" w:cs="仿宋_GB2312" w:eastAsia="仿宋_GB2312"/>
          <w:sz w:val="24"/>
        </w:rPr>
        <w:t>&gt;900MB/s;</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系统在进行数据传输时具备较低延时，延时时间不超过</w:t>
      </w:r>
      <w:r>
        <w:rPr>
          <w:rFonts w:ascii="仿宋_GB2312" w:hAnsi="仿宋_GB2312" w:cs="仿宋_GB2312" w:eastAsia="仿宋_GB2312"/>
          <w:sz w:val="24"/>
        </w:rPr>
        <w:t>4ms</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安全网关需提供以下功能服务：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提供文件深度解析服务。具备对图片、文档、视频、音频等常用文件格式进行解析能力。</w:t>
      </w:r>
    </w:p>
    <w:p>
      <w:pPr>
        <w:pStyle w:val="null3"/>
        <w:ind w:firstLine="480"/>
        <w:jc w:val="left"/>
      </w:pPr>
      <w:r>
        <w:rPr>
          <w:rFonts w:ascii="仿宋_GB2312" w:hAnsi="仿宋_GB2312" w:cs="仿宋_GB2312" w:eastAsia="仿宋_GB2312"/>
          <w:sz w:val="24"/>
        </w:rPr>
        <w:t>①图片格式支持但不限于</w:t>
      </w:r>
      <w:r>
        <w:rPr>
          <w:rFonts w:ascii="仿宋_GB2312" w:hAnsi="仿宋_GB2312" w:cs="仿宋_GB2312" w:eastAsia="仿宋_GB2312"/>
          <w:sz w:val="24"/>
        </w:rPr>
        <w:t>jpg</w:t>
      </w:r>
      <w:r>
        <w:rPr>
          <w:rFonts w:ascii="仿宋_GB2312" w:hAnsi="仿宋_GB2312" w:cs="仿宋_GB2312" w:eastAsia="仿宋_GB2312"/>
          <w:sz w:val="24"/>
        </w:rPr>
        <w:t>、</w:t>
      </w:r>
      <w:r>
        <w:rPr>
          <w:rFonts w:ascii="仿宋_GB2312" w:hAnsi="仿宋_GB2312" w:cs="仿宋_GB2312" w:eastAsia="仿宋_GB2312"/>
          <w:sz w:val="24"/>
        </w:rPr>
        <w:t>png</w:t>
      </w:r>
      <w:r>
        <w:rPr>
          <w:rFonts w:ascii="仿宋_GB2312" w:hAnsi="仿宋_GB2312" w:cs="仿宋_GB2312" w:eastAsia="仿宋_GB2312"/>
          <w:sz w:val="24"/>
        </w:rPr>
        <w:t>、</w:t>
      </w:r>
      <w:r>
        <w:rPr>
          <w:rFonts w:ascii="仿宋_GB2312" w:hAnsi="仿宋_GB2312" w:cs="仿宋_GB2312" w:eastAsia="仿宋_GB2312"/>
          <w:sz w:val="24"/>
        </w:rPr>
        <w:t>gif</w:t>
      </w:r>
      <w:r>
        <w:rPr>
          <w:rFonts w:ascii="仿宋_GB2312" w:hAnsi="仿宋_GB2312" w:cs="仿宋_GB2312" w:eastAsia="仿宋_GB2312"/>
          <w:sz w:val="24"/>
        </w:rPr>
        <w:t>、</w:t>
      </w:r>
      <w:r>
        <w:rPr>
          <w:rFonts w:ascii="仿宋_GB2312" w:hAnsi="仿宋_GB2312" w:cs="仿宋_GB2312" w:eastAsia="仿宋_GB2312"/>
          <w:sz w:val="24"/>
        </w:rPr>
        <w:t>tga</w:t>
      </w:r>
      <w:r>
        <w:rPr>
          <w:rFonts w:ascii="仿宋_GB2312" w:hAnsi="仿宋_GB2312" w:cs="仿宋_GB2312" w:eastAsia="仿宋_GB2312"/>
          <w:sz w:val="24"/>
        </w:rPr>
        <w:t>、</w:t>
      </w:r>
      <w:r>
        <w:rPr>
          <w:rFonts w:ascii="仿宋_GB2312" w:hAnsi="仿宋_GB2312" w:cs="仿宋_GB2312" w:eastAsia="仿宋_GB2312"/>
          <w:sz w:val="24"/>
        </w:rPr>
        <w:t>bmp</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②文档格式支持但不限于</w:t>
      </w:r>
      <w:r>
        <w:rPr>
          <w:rFonts w:ascii="仿宋_GB2312" w:hAnsi="仿宋_GB2312" w:cs="仿宋_GB2312" w:eastAsia="仿宋_GB2312"/>
          <w:sz w:val="24"/>
        </w:rPr>
        <w:t>doc</w:t>
      </w:r>
      <w:r>
        <w:rPr>
          <w:rFonts w:ascii="仿宋_GB2312" w:hAnsi="仿宋_GB2312" w:cs="仿宋_GB2312" w:eastAsia="仿宋_GB2312"/>
          <w:sz w:val="24"/>
        </w:rPr>
        <w:t>、</w:t>
      </w:r>
      <w:r>
        <w:rPr>
          <w:rFonts w:ascii="仿宋_GB2312" w:hAnsi="仿宋_GB2312" w:cs="仿宋_GB2312" w:eastAsia="仿宋_GB2312"/>
          <w:sz w:val="24"/>
        </w:rPr>
        <w:t>xm</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xls</w:t>
      </w:r>
      <w:r>
        <w:rPr>
          <w:rFonts w:ascii="仿宋_GB2312" w:hAnsi="仿宋_GB2312" w:cs="仿宋_GB2312" w:eastAsia="仿宋_GB2312"/>
          <w:sz w:val="24"/>
        </w:rPr>
        <w:t>、</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text</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sz w:val="24"/>
        </w:rPr>
        <w:t>③音频格式支持但不限于</w:t>
      </w:r>
      <w:r>
        <w:rPr>
          <w:rFonts w:ascii="仿宋_GB2312" w:hAnsi="仿宋_GB2312" w:cs="仿宋_GB2312" w:eastAsia="仿宋_GB2312"/>
          <w:sz w:val="24"/>
        </w:rPr>
        <w:t>wav</w:t>
      </w:r>
      <w:r>
        <w:rPr>
          <w:rFonts w:ascii="仿宋_GB2312" w:hAnsi="仿宋_GB2312" w:cs="仿宋_GB2312" w:eastAsia="仿宋_GB2312"/>
          <w:sz w:val="24"/>
        </w:rPr>
        <w:t>、</w:t>
      </w:r>
      <w:r>
        <w:rPr>
          <w:rFonts w:ascii="仿宋_GB2312" w:hAnsi="仿宋_GB2312" w:cs="仿宋_GB2312" w:eastAsia="仿宋_GB2312"/>
          <w:sz w:val="24"/>
        </w:rPr>
        <w:t>mp3</w:t>
      </w:r>
      <w:r>
        <w:rPr>
          <w:rFonts w:ascii="仿宋_GB2312" w:hAnsi="仿宋_GB2312" w:cs="仿宋_GB2312" w:eastAsia="仿宋_GB2312"/>
          <w:sz w:val="24"/>
        </w:rPr>
        <w:t>、</w:t>
      </w:r>
      <w:r>
        <w:rPr>
          <w:rFonts w:ascii="仿宋_GB2312" w:hAnsi="仿宋_GB2312" w:cs="仿宋_GB2312" w:eastAsia="仿宋_GB2312"/>
          <w:sz w:val="24"/>
        </w:rPr>
        <w:t>wma</w:t>
      </w:r>
      <w:r>
        <w:rPr>
          <w:rFonts w:ascii="仿宋_GB2312" w:hAnsi="仿宋_GB2312" w:cs="仿宋_GB2312" w:eastAsia="仿宋_GB2312"/>
          <w:sz w:val="24"/>
        </w:rPr>
        <w:t>、</w:t>
      </w:r>
      <w:r>
        <w:rPr>
          <w:rFonts w:ascii="仿宋_GB2312" w:hAnsi="仿宋_GB2312" w:cs="仿宋_GB2312" w:eastAsia="仿宋_GB2312"/>
          <w:sz w:val="24"/>
        </w:rPr>
        <w:t>aac</w:t>
      </w:r>
      <w:r>
        <w:rPr>
          <w:rFonts w:ascii="仿宋_GB2312" w:hAnsi="仿宋_GB2312" w:cs="仿宋_GB2312" w:eastAsia="仿宋_GB2312"/>
          <w:sz w:val="24"/>
        </w:rPr>
        <w:t>、</w:t>
      </w:r>
      <w:r>
        <w:rPr>
          <w:rFonts w:ascii="仿宋_GB2312" w:hAnsi="仿宋_GB2312" w:cs="仿宋_GB2312" w:eastAsia="仿宋_GB2312"/>
          <w:sz w:val="24"/>
        </w:rPr>
        <w:t>m4a</w:t>
      </w:r>
      <w:r>
        <w:rPr>
          <w:rFonts w:ascii="仿宋_GB2312" w:hAnsi="仿宋_GB2312" w:cs="仿宋_GB2312" w:eastAsia="仿宋_GB2312"/>
          <w:sz w:val="24"/>
        </w:rPr>
        <w:t>、</w:t>
      </w:r>
      <w:r>
        <w:rPr>
          <w:rFonts w:ascii="仿宋_GB2312" w:hAnsi="仿宋_GB2312" w:cs="仿宋_GB2312" w:eastAsia="仿宋_GB2312"/>
          <w:sz w:val="24"/>
        </w:rPr>
        <w:t>ac3</w:t>
      </w:r>
      <w:r>
        <w:rPr>
          <w:rFonts w:ascii="仿宋_GB2312" w:hAnsi="仿宋_GB2312" w:cs="仿宋_GB2312" w:eastAsia="仿宋_GB2312"/>
          <w:sz w:val="24"/>
        </w:rPr>
        <w:t>、</w:t>
      </w:r>
      <w:r>
        <w:rPr>
          <w:rFonts w:ascii="仿宋_GB2312" w:hAnsi="仿宋_GB2312" w:cs="仿宋_GB2312" w:eastAsia="仿宋_GB2312"/>
          <w:sz w:val="24"/>
        </w:rPr>
        <w:t>mxf</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sz w:val="24"/>
        </w:rPr>
        <w:t>④视频格式支持但不限于</w:t>
      </w:r>
      <w:r>
        <w:rPr>
          <w:rFonts w:ascii="仿宋_GB2312" w:hAnsi="仿宋_GB2312" w:cs="仿宋_GB2312" w:eastAsia="仿宋_GB2312"/>
          <w:sz w:val="24"/>
        </w:rPr>
        <w:t>MPEG-2IBP</w:t>
      </w:r>
      <w:r>
        <w:rPr>
          <w:rFonts w:ascii="仿宋_GB2312" w:hAnsi="仿宋_GB2312" w:cs="仿宋_GB2312" w:eastAsia="仿宋_GB2312"/>
          <w:sz w:val="24"/>
        </w:rPr>
        <w:t>、</w:t>
      </w:r>
      <w:r>
        <w:rPr>
          <w:rFonts w:ascii="仿宋_GB2312" w:hAnsi="仿宋_GB2312" w:cs="仿宋_GB2312" w:eastAsia="仿宋_GB2312"/>
          <w:sz w:val="24"/>
        </w:rPr>
        <w:t>MPEG-2I</w:t>
      </w:r>
      <w:r>
        <w:rPr>
          <w:rFonts w:ascii="仿宋_GB2312" w:hAnsi="仿宋_GB2312" w:cs="仿宋_GB2312" w:eastAsia="仿宋_GB2312"/>
          <w:sz w:val="24"/>
        </w:rPr>
        <w:t>帧、</w:t>
      </w:r>
      <w:r>
        <w:rPr>
          <w:rFonts w:ascii="仿宋_GB2312" w:hAnsi="仿宋_GB2312" w:cs="仿宋_GB2312" w:eastAsia="仿宋_GB2312"/>
          <w:sz w:val="24"/>
        </w:rPr>
        <w:t>Mov</w:t>
      </w:r>
      <w:r>
        <w:rPr>
          <w:rFonts w:ascii="仿宋_GB2312" w:hAnsi="仿宋_GB2312" w:cs="仿宋_GB2312" w:eastAsia="仿宋_GB2312"/>
          <w:sz w:val="24"/>
        </w:rPr>
        <w:t>、</w:t>
      </w:r>
      <w:r>
        <w:rPr>
          <w:rFonts w:ascii="仿宋_GB2312" w:hAnsi="仿宋_GB2312" w:cs="仿宋_GB2312" w:eastAsia="仿宋_GB2312"/>
          <w:sz w:val="24"/>
        </w:rPr>
        <w:t>Vob</w:t>
      </w:r>
      <w:r>
        <w:rPr>
          <w:rFonts w:ascii="仿宋_GB2312" w:hAnsi="仿宋_GB2312" w:cs="仿宋_GB2312" w:eastAsia="仿宋_GB2312"/>
          <w:sz w:val="24"/>
        </w:rPr>
        <w:t>、</w:t>
      </w:r>
      <w:r>
        <w:rPr>
          <w:rFonts w:ascii="仿宋_GB2312" w:hAnsi="仿宋_GB2312" w:cs="仿宋_GB2312" w:eastAsia="仿宋_GB2312"/>
          <w:sz w:val="24"/>
        </w:rPr>
        <w:t>MPEG-1</w:t>
      </w:r>
      <w:r>
        <w:rPr>
          <w:rFonts w:ascii="仿宋_GB2312" w:hAnsi="仿宋_GB2312" w:cs="仿宋_GB2312" w:eastAsia="仿宋_GB2312"/>
          <w:sz w:val="24"/>
        </w:rPr>
        <w:t>、</w:t>
      </w:r>
      <w:r>
        <w:rPr>
          <w:rFonts w:ascii="仿宋_GB2312" w:hAnsi="仿宋_GB2312" w:cs="仿宋_GB2312" w:eastAsia="仿宋_GB2312"/>
          <w:sz w:val="24"/>
        </w:rPr>
        <w:t>MPEG-4</w:t>
      </w:r>
      <w:r>
        <w:rPr>
          <w:rFonts w:ascii="仿宋_GB2312" w:hAnsi="仿宋_GB2312" w:cs="仿宋_GB2312" w:eastAsia="仿宋_GB2312"/>
          <w:sz w:val="24"/>
        </w:rPr>
        <w:t>、</w:t>
      </w:r>
      <w:r>
        <w:rPr>
          <w:rFonts w:ascii="仿宋_GB2312" w:hAnsi="仿宋_GB2312" w:cs="仿宋_GB2312" w:eastAsia="仿宋_GB2312"/>
          <w:sz w:val="24"/>
        </w:rPr>
        <w:t>DV25</w:t>
      </w:r>
      <w:r>
        <w:rPr>
          <w:rFonts w:ascii="仿宋_GB2312" w:hAnsi="仿宋_GB2312" w:cs="仿宋_GB2312" w:eastAsia="仿宋_GB2312"/>
          <w:sz w:val="24"/>
        </w:rPr>
        <w:t>、</w:t>
      </w:r>
      <w:r>
        <w:rPr>
          <w:rFonts w:ascii="仿宋_GB2312" w:hAnsi="仿宋_GB2312" w:cs="仿宋_GB2312" w:eastAsia="仿宋_GB2312"/>
          <w:sz w:val="24"/>
        </w:rPr>
        <w:t>DV50</w:t>
      </w:r>
      <w:r>
        <w:rPr>
          <w:rFonts w:ascii="仿宋_GB2312" w:hAnsi="仿宋_GB2312" w:cs="仿宋_GB2312" w:eastAsia="仿宋_GB2312"/>
          <w:sz w:val="24"/>
        </w:rPr>
        <w:t>、</w:t>
      </w:r>
      <w:r>
        <w:rPr>
          <w:rFonts w:ascii="仿宋_GB2312" w:hAnsi="仿宋_GB2312" w:cs="仿宋_GB2312" w:eastAsia="仿宋_GB2312"/>
          <w:sz w:val="24"/>
        </w:rPr>
        <w:t>H.264</w:t>
      </w:r>
      <w:r>
        <w:rPr>
          <w:rFonts w:ascii="仿宋_GB2312" w:hAnsi="仿宋_GB2312" w:cs="仿宋_GB2312" w:eastAsia="仿宋_GB2312"/>
          <w:sz w:val="24"/>
        </w:rPr>
        <w:t>、</w:t>
      </w:r>
      <w:r>
        <w:rPr>
          <w:rFonts w:ascii="仿宋_GB2312" w:hAnsi="仿宋_GB2312" w:cs="仿宋_GB2312" w:eastAsia="仿宋_GB2312"/>
          <w:sz w:val="24"/>
        </w:rPr>
        <w:t>WMV</w:t>
      </w:r>
      <w:r>
        <w:rPr>
          <w:rFonts w:ascii="仿宋_GB2312" w:hAnsi="仿宋_GB2312" w:cs="仿宋_GB2312" w:eastAsia="仿宋_GB2312"/>
          <w:sz w:val="24"/>
        </w:rPr>
        <w:t>、</w:t>
      </w:r>
      <w:r>
        <w:rPr>
          <w:rFonts w:ascii="仿宋_GB2312" w:hAnsi="仿宋_GB2312" w:cs="仿宋_GB2312" w:eastAsia="仿宋_GB2312"/>
          <w:sz w:val="24"/>
        </w:rPr>
        <w:t>FLV</w:t>
      </w:r>
      <w:r>
        <w:rPr>
          <w:rFonts w:ascii="仿宋_GB2312" w:hAnsi="仿宋_GB2312" w:cs="仿宋_GB2312" w:eastAsia="仿宋_GB2312"/>
          <w:sz w:val="24"/>
        </w:rPr>
        <w:t>、</w:t>
      </w:r>
      <w:r>
        <w:rPr>
          <w:rFonts w:ascii="仿宋_GB2312" w:hAnsi="仿宋_GB2312" w:cs="仿宋_GB2312" w:eastAsia="仿宋_GB2312"/>
          <w:sz w:val="24"/>
        </w:rPr>
        <w:t>F4V</w:t>
      </w:r>
      <w:r>
        <w:rPr>
          <w:rFonts w:ascii="仿宋_GB2312" w:hAnsi="仿宋_GB2312" w:cs="仿宋_GB2312" w:eastAsia="仿宋_GB2312"/>
          <w:sz w:val="24"/>
        </w:rPr>
        <w:t>、</w:t>
      </w:r>
      <w:r>
        <w:rPr>
          <w:rFonts w:ascii="仿宋_GB2312" w:hAnsi="仿宋_GB2312" w:cs="仿宋_GB2312" w:eastAsia="仿宋_GB2312"/>
          <w:sz w:val="24"/>
        </w:rPr>
        <w:t>Tga</w:t>
      </w:r>
      <w:r>
        <w:rPr>
          <w:rFonts w:ascii="仿宋_GB2312" w:hAnsi="仿宋_GB2312" w:cs="仿宋_GB2312" w:eastAsia="仿宋_GB2312"/>
          <w:sz w:val="24"/>
        </w:rPr>
        <w:t>、</w:t>
      </w:r>
      <w:r>
        <w:rPr>
          <w:rFonts w:ascii="仿宋_GB2312" w:hAnsi="仿宋_GB2312" w:cs="仿宋_GB2312" w:eastAsia="仿宋_GB2312"/>
          <w:sz w:val="24"/>
        </w:rPr>
        <w:t>m3u8</w:t>
      </w:r>
      <w:r>
        <w:rPr>
          <w:rFonts w:ascii="仿宋_GB2312" w:hAnsi="仿宋_GB2312" w:cs="仿宋_GB2312" w:eastAsia="仿宋_GB2312"/>
          <w:sz w:val="24"/>
        </w:rPr>
        <w:t>、</w:t>
      </w:r>
      <w:r>
        <w:rPr>
          <w:rFonts w:ascii="仿宋_GB2312" w:hAnsi="仿宋_GB2312" w:cs="仿宋_GB2312" w:eastAsia="仿宋_GB2312"/>
          <w:sz w:val="24"/>
        </w:rPr>
        <w:t>mkv</w:t>
      </w:r>
      <w:r>
        <w:rPr>
          <w:rFonts w:ascii="仿宋_GB2312" w:hAnsi="仿宋_GB2312" w:cs="仿宋_GB2312" w:eastAsia="仿宋_GB2312"/>
          <w:sz w:val="24"/>
        </w:rPr>
        <w:t>、</w:t>
      </w:r>
      <w:r>
        <w:rPr>
          <w:rFonts w:ascii="仿宋_GB2312" w:hAnsi="仿宋_GB2312" w:cs="仿宋_GB2312" w:eastAsia="仿宋_GB2312"/>
          <w:sz w:val="24"/>
        </w:rPr>
        <w:t>m2v</w:t>
      </w:r>
      <w:r>
        <w:rPr>
          <w:rFonts w:ascii="仿宋_GB2312" w:hAnsi="仿宋_GB2312" w:cs="仿宋_GB2312" w:eastAsia="仿宋_GB2312"/>
          <w:sz w:val="24"/>
        </w:rPr>
        <w:t>、</w:t>
      </w:r>
      <w:r>
        <w:rPr>
          <w:rFonts w:ascii="仿宋_GB2312" w:hAnsi="仿宋_GB2312" w:cs="仿宋_GB2312" w:eastAsia="仿宋_GB2312"/>
          <w:sz w:val="24"/>
        </w:rPr>
        <w:t>bluray</w:t>
      </w:r>
      <w:r>
        <w:rPr>
          <w:rFonts w:ascii="仿宋_GB2312" w:hAnsi="仿宋_GB2312" w:cs="仿宋_GB2312" w:eastAsia="仿宋_GB2312"/>
          <w:sz w:val="24"/>
        </w:rPr>
        <w:t>等格式认证解析</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提供白名单认证服务：提供具有白名单机制的认证方法，快速对数据文件的格式进行认证，只有在“白名单”中的数据文件才能上传进入系统。</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提供文件杀毒服务：部署两套异构厂家的杀毒服务，支持自动调用杀毒引擎对所传输的数据文件进行交叉杀毒。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）后台转码服务</w:t>
      </w:r>
    </w:p>
    <w:p>
      <w:pPr>
        <w:pStyle w:val="null3"/>
        <w:ind w:firstLine="480"/>
        <w:jc w:val="left"/>
      </w:pPr>
      <w:r>
        <w:rPr>
          <w:rFonts w:ascii="仿宋_GB2312" w:hAnsi="仿宋_GB2312" w:cs="仿宋_GB2312" w:eastAsia="仿宋_GB2312"/>
          <w:sz w:val="24"/>
        </w:rPr>
        <w:t>后台转码能力，在现有全媒体数智平台转码能力上进行扩展和提升，实现新增业务对转码能力的需求，新增</w:t>
      </w:r>
      <w:r>
        <w:rPr>
          <w:rFonts w:ascii="仿宋_GB2312" w:hAnsi="仿宋_GB2312" w:cs="仿宋_GB2312" w:eastAsia="仿宋_GB2312"/>
          <w:sz w:val="24"/>
        </w:rPr>
        <w:t>2</w:t>
      </w:r>
      <w:r>
        <w:rPr>
          <w:rFonts w:ascii="仿宋_GB2312" w:hAnsi="仿宋_GB2312" w:cs="仿宋_GB2312" w:eastAsia="仿宋_GB2312"/>
          <w:sz w:val="24"/>
        </w:rPr>
        <w:t>套超高清转码系统和原有转码实现集群化部署，由平台统一调配。实现将源文件转换为适合不同需要的格式，支持多种媒体格式转换。主要功能：</w:t>
      </w:r>
    </w:p>
    <w:p>
      <w:pPr>
        <w:pStyle w:val="null3"/>
        <w:ind w:firstLine="480"/>
        <w:jc w:val="left"/>
      </w:pPr>
      <w:r>
        <w:rPr>
          <w:rFonts w:ascii="仿宋_GB2312" w:hAnsi="仿宋_GB2312" w:cs="仿宋_GB2312" w:eastAsia="仿宋_GB2312"/>
          <w:sz w:val="24"/>
        </w:rPr>
        <w:t>多文件封装，制式，幅面，码率，帧率媒体文件的相互转换；</w:t>
      </w:r>
    </w:p>
    <w:p>
      <w:pPr>
        <w:pStyle w:val="null3"/>
        <w:ind w:firstLine="480"/>
        <w:jc w:val="left"/>
      </w:pPr>
      <w:r>
        <w:rPr>
          <w:rFonts w:ascii="仿宋_GB2312" w:hAnsi="仿宋_GB2312" w:cs="仿宋_GB2312" w:eastAsia="仿宋_GB2312"/>
          <w:sz w:val="24"/>
        </w:rPr>
        <w:t>支持自定义多种码率和幅面的格式转换，满足各多屏终端对视音频格式的需求；</w:t>
      </w:r>
    </w:p>
    <w:p>
      <w:pPr>
        <w:pStyle w:val="null3"/>
        <w:ind w:firstLine="480"/>
        <w:jc w:val="left"/>
      </w:pPr>
      <w:r>
        <w:rPr>
          <w:rFonts w:ascii="仿宋_GB2312" w:hAnsi="仿宋_GB2312" w:cs="仿宋_GB2312" w:eastAsia="仿宋_GB2312"/>
          <w:sz w:val="24"/>
        </w:rPr>
        <w:t>支持同时输出多种目标格式，支持制式转换功能；</w:t>
      </w:r>
    </w:p>
    <w:p>
      <w:pPr>
        <w:pStyle w:val="null3"/>
        <w:ind w:firstLine="480"/>
        <w:jc w:val="left"/>
      </w:pPr>
      <w:r>
        <w:rPr>
          <w:rFonts w:ascii="仿宋_GB2312" w:hAnsi="仿宋_GB2312" w:cs="仿宋_GB2312" w:eastAsia="仿宋_GB2312"/>
          <w:sz w:val="24"/>
        </w:rPr>
        <w:t>支持分布式</w:t>
      </w:r>
      <w:r>
        <w:rPr>
          <w:rFonts w:ascii="仿宋_GB2312" w:hAnsi="仿宋_GB2312" w:cs="仿宋_GB2312" w:eastAsia="仿宋_GB2312"/>
          <w:sz w:val="24"/>
        </w:rPr>
        <w:t>/</w:t>
      </w:r>
      <w:r>
        <w:rPr>
          <w:rFonts w:ascii="仿宋_GB2312" w:hAnsi="仿宋_GB2312" w:cs="仿宋_GB2312" w:eastAsia="仿宋_GB2312"/>
          <w:sz w:val="24"/>
        </w:rPr>
        <w:t>分片转码功能，利用转码集群以提高转码效率；</w:t>
      </w:r>
    </w:p>
    <w:p>
      <w:pPr>
        <w:pStyle w:val="null3"/>
        <w:ind w:firstLine="480"/>
        <w:jc w:val="left"/>
      </w:pPr>
      <w:r>
        <w:rPr>
          <w:rFonts w:ascii="仿宋_GB2312" w:hAnsi="仿宋_GB2312" w:cs="仿宋_GB2312" w:eastAsia="仿宋_GB2312"/>
          <w:sz w:val="24"/>
        </w:rPr>
        <w:t>转码输出的台内非编格式文件需支持非编系统直接扫描导入使用；</w:t>
      </w:r>
    </w:p>
    <w:p>
      <w:pPr>
        <w:pStyle w:val="null3"/>
        <w:ind w:firstLine="480"/>
        <w:jc w:val="left"/>
      </w:pPr>
      <w:r>
        <w:rPr>
          <w:rFonts w:ascii="仿宋_GB2312" w:hAnsi="仿宋_GB2312" w:cs="仿宋_GB2312" w:eastAsia="仿宋_GB2312"/>
          <w:sz w:val="24"/>
        </w:rPr>
        <w:t>支持主流广电格式、互联网格式；高清格式：</w:t>
      </w:r>
      <w:r>
        <w:rPr>
          <w:rFonts w:ascii="仿宋_GB2312" w:hAnsi="仿宋_GB2312" w:cs="仿宋_GB2312" w:eastAsia="仿宋_GB2312"/>
          <w:sz w:val="24"/>
        </w:rPr>
        <w:t>MPG2-IBP-ESHD</w:t>
      </w:r>
      <w:r>
        <w:rPr>
          <w:rFonts w:ascii="仿宋_GB2312" w:hAnsi="仿宋_GB2312" w:cs="仿宋_GB2312" w:eastAsia="仿宋_GB2312"/>
          <w:sz w:val="24"/>
        </w:rPr>
        <w:t>、</w:t>
      </w:r>
      <w:r>
        <w:rPr>
          <w:rFonts w:ascii="仿宋_GB2312" w:hAnsi="仿宋_GB2312" w:cs="仿宋_GB2312" w:eastAsia="仿宋_GB2312"/>
          <w:sz w:val="24"/>
        </w:rPr>
        <w:t>MXFMPEGHD422</w:t>
      </w:r>
      <w:r>
        <w:rPr>
          <w:rFonts w:ascii="仿宋_GB2312" w:hAnsi="仿宋_GB2312" w:cs="仿宋_GB2312" w:eastAsia="仿宋_GB2312"/>
          <w:sz w:val="24"/>
        </w:rPr>
        <w:t>、</w:t>
      </w:r>
      <w:r>
        <w:rPr>
          <w:rFonts w:ascii="仿宋_GB2312" w:hAnsi="仿宋_GB2312" w:cs="仿宋_GB2312" w:eastAsia="仿宋_GB2312"/>
          <w:sz w:val="24"/>
        </w:rPr>
        <w:t>MXFMPG2IBPHD</w:t>
      </w:r>
      <w:r>
        <w:rPr>
          <w:rFonts w:ascii="仿宋_GB2312" w:hAnsi="仿宋_GB2312" w:cs="仿宋_GB2312" w:eastAsia="仿宋_GB2312"/>
          <w:sz w:val="24"/>
        </w:rPr>
        <w:t>、</w:t>
      </w:r>
      <w:r>
        <w:rPr>
          <w:rFonts w:ascii="仿宋_GB2312" w:hAnsi="仿宋_GB2312" w:cs="仿宋_GB2312" w:eastAsia="仿宋_GB2312"/>
          <w:sz w:val="24"/>
        </w:rPr>
        <w:t>MPG2-IHD</w:t>
      </w:r>
      <w:r>
        <w:rPr>
          <w:rFonts w:ascii="仿宋_GB2312" w:hAnsi="仿宋_GB2312" w:cs="仿宋_GB2312" w:eastAsia="仿宋_GB2312"/>
          <w:sz w:val="24"/>
        </w:rPr>
        <w:t>、</w:t>
      </w:r>
      <w:r>
        <w:rPr>
          <w:rFonts w:ascii="仿宋_GB2312" w:hAnsi="仿宋_GB2312" w:cs="仿宋_GB2312" w:eastAsia="仿宋_GB2312"/>
          <w:sz w:val="24"/>
        </w:rPr>
        <w:t>H.264HD</w:t>
      </w:r>
      <w:r>
        <w:rPr>
          <w:rFonts w:ascii="仿宋_GB2312" w:hAnsi="仿宋_GB2312" w:cs="仿宋_GB2312" w:eastAsia="仿宋_GB2312"/>
          <w:sz w:val="24"/>
        </w:rPr>
        <w:t>、</w:t>
      </w:r>
      <w:r>
        <w:rPr>
          <w:rFonts w:ascii="仿宋_GB2312" w:hAnsi="仿宋_GB2312" w:cs="仿宋_GB2312" w:eastAsia="仿宋_GB2312"/>
          <w:sz w:val="24"/>
        </w:rPr>
        <w:t>H.265HD</w:t>
      </w:r>
      <w:r>
        <w:rPr>
          <w:rFonts w:ascii="仿宋_GB2312" w:hAnsi="仿宋_GB2312" w:cs="仿宋_GB2312" w:eastAsia="仿宋_GB2312"/>
          <w:sz w:val="24"/>
        </w:rPr>
        <w:t>等；超高清格式：</w:t>
      </w:r>
      <w:r>
        <w:rPr>
          <w:rFonts w:ascii="仿宋_GB2312" w:hAnsi="仿宋_GB2312" w:cs="仿宋_GB2312" w:eastAsia="仿宋_GB2312"/>
          <w:sz w:val="24"/>
        </w:rPr>
        <w:t>XAVC</w:t>
      </w:r>
      <w:r>
        <w:rPr>
          <w:rFonts w:ascii="仿宋_GB2312" w:hAnsi="仿宋_GB2312" w:cs="仿宋_GB2312" w:eastAsia="仿宋_GB2312"/>
          <w:sz w:val="24"/>
        </w:rPr>
        <w:t>、</w:t>
      </w:r>
      <w:r>
        <w:rPr>
          <w:rFonts w:ascii="仿宋_GB2312" w:hAnsi="仿宋_GB2312" w:cs="仿宋_GB2312" w:eastAsia="仿宋_GB2312"/>
          <w:sz w:val="24"/>
        </w:rPr>
        <w:t>AVCUltra</w:t>
      </w:r>
      <w:r>
        <w:rPr>
          <w:rFonts w:ascii="仿宋_GB2312" w:hAnsi="仿宋_GB2312" w:cs="仿宋_GB2312" w:eastAsia="仿宋_GB2312"/>
          <w:sz w:val="24"/>
        </w:rPr>
        <w:t>、</w:t>
      </w:r>
      <w:r>
        <w:rPr>
          <w:rFonts w:ascii="仿宋_GB2312" w:hAnsi="仿宋_GB2312" w:cs="仿宋_GB2312" w:eastAsia="仿宋_GB2312"/>
          <w:sz w:val="24"/>
        </w:rPr>
        <w:t>ProRes</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avi/ts/mp4/mov/mkv/mpg/mxf/wmv/asf/rm</w:t>
      </w:r>
    </w:p>
    <w:p>
      <w:pPr>
        <w:pStyle w:val="null3"/>
        <w:ind w:firstLine="480"/>
        <w:jc w:val="left"/>
      </w:pPr>
      <w:r>
        <w:rPr>
          <w:rFonts w:ascii="仿宋_GB2312" w:hAnsi="仿宋_GB2312" w:cs="仿宋_GB2312" w:eastAsia="仿宋_GB2312"/>
          <w:sz w:val="24"/>
        </w:rPr>
        <w:t>/rmvb/flv/f4v/3gp</w:t>
      </w:r>
      <w:r>
        <w:rPr>
          <w:rFonts w:ascii="仿宋_GB2312" w:hAnsi="仿宋_GB2312" w:cs="仿宋_GB2312" w:eastAsia="仿宋_GB2312"/>
          <w:sz w:val="24"/>
        </w:rPr>
        <w:t>输入</w:t>
      </w:r>
      <w:r>
        <w:rPr>
          <w:rFonts w:ascii="仿宋_GB2312" w:hAnsi="仿宋_GB2312" w:cs="仿宋_GB2312" w:eastAsia="仿宋_GB2312"/>
          <w:sz w:val="24"/>
        </w:rPr>
        <w:t>，支持通过</w:t>
      </w:r>
      <w:r>
        <w:rPr>
          <w:rFonts w:ascii="仿宋_GB2312" w:hAnsi="仿宋_GB2312" w:cs="仿宋_GB2312" w:eastAsia="仿宋_GB2312"/>
          <w:sz w:val="24"/>
        </w:rPr>
        <w:t>HTTP</w:t>
      </w:r>
      <w:r>
        <w:rPr>
          <w:rFonts w:ascii="仿宋_GB2312" w:hAnsi="仿宋_GB2312" w:cs="仿宋_GB2312" w:eastAsia="仿宋_GB2312"/>
          <w:sz w:val="24"/>
        </w:rPr>
        <w:t>方式的</w:t>
      </w:r>
      <w:r>
        <w:rPr>
          <w:rFonts w:ascii="仿宋_GB2312" w:hAnsi="仿宋_GB2312" w:cs="仿宋_GB2312" w:eastAsia="仿宋_GB2312"/>
          <w:sz w:val="24"/>
        </w:rPr>
        <w:t>HLS(m3u8)</w:t>
      </w:r>
      <w:r>
        <w:rPr>
          <w:rFonts w:ascii="仿宋_GB2312" w:hAnsi="仿宋_GB2312" w:cs="仿宋_GB2312" w:eastAsia="仿宋_GB2312"/>
          <w:sz w:val="24"/>
        </w:rPr>
        <w:t>封装等封装格式输入；</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MPEG2/H264/H265/VC1/ProRes/MJPEG/MPEG4DIVX</w:t>
      </w:r>
    </w:p>
    <w:p>
      <w:pPr>
        <w:pStyle w:val="null3"/>
        <w:ind w:firstLine="480"/>
        <w:jc w:val="left"/>
      </w:pPr>
      <w:r>
        <w:rPr>
          <w:rFonts w:ascii="仿宋_GB2312" w:hAnsi="仿宋_GB2312" w:cs="仿宋_GB2312" w:eastAsia="仿宋_GB2312"/>
          <w:sz w:val="24"/>
        </w:rPr>
        <w:t>/H.263/WMV/RM/DNxHD/DV</w:t>
      </w:r>
      <w:r>
        <w:rPr>
          <w:rFonts w:ascii="仿宋_GB2312" w:hAnsi="仿宋_GB2312" w:cs="仿宋_GB2312" w:eastAsia="仿宋_GB2312"/>
          <w:sz w:val="24"/>
        </w:rPr>
        <w:t>等视频格式输入；</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XDCAM</w:t>
      </w:r>
      <w:r>
        <w:rPr>
          <w:rFonts w:ascii="仿宋_GB2312" w:hAnsi="仿宋_GB2312" w:cs="仿宋_GB2312" w:eastAsia="仿宋_GB2312"/>
          <w:sz w:val="24"/>
        </w:rPr>
        <w:t>、</w:t>
      </w:r>
      <w:r>
        <w:rPr>
          <w:rFonts w:ascii="仿宋_GB2312" w:hAnsi="仿宋_GB2312" w:cs="仿宋_GB2312" w:eastAsia="仿宋_GB2312"/>
          <w:sz w:val="24"/>
        </w:rPr>
        <w:t>DVCPRO</w:t>
      </w:r>
      <w:r>
        <w:rPr>
          <w:rFonts w:ascii="仿宋_GB2312" w:hAnsi="仿宋_GB2312" w:cs="仿宋_GB2312" w:eastAsia="仿宋_GB2312"/>
          <w:sz w:val="24"/>
        </w:rPr>
        <w:t>、</w:t>
      </w:r>
      <w:r>
        <w:rPr>
          <w:rFonts w:ascii="仿宋_GB2312" w:hAnsi="仿宋_GB2312" w:cs="仿宋_GB2312" w:eastAsia="仿宋_GB2312"/>
          <w:sz w:val="24"/>
        </w:rPr>
        <w:t>AVCHD</w:t>
      </w:r>
      <w:r>
        <w:rPr>
          <w:rFonts w:ascii="仿宋_GB2312" w:hAnsi="仿宋_GB2312" w:cs="仿宋_GB2312" w:eastAsia="仿宋_GB2312"/>
          <w:sz w:val="24"/>
        </w:rPr>
        <w:t>、</w:t>
      </w:r>
      <w:r>
        <w:rPr>
          <w:rFonts w:ascii="仿宋_GB2312" w:hAnsi="仿宋_GB2312" w:cs="仿宋_GB2312" w:eastAsia="仿宋_GB2312"/>
          <w:sz w:val="24"/>
        </w:rPr>
        <w:t>AVC-Intra</w:t>
      </w:r>
      <w:r>
        <w:rPr>
          <w:rFonts w:ascii="仿宋_GB2312" w:hAnsi="仿宋_GB2312" w:cs="仿宋_GB2312" w:eastAsia="仿宋_GB2312"/>
          <w:sz w:val="24"/>
        </w:rPr>
        <w:t>、</w:t>
      </w:r>
      <w:r>
        <w:rPr>
          <w:rFonts w:ascii="仿宋_GB2312" w:hAnsi="仿宋_GB2312" w:cs="仿宋_GB2312" w:eastAsia="仿宋_GB2312"/>
          <w:sz w:val="24"/>
        </w:rPr>
        <w:t>XVAC</w:t>
      </w:r>
      <w:r>
        <w:rPr>
          <w:rFonts w:ascii="仿宋_GB2312" w:hAnsi="仿宋_GB2312" w:cs="仿宋_GB2312" w:eastAsia="仿宋_GB2312"/>
          <w:sz w:val="24"/>
        </w:rPr>
        <w:t>等常见摄像机规范格式输入</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ts/mp4/mxf/3gp/ps/avi/mov</w:t>
      </w:r>
      <w:r>
        <w:rPr>
          <w:rFonts w:ascii="仿宋_GB2312" w:hAnsi="仿宋_GB2312" w:cs="仿宋_GB2312" w:eastAsia="仿宋_GB2312"/>
          <w:sz w:val="24"/>
        </w:rPr>
        <w:t>等格式输出</w:t>
      </w:r>
    </w:p>
    <w:p>
      <w:pPr>
        <w:pStyle w:val="null3"/>
        <w:ind w:firstLine="480"/>
        <w:jc w:val="left"/>
      </w:pPr>
      <w:r>
        <w:rPr>
          <w:rFonts w:ascii="仿宋_GB2312" w:hAnsi="仿宋_GB2312" w:cs="仿宋_GB2312" w:eastAsia="仿宋_GB2312"/>
          <w:sz w:val="24"/>
        </w:rPr>
        <w:t>支持输出</w:t>
      </w:r>
      <w:r>
        <w:rPr>
          <w:rFonts w:ascii="仿宋_GB2312" w:hAnsi="仿宋_GB2312" w:cs="仿宋_GB2312" w:eastAsia="仿宋_GB2312"/>
          <w:sz w:val="24"/>
        </w:rPr>
        <w:t>H264/H265/MPEG1/2/H.263/MPEG4</w:t>
      </w:r>
    </w:p>
    <w:p>
      <w:pPr>
        <w:pStyle w:val="null3"/>
        <w:ind w:firstLine="480"/>
        <w:jc w:val="left"/>
      </w:pPr>
      <w:r>
        <w:rPr>
          <w:rFonts w:ascii="仿宋_GB2312" w:hAnsi="仿宋_GB2312" w:cs="仿宋_GB2312" w:eastAsia="仿宋_GB2312"/>
          <w:sz w:val="24"/>
        </w:rPr>
        <w:t>/MPEG2422/ProRes/DNxHD/DV</w:t>
      </w:r>
      <w:r>
        <w:rPr>
          <w:rFonts w:ascii="仿宋_GB2312" w:hAnsi="仿宋_GB2312" w:cs="仿宋_GB2312" w:eastAsia="仿宋_GB2312"/>
          <w:sz w:val="24"/>
        </w:rPr>
        <w:t>视频格式；</w:t>
      </w:r>
    </w:p>
    <w:p>
      <w:pPr>
        <w:pStyle w:val="null3"/>
        <w:ind w:firstLine="480"/>
        <w:jc w:val="left"/>
      </w:pPr>
      <w:r>
        <w:rPr>
          <w:rFonts w:ascii="仿宋_GB2312" w:hAnsi="仿宋_GB2312" w:cs="仿宋_GB2312" w:eastAsia="仿宋_GB2312"/>
          <w:sz w:val="24"/>
        </w:rPr>
        <w:t>支持音频格式</w:t>
      </w:r>
      <w:r>
        <w:rPr>
          <w:rFonts w:ascii="仿宋_GB2312" w:hAnsi="仿宋_GB2312" w:cs="仿宋_GB2312" w:eastAsia="仿宋_GB2312"/>
          <w:sz w:val="24"/>
        </w:rPr>
        <w:t>AAC/AC3/MP3/WMA/PCM/</w:t>
      </w:r>
      <w:r>
        <w:rPr>
          <w:rFonts w:ascii="仿宋_GB2312" w:hAnsi="仿宋_GB2312" w:cs="仿宋_GB2312" w:eastAsia="仿宋_GB2312"/>
          <w:sz w:val="24"/>
        </w:rPr>
        <w:t>（其中</w:t>
      </w:r>
      <w:r>
        <w:rPr>
          <w:rFonts w:ascii="仿宋_GB2312" w:hAnsi="仿宋_GB2312" w:cs="仿宋_GB2312" w:eastAsia="仿宋_GB2312"/>
          <w:sz w:val="24"/>
        </w:rPr>
        <w:t>AAC</w:t>
      </w:r>
      <w:r>
        <w:rPr>
          <w:rFonts w:ascii="仿宋_GB2312" w:hAnsi="仿宋_GB2312" w:cs="仿宋_GB2312" w:eastAsia="仿宋_GB2312"/>
          <w:sz w:val="24"/>
        </w:rPr>
        <w:t>包含：</w:t>
      </w:r>
      <w:r>
        <w:rPr>
          <w:rFonts w:ascii="仿宋_GB2312" w:hAnsi="仿宋_GB2312" w:cs="仿宋_GB2312" w:eastAsia="仿宋_GB2312"/>
          <w:sz w:val="24"/>
        </w:rPr>
        <w:t>MPEG4AAC</w:t>
      </w:r>
      <w:r>
        <w:rPr>
          <w:rFonts w:ascii="仿宋_GB2312" w:hAnsi="仿宋_GB2312" w:cs="仿宋_GB2312" w:eastAsia="仿宋_GB2312"/>
          <w:sz w:val="24"/>
        </w:rPr>
        <w:t>与</w:t>
      </w:r>
      <w:r>
        <w:rPr>
          <w:rFonts w:ascii="仿宋_GB2312" w:hAnsi="仿宋_GB2312" w:cs="仿宋_GB2312" w:eastAsia="仿宋_GB2312"/>
          <w:sz w:val="24"/>
        </w:rPr>
        <w:t>MPEG2AAC</w:t>
      </w:r>
      <w:r>
        <w:rPr>
          <w:rFonts w:ascii="仿宋_GB2312" w:hAnsi="仿宋_GB2312" w:cs="仿宋_GB2312" w:eastAsia="仿宋_GB2312"/>
          <w:sz w:val="24"/>
        </w:rPr>
        <w:t>）输出；</w:t>
      </w:r>
    </w:p>
    <w:p>
      <w:pPr>
        <w:pStyle w:val="null3"/>
        <w:ind w:firstLine="480"/>
        <w:jc w:val="left"/>
      </w:pPr>
      <w:r>
        <w:rPr>
          <w:rFonts w:ascii="仿宋_GB2312" w:hAnsi="仿宋_GB2312" w:cs="仿宋_GB2312" w:eastAsia="仿宋_GB2312"/>
          <w:sz w:val="24"/>
        </w:rPr>
        <w:t>支持冗余容错机制，及时接管出错任务；</w:t>
      </w:r>
    </w:p>
    <w:p>
      <w:pPr>
        <w:pStyle w:val="null3"/>
        <w:ind w:firstLine="480"/>
        <w:jc w:val="left"/>
      </w:pPr>
      <w:r>
        <w:rPr>
          <w:rFonts w:ascii="仿宋_GB2312" w:hAnsi="仿宋_GB2312" w:cs="仿宋_GB2312" w:eastAsia="仿宋_GB2312"/>
          <w:sz w:val="24"/>
        </w:rPr>
        <w:t>支持任务优先级判断和设定，可手动调度</w:t>
      </w:r>
      <w:r>
        <w:rPr>
          <w:rFonts w:ascii="仿宋_GB2312" w:hAnsi="仿宋_GB2312" w:cs="仿宋_GB2312" w:eastAsia="仿宋_GB2312"/>
          <w:sz w:val="24"/>
        </w:rPr>
        <w:t>排队中的</w:t>
      </w:r>
      <w:r>
        <w:rPr>
          <w:rFonts w:ascii="仿宋_GB2312" w:hAnsi="仿宋_GB2312" w:cs="仿宋_GB2312" w:eastAsia="仿宋_GB2312"/>
          <w:sz w:val="24"/>
        </w:rPr>
        <w:t>任务；</w:t>
      </w:r>
    </w:p>
    <w:p>
      <w:pPr>
        <w:pStyle w:val="null3"/>
        <w:ind w:firstLine="480"/>
        <w:jc w:val="left"/>
      </w:pPr>
      <w:r>
        <w:rPr>
          <w:rFonts w:ascii="仿宋_GB2312" w:hAnsi="仿宋_GB2312" w:cs="仿宋_GB2312" w:eastAsia="仿宋_GB2312"/>
          <w:sz w:val="24"/>
        </w:rPr>
        <w:t>支持任务的监控和管理，可以暂停、取消</w:t>
      </w:r>
      <w:r>
        <w:rPr>
          <w:rFonts w:ascii="仿宋_GB2312" w:hAnsi="仿宋_GB2312" w:cs="仿宋_GB2312" w:eastAsia="仿宋_GB2312"/>
          <w:sz w:val="24"/>
        </w:rPr>
        <w:t>排队中</w:t>
      </w:r>
      <w:r>
        <w:rPr>
          <w:rFonts w:ascii="仿宋_GB2312" w:hAnsi="仿宋_GB2312" w:cs="仿宋_GB2312" w:eastAsia="仿宋_GB2312"/>
          <w:sz w:val="24"/>
        </w:rPr>
        <w:t>转码任务；支持查看任务的详细信息；</w:t>
      </w:r>
    </w:p>
    <w:p>
      <w:pPr>
        <w:pStyle w:val="null3"/>
        <w:ind w:firstLine="480"/>
        <w:jc w:val="left"/>
      </w:pPr>
      <w:r>
        <w:rPr>
          <w:rFonts w:ascii="仿宋_GB2312" w:hAnsi="仿宋_GB2312" w:cs="仿宋_GB2312" w:eastAsia="仿宋_GB2312"/>
          <w:sz w:val="24"/>
        </w:rPr>
        <w:t>支持详细的工作日志和任务日志；</w:t>
      </w:r>
    </w:p>
    <w:p>
      <w:pPr>
        <w:pStyle w:val="null3"/>
        <w:ind w:firstLine="480"/>
        <w:jc w:val="left"/>
      </w:pPr>
      <w:r>
        <w:rPr>
          <w:rFonts w:ascii="仿宋_GB2312" w:hAnsi="仿宋_GB2312" w:cs="仿宋_GB2312" w:eastAsia="仿宋_GB2312"/>
          <w:sz w:val="24"/>
        </w:rPr>
        <w:t>支持</w:t>
      </w:r>
      <w:r>
        <w:rPr>
          <w:rFonts w:ascii="仿宋_GB2312" w:hAnsi="仿宋_GB2312" w:cs="仿宋_GB2312" w:eastAsia="仿宋_GB2312"/>
          <w:sz w:val="24"/>
        </w:rPr>
        <w:t>通过模板添加转码</w:t>
      </w:r>
      <w:r>
        <w:rPr>
          <w:rFonts w:ascii="仿宋_GB2312" w:hAnsi="仿宋_GB2312" w:cs="仿宋_GB2312" w:eastAsia="仿宋_GB2312"/>
          <w:sz w:val="24"/>
        </w:rPr>
        <w:t>格式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）智能分析</w:t>
      </w:r>
    </w:p>
    <w:p>
      <w:pPr>
        <w:pStyle w:val="null3"/>
        <w:ind w:firstLine="480"/>
        <w:jc w:val="left"/>
      </w:pPr>
      <w:r>
        <w:rPr>
          <w:rFonts w:ascii="仿宋_GB2312" w:hAnsi="仿宋_GB2312" w:cs="仿宋_GB2312" w:eastAsia="仿宋_GB2312"/>
          <w:sz w:val="24"/>
        </w:rPr>
        <w:t>基于本地化的原子能力，对内容库资源进行跨模态智能分析、标签提取、分类、编目及高效检索，提高素材资源管理能效。实现自动标签自动提取与界面直观展示，多模态检索、跨模态检索、组合条件检索等智能检索，场景拆条、语音转写等应用。</w:t>
      </w:r>
    </w:p>
    <w:p>
      <w:pPr>
        <w:pStyle w:val="null3"/>
        <w:ind w:firstLine="480"/>
        <w:jc w:val="left"/>
      </w:pPr>
      <w:r>
        <w:rPr>
          <w:rFonts w:ascii="仿宋_GB2312" w:hAnsi="仿宋_GB2312" w:cs="仿宋_GB2312" w:eastAsia="仿宋_GB2312"/>
          <w:sz w:val="24"/>
        </w:rPr>
        <w:t>系统需满足至少</w:t>
      </w:r>
      <w:r>
        <w:rPr>
          <w:rFonts w:ascii="仿宋_GB2312" w:hAnsi="仿宋_GB2312" w:cs="仿宋_GB2312" w:eastAsia="仿宋_GB2312"/>
          <w:sz w:val="24"/>
        </w:rPr>
        <w:t>10</w:t>
      </w:r>
      <w:r>
        <w:rPr>
          <w:rFonts w:ascii="仿宋_GB2312" w:hAnsi="仿宋_GB2312" w:cs="仿宋_GB2312" w:eastAsia="仿宋_GB2312"/>
          <w:sz w:val="24"/>
        </w:rPr>
        <w:t>倍速视频智能分析能力，</w:t>
      </w:r>
      <w:r>
        <w:rPr>
          <w:rFonts w:ascii="仿宋_GB2312" w:hAnsi="仿宋_GB2312" w:cs="仿宋_GB2312" w:eastAsia="仿宋_GB2312"/>
          <w:sz w:val="24"/>
        </w:rPr>
        <w:t>60</w:t>
      </w:r>
      <w:r>
        <w:rPr>
          <w:rFonts w:ascii="仿宋_GB2312" w:hAnsi="仿宋_GB2312" w:cs="仿宋_GB2312" w:eastAsia="仿宋_GB2312"/>
          <w:sz w:val="24"/>
        </w:rPr>
        <w:t>秒内全模态搜索能力。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）节目编辑</w:t>
      </w:r>
    </w:p>
    <w:p>
      <w:pPr>
        <w:pStyle w:val="null3"/>
        <w:ind w:firstLine="480"/>
        <w:jc w:val="left"/>
      </w:pPr>
      <w:r>
        <w:rPr>
          <w:rFonts w:ascii="仿宋_GB2312" w:hAnsi="仿宋_GB2312" w:cs="仿宋_GB2312" w:eastAsia="仿宋_GB2312"/>
          <w:sz w:val="24"/>
        </w:rPr>
        <w:t>全媒体编辑站点需具备</w:t>
      </w:r>
      <w:r>
        <w:rPr>
          <w:rFonts w:ascii="仿宋_GB2312" w:hAnsi="仿宋_GB2312" w:cs="仿宋_GB2312" w:eastAsia="仿宋_GB2312"/>
          <w:sz w:val="24"/>
        </w:rPr>
        <w:t>提供工程管理、素材管理、节目编辑、内容分发等功能。支持横屏、竖屏编辑</w:t>
      </w:r>
      <w:r>
        <w:rPr>
          <w:rFonts w:ascii="仿宋_GB2312" w:hAnsi="仿宋_GB2312" w:cs="仿宋_GB2312" w:eastAsia="仿宋_GB2312"/>
          <w:sz w:val="24"/>
        </w:rPr>
        <w:t>，至少满足节目使用部门新媒体节目</w:t>
      </w:r>
      <w:r>
        <w:rPr>
          <w:rFonts w:ascii="仿宋_GB2312" w:hAnsi="仿宋_GB2312" w:cs="仿宋_GB2312" w:eastAsia="仿宋_GB2312"/>
          <w:sz w:val="24"/>
        </w:rPr>
        <w:t>6</w:t>
      </w:r>
      <w:r>
        <w:rPr>
          <w:rFonts w:ascii="仿宋_GB2312" w:hAnsi="仿宋_GB2312" w:cs="仿宋_GB2312" w:eastAsia="仿宋_GB2312"/>
          <w:sz w:val="24"/>
        </w:rPr>
        <w:t>层流畅编辑的需求。同时提供对流信号的边采边编、素材搬运、剪同款、智能唱词、智能美颜、场景拆条、微信审核互通、</w:t>
      </w:r>
      <w:r>
        <w:rPr>
          <w:rFonts w:ascii="仿宋_GB2312" w:hAnsi="仿宋_GB2312" w:cs="仿宋_GB2312" w:eastAsia="仿宋_GB2312"/>
          <w:sz w:val="24"/>
        </w:rPr>
        <w:t>PC</w:t>
      </w:r>
      <w:r>
        <w:rPr>
          <w:rFonts w:ascii="仿宋_GB2312" w:hAnsi="仿宋_GB2312" w:cs="仿宋_GB2312" w:eastAsia="仿宋_GB2312"/>
          <w:sz w:val="24"/>
        </w:rPr>
        <w:t>与</w:t>
      </w:r>
      <w:r>
        <w:rPr>
          <w:rFonts w:ascii="仿宋_GB2312" w:hAnsi="仿宋_GB2312" w:cs="仿宋_GB2312" w:eastAsia="仿宋_GB2312"/>
          <w:sz w:val="24"/>
        </w:rPr>
        <w:t>APP</w:t>
      </w:r>
      <w:r>
        <w:rPr>
          <w:rFonts w:ascii="仿宋_GB2312" w:hAnsi="仿宋_GB2312" w:cs="仿宋_GB2312" w:eastAsia="仿宋_GB2312"/>
          <w:sz w:val="24"/>
        </w:rPr>
        <w:t>工程协同等功能。</w:t>
      </w:r>
    </w:p>
    <w:p>
      <w:pPr>
        <w:pStyle w:val="null3"/>
        <w:ind w:firstLine="480"/>
        <w:jc w:val="left"/>
      </w:pPr>
      <w:r>
        <w:rPr>
          <w:rFonts w:ascii="仿宋_GB2312" w:hAnsi="仿宋_GB2312" w:cs="仿宋_GB2312" w:eastAsia="仿宋_GB2312"/>
          <w:sz w:val="24"/>
        </w:rPr>
        <w:t>高清非编软件需提供自动唱词、自动拆条、智能语音快剪、智能美颜功能；要求内嵌字幕制作系统；要求具有运动追踪组件，支持追踪人物、物体的运动画面，追踪可以添加字幕、贴纸等随着物体的移动标识跟着移动。要求支持支持设置黑场、彩场、花屏、静帧、静音、响度检测等技审参数，可按预设动作进行技术审核，对审核出的问题帧，可按照预设动作进行自动处理。</w:t>
      </w:r>
    </w:p>
    <w:p>
      <w:pPr>
        <w:pStyle w:val="null3"/>
        <w:spacing w:before="240" w:after="60"/>
        <w:jc w:val="left"/>
        <w:outlineLvl w:val="1"/>
      </w:pPr>
      <w:r>
        <w:rPr>
          <w:rFonts w:ascii="仿宋_GB2312" w:hAnsi="仿宋_GB2312" w:cs="仿宋_GB2312" w:eastAsia="仿宋_GB2312"/>
          <w:sz w:val="28"/>
          <w:b/>
          <w:i/>
        </w:rPr>
        <w:t>3.2</w:t>
      </w:r>
      <w:r>
        <w:rPr>
          <w:rFonts w:ascii="仿宋_GB2312" w:hAnsi="仿宋_GB2312" w:cs="仿宋_GB2312" w:eastAsia="仿宋_GB2312"/>
          <w:sz w:val="28"/>
          <w:b/>
          <w:i/>
        </w:rPr>
        <w:t>超高清非编系统</w:t>
      </w:r>
    </w:p>
    <w:p>
      <w:pPr>
        <w:pStyle w:val="null3"/>
        <w:ind w:firstLine="480"/>
        <w:jc w:val="left"/>
      </w:pPr>
      <w:r>
        <w:rPr>
          <w:rFonts w:ascii="仿宋_GB2312" w:hAnsi="仿宋_GB2312" w:cs="仿宋_GB2312" w:eastAsia="仿宋_GB2312"/>
          <w:sz w:val="24"/>
        </w:rPr>
        <w:t>超高清（</w:t>
      </w:r>
      <w:r>
        <w:rPr>
          <w:rFonts w:ascii="仿宋_GB2312" w:hAnsi="仿宋_GB2312" w:cs="仿宋_GB2312" w:eastAsia="仿宋_GB2312"/>
          <w:sz w:val="24"/>
        </w:rPr>
        <w:t>4K</w:t>
      </w:r>
      <w:r>
        <w:rPr>
          <w:rFonts w:ascii="仿宋_GB2312" w:hAnsi="仿宋_GB2312" w:cs="仿宋_GB2312" w:eastAsia="仿宋_GB2312"/>
          <w:sz w:val="24"/>
        </w:rPr>
        <w:t>）非编系统在原有高清编辑基础上，需支持</w:t>
      </w:r>
      <w:r>
        <w:rPr>
          <w:rFonts w:ascii="仿宋_GB2312" w:hAnsi="仿宋_GB2312" w:cs="仿宋_GB2312" w:eastAsia="仿宋_GB2312"/>
          <w:sz w:val="24"/>
        </w:rPr>
        <w:t>4K</w:t>
      </w:r>
      <w:r>
        <w:rPr>
          <w:rFonts w:ascii="仿宋_GB2312" w:hAnsi="仿宋_GB2312" w:cs="仿宋_GB2312" w:eastAsia="仿宋_GB2312"/>
          <w:sz w:val="24"/>
        </w:rPr>
        <w:t>采集（</w:t>
      </w:r>
      <w:r>
        <w:rPr>
          <w:rFonts w:ascii="仿宋_GB2312" w:hAnsi="仿宋_GB2312" w:cs="仿宋_GB2312" w:eastAsia="仿宋_GB2312"/>
          <w:sz w:val="24"/>
        </w:rPr>
        <w:t>4*3G-SDI</w:t>
      </w:r>
      <w:r>
        <w:rPr>
          <w:rFonts w:ascii="仿宋_GB2312" w:hAnsi="仿宋_GB2312" w:cs="仿宋_GB2312" w:eastAsia="仿宋_GB2312"/>
          <w:sz w:val="24"/>
        </w:rPr>
        <w:t>）、编辑、预监、合成、打包；有卡站点需提供</w:t>
      </w:r>
      <w:r>
        <w:rPr>
          <w:rFonts w:ascii="仿宋_GB2312" w:hAnsi="仿宋_GB2312" w:cs="仿宋_GB2312" w:eastAsia="仿宋_GB2312"/>
          <w:sz w:val="24"/>
        </w:rPr>
        <w:t>12G-SDI</w:t>
      </w:r>
      <w:r>
        <w:rPr>
          <w:rFonts w:ascii="仿宋_GB2312" w:hAnsi="仿宋_GB2312" w:cs="仿宋_GB2312" w:eastAsia="仿宋_GB2312"/>
          <w:sz w:val="24"/>
        </w:rPr>
        <w:t>输入和输出，也可以提供高清下变换的输入输出。超高清（</w:t>
      </w:r>
      <w:r>
        <w:rPr>
          <w:rFonts w:ascii="仿宋_GB2312" w:hAnsi="仿宋_GB2312" w:cs="仿宋_GB2312" w:eastAsia="仿宋_GB2312"/>
          <w:sz w:val="24"/>
        </w:rPr>
        <w:t>4K</w:t>
      </w:r>
      <w:r>
        <w:rPr>
          <w:rFonts w:ascii="仿宋_GB2312" w:hAnsi="仿宋_GB2312" w:cs="仿宋_GB2312" w:eastAsia="仿宋_GB2312"/>
          <w:sz w:val="24"/>
        </w:rPr>
        <w:t>）非编工作站</w:t>
      </w:r>
      <w:r>
        <w:rPr>
          <w:rFonts w:ascii="仿宋_GB2312" w:hAnsi="仿宋_GB2312" w:cs="仿宋_GB2312" w:eastAsia="仿宋_GB2312"/>
          <w:sz w:val="24"/>
        </w:rPr>
        <w:t>A</w:t>
      </w:r>
      <w:r>
        <w:rPr>
          <w:rFonts w:ascii="仿宋_GB2312" w:hAnsi="仿宋_GB2312" w:cs="仿宋_GB2312" w:eastAsia="仿宋_GB2312"/>
          <w:sz w:val="24"/>
        </w:rPr>
        <w:t>型需至少满足节目使用部门实时编辑</w:t>
      </w:r>
      <w:r>
        <w:rPr>
          <w:rFonts w:ascii="仿宋_GB2312" w:hAnsi="仿宋_GB2312" w:cs="仿宋_GB2312" w:eastAsia="仿宋_GB2312"/>
          <w:sz w:val="24"/>
        </w:rPr>
        <w:t>8</w:t>
      </w:r>
      <w:r>
        <w:rPr>
          <w:rFonts w:ascii="仿宋_GB2312" w:hAnsi="仿宋_GB2312" w:cs="仿宋_GB2312" w:eastAsia="仿宋_GB2312"/>
          <w:sz w:val="24"/>
        </w:rPr>
        <w:t>层</w:t>
      </w:r>
      <w:r>
        <w:rPr>
          <w:rFonts w:ascii="仿宋_GB2312" w:hAnsi="仿宋_GB2312" w:cs="仿宋_GB2312" w:eastAsia="仿宋_GB2312"/>
          <w:sz w:val="24"/>
        </w:rPr>
        <w:t>XAVCIntra500Mbps</w:t>
      </w:r>
      <w:r>
        <w:rPr>
          <w:rFonts w:ascii="仿宋_GB2312" w:hAnsi="仿宋_GB2312" w:cs="仿宋_GB2312" w:eastAsia="仿宋_GB2312"/>
          <w:sz w:val="24"/>
        </w:rPr>
        <w:t>的需求。超高清（</w:t>
      </w:r>
      <w:r>
        <w:rPr>
          <w:rFonts w:ascii="仿宋_GB2312" w:hAnsi="仿宋_GB2312" w:cs="仿宋_GB2312" w:eastAsia="仿宋_GB2312"/>
          <w:sz w:val="24"/>
        </w:rPr>
        <w:t>4K</w:t>
      </w:r>
      <w:r>
        <w:rPr>
          <w:rFonts w:ascii="仿宋_GB2312" w:hAnsi="仿宋_GB2312" w:cs="仿宋_GB2312" w:eastAsia="仿宋_GB2312"/>
          <w:sz w:val="24"/>
        </w:rPr>
        <w:t>）非编工作站</w:t>
      </w:r>
      <w:r>
        <w:rPr>
          <w:rFonts w:ascii="仿宋_GB2312" w:hAnsi="仿宋_GB2312" w:cs="仿宋_GB2312" w:eastAsia="仿宋_GB2312"/>
          <w:sz w:val="24"/>
        </w:rPr>
        <w:t>B</w:t>
      </w:r>
      <w:r>
        <w:rPr>
          <w:rFonts w:ascii="仿宋_GB2312" w:hAnsi="仿宋_GB2312" w:cs="仿宋_GB2312" w:eastAsia="仿宋_GB2312"/>
          <w:sz w:val="24"/>
        </w:rPr>
        <w:t>型能够实时对超高清（</w:t>
      </w:r>
      <w:r>
        <w:rPr>
          <w:rFonts w:ascii="仿宋_GB2312" w:hAnsi="仿宋_GB2312" w:cs="仿宋_GB2312" w:eastAsia="仿宋_GB2312"/>
          <w:sz w:val="24"/>
        </w:rPr>
        <w:t>4K</w:t>
      </w:r>
      <w:r>
        <w:rPr>
          <w:rFonts w:ascii="仿宋_GB2312" w:hAnsi="仿宋_GB2312" w:cs="仿宋_GB2312" w:eastAsia="仿宋_GB2312"/>
          <w:sz w:val="24"/>
        </w:rPr>
        <w:t>）节目进行</w:t>
      </w:r>
      <w:r>
        <w:rPr>
          <w:rFonts w:ascii="仿宋_GB2312" w:hAnsi="仿宋_GB2312" w:cs="仿宋_GB2312" w:eastAsia="仿宋_GB2312"/>
          <w:sz w:val="24"/>
        </w:rPr>
        <w:t>3</w:t>
      </w:r>
      <w:r>
        <w:rPr>
          <w:rFonts w:ascii="仿宋_GB2312" w:hAnsi="仿宋_GB2312" w:cs="仿宋_GB2312" w:eastAsia="仿宋_GB2312"/>
          <w:sz w:val="24"/>
        </w:rPr>
        <w:t>层</w:t>
      </w:r>
      <w:r>
        <w:rPr>
          <w:rFonts w:ascii="仿宋_GB2312" w:hAnsi="仿宋_GB2312" w:cs="仿宋_GB2312" w:eastAsia="仿宋_GB2312"/>
          <w:sz w:val="24"/>
        </w:rPr>
        <w:t>XAVCIntra500Mbps</w:t>
      </w:r>
      <w:r>
        <w:rPr>
          <w:rFonts w:ascii="仿宋_GB2312" w:hAnsi="仿宋_GB2312" w:cs="仿宋_GB2312" w:eastAsia="仿宋_GB2312"/>
          <w:sz w:val="24"/>
        </w:rPr>
        <w:t>流畅编辑，以及对高清节目进行</w:t>
      </w:r>
      <w:r>
        <w:rPr>
          <w:rFonts w:ascii="仿宋_GB2312" w:hAnsi="仿宋_GB2312" w:cs="仿宋_GB2312" w:eastAsia="仿宋_GB2312"/>
          <w:sz w:val="24"/>
        </w:rPr>
        <w:t>8</w:t>
      </w:r>
      <w:r>
        <w:rPr>
          <w:rFonts w:ascii="仿宋_GB2312" w:hAnsi="仿宋_GB2312" w:cs="仿宋_GB2312" w:eastAsia="仿宋_GB2312"/>
          <w:sz w:val="24"/>
        </w:rPr>
        <w:t>层</w:t>
      </w:r>
      <w:r>
        <w:rPr>
          <w:rFonts w:ascii="仿宋_GB2312" w:hAnsi="仿宋_GB2312" w:cs="仿宋_GB2312" w:eastAsia="仿宋_GB2312"/>
          <w:sz w:val="24"/>
        </w:rPr>
        <w:t>AVCIntra100Mbps</w:t>
      </w:r>
      <w:r>
        <w:rPr>
          <w:rFonts w:ascii="仿宋_GB2312" w:hAnsi="仿宋_GB2312" w:cs="仿宋_GB2312" w:eastAsia="仿宋_GB2312"/>
          <w:sz w:val="24"/>
        </w:rPr>
        <w:t>格式的流畅编辑。超高清（</w:t>
      </w:r>
      <w:r>
        <w:rPr>
          <w:rFonts w:ascii="仿宋_GB2312" w:hAnsi="仿宋_GB2312" w:cs="仿宋_GB2312" w:eastAsia="仿宋_GB2312"/>
          <w:sz w:val="24"/>
        </w:rPr>
        <w:t>4K</w:t>
      </w:r>
      <w:r>
        <w:rPr>
          <w:rFonts w:ascii="仿宋_GB2312" w:hAnsi="仿宋_GB2312" w:cs="仿宋_GB2312" w:eastAsia="仿宋_GB2312"/>
          <w:sz w:val="24"/>
        </w:rPr>
        <w:t>）非编工作站还应满足：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REC2020</w:t>
      </w:r>
      <w:r>
        <w:rPr>
          <w:rFonts w:ascii="仿宋_GB2312" w:hAnsi="仿宋_GB2312" w:cs="仿宋_GB2312" w:eastAsia="仿宋_GB2312"/>
          <w:sz w:val="24"/>
        </w:rPr>
        <w:t>、</w:t>
      </w:r>
      <w:r>
        <w:rPr>
          <w:rFonts w:ascii="仿宋_GB2312" w:hAnsi="仿宋_GB2312" w:cs="仿宋_GB2312" w:eastAsia="仿宋_GB2312"/>
          <w:sz w:val="24"/>
        </w:rPr>
        <w:t>REC709</w:t>
      </w:r>
      <w:r>
        <w:rPr>
          <w:rFonts w:ascii="仿宋_GB2312" w:hAnsi="仿宋_GB2312" w:cs="仿宋_GB2312" w:eastAsia="仿宋_GB2312"/>
          <w:sz w:val="24"/>
        </w:rPr>
        <w:t>色彩空间，可进行色彩空间转换；</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）支持色彩位深度为</w:t>
      </w:r>
      <w:r>
        <w:rPr>
          <w:rFonts w:ascii="仿宋_GB2312" w:hAnsi="仿宋_GB2312" w:cs="仿宋_GB2312" w:eastAsia="仿宋_GB2312"/>
          <w:sz w:val="24"/>
        </w:rPr>
        <w:t>10bit</w:t>
      </w:r>
      <w:r>
        <w:rPr>
          <w:rFonts w:ascii="仿宋_GB2312" w:hAnsi="仿宋_GB2312" w:cs="仿宋_GB2312" w:eastAsia="仿宋_GB2312"/>
          <w:sz w:val="24"/>
        </w:rPr>
        <w:t>、</w:t>
      </w:r>
      <w:r>
        <w:rPr>
          <w:rFonts w:ascii="仿宋_GB2312" w:hAnsi="仿宋_GB2312" w:cs="仿宋_GB2312" w:eastAsia="仿宋_GB2312"/>
          <w:sz w:val="24"/>
        </w:rPr>
        <w:t>8bit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w:t>
      </w:r>
      <w:r>
        <w:rPr>
          <w:rFonts w:ascii="仿宋_GB2312" w:hAnsi="仿宋_GB2312" w:cs="仿宋_GB2312" w:eastAsia="仿宋_GB2312"/>
          <w:sz w:val="24"/>
        </w:rPr>
        <w:t>PQHDR</w:t>
      </w:r>
      <w:r>
        <w:rPr>
          <w:rFonts w:ascii="仿宋_GB2312" w:hAnsi="仿宋_GB2312" w:cs="仿宋_GB2312" w:eastAsia="仿宋_GB2312"/>
          <w:sz w:val="24"/>
        </w:rPr>
        <w:t>、</w:t>
      </w:r>
      <w:r>
        <w:rPr>
          <w:rFonts w:ascii="仿宋_GB2312" w:hAnsi="仿宋_GB2312" w:cs="仿宋_GB2312" w:eastAsia="仿宋_GB2312"/>
          <w:sz w:val="24"/>
        </w:rPr>
        <w:t>HLGHDR</w:t>
      </w:r>
      <w:r>
        <w:rPr>
          <w:rFonts w:ascii="仿宋_GB2312" w:hAnsi="仿宋_GB2312" w:cs="仿宋_GB2312" w:eastAsia="仿宋_GB2312"/>
          <w:sz w:val="24"/>
        </w:rPr>
        <w:t>标准，</w:t>
      </w:r>
      <w:r>
        <w:rPr>
          <w:rFonts w:ascii="仿宋_GB2312" w:hAnsi="仿宋_GB2312" w:cs="仿宋_GB2312" w:eastAsia="仿宋_GB2312"/>
          <w:sz w:val="24"/>
        </w:rPr>
        <w:t>HDR4K</w:t>
      </w:r>
      <w:r>
        <w:rPr>
          <w:rFonts w:ascii="仿宋_GB2312" w:hAnsi="仿宋_GB2312" w:cs="仿宋_GB2312" w:eastAsia="仿宋_GB2312"/>
          <w:sz w:val="24"/>
        </w:rPr>
        <w:t>与</w:t>
      </w:r>
      <w:r>
        <w:rPr>
          <w:rFonts w:ascii="仿宋_GB2312" w:hAnsi="仿宋_GB2312" w:cs="仿宋_GB2312" w:eastAsia="仿宋_GB2312"/>
          <w:sz w:val="24"/>
        </w:rPr>
        <w:t>SDR4K</w:t>
      </w:r>
      <w:r>
        <w:rPr>
          <w:rFonts w:ascii="仿宋_GB2312" w:hAnsi="仿宋_GB2312" w:cs="仿宋_GB2312" w:eastAsia="仿宋_GB2312"/>
          <w:sz w:val="24"/>
        </w:rPr>
        <w:t>的智能变换；</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）支持索尼、松下、佳能等主流</w:t>
      </w:r>
      <w:r>
        <w:rPr>
          <w:rFonts w:ascii="仿宋_GB2312" w:hAnsi="仿宋_GB2312" w:cs="仿宋_GB2312" w:eastAsia="仿宋_GB2312"/>
          <w:sz w:val="24"/>
        </w:rPr>
        <w:t>4K</w:t>
      </w:r>
      <w:r>
        <w:rPr>
          <w:rFonts w:ascii="仿宋_GB2312" w:hAnsi="仿宋_GB2312" w:cs="仿宋_GB2312" w:eastAsia="仿宋_GB2312"/>
          <w:sz w:val="24"/>
        </w:rPr>
        <w:t>摄像机摄录格式，支持</w:t>
      </w:r>
      <w:r>
        <w:rPr>
          <w:rFonts w:ascii="仿宋_GB2312" w:hAnsi="仿宋_GB2312" w:cs="仿宋_GB2312" w:eastAsia="仿宋_GB2312"/>
          <w:sz w:val="24"/>
        </w:rPr>
        <w:t>XAVCintra4K</w:t>
      </w:r>
      <w:r>
        <w:rPr>
          <w:rFonts w:ascii="仿宋_GB2312" w:hAnsi="仿宋_GB2312" w:cs="仿宋_GB2312" w:eastAsia="仿宋_GB2312"/>
          <w:sz w:val="24"/>
        </w:rPr>
        <w:t>、</w:t>
      </w:r>
      <w:r>
        <w:rPr>
          <w:rFonts w:ascii="仿宋_GB2312" w:hAnsi="仿宋_GB2312" w:cs="仿宋_GB2312" w:eastAsia="仿宋_GB2312"/>
          <w:sz w:val="24"/>
        </w:rPr>
        <w:t>ProRes4K</w:t>
      </w:r>
      <w:r>
        <w:rPr>
          <w:rFonts w:ascii="仿宋_GB2312" w:hAnsi="仿宋_GB2312" w:cs="仿宋_GB2312" w:eastAsia="仿宋_GB2312"/>
          <w:sz w:val="24"/>
        </w:rPr>
        <w:t>、</w:t>
      </w:r>
      <w:r>
        <w:rPr>
          <w:rFonts w:ascii="仿宋_GB2312" w:hAnsi="仿宋_GB2312" w:cs="仿宋_GB2312" w:eastAsia="仿宋_GB2312"/>
          <w:sz w:val="24"/>
        </w:rPr>
        <w:t>HEVC</w:t>
      </w:r>
      <w:r>
        <w:rPr>
          <w:rFonts w:ascii="仿宋_GB2312" w:hAnsi="仿宋_GB2312" w:cs="仿宋_GB2312" w:eastAsia="仿宋_GB2312"/>
          <w:sz w:val="24"/>
        </w:rPr>
        <w:t>（</w:t>
      </w:r>
      <w:r>
        <w:rPr>
          <w:rFonts w:ascii="仿宋_GB2312" w:hAnsi="仿宋_GB2312" w:cs="仿宋_GB2312" w:eastAsia="仿宋_GB2312"/>
          <w:sz w:val="24"/>
        </w:rPr>
        <w:t>H.265</w:t>
      </w:r>
      <w:r>
        <w:rPr>
          <w:rFonts w:ascii="仿宋_GB2312" w:hAnsi="仿宋_GB2312" w:cs="仿宋_GB2312" w:eastAsia="仿宋_GB2312"/>
          <w:sz w:val="24"/>
        </w:rPr>
        <w:t>）编码格式；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4K</w:t>
      </w:r>
      <w:r>
        <w:rPr>
          <w:rFonts w:ascii="仿宋_GB2312" w:hAnsi="仿宋_GB2312" w:cs="仿宋_GB2312" w:eastAsia="仿宋_GB2312"/>
          <w:sz w:val="24"/>
        </w:rPr>
        <w:t>节目素材通过工作站直接导入到平台资源库。</w:t>
      </w:r>
    </w:p>
    <w:p>
      <w:pPr>
        <w:pStyle w:val="null3"/>
        <w:spacing w:before="240" w:after="60"/>
        <w:jc w:val="left"/>
        <w:outlineLvl w:val="1"/>
      </w:pPr>
      <w:r>
        <w:rPr>
          <w:rFonts w:ascii="仿宋_GB2312" w:hAnsi="仿宋_GB2312" w:cs="仿宋_GB2312" w:eastAsia="仿宋_GB2312"/>
          <w:sz w:val="28"/>
          <w:b/>
          <w:i/>
        </w:rPr>
        <w:t>3.3AIGC</w:t>
      </w:r>
      <w:r>
        <w:rPr>
          <w:rFonts w:ascii="仿宋_GB2312" w:hAnsi="仿宋_GB2312" w:cs="仿宋_GB2312" w:eastAsia="仿宋_GB2312"/>
          <w:sz w:val="28"/>
          <w:b/>
          <w:i/>
        </w:rPr>
        <w:t>新闻生成系统软件</w:t>
      </w:r>
    </w:p>
    <w:p>
      <w:pPr>
        <w:pStyle w:val="null3"/>
        <w:ind w:firstLine="480"/>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应具备以下</w:t>
      </w:r>
      <w:r>
        <w:rPr>
          <w:rFonts w:ascii="仿宋_GB2312" w:hAnsi="仿宋_GB2312" w:cs="仿宋_GB2312" w:eastAsia="仿宋_GB2312"/>
          <w:sz w:val="24"/>
        </w:rPr>
        <w:t>主要功能：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稿件智能转镜头脚本：系统能够自动从文稿内容中精准提取正文和同期声文字，并将其智能拆分为对应的镜头语言</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片段智能选择：系统能够精准筛选出最符合成片标准的片段，并进行专业的剪辑、拼接和调整操作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人工配音编辑：系统支持用户选择主持人配音文件作为成片的原始音频源。同时，系统能够智能识别并自动剔除存在错误的人工配音片段，确保视频内容的准确性和流畅性。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同期声智能剪辑，自动去</w:t>
      </w:r>
      <w:r>
        <w:rPr>
          <w:rFonts w:ascii="仿宋_GB2312" w:hAnsi="仿宋_GB2312" w:cs="仿宋_GB2312" w:eastAsia="仿宋_GB2312"/>
          <w:sz w:val="24"/>
        </w:rPr>
        <w:t>NG</w:t>
      </w:r>
      <w:r>
        <w:rPr>
          <w:rFonts w:ascii="仿宋_GB2312" w:hAnsi="仿宋_GB2312" w:cs="仿宋_GB2312" w:eastAsia="仿宋_GB2312"/>
          <w:sz w:val="24"/>
        </w:rPr>
        <w:t>镜头：系统可对同期声进行智能剪辑，自动识别并剔除拍摄过程中出现的</w:t>
      </w:r>
      <w:r>
        <w:rPr>
          <w:rFonts w:ascii="仿宋_GB2312" w:hAnsi="仿宋_GB2312" w:cs="仿宋_GB2312" w:eastAsia="仿宋_GB2312"/>
          <w:sz w:val="24"/>
        </w:rPr>
        <w:t>NG</w:t>
      </w:r>
      <w:r>
        <w:rPr>
          <w:rFonts w:ascii="仿宋_GB2312" w:hAnsi="仿宋_GB2312" w:cs="仿宋_GB2312" w:eastAsia="仿宋_GB2312"/>
          <w:sz w:val="24"/>
        </w:rPr>
        <w:t>镜头，提升成片质量。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智能新闻节目包装：系统能够根据稿件内容，精准、快速地完成新闻标题、人名字幕、语音唱词、同期声唱词及角标等包装元素的智能生成与整合，大幅缩短制作周期，提高工作效率。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成片二次编辑：支持用户通过非编软件对成片工程进行二次编辑操作，满足用户对智能创作成果进行个性化调整的需求，进一步提升创作灵活性。</w:t>
      </w:r>
    </w:p>
    <w:p>
      <w:pPr>
        <w:pStyle w:val="null3"/>
        <w:ind w:firstLine="480"/>
        <w:jc w:val="left"/>
      </w:pPr>
      <w:r>
        <w:rPr>
          <w:rFonts w:ascii="仿宋_GB2312" w:hAnsi="仿宋_GB2312" w:cs="仿宋_GB2312" w:eastAsia="仿宋_GB2312"/>
          <w:sz w:val="24"/>
        </w:rPr>
        <w:t>注：</w:t>
      </w:r>
      <w:r>
        <w:rPr>
          <w:rFonts w:ascii="仿宋_GB2312" w:hAnsi="仿宋_GB2312" w:cs="仿宋_GB2312" w:eastAsia="仿宋_GB2312"/>
          <w:sz w:val="24"/>
        </w:rPr>
        <w:t>1.投标人应根据下表的采购清单在《投标（响应）报价明细表》中进行分项明细报价，如实填写所投产品的规格型号、品牌、制造商名称、产地等信息，不得有实质性缺漏，否则将按无效投标处理。</w:t>
      </w:r>
    </w:p>
    <w:p>
      <w:pPr>
        <w:pStyle w:val="null3"/>
        <w:numPr>
          <w:ilvl w:val="0"/>
          <w:numId w:val="1"/>
        </w:numPr>
        <w:jc w:val="left"/>
      </w:pPr>
      <w:r>
        <w:rPr>
          <w:rFonts w:ascii="仿宋_GB2312" w:hAnsi="仿宋_GB2312" w:cs="仿宋_GB2312" w:eastAsia="仿宋_GB2312"/>
          <w:sz w:val="24"/>
        </w:rPr>
        <w:t>核心产品（见下表）提供相同品牌产品且通过资格审查、符合性审查的不同投标人参加同一合同项下投标的，按一家投标人计算，评审后得分最高的同品牌投标人获得中标人推荐资格；评审得分相同的，由评标委员会推选投标价低的投标人获得中标人推荐资格，其他同品牌投标人不作为中标候选人。</w:t>
      </w:r>
    </w:p>
    <w:p>
      <w:pPr>
        <w:pStyle w:val="null3"/>
        <w:spacing w:before="240" w:after="60"/>
        <w:jc w:val="left"/>
        <w:outlineLvl w:val="0"/>
      </w:pPr>
      <w:r>
        <w:rPr>
          <w:rFonts w:ascii="仿宋_GB2312" w:hAnsi="仿宋_GB2312" w:cs="仿宋_GB2312" w:eastAsia="仿宋_GB2312"/>
          <w:sz w:val="32"/>
          <w:b/>
        </w:rPr>
        <w:t>(</w:t>
      </w:r>
      <w:r>
        <w:rPr>
          <w:rFonts w:ascii="仿宋_GB2312" w:hAnsi="仿宋_GB2312" w:cs="仿宋_GB2312" w:eastAsia="仿宋_GB2312"/>
          <w:sz w:val="32"/>
          <w:b/>
        </w:rPr>
        <w:t>四）</w:t>
      </w:r>
      <w:r>
        <w:rPr>
          <w:rFonts w:ascii="仿宋_GB2312" w:hAnsi="仿宋_GB2312" w:cs="仿宋_GB2312" w:eastAsia="仿宋_GB2312"/>
          <w:sz w:val="32"/>
          <w:b/>
        </w:rPr>
        <w:t>采购清单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49"/>
        <w:gridCol w:w="1635"/>
        <w:gridCol w:w="549"/>
        <w:gridCol w:w="1216"/>
        <w:gridCol w:w="601"/>
        <w:gridCol w:w="601"/>
        <w:gridCol w:w="745"/>
        <w:gridCol w:w="745"/>
        <w:gridCol w:w="784"/>
        <w:gridCol w:w="810"/>
      </w:tblGrid>
      <w:tr>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1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报价明细表的报价内容</w:t>
            </w:r>
          </w:p>
        </w:tc>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p>
        </w:tc>
        <w:tc>
          <w:tcPr>
            <w:tcW w:type="dxa" w:w="1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总价金额（元）</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计量单位</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所属行业</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是否核心产品</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是否允许进口产品</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是否属于节能产品</w:t>
            </w:r>
          </w:p>
        </w:tc>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是否属于环境标志产品</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超高清（</w:t>
            </w:r>
            <w:r>
              <w:rPr>
                <w:rFonts w:ascii="仿宋_GB2312" w:hAnsi="仿宋_GB2312" w:cs="仿宋_GB2312" w:eastAsia="仿宋_GB2312"/>
                <w:sz w:val="24"/>
              </w:rPr>
              <w:t>4K</w:t>
            </w:r>
            <w:r>
              <w:rPr>
                <w:rFonts w:ascii="仿宋_GB2312" w:hAnsi="仿宋_GB2312" w:cs="仿宋_GB2312" w:eastAsia="仿宋_GB2312"/>
                <w:sz w:val="24"/>
              </w:rPr>
              <w:t>）有卡非编工作站</w:t>
            </w:r>
            <w:r>
              <w:rPr>
                <w:rFonts w:ascii="仿宋_GB2312" w:hAnsi="仿宋_GB2312" w:cs="仿宋_GB2312" w:eastAsia="仿宋_GB2312"/>
                <w:sz w:val="24"/>
              </w:rPr>
              <w:t>A</w:t>
            </w:r>
            <w:r>
              <w:rPr>
                <w:rFonts w:ascii="仿宋_GB2312" w:hAnsi="仿宋_GB2312" w:cs="仿宋_GB2312" w:eastAsia="仿宋_GB2312"/>
                <w:sz w:val="24"/>
              </w:rPr>
              <w:t>型</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128000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超高清（</w:t>
            </w:r>
            <w:r>
              <w:rPr>
                <w:rFonts w:ascii="仿宋_GB2312" w:hAnsi="仿宋_GB2312" w:cs="仿宋_GB2312" w:eastAsia="仿宋_GB2312"/>
                <w:sz w:val="24"/>
              </w:rPr>
              <w:t>4K</w:t>
            </w:r>
            <w:r>
              <w:rPr>
                <w:rFonts w:ascii="仿宋_GB2312" w:hAnsi="仿宋_GB2312" w:cs="仿宋_GB2312" w:eastAsia="仿宋_GB2312"/>
                <w:sz w:val="24"/>
              </w:rPr>
              <w:t>）无卡非编工作站</w:t>
            </w:r>
            <w:r>
              <w:rPr>
                <w:rFonts w:ascii="仿宋_GB2312" w:hAnsi="仿宋_GB2312" w:cs="仿宋_GB2312" w:eastAsia="仿宋_GB2312"/>
                <w:sz w:val="24"/>
              </w:rPr>
              <w:t>A</w:t>
            </w:r>
            <w:r>
              <w:rPr>
                <w:rFonts w:ascii="仿宋_GB2312" w:hAnsi="仿宋_GB2312" w:cs="仿宋_GB2312" w:eastAsia="仿宋_GB2312"/>
                <w:sz w:val="24"/>
              </w:rPr>
              <w:t>型</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228000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超高清（</w:t>
            </w:r>
            <w:r>
              <w:rPr>
                <w:rFonts w:ascii="仿宋_GB2312" w:hAnsi="仿宋_GB2312" w:cs="仿宋_GB2312" w:eastAsia="仿宋_GB2312"/>
                <w:sz w:val="24"/>
              </w:rPr>
              <w:t>4K</w:t>
            </w:r>
            <w:r>
              <w:rPr>
                <w:rFonts w:ascii="仿宋_GB2312" w:hAnsi="仿宋_GB2312" w:cs="仿宋_GB2312" w:eastAsia="仿宋_GB2312"/>
                <w:sz w:val="24"/>
              </w:rPr>
              <w:t>）有卡非编工作站</w:t>
            </w:r>
            <w:r>
              <w:rPr>
                <w:rFonts w:ascii="仿宋_GB2312" w:hAnsi="仿宋_GB2312" w:cs="仿宋_GB2312" w:eastAsia="仿宋_GB2312"/>
                <w:sz w:val="24"/>
              </w:rPr>
              <w:t>B</w:t>
            </w:r>
            <w:r>
              <w:rPr>
                <w:rFonts w:ascii="仿宋_GB2312" w:hAnsi="仿宋_GB2312" w:cs="仿宋_GB2312" w:eastAsia="仿宋_GB2312"/>
                <w:sz w:val="24"/>
              </w:rPr>
              <w:t>型</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(4K</w:t>
            </w:r>
            <w:r>
              <w:rPr>
                <w:rFonts w:ascii="仿宋_GB2312" w:hAnsi="仿宋_GB2312" w:cs="仿宋_GB2312" w:eastAsia="仿宋_GB2312"/>
                <w:sz w:val="24"/>
                <w:b/>
              </w:rPr>
              <w:t>超高清非编系统</w:t>
            </w:r>
            <w:r>
              <w:rPr>
                <w:rFonts w:ascii="仿宋_GB2312" w:hAnsi="仿宋_GB2312" w:cs="仿宋_GB2312" w:eastAsia="仿宋_GB2312"/>
                <w:sz w:val="24"/>
                <w:b/>
              </w:rPr>
              <w:t>)</w:t>
            </w:r>
            <w:r>
              <w:rPr>
                <w:rFonts w:ascii="仿宋_GB2312" w:hAnsi="仿宋_GB2312" w:cs="仿宋_GB2312" w:eastAsia="仿宋_GB2312"/>
                <w:sz w:val="24"/>
                <w:b/>
              </w:rPr>
              <w:t>超高清（</w:t>
            </w:r>
            <w:r>
              <w:rPr>
                <w:rFonts w:ascii="仿宋_GB2312" w:hAnsi="仿宋_GB2312" w:cs="仿宋_GB2312" w:eastAsia="仿宋_GB2312"/>
                <w:sz w:val="24"/>
                <w:b/>
              </w:rPr>
              <w:t>4K</w:t>
            </w:r>
            <w:r>
              <w:rPr>
                <w:rFonts w:ascii="仿宋_GB2312" w:hAnsi="仿宋_GB2312" w:cs="仿宋_GB2312" w:eastAsia="仿宋_GB2312"/>
                <w:sz w:val="24"/>
                <w:b/>
              </w:rPr>
              <w:t>）无卡非编工作站</w:t>
            </w:r>
            <w:r>
              <w:rPr>
                <w:rFonts w:ascii="仿宋_GB2312" w:hAnsi="仿宋_GB2312" w:cs="仿宋_GB2312" w:eastAsia="仿宋_GB2312"/>
                <w:sz w:val="24"/>
                <w:b/>
              </w:rPr>
              <w:t>B</w:t>
            </w:r>
            <w:r>
              <w:rPr>
                <w:rFonts w:ascii="仿宋_GB2312" w:hAnsi="仿宋_GB2312" w:cs="仿宋_GB2312" w:eastAsia="仿宋_GB2312"/>
                <w:sz w:val="24"/>
                <w:b/>
              </w:rPr>
              <w:t>型</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322000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)4K</w:t>
            </w:r>
            <w:r>
              <w:rPr>
                <w:rFonts w:ascii="仿宋_GB2312" w:hAnsi="仿宋_GB2312" w:cs="仿宋_GB2312" w:eastAsia="仿宋_GB2312"/>
                <w:sz w:val="24"/>
              </w:rPr>
              <w:t>监视器</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59000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全媒体编辑站点（</w:t>
            </w:r>
            <w:r>
              <w:rPr>
                <w:rFonts w:ascii="仿宋_GB2312" w:hAnsi="仿宋_GB2312" w:cs="仿宋_GB2312" w:eastAsia="仿宋_GB2312"/>
                <w:sz w:val="24"/>
              </w:rPr>
              <w:t>PC</w:t>
            </w:r>
            <w:r>
              <w:rPr>
                <w:rFonts w:ascii="仿宋_GB2312" w:hAnsi="仿宋_GB2312" w:cs="仿宋_GB2312" w:eastAsia="仿宋_GB2312"/>
                <w:sz w:val="24"/>
              </w:rPr>
              <w:t>版）</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第三方交互客户端授权</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全媒体非编系统授权</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700</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175000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软件授权</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交换机</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)SXS</w:t>
            </w:r>
            <w:r>
              <w:rPr>
                <w:rFonts w:ascii="仿宋_GB2312" w:hAnsi="仿宋_GB2312" w:cs="仿宋_GB2312" w:eastAsia="仿宋_GB2312"/>
                <w:sz w:val="24"/>
              </w:rPr>
              <w:t>读卡器</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10200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)SD</w:t>
            </w:r>
            <w:r>
              <w:rPr>
                <w:rFonts w:ascii="仿宋_GB2312" w:hAnsi="仿宋_GB2312" w:cs="仿宋_GB2312" w:eastAsia="仿宋_GB2312"/>
                <w:sz w:val="24"/>
              </w:rPr>
              <w:t>卡读卡器</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4900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(4K</w:t>
            </w:r>
            <w:r>
              <w:rPr>
                <w:rFonts w:ascii="仿宋_GB2312" w:hAnsi="仿宋_GB2312" w:cs="仿宋_GB2312" w:eastAsia="仿宋_GB2312"/>
                <w:sz w:val="24"/>
              </w:rPr>
              <w:t>超高清非编系统</w:t>
            </w:r>
            <w:r>
              <w:rPr>
                <w:rFonts w:ascii="仿宋_GB2312" w:hAnsi="仿宋_GB2312" w:cs="仿宋_GB2312" w:eastAsia="仿宋_GB2312"/>
                <w:sz w:val="24"/>
              </w:rPr>
              <w:t>)</w:t>
            </w:r>
            <w:r>
              <w:rPr>
                <w:rFonts w:ascii="仿宋_GB2312" w:hAnsi="仿宋_GB2312" w:cs="仿宋_GB2312" w:eastAsia="仿宋_GB2312"/>
                <w:sz w:val="24"/>
              </w:rPr>
              <w:t>超高清转码系统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104000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演播室直播系统</w:t>
            </w:r>
            <w:r>
              <w:rPr>
                <w:rFonts w:ascii="仿宋_GB2312" w:hAnsi="仿宋_GB2312" w:cs="仿宋_GB2312" w:eastAsia="仿宋_GB2312"/>
                <w:sz w:val="24"/>
              </w:rPr>
              <w:t>)</w:t>
            </w:r>
            <w:r>
              <w:rPr>
                <w:rFonts w:ascii="仿宋_GB2312" w:hAnsi="仿宋_GB2312" w:cs="仿宋_GB2312" w:eastAsia="仿宋_GB2312"/>
                <w:sz w:val="24"/>
              </w:rPr>
              <w:t>演播室播出系统数据库服务器升级</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演播室直播系统</w:t>
            </w:r>
            <w:r>
              <w:rPr>
                <w:rFonts w:ascii="仿宋_GB2312" w:hAnsi="仿宋_GB2312" w:cs="仿宋_GB2312" w:eastAsia="仿宋_GB2312"/>
                <w:sz w:val="24"/>
              </w:rPr>
              <w:t>)</w:t>
            </w:r>
            <w:r>
              <w:rPr>
                <w:rFonts w:ascii="仿宋_GB2312" w:hAnsi="仿宋_GB2312" w:cs="仿宋_GB2312" w:eastAsia="仿宋_GB2312"/>
                <w:sz w:val="24"/>
              </w:rPr>
              <w:t>后台服务器</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演播室直播系统</w:t>
            </w:r>
            <w:r>
              <w:rPr>
                <w:rFonts w:ascii="仿宋_GB2312" w:hAnsi="仿宋_GB2312" w:cs="仿宋_GB2312" w:eastAsia="仿宋_GB2312"/>
                <w:sz w:val="24"/>
              </w:rPr>
              <w:t>)</w:t>
            </w:r>
            <w:r>
              <w:rPr>
                <w:rFonts w:ascii="仿宋_GB2312" w:hAnsi="仿宋_GB2312" w:cs="仿宋_GB2312" w:eastAsia="仿宋_GB2312"/>
                <w:sz w:val="24"/>
              </w:rPr>
              <w:t>视频服务器</w:t>
            </w:r>
            <w:r>
              <w:br/>
            </w:r>
            <w:r>
              <w:rPr>
                <w:rFonts w:ascii="仿宋_GB2312" w:hAnsi="仿宋_GB2312" w:cs="仿宋_GB2312" w:eastAsia="仿宋_GB2312"/>
                <w:sz w:val="24"/>
              </w:rPr>
              <w:t>频道控制机</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演播室直播系统</w:t>
            </w:r>
            <w:r>
              <w:rPr>
                <w:rFonts w:ascii="仿宋_GB2312" w:hAnsi="仿宋_GB2312" w:cs="仿宋_GB2312" w:eastAsia="仿宋_GB2312"/>
                <w:sz w:val="24"/>
              </w:rPr>
              <w:t>)</w:t>
            </w:r>
            <w:r>
              <w:rPr>
                <w:rFonts w:ascii="仿宋_GB2312" w:hAnsi="仿宋_GB2312" w:cs="仿宋_GB2312" w:eastAsia="仿宋_GB2312"/>
                <w:sz w:val="24"/>
              </w:rPr>
              <w:t>演播室回采系统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124000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演播室直播系统</w:t>
            </w:r>
            <w:r>
              <w:rPr>
                <w:rFonts w:ascii="仿宋_GB2312" w:hAnsi="仿宋_GB2312" w:cs="仿宋_GB2312" w:eastAsia="仿宋_GB2312"/>
                <w:sz w:val="24"/>
              </w:rPr>
              <w:t>)</w:t>
            </w:r>
            <w:r>
              <w:rPr>
                <w:rFonts w:ascii="仿宋_GB2312" w:hAnsi="仿宋_GB2312" w:cs="仿宋_GB2312" w:eastAsia="仿宋_GB2312"/>
                <w:sz w:val="24"/>
              </w:rPr>
              <w:t>应急播出系统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58000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演播室直播系统</w:t>
            </w:r>
            <w:r>
              <w:rPr>
                <w:rFonts w:ascii="仿宋_GB2312" w:hAnsi="仿宋_GB2312" w:cs="仿宋_GB2312" w:eastAsia="仿宋_GB2312"/>
                <w:sz w:val="24"/>
              </w:rPr>
              <w:t>)</w:t>
            </w:r>
            <w:r>
              <w:rPr>
                <w:rFonts w:ascii="仿宋_GB2312" w:hAnsi="仿宋_GB2312" w:cs="仿宋_GB2312" w:eastAsia="仿宋_GB2312"/>
                <w:sz w:val="24"/>
              </w:rPr>
              <w:t>视音频系统对接</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75400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演播室直播系统</w:t>
            </w:r>
            <w:r>
              <w:rPr>
                <w:rFonts w:ascii="仿宋_GB2312" w:hAnsi="仿宋_GB2312" w:cs="仿宋_GB2312" w:eastAsia="仿宋_GB2312"/>
                <w:sz w:val="24"/>
              </w:rPr>
              <w:t>)</w:t>
            </w:r>
            <w:r>
              <w:rPr>
                <w:rFonts w:ascii="仿宋_GB2312" w:hAnsi="仿宋_GB2312" w:cs="仿宋_GB2312" w:eastAsia="仿宋_GB2312"/>
                <w:sz w:val="24"/>
              </w:rPr>
              <w:t>定制支架</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12600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平台能力升级</w:t>
            </w:r>
            <w:r>
              <w:rPr>
                <w:rFonts w:ascii="仿宋_GB2312" w:hAnsi="仿宋_GB2312" w:cs="仿宋_GB2312" w:eastAsia="仿宋_GB2312"/>
                <w:sz w:val="24"/>
              </w:rPr>
              <w:t>)</w:t>
            </w:r>
            <w:r>
              <w:rPr>
                <w:rFonts w:ascii="仿宋_GB2312" w:hAnsi="仿宋_GB2312" w:cs="仿宋_GB2312" w:eastAsia="仿宋_GB2312"/>
                <w:sz w:val="24"/>
              </w:rPr>
              <w:t>多维</w:t>
            </w:r>
            <w:r>
              <w:rPr>
                <w:rFonts w:ascii="仿宋_GB2312" w:hAnsi="仿宋_GB2312" w:cs="仿宋_GB2312" w:eastAsia="仿宋_GB2312"/>
                <w:sz w:val="24"/>
              </w:rPr>
              <w:t>AI</w:t>
            </w:r>
            <w:r>
              <w:rPr>
                <w:rFonts w:ascii="仿宋_GB2312" w:hAnsi="仿宋_GB2312" w:cs="仿宋_GB2312" w:eastAsia="仿宋_GB2312"/>
                <w:sz w:val="24"/>
              </w:rPr>
              <w:t>原子能力引擎</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平台能力升级</w:t>
            </w:r>
            <w:r>
              <w:rPr>
                <w:rFonts w:ascii="仿宋_GB2312" w:hAnsi="仿宋_GB2312" w:cs="仿宋_GB2312" w:eastAsia="仿宋_GB2312"/>
                <w:sz w:val="24"/>
              </w:rPr>
              <w:t>)</w:t>
            </w:r>
            <w:r>
              <w:rPr>
                <w:rFonts w:ascii="仿宋_GB2312" w:hAnsi="仿宋_GB2312" w:cs="仿宋_GB2312" w:eastAsia="仿宋_GB2312"/>
                <w:sz w:val="24"/>
              </w:rPr>
              <w:t>系统对接</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24100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平台能力升级</w:t>
            </w:r>
            <w:r>
              <w:rPr>
                <w:rFonts w:ascii="仿宋_GB2312" w:hAnsi="仿宋_GB2312" w:cs="仿宋_GB2312" w:eastAsia="仿宋_GB2312"/>
                <w:sz w:val="24"/>
              </w:rPr>
              <w:t>)</w:t>
            </w:r>
            <w:r>
              <w:rPr>
                <w:rFonts w:ascii="仿宋_GB2312" w:hAnsi="仿宋_GB2312" w:cs="仿宋_GB2312" w:eastAsia="仿宋_GB2312"/>
                <w:sz w:val="24"/>
              </w:rPr>
              <w:t>安全传输系统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190000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平台能力升级</w:t>
            </w:r>
            <w:r>
              <w:rPr>
                <w:rFonts w:ascii="仿宋_GB2312" w:hAnsi="仿宋_GB2312" w:cs="仿宋_GB2312" w:eastAsia="仿宋_GB2312"/>
                <w:sz w:val="24"/>
              </w:rPr>
              <w:t>)</w:t>
            </w:r>
            <w:r>
              <w:rPr>
                <w:rFonts w:ascii="仿宋_GB2312" w:hAnsi="仿宋_GB2312" w:cs="仿宋_GB2312" w:eastAsia="仿宋_GB2312"/>
                <w:sz w:val="24"/>
              </w:rPr>
              <w:t>推理计算服务器</w:t>
            </w:r>
            <w:r>
              <w:rPr>
                <w:rFonts w:ascii="仿宋_GB2312" w:hAnsi="仿宋_GB2312" w:cs="仿宋_GB2312" w:eastAsia="仿宋_GB2312"/>
                <w:sz w:val="24"/>
              </w:rPr>
              <w:t>1</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平台能力升级</w:t>
            </w:r>
            <w:r>
              <w:rPr>
                <w:rFonts w:ascii="仿宋_GB2312" w:hAnsi="仿宋_GB2312" w:cs="仿宋_GB2312" w:eastAsia="仿宋_GB2312"/>
                <w:sz w:val="24"/>
              </w:rPr>
              <w:t>)</w:t>
            </w:r>
            <w:r>
              <w:rPr>
                <w:rFonts w:ascii="仿宋_GB2312" w:hAnsi="仿宋_GB2312" w:cs="仿宋_GB2312" w:eastAsia="仿宋_GB2312"/>
                <w:sz w:val="24"/>
              </w:rPr>
              <w:t>推理计算服务器</w:t>
            </w:r>
            <w:r>
              <w:rPr>
                <w:rFonts w:ascii="仿宋_GB2312" w:hAnsi="仿宋_GB2312" w:cs="仿宋_GB2312" w:eastAsia="仿宋_GB2312"/>
                <w:sz w:val="24"/>
              </w:rPr>
              <w:t>2</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156000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平台能力升级</w:t>
            </w:r>
            <w:r>
              <w:rPr>
                <w:rFonts w:ascii="仿宋_GB2312" w:hAnsi="仿宋_GB2312" w:cs="仿宋_GB2312" w:eastAsia="仿宋_GB2312"/>
                <w:sz w:val="24"/>
              </w:rPr>
              <w:t>)</w:t>
            </w:r>
            <w:r>
              <w:rPr>
                <w:rFonts w:ascii="仿宋_GB2312" w:hAnsi="仿宋_GB2312" w:cs="仿宋_GB2312" w:eastAsia="仿宋_GB2312"/>
                <w:sz w:val="24"/>
              </w:rPr>
              <w:t>向量检索服务器升级</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文稿适配系统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8</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镜头语言脚本生成系统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9</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同期声智能编辑子系统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智能编辑系统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配音转换系统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节目</w:t>
            </w:r>
            <w:r>
              <w:br/>
            </w:r>
            <w:r>
              <w:rPr>
                <w:rFonts w:ascii="仿宋_GB2312" w:hAnsi="仿宋_GB2312" w:cs="仿宋_GB2312" w:eastAsia="仿宋_GB2312"/>
                <w:sz w:val="24"/>
              </w:rPr>
              <w:t>编导引擎</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3</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智能引擎控制台</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4</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(AIGC</w:t>
            </w:r>
            <w:r>
              <w:rPr>
                <w:rFonts w:ascii="仿宋_GB2312" w:hAnsi="仿宋_GB2312" w:cs="仿宋_GB2312" w:eastAsia="仿宋_GB2312"/>
                <w:sz w:val="24"/>
              </w:rPr>
              <w:t>新闻生成系统</w:t>
            </w:r>
            <w:r>
              <w:rPr>
                <w:rFonts w:ascii="仿宋_GB2312" w:hAnsi="仿宋_GB2312" w:cs="仿宋_GB2312" w:eastAsia="仿宋_GB2312"/>
                <w:sz w:val="24"/>
              </w:rPr>
              <w:t>)</w:t>
            </w:r>
            <w:r>
              <w:rPr>
                <w:rFonts w:ascii="仿宋_GB2312" w:hAnsi="仿宋_GB2312" w:cs="仿宋_GB2312" w:eastAsia="仿宋_GB2312"/>
                <w:sz w:val="24"/>
              </w:rPr>
              <w:t>智能</w:t>
            </w:r>
            <w:r>
              <w:br/>
            </w:r>
            <w:r>
              <w:rPr>
                <w:rFonts w:ascii="仿宋_GB2312" w:hAnsi="仿宋_GB2312" w:cs="仿宋_GB2312" w:eastAsia="仿宋_GB2312"/>
                <w:sz w:val="24"/>
              </w:rPr>
              <w:t>后台合成系统</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5</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系统集成</w:t>
            </w:r>
            <w:r>
              <w:rPr>
                <w:rFonts w:ascii="仿宋_GB2312" w:hAnsi="仿宋_GB2312" w:cs="仿宋_GB2312" w:eastAsia="仿宋_GB2312"/>
                <w:sz w:val="24"/>
              </w:rPr>
              <w:t>)</w:t>
            </w:r>
            <w:r>
              <w:rPr>
                <w:rFonts w:ascii="仿宋_GB2312" w:hAnsi="仿宋_GB2312" w:cs="仿宋_GB2312" w:eastAsia="仿宋_GB2312"/>
                <w:sz w:val="24"/>
              </w:rPr>
              <w:t>光缆材料</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7200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6</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系统集成</w:t>
            </w:r>
            <w:r>
              <w:rPr>
                <w:rFonts w:ascii="仿宋_GB2312" w:hAnsi="仿宋_GB2312" w:cs="仿宋_GB2312" w:eastAsia="仿宋_GB2312"/>
                <w:sz w:val="24"/>
              </w:rPr>
              <w:t>)KVM</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7</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系统集成</w:t>
            </w:r>
            <w:r>
              <w:rPr>
                <w:rFonts w:ascii="仿宋_GB2312" w:hAnsi="仿宋_GB2312" w:cs="仿宋_GB2312" w:eastAsia="仿宋_GB2312"/>
                <w:sz w:val="24"/>
              </w:rPr>
              <w:t>)</w:t>
            </w:r>
            <w:r>
              <w:rPr>
                <w:rFonts w:ascii="仿宋_GB2312" w:hAnsi="仿宋_GB2312" w:cs="仿宋_GB2312" w:eastAsia="仿宋_GB2312"/>
                <w:sz w:val="24"/>
              </w:rPr>
              <w:t>单模光模块</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16500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8</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系统集成</w:t>
            </w:r>
            <w:r>
              <w:rPr>
                <w:rFonts w:ascii="仿宋_GB2312" w:hAnsi="仿宋_GB2312" w:cs="仿宋_GB2312" w:eastAsia="仿宋_GB2312"/>
                <w:sz w:val="24"/>
              </w:rPr>
              <w:t>)</w:t>
            </w:r>
            <w:r>
              <w:rPr>
                <w:rFonts w:ascii="仿宋_GB2312" w:hAnsi="仿宋_GB2312" w:cs="仿宋_GB2312" w:eastAsia="仿宋_GB2312"/>
                <w:sz w:val="24"/>
              </w:rPr>
              <w:t>多模模光模块</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21600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块</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9</w:t>
            </w:r>
          </w:p>
        </w:tc>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系统集成</w:t>
            </w:r>
            <w:r>
              <w:rPr>
                <w:rFonts w:ascii="仿宋_GB2312" w:hAnsi="仿宋_GB2312" w:cs="仿宋_GB2312" w:eastAsia="仿宋_GB2312"/>
                <w:sz w:val="24"/>
              </w:rPr>
              <w:t>)</w:t>
            </w:r>
            <w:r>
              <w:rPr>
                <w:rFonts w:ascii="仿宋_GB2312" w:hAnsi="仿宋_GB2312" w:cs="仿宋_GB2312" w:eastAsia="仿宋_GB2312"/>
                <w:sz w:val="24"/>
              </w:rPr>
              <w:t>系统集成</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工业</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2,125,000.00</w:t>
      </w:r>
    </w:p>
    <w:p>
      <w:pPr>
        <w:pStyle w:val="null3"/>
        <w:jc w:val="left"/>
      </w:pPr>
      <w:r>
        <w:rPr>
          <w:rFonts w:ascii="仿宋_GB2312" w:hAnsi="仿宋_GB2312" w:cs="仿宋_GB2312" w:eastAsia="仿宋_GB2312"/>
        </w:rPr>
        <w:t>采购包最高限价（元）: 2,125,000.00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A02099900-其他广播、电视、电影设备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A02099900-其他广播、电视、电影设备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标的名称：A02099900-其他广播、电视、电影设备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（4K超高清非编系统）超高清（4K）有卡非编工作站A型▲1、主机不低于以下配置:品牌工作站 处理器：≥1颗处理器，处理器核数≥24核，线程数≥48线程，基础最低主频≥2.6GHz、最高主频≥4.6GHz；内存：≥128G内存(4*32GB)、DDR5；硬盘：≥500G SSD系统硬盘×1, ≥8TB PCIE NVME SSD素材硬盘×2；显示器：≥32英寸超高清（4K）液晶显示器。网络：万兆以太网卡（包含万兆光口和千兆网口）；配件：DVD-RW光驱、键盘鼠标 、监听音箱，配备雷电3、USB3.2及HDMI2.0等接口。 显卡：CUDA核心≥6144个，显存容量≥16GB，显存位宽≥256bit，最大分辨率≥7680×4320，单精度性能≥192TFLOPS，RT核心性能≥37.4TFLOPS，张量性能≥153.4TFLOPS，记忆体频宽≥448GB/秒。 4K视音频I/O功能：实现8路SDI入出方向任意配置的采集和播出，每个SDI均支持最高12G-SDI的UHD制式，最高可实现UHD /60P的4路采集和4路输出。也可以通过4路3G-SDI绑定，实现3840×2160的2路采集、或者2路输出、或者1入1出。向下兼容高清视音频I/O功能：实现8路SDI入出方向任意配置的采集和播出，每个SDI均支持3G-SDI。支持1路超高清HDMI输入和1路HDMI超高清输出。音频采样率转换：支持对AES/EBU输入音频进行采样率转换，以便与视频同步；采、播同时：采集和播出通道可各自独立配置和运行。 至少满足节目实时编辑8层XAVC Intra 500Mbps的需求；至少满足高清16层流畅编辑的需求。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▲2、软件配置：包含桌面版操作系统、超高清/高清兼容非编软件，支持超高清（4K）编辑、合成、打包，能实现超高清、高清素材的混合编辑。 至少满足节目实时编辑8层XAVC Intra 500Mbps的需求；至少满足高清16层流畅编辑的需求。 专业调色软件1套，专业调色剪辑键盘1套。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（4K超高清非编系统）超高清（4K）无卡非编工作站A型▲1、主机不低于以下配置:品牌工作站 处理器：≥1颗处理器，处理器核数≥24核，线程数≥48线程，基础最低主频≥2.6GHz、最高主频≥4.6GHz。内存：≥128G内存(4*32GB)、DDR5；硬盘：≥500G SSD系统硬盘×1, ≥8TB PCIE NVME SSD素材硬盘×2。显示器：≥32英寸超高清（4K）液晶显示器。网络：万兆以太网卡（包含万兆光口和千兆网口）。配件：DVD-RW光驱、键盘鼠标 ，监听音箱，配备雷电3、USB3.2及HDMI2.0等接口。 显卡：CUDA核心≥6144个，显存容量≥16GB，显存位宽≥256bit，最大分辨率≥7680×4320，单精度性能≥192TFLOPS，RT核心性能≥37.4TFLOPS，张量性能≥153.4TFLOPS，记忆体频宽≥448GB/秒。 至少满足节目使用部门实时编辑8层XAVC Intra 500Mbps的需求；至少满足高清16层流畅编辑的需求。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2、软件配置：包含桌面版操作系统、超高清/高清兼容非编软件，支持超高清（4K）编辑、合成、打包，能实现超高清（4K）、高清素材的混合编辑。 至少满足节目使用部门实时编辑8层XAVC Intra 500Mbps的需求；至少满足高清16层流畅编辑的需求。</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(4K超高清非编系统)超高清（4K）有卡非编工作站B型▲1、主机不低于以下配置:品牌工作站 处理器：≥1颗处理器，处理器核数≥12核，线程≥24线程，主频≥3.2GHz；内存：≥32GB DDR5 内存；硬盘：≥500GB SSD系统硬盘×1，≥2TB SSD 素材硬盘×1；显示器：≥32英寸超高清（4K）液晶显示器。网卡：万兆网卡（包含万兆光口和千兆网口）。配件：DVD-RW光驱、键盘鼠标，监听音箱，配备雷电3、USB3.2及HDMI2.0等接口。 显卡：CUDA核心≥6144个，显存容量≥16GB，显存位宽≥256bit，最大分辨率≥7680×4320，单精度性能≥192TFLOPS，RT核心性能≥37.4TFLOPS，张量性能≥153.4TFLOPS，记忆体频宽≥448GB/秒。 I/O板卡：广播级输入、输出卡：支持从SD到3G-SDI信号，支持1路SDI输入，1路SDI输出，1路HDMI 输入和1路HDMI输出（最高到1080p60），1路Line OUT，1路Headphone OUT。支持10，8-bit YUV 4：2：2，支持48KHz、24bit音频采样支持AFD，LTC，VITC等SDI元数据。支持断电直通，支持下变换，信号制式自动检测，信号丢失自动报警，板卡温度自动报警。支持REF输入。 能够实时对超高清（4K）节目进行 3 层 XAVC Intra 500Mbps 流畅编辑，以及对高清节目进行 8 层 AVC Intra 100Mbps 格式的流畅编辑。</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2、软件配置：包含桌面版操作系统、超高清/高清兼容非编软件、传统高清审片软件；支持高清、标清SDI信号采集，支持多个格式文件混合编辑，支持合成、打包。 能够实时对超高清（4K）节目进行 3 层 XAVC Intra 500Mbps 流畅编辑，以及对高清节目进行 8 层 AVC Intra 100Mbps 格式的流畅编辑。</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(4K超高清非编系统)超高清（4K）无卡非编工作站B型▲1、主机不低于以下配置:品牌工作站 处理器：≥1颗处理器，处理器核数≥12核，线程≥24线程，主频≥3.2GHz；内存：≥32GB DDR5 内存；硬盘：≥500GB SSD系统硬盘×1，≥2TB SSD 素材硬盘×1；显示器：≥32英寸超高清（4K）液晶显示器。网卡：万兆网卡（包含万兆光口和千兆网口）。配件：DVD-RW光驱、键盘鼠标，头戴式耳机，配备雷电3、USB3.2及HDMI2.0等接口。 显卡：CUDA核心≥6144个，显存容量≥16GB，显存位宽≥256bit，最大分辨率≥7680×4320，单精度性能≥192TFLOPS，RT核心性能≥37.4TFLOPS，张量性能≥153.4TFLOPS，记忆体频宽≥448GB/秒。 能够实时对超高清（4K）节目进行 3 层 XAVC Intra 500Mbps 流畅编辑，以及对高清节目进行 8 层 AVC Intra 100Mbps 格式的流畅编辑。</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▲2、软件配置：包含桌面版操作系统、超高清/高清兼容非编软、传统高清审片软件；支持多个格式文件混合编辑，支持合成、打包。 能够实时对超高清（4K）节目进行 3 层 XAVC Intra 500Mbps 流畅编辑，以及对高清节目进行 8 层 AVC Intra 100Mbps 格式的流畅编辑。</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（4K超高清非编系统）4K监视器▲1、配置应满足以下要求： 31.5寸QLED量子点屏，3840×2160 UHD分辨率 1000nits高亮LED背光 12G-SDI 四进四出，HDMI2.0 HLG/PQ/S-log3 HDR监看 12G-SDI / HDMI混合四画面监看 四链路4KK支持SQD四画分模式及2SI交织模式 一路信号复制多窗口同时显示HDR/SDR 支持色域图显示 支持12GSDI的传输质量眼图监测功能 支持8bit高精度波形图，支持单行波形图 内部音视频零延时处理（＜0.01帧） 支持矢量图/直方图 支持伪彩色/斑马纹功能 支持高级曝光辅助功能，支持各种摄像机传感器色卡 支持16路音频解嵌音柱显示/李沙育图显示/立体声相位图 内置3DLUT校色软件，无需电脑全自动校色 读取Payload ID自动设置量化/动态对比/色域等 内置多款摄像机Delog SDR/HDR表 用户3DLUT通过USB上载 支持IP Webserver网页控制 支持TSL UMD动态源名 支持USB固件升级</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(4K超高清非编系统)全媒体编辑站点（PC版）▲1、主机不低于以下配置:品牌工作站 处理器：≥1颗处理器，处理器核数≥20核，线程≥28线程，最高睿频≥5.4GHz； 内存：≥32GB DDR5 内存； 硬盘：≥500GB SSD系统硬盘×1，≥2TB 素材硬盘×1； 显卡：≥8G显存显示卡×1； 显示器：≥27寸液晶显示器 ； 网卡：千兆网卡； 配件：DVD-RW光驱、键盘鼠标，头戴式耳机，配备USB3.2及HDMI2.0等接口。</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软件配置：包含操作系统、高清非编软件、全媒体融合编辑软件；支持高清、标清IP流信号采集，支持多个格式文件混合编辑，支持合成、打包，支持互联网内容编辑、支持云编辑，能满足节目使用部门新媒体节目6层流畅编辑的需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（4K超高清非编系统）第三方交互客户端授权1、需满足以下要求： 内容库导航：展示支持的内容库顶部导航，点击切换不同内容库； 注销退出：支持用户注销、退出客户端。 素材引用：展示素材列表、检索结果，支持选择单个、多个素材，拖拽到非编工具的项目媒体库或时间线。 一套接入点需同时具备对接剪映、EDIUS、PR、AE、Final Cut Pro的能力；授权按并发计算。</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（4K超高清非编系统）全媒体非编系统授权1、软件：全媒体非编系统软件 提供工程管理、IP流信号采集、素材管理、节目编辑、内容分发等功能，支持横屏、竖屏模式编辑。</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（4K超高清非编系统）软件授权1、移动采编软件授权500个，授权按并发计算。至少提供传统高清非编软件授权50套；传统高清审片软件授权50套。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2、系统需提供合成、技术审核、高清转码、超高清转码、合并、迁移以及抽帧等媒体服务，且不应限制并发服务的数量，同时无需使用授权。</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（4K超高清非编系统）交换机▲1、需满足以下要求： L3以太网交换机主机(24SFP Plus+2QSFP Plus+2Slot)；2*交流电源模块，2*风扇模块。 交换容量≥2.56Tbps，包转发率≥720Mpps，支持≥2个电源插槽,≥2个风扇插槽,≥2个接口扩展槽位; 提供≥24个1/10G SFP Plus端口，≥2个QSFP+端口; 支持跨设备链路聚合技术;</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（4K超高清非编系统）SXS读卡器▲1、sxs pro读卡器，适用于Thunderbolt4或Thunderbolt3专业双槽读卡器。</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（4K超高清非编系统）SD卡读卡器1、支持Type A/SD数据读取，传输速度不低于10Gbps。</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（4K超高清非编系统）超高清转码系统▲1、主机不低于以下配置: 机架式服务器,2U标准机箱； 处理器：≥2颗国产化CPU，处理器核数≥32核，主频≥2.6GHz； 内存：≥64GB DDR4； 硬盘：≥600GB-SAS 10K系统盘×2； 显卡：≥16GB显存显示卡×2； RAID控制器：支持RAID0、1、5、6、10、50等； 网卡4*GE接口卡；1*双口万兆网卡； 电源：服务器白金交流电源（900W）×2； 其它：静态滑轨套件，冗余风扇。</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▲2、软件配置：包含服务器版操作系统、超高清转码软件 支持多种媒体格式转换：标清格式：DVSD、DVSD PS、DV25、DV25 PS、DV50、DV50 PS、MPG2-IBP-ES、SD、MPG2-IBP-PS SD、AVI MPG2-IBP-ES SD、MP4 SD、WMV PS_WMA SD、WMV PS_WAV SD、H.264 SD、MXF_MPEGIMX_SD、MXF IBP SD 等；高清格式：MPG2-IBP-ES HD、MXF MPEG HD422、MXF MPG2IBP HD、MPG2-I HD、H.264 HD 等；超高清格式：XAVC、AVCUltra、ProRes等；支持h.265； 支持多格式多码率同时生成：支持同一文件按照不同的格式和不同码率同时生成； 支持集群转码：支持集群工作方式，支持分段转码，可通过增加转码进程来提高转码性能和可靠性； 支持第三方转码服务或硬件转码设备动态挂接，统一接受转码中心的管理和调配； 支持多机负载均衡：多台转码服务器通过转码代理进程进行管理，转码代理进程实时查看各个转码服务器的工作状态，可将转码任务繁重的服务器中的等待转码的任务转移到空闲的转码服务器，通过对转码任务的均衡处理提高转码中心的工作效率； 支持低码率内容生产：支持将进入统一资源库的高码率视频内容进行低码率的转码，低码率文件将通过流媒体服务供用户在线浏览；低码率需支持H.264/AAC 编码； 支持调整转码任务优先级，支持取消转码任务。</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（演播室直播系统）演播室播出系统数据库服务器升级1、480GB×2(Raid0或Raid1)SSD企业版系统硬盘</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（演播室直播系统）后台服务器1、主机不低于以下配置:机架式服务器 处理器：≥2颗处理器，处理器核数≥12，主频≥2.0； 内存：≥32GB DDR5; 硬盘：960GB×3 SSD企业级系统硬盘； RAID控制器：带超级电容/支持RAID0、1、5、6、10、50等； 网络：板载2*GE+2*10GE光口； 其它：冗余电源、冗余风扇模块、2U机架式机箱（前面板最多12*3.5英寸硬盘位）。</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2、软件配置：包含服务器版操作系统、演播室直播系统的后台服务软件，包含但不限于演播室迁移服务、接口服务、素材管理软件、流程管控等服务。</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（演播室直播系统）视频服务器频道控制机▲1、主机不低于以下配置:品牌工作站 处理器：≥1颗处理器，处理器核数≥6核，线程≥12，主频≥3.0GHz； 内存：≥32GB DDR5； 硬盘：480GB SSD系统硬盘×1； 显卡：2G显存专业显示卡×1； 显示器：24寸液晶显示器×1； 网络：1000M 以太网卡，万兆网卡； 其它：DVD-RW光驱、键盘鼠标。</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2、软件配置：包含桌面版操作系统、视频播出控制软件，演播室直播播控软件，编单软件；</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（演播室直播系统）演播室回采系统▲1、主机不低于以下配置:品牌工作站 处理器：≥1颗处理器，处理器核数≥12核，线程≥24，主频≥3.2GHz； 内存：≥32GB DDR5 内存； 硬盘：≥480G SSD系统硬盘*1、1TB SSD数据硬盘*2； 显卡：CUDA核心≥6144个，显存容量≥16GB，显存位宽≥256bit，最大分辨率≥7680×4320，单精度性能≥192TFLOPS，RT核心性能≥37.4TFLOPS，张量性能≥153.4TFLOPS，记忆体频宽≥448GB/秒。 网络：集成千兆网卡×1、万兆以太网卡×1； 显示器：24寸显示器×1； 其它：USB键盘鼠标、DVD-RW光驱、头戴式耳机，配备雷电3、USB3.2及HDMI2.0等接口。 广播级IO输入、输出卡：支持从SD到3G-SDI信号，支持1路SDI输入，1路SDI输出，1路HDMI 输入和1路HDMI输出（最高到1080p60），1路Line OUT，1路Headphone OUT。支持10，8-bit YUV 4：2：2，支持48KHz、24bit音频采样支持AFD，LTC，VITC等SDI元数据。支持断电直通，支持下变换，信号制式自动检测，信号丢失自动报警，板卡温度自动报警。支持REF输入。</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2、软件配置：包含桌面版操作系统、回采系统软件，超高清/高清兼容非编软件、高清审片软件。</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（演播室直播系统）应急播出系统▲1、主机不低于以下配置:品牌工作站 处理器：≥1颗处理器，处理器核数≥6核，线程≥12，主频≥3.0GHz； 内存：≥32GB DDR5； 硬盘：480GB SSD系统硬盘×1,2TB SSD素材硬盘×3； 显卡：8G显存专业显示卡×1； 显示器：24寸液晶显示器×1； 网络：1000M 以太网卡，万兆网卡； 其它：DVD-RW光驱、键盘鼠标，配备雷电3、USB3.2及HDMI2.0等接口。 广播级输入、输出卡：支持从SD到3G-SDI信号，支持1路SDI输入，1路SDI输出，1路HDMI 输入和1路HDMI输出（最高到1080p60），支持10，8-bit YUV 4:2:2，支持48KHz、24bit音频采样支持AFD，LTC，VITC等SDI元数据。支持断电直通，支持广播级硬件下变换，信号制式自动检测，信号丢失自动报警，板卡温度自动报警。支持REF输入。</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软件配置：包含操作系统、演播室系统高清垫片软件，支持接入播控系统中，也可以采用单机方式播出，可作为循环垫片方式播出，也可将节目上载到垫片系统中进行编排后按照播表播出。支持自动获取直播系统播出表，手动一键开启播表并绑定节目文件。</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（演播室直播系统）视音频系统对接 1个机箱：10块插板的标准2RU机箱（含双电源）； 4张HD-SDI视分卡：两路1分4，带电缆均衡； 4张高清D/A数字音频解嵌卡：1路HD-SDI输入，一路HD-SDI环出，4x2路数字音频输出； 1个48路96口音频跳线盘； 8个75欧-110欧转接头； 1项：视频线1卷、音频线1卷、视频头20个、音频头20个、TT4.4定制跳线 4条。</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（演播室直播系统）定制支架 显示器支架机械臂（按需求定制）</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（平台能力升级）多维AI原子能力引擎 面部算法优化服务：16路并发授权 需具备自主算法深度学习能力，基于GPU算力支撑，可以通过输入一张人脸图片作为样本，在进行人脸检测时，人脸识别引擎可自动将存储在资源库中的内容与该人脸相关的所有影像资料进行快速识别，将识别完成的数据与时码进行匹配并标识，最后按照业务需求的形式进行呈现； 支持通过设定人脸识别特征值最大的一帧图片为最优人脸图像，可将其保存至人脸特征库，这种方式下的人脸识别准确率≥98%。 支持识别人物在视频中出现的各个时间段的首末帧时间戳（PTS）及该人物的人脸在画面中的位置坐标。 支持人脸聚类功能，为视频中出现的每个人建档，用于后续对人物视频片段快速搜索。 支持对于已经入库、命名的人物，使用人物的名称搜索其在媒资库中的所有视频片段及图像。 支持逐帧分析视频、图片画面，自动识别视频画面人脸内容，提取所有人物的人脸特征码信息。并标记人物出现在画面的位置和片段首末帧时间戳； 支持人脸水平偏转角度后的人脸识别，支持人脸局部遮挡识别。 图形图像算法优化服务：16路并发授权 对图像的内容进行多维度分析、提取、理解，并将理解结果转换为自然语言存储，从而持续优化可检索类似图像和视频。 提供图形实体词提取功能:用于从文本信息中提取出有意义的实体词，例如人名、地名、组织机构名、时间日期等 提供数据关键词提取功能:把文章中的关键词提取出来，比如一段新闻内容，把时间、地点、人物、事件内容等关键词提取出来。 提供概要内容提取功能:对新闻内容进行全面的语义理解与分析，自动抽取关键信息，形成摘要结果。 地面标志物分析服务：16路并发授权 支持对视频或图片中的某地域标志性建筑或物体进行识别并标注，完成地标内容与时码的匹配； 支持可构建地标库，地标库支持预置地标样本和手动添加地标样本的功能，满足各个地域差异化的地标识别需求，对地标内容的识别率≥95% 提供地面标志物包，满足节目生产部门不同场景下的地面标识需求。永久使用授权，质保期内提供免费升级服务，能够维护和管理地标数据。 OCR算法优化服务：16路并发授权 提供OCR文字识别能力，为平台中的图片及视频中的文字类图像进行快速识别，支持对视频画面逐帧识别，可对画面上的任意位置进行文字识别，识别后的文本结果将在用户界面进行展示，能够在线编辑修改。 OCR文字识别工具应该具有较高的识别率和识别准确率，对于中英文识别率达能够达到95%，并且能够识别倾斜任意角度的文字。 语音识别（语音转写）：2路并发授权 采用语音识别技术依靠深度的NLP算法与庞大的语料库。满足智能语音识别在基础的语音转录功能上，建立以长语音文件的语义理解能力，转录后自动修复存在歧义的句子，使转录出来的文字更符合人的理解，断句更加自然，从而大大提高识别文本的可用性。 支持识别文字带有出入区间，精确到百纳秒以上，支持导出，配合视频进行自动化字幕编辑。 支持对连续语音的非实时转写，并提供对已转写文字的后处理及字音同步对齐能力，支持中文场景或英文场景单场景非实时语音转写，不限制每天处理音视频的小时数。 关键场景识别优化服务：16路并发授权 支持在场景识别知识库中构建场景分类标签库，将通过持续的场景模板库的迭代，持续进行深度学习不断丰富场景库样本； 满足进入资源库的内容自动通过场景识别后对内容中的各类场景进行识别并标注，完成场景标识与时码匹配，通过前端编目区应用页面进行呈现，方便使用人员快速使用场景进行快速检索和定位内容，各类场景识别率≥95%。 支持对画面中的出现的切变、渐变、溶解等转场类型进行智能化识别； 支持智能标注转场的启始与结束的时间戳。 支持对视频内容中的镜头语言进行模型构建，通过深度学习持续优化算力模型，需可识别视频内容中的远景、全景、中景、近景、特写等景别类型，语言运用场景，帮助用户快速查找需要的镜头场景内容，对于镜头识别的准确率≥95%</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（平台能力升级）系统对接▲1、支持租户管理。需满足对市县台提供独立租户使用服务。 支持对外部组织和个人进行租户管理，包括新建、修改、升级、功能授权和停用等； 支持对各租户进行应用授权、存储授权、流程授权、服务调用授权等； 支持各租户业务系统自主配置用户角色和租户内的子权限； 支持各个租户使用平台资源进行监控，统计使用情况，可进行使用周期管理和提醒。</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2、具备提供对外的智能服务接口，提供媒资系统编目所需的信息，协助完成媒资系统的自动编码；提供台内制作网智能分析所需的接口和信息；</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3、跟台内现有演播室直播系统对接，实现本系统的串联单和成品根据节目部门需要能推送到三方演播室。</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(平台能力升级)安全传输系统▲1、主机配置：2* 国产CPU核心≥24 核,主频≥2.6GHz；通用内存至少满足-DDR4 RDIMM-256GB；配备不少于2块通用硬盘-600GB-SAS 12Gb/s-10K rpm-128MB；RAID卡:支持RAID0，1，5，6，10，50，60；≥4XG接口卡；≥2口万兆网卡(含模块)；4*GE 接口卡；冗余电源，冗余风扇。</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▲2、配置专用≥100Gb PCI-E 板卡及线缆；</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▲3、具备多线程技术，可在一条物理通道中运行至少 10 个传输任务进程; 支持提供 FTP、HTTP、HTTPS 方式进行数据通信，传输服务需支持任务优先级修改，并支持对失败任务进行重试操作; 支持文件多链路负载均衡集群传输，支持高速传输链路，文件传输速度&gt;900MB/s; 系统在进行数据传输时具备较低延时，延时时间不超过 4ms。</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▲4、提供文件深度解析服务。具备对图片、文档、视频、音频等常用文件格式进行解析能力。 提供具有白名单机制的认证方法，快速对数据文件的格式进行认证，只有在“白名单”中的数据文件才能上传进入系统。 部署两套异构厂家的杀毒服务，支持自动调用杀毒引擎对所传输的数据文件进行交叉杀毒。3年杀毒软件授权使用。</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（平台能力升级）推理计算服务器1▲1、专用多路高并发语音识别服务节点，包含服务器版操作系统； 2U机架式设备；≥2*10核，2.1GHz主频处理器；≥128GB内存、≥1.92TB×2(Raid0或Raid1)SAS热拔插系统硬盘； ≥1个图形运算单元，CUDA Cores:≥6144；Tensor Cores:≥192；RT Cores:≥48、单精度性能：≥19.2TFLOPS、RT核心性能：≥37.4TFLOPS、张量性能：≥153.4TFLOPS、记忆体界面：256位、记忆体频宽：≥448 GB/秒、GPU显存：带纠错码（ECC）的16GB GDDR6；数据接口≥2*GE+2*10GE光口、冗余风扇，交流电源×2、含2条电源线。RAID卡：支持RAID0,1,5,6,10,50,60\12Gb/s\2GB Cache \超级电容 。</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（平台能力升级）推理计算服务器2▲1、专用多路高并发认知计算分析服务支撑节点，包含服务器版操作系统； 4U机架式设备、≥2颗12核，3.0GHz主频处理器；≥128GB内存，≥2*960G SSD系统盘；数据接口≥2*10GB光口，2*1GB电口； ≥2个图形运算单元，CUDA Cores:≥6144；Tensor Cores:≥192；RT Cores:≥48、单精度性能：≥19.2TFLOPS、RT核心性能：≥37.4TFLOPS、张量性能：≥153.4TFLOPS、记忆体界面：256位、记忆体频宽：≥448 GB/秒、GPU显存：带纠错码（ECC）的16GB GDDR6；1600W专用电源×2，冗余风扇，含2条电源线。</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（平台能力升级）向量检索服务器升级 1、1个图形运算单元，CUDA Cores≥6144；Tensor Cores≥192；RT Cores≥48、单精度性能：≥19.2TFLOPS、RT核心性能≥37.4TFLOPS、张量性能≥153.4TFLOPS、记忆体界面：256位、记忆体频宽≥448 GB/秒、GPU显存：带纠错码（ECC）的16GB GDDR6；1套供电模组及背板。</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（AIGC新闻生成系统）文稿适配系统1、需满足以下要求： 支持将各种第三方文稿（不同格式、风格）自动转换为本平台新闻文稿统一格式； 支持记录和存储转换后的稿件。</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（AIGC新闻生成系统）镜头语言脚本生成系统1、需满足以下要求： 支持从文稿内容自动提取正文和同期声文字； 能自动将正文和同期声文字拆分为对应的镜头语言； 当同期声文字采用“先写稿，后采访”模式，支持用同期声文字智能匹配最佳采访镜头，从而自动规避NG镜头（废镜头）；</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（AIGC新闻生成系统）同期声智能编辑子系统1、需满足以下要求： 支持从包含同期声的素材中自动提取同期声文字，支持播放素材时联动播放提取文字； 支持删除同期声NG镜头（废镜头）时联动删除同期声NG文字； 支持同期声编辑确认后，在文稿中自动增加同期声文字段落，同时产生同期声子工程； 支持文稿审核时，删除某句同期声文字，则自动关联删除对应那句同期声；</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(AIGC新闻生成系统)智能编辑系统1、需满足以下要求： 支持选择喜欢的新闻风格模版实现自动同款编辑； 支持自动加载新闻镜头语言脚本； 支持调节各个维度的参数权重，包括人物清晰度、景别、镜头稳定等，以达到最佳的成片效果；</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(AIGC新闻生成系统)配音转换系统1、需满足以下要求： 支持先用AI配音产生新闻成片工程。 当人工配音完毕时，可用人工配音替换AI配音。由于两个配音语速可能不一致，导致整个节目长度会有差异，系统需对先前AI配音的对应画面智能微调，确保人工配音和AI选择的画面高度一致，长度完全匹配。</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（AIGC新闻生成系统）节目编导引擎1、需满足以下要求： 根据新闻镜头语言脚本、各维度参数和新闻风格模板自动产生新闻成片的非编工程和成片视频；新闻成片的非编工程可被本平台各型号非编打开进行二次修改。 支持根据文稿用AI自动配音，也支持用播音员人工配音自动合成； 根据同期声文字自动产生同期声唱词； 支持生成任务管理，包括人物名称、任务状态、生成时长、活动名称等管理。</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（AIGC新闻生成系统）智能引擎控制台▲1、需满足以下要求： 模型注册：对三方平台模型和自有平台模型的统一注册与管理； 智能任务调度：根据任务类型、资源状况和任务优先级，智能分配处理任务至合适的模型或模型集群，输出最佳结果； 智能引擎编排：根据不同的节目类型和具体场景，自动执行不同的流程策略，采用串行、并行和串并混合流程引擎； 支持多租户管理模式，支持不同租户、不同应用同时使用“AIGC”能力； 系统监控：支持对多模态能力矩形的任务调度情况、系统资源情况等进行监控，并根据资源与任务情况智能触发告警； 日志统计：记录模型的各种操作行为，包括模型的注册、更新、删除、调用等；支持日志来源和类型筛选，包括操作日志、运行日志、异常日志等；支持日志的导出。 质保期内，AIGC新闻智能生产系统等相关功能软件版本免费升级至最新版本。</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（AIGC新闻生成系统）智能后台合成系统1、提供4套合成授权，需满足以下要求： 支持多个合成任务的并发执行，提升合成效率，满足大规模合成处理需求； 支持多种音频、音视频格式类型合成输出，包括常见的MP4、WAV等； 支持水印、角标、字幕、特效、背景音乐、音效等工程元素的智能合成； 支持竖屏视频文件的合成。</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系统集成）光缆材料1、合同设备之间所需以太网线、跳线的铺设，端接，标识，调试；合同内集成设备之间所需光缆、光纤跳线的铺设，熔接，标识，调试；设备之间所需线槽、跳线架、理线器、光纤耦合器、扎线等辅助材料。包含施工人工费；包含交换机小型机柜2台、6口小型KVM切换器4台；包含光缆、熔接、法兰盘、辅材、安装铺设人工等。</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（系统集成）KVM 1、需满足以下要求： 17寸显示器，鼠标，键盘，16口混接KVM，四合一操作平台，服务器端1.8米VGA+USB专业线缆。</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（系统集成）单模光模块 万兆单模光模块，即插即用LC接口；需满足服务器、工作站及交换机系统集成所需。</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（系统集成）多模模光模块 万兆多模光模块，即插即用LC接口；需满足服务器、工作站及交换机系统集成所需。</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（系统集成）系统集成 1、系统集成、实施、试用期值守、实施计划交流服务、进场前准备工作服务、现场系统搭建服务、现场软件部署服务、现场培训服务、现场试运行驻场服务、现场验收服务等。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合同履行期限（交货期）：</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25天内供货，60天内交付使用。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color w:val="000000"/>
              </w:rPr>
              <w:t>交货地点：</w:t>
            </w:r>
            <w:r>
              <w:rPr>
                <w:rFonts w:ascii="仿宋_GB2312" w:hAnsi="仿宋_GB2312" w:cs="仿宋_GB2312" w:eastAsia="仿宋_GB2312"/>
                <w:sz w:val="24"/>
                <w:color w:val="000000"/>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color w:val="000000"/>
              </w:rPr>
              <w:t>付款条件：</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1）采购资金的支付方式、时间、条件</w:t>
            </w:r>
          </w:p>
          <w:p>
            <w:pPr>
              <w:pStyle w:val="null3"/>
              <w:ind w:firstLine="480"/>
              <w:jc w:val="both"/>
            </w:pPr>
            <w:r>
              <w:rPr>
                <w:rFonts w:ascii="仿宋_GB2312" w:hAnsi="仿宋_GB2312" w:cs="仿宋_GB2312" w:eastAsia="仿宋_GB2312"/>
                <w:sz w:val="24"/>
                <w:color w:val="000000"/>
              </w:rPr>
              <w:t>第一期：合同签订后，乙方向甲方提供发票，甲方在法定时间内支付合同总价款的</w:t>
            </w:r>
            <w:r>
              <w:rPr>
                <w:rFonts w:ascii="仿宋_GB2312" w:hAnsi="仿宋_GB2312" w:cs="仿宋_GB2312" w:eastAsia="仿宋_GB2312"/>
                <w:sz w:val="24"/>
                <w:color w:val="000000"/>
              </w:rPr>
              <w:t>30%；</w:t>
            </w:r>
          </w:p>
          <w:p>
            <w:pPr>
              <w:pStyle w:val="null3"/>
              <w:ind w:firstLine="480"/>
              <w:jc w:val="both"/>
            </w:pPr>
            <w:r>
              <w:rPr>
                <w:rFonts w:ascii="仿宋_GB2312" w:hAnsi="仿宋_GB2312" w:cs="仿宋_GB2312" w:eastAsia="仿宋_GB2312"/>
                <w:sz w:val="24"/>
                <w:color w:val="000000"/>
              </w:rPr>
              <w:t>第二期：甲方收到全部货物后，乙方向甲方提供发票，甲方在法定时间内支付合同总价款的</w:t>
            </w:r>
            <w:r>
              <w:rPr>
                <w:rFonts w:ascii="仿宋_GB2312" w:hAnsi="仿宋_GB2312" w:cs="仿宋_GB2312" w:eastAsia="仿宋_GB2312"/>
                <w:sz w:val="24"/>
                <w:color w:val="000000"/>
              </w:rPr>
              <w:t>55</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第三期：安装、调试经双方验收合格后，乙方向甲方提供发票，甲方在法定时间内支付合同总价款的</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（质保金作为乙方履行保修义务的担保，金额不低于合同总金额的</w:t>
            </w:r>
            <w:r>
              <w:rPr>
                <w:rFonts w:ascii="仿宋_GB2312" w:hAnsi="仿宋_GB2312" w:cs="仿宋_GB2312" w:eastAsia="仿宋_GB2312"/>
                <w:sz w:val="24"/>
                <w:color w:val="000000"/>
              </w:rPr>
              <w:t>5%，</w:t>
            </w:r>
            <w:r>
              <w:rPr>
                <w:rFonts w:ascii="仿宋_GB2312" w:hAnsi="仿宋_GB2312" w:cs="仿宋_GB2312" w:eastAsia="仿宋_GB2312"/>
                <w:sz w:val="24"/>
                <w:color w:val="000000"/>
              </w:rPr>
              <w:t>乙方应当以支票、汇票、本票或者金融机构、担保机构出具的保函等非现金形式提交</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color w:val="000000"/>
              </w:rPr>
              <w:t>包装和运输：</w:t>
            </w:r>
          </w:p>
          <w:p>
            <w:pPr>
              <w:pStyle w:val="null3"/>
              <w:jc w:val="left"/>
            </w:pPr>
            <w:r>
              <w:rPr>
                <w:rFonts w:ascii="仿宋_GB2312" w:hAnsi="仿宋_GB2312" w:cs="仿宋_GB2312" w:eastAsia="仿宋_GB2312"/>
                <w:sz w:val="24"/>
                <w:color w:val="000000"/>
              </w:rPr>
              <w:t>交付货物的包装和运输的费用必须包含在投标报价中，且必须满足中国法律法规、相关部门的相应产业标准及本合同的要求。提供的货物应是全新、完整、技术成熟稳定、性能质量良好并未曾使用的产品，货物及相关许可证明文件、技术文件、软件、服务等均不存在瑕疵。交付的货物在验收合格前，乙方应对货物的提供风险保障，所产生的保险费用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color w:val="000000"/>
              </w:rPr>
              <w:t>安装与调试：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1）所有设备均由供应商免费送货至采购人指定的交货地点并安装调试好；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2）安装调试应以本招标文件要求的技术参数指标和投标文件承诺为标准；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3）供应商应提供包括但不限于满足设备安装、使用和维护的技术文件；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4）设备和附件装箱清单、设备质量合格检定证明文件、设备保修服务卡、使用说明和维护手册等；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5）安装时产生的拆旧及布线费用由供应商负责。</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color w:val="000000"/>
              </w:rPr>
              <w:t>技术培训：</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1）产品安装调试完毕后，供应商应根据采购人要求提供设备的操作培训、日常维护保养培训和维修培训，并提供培训资料。</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2）投标人应对招标人的相关人员进行培训，实现依据本合同所规定的服务的目标和设备功能。培训的相关费用已包含在本合同价款中，招标人不再另行支付培训费用。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）投标人应负责招标人技术人员和管理人员的技术培训，通过培训，使至少</w:t>
            </w:r>
            <w:r>
              <w:rPr>
                <w:rFonts w:ascii="仿宋_GB2312" w:hAnsi="仿宋_GB2312" w:cs="仿宋_GB2312" w:eastAsia="仿宋_GB2312"/>
                <w:sz w:val="24"/>
                <w:color w:val="000000"/>
              </w:rPr>
              <w:t>2名受培训人员能独立掌握各设备的配置、故障诊断、维护管理等技术，使之能适应设备正常运行的需求。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）培训地点由采购人指定，人数不限、次数不少于</w:t>
            </w:r>
            <w:r>
              <w:rPr>
                <w:rFonts w:ascii="仿宋_GB2312" w:hAnsi="仿宋_GB2312" w:cs="仿宋_GB2312" w:eastAsia="仿宋_GB2312"/>
                <w:sz w:val="24"/>
                <w:color w:val="000000"/>
              </w:rPr>
              <w:t>2次。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color w:val="000000"/>
              </w:rPr>
              <w:t>知识产权：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2）投标报价应包含所有应向所有权人支付的专利权、商标权或其它知识产权的一切相关费用，并保证所有投标产品使用的软件为正版软件。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4"/>
                <w:b/>
                <w:color w:val="000000"/>
              </w:rPr>
              <w:t>验收标准：</w:t>
            </w:r>
          </w:p>
          <w:p>
            <w:pPr>
              <w:pStyle w:val="null3"/>
              <w:jc w:val="both"/>
            </w:pPr>
            <w:r>
              <w:rPr>
                <w:rFonts w:ascii="仿宋_GB2312" w:hAnsi="仿宋_GB2312" w:cs="仿宋_GB2312" w:eastAsia="仿宋_GB2312"/>
                <w:sz w:val="24"/>
                <w:color w:val="000000"/>
              </w:rPr>
              <w:t>是否满足合同规定的相关要求；</w:t>
            </w:r>
          </w:p>
          <w:p>
            <w:pPr>
              <w:pStyle w:val="null3"/>
              <w:jc w:val="both"/>
            </w:pPr>
            <w:r>
              <w:rPr>
                <w:rFonts w:ascii="仿宋_GB2312" w:hAnsi="仿宋_GB2312" w:cs="仿宋_GB2312" w:eastAsia="仿宋_GB2312"/>
                <w:sz w:val="24"/>
                <w:color w:val="000000"/>
              </w:rPr>
              <w:t>是否达到了招标文件采购需求的实质性要求。</w:t>
            </w:r>
          </w:p>
          <w:p>
            <w:pPr>
              <w:pStyle w:val="null3"/>
              <w:jc w:val="left"/>
            </w:pPr>
            <w:r>
              <w:rPr>
                <w:rFonts w:ascii="仿宋_GB2312" w:hAnsi="仿宋_GB2312" w:cs="仿宋_GB2312" w:eastAsia="仿宋_GB2312"/>
                <w:sz w:val="24"/>
                <w:color w:val="000000"/>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4"/>
                <w:b/>
                <w:color w:val="000000"/>
              </w:rPr>
              <w:t>售后服务：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1）所有产品质保期≥</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年，质保期内，中标人需免费实行</w:t>
            </w:r>
            <w:r>
              <w:rPr>
                <w:rFonts w:ascii="仿宋_GB2312" w:hAnsi="仿宋_GB2312" w:cs="仿宋_GB2312" w:eastAsia="仿宋_GB2312"/>
                <w:sz w:val="24"/>
                <w:color w:val="000000"/>
              </w:rPr>
              <w:t>“三包”服务，在此期间内免费保修所产生的一切费用（产品质量问题引起的）由中标方负责，并免费软件升级（如有）；并提供质保期满后的终生应用支持，保修期满后，中标人继续为用户提供技术咨询和产品维修。</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2）供应商应具有可靠的售后服务保障，提供正常的技术、备品备件服务，其费用应包括在投标价格之内。</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保期内，供应商免费对所供设备进行维修，包括免费提供更换的配件或设备。须在接到故障通知后做出响应，及时到达现场进行维修。质保期满后，供应商应保证以合理的价格提供备件和保养服务，当发生损坏或故障时，供应商应按质保期内同样的要求进行维修处理，合理收取维修费。</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4）提供售后服务联系电话及联系人。质保期内，接到故障通知后1小时内响应，</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小时内派工程技术人员维修处理。规定时间内未处理的，供应商提供不低于同等档次货物供用户使用至故障货物正常使用为止。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）定期（每</w:t>
            </w:r>
            <w:r>
              <w:rPr>
                <w:rFonts w:ascii="仿宋_GB2312" w:hAnsi="仿宋_GB2312" w:cs="仿宋_GB2312" w:eastAsia="仿宋_GB2312"/>
                <w:sz w:val="24"/>
                <w:color w:val="000000"/>
              </w:rPr>
              <w:t>年</w:t>
            </w:r>
            <w:r>
              <w:rPr>
                <w:rFonts w:ascii="仿宋_GB2312" w:hAnsi="仿宋_GB2312" w:cs="仿宋_GB2312" w:eastAsia="仿宋_GB2312"/>
                <w:sz w:val="24"/>
                <w:color w:val="000000"/>
              </w:rPr>
              <w:t>最少</w:t>
            </w:r>
            <w:r>
              <w:rPr>
                <w:rFonts w:ascii="仿宋_GB2312" w:hAnsi="仿宋_GB2312" w:cs="仿宋_GB2312" w:eastAsia="仿宋_GB2312"/>
                <w:sz w:val="24"/>
                <w:color w:val="000000"/>
              </w:rPr>
              <w:t>1次）</w:t>
            </w:r>
            <w:r>
              <w:rPr>
                <w:rFonts w:ascii="仿宋_GB2312" w:hAnsi="仿宋_GB2312" w:cs="仿宋_GB2312" w:eastAsia="仿宋_GB2312"/>
                <w:sz w:val="24"/>
                <w:color w:val="000000"/>
              </w:rPr>
              <w:t>到</w:t>
            </w:r>
            <w:r>
              <w:rPr>
                <w:rFonts w:ascii="仿宋_GB2312" w:hAnsi="仿宋_GB2312" w:cs="仿宋_GB2312" w:eastAsia="仿宋_GB2312"/>
                <w:sz w:val="24"/>
                <w:color w:val="000000"/>
              </w:rPr>
              <w:t>采购单位回访，及时向用户了解设备使用情况，协助用户进行设备日常维护与保养。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1）中标人应根据项目的实际需求，在投标文件中提供各自详细具体的技术方案，包括但不限于对项目的了解和认识、项目实施方案、安装调试方案、培训方案、售后服务方案等。</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带“★”条款为实质性条款，必须完全响应，不允许负偏离，否则作无效响应处理。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投标人所投产品与招标文件第三章采购需求中的技术要求进行点对点比较：所投产品完全满足招标文件所有带“▲”技术要求（共25项）的得25分；每负偏离1项带“▲”技术要求的扣1分，最多扣25分。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非“▲”技术要求响应情况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投标人所投产品与招标文件第三章采购需求中的技术要求进行点对点比较：所投产品完全满足招标文件所有非“▲”技术要求（共30项）的得15分；每负偏离1项非“▲”技术要求的扣1分，最多扣15分。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项目方案</w:t>
            </w:r>
          </w:p>
        </w:tc>
        <w:tc>
          <w:tcPr>
            <w:tcW w:type="dxa" w:w="2492"/>
          </w:tcPr>
          <w:p>
            <w:pPr>
              <w:pStyle w:val="null3"/>
              <w:jc w:val="both"/>
            </w:pPr>
            <w:r>
              <w:rPr>
                <w:rFonts w:ascii="仿宋_GB2312" w:hAnsi="仿宋_GB2312" w:cs="仿宋_GB2312" w:eastAsia="仿宋_GB2312"/>
              </w:rPr>
              <w:t>根据投标人对本项目的硬件基础、超高清制作以及AIGC等内容提供的设计方案的规范性、合理性、完整性、创新性、安全性等进行综合评分:每项基本内容有详细的阐述并符合项目实际的得15分;每有任意一项内容缺失的扣3分;每有任意一项存在缺陷的(缺陷是指:方案阐述内容条理不清晰、过于简单、存在不适用项目实际情况的情形等)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具有2022年1月1日至今相关类似项目业绩经验的，每提供一个项目经验案例合同得1分，本项满分3分，不提供不得分。证明材料:须提供合同关键页扫描件(包括签订合同的双方单位名称、项目名称、主要建设内容、双方落款盖章、签订日期等），时间以落款时间或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项目维保</w:t>
            </w:r>
          </w:p>
        </w:tc>
        <w:tc>
          <w:tcPr>
            <w:tcW w:type="dxa" w:w="2492"/>
          </w:tcPr>
          <w:p>
            <w:pPr>
              <w:pStyle w:val="null3"/>
              <w:jc w:val="both"/>
            </w:pPr>
            <w:r>
              <w:rPr>
                <w:rFonts w:ascii="仿宋_GB2312" w:hAnsi="仿宋_GB2312" w:cs="仿宋_GB2312" w:eastAsia="仿宋_GB2312"/>
              </w:rPr>
              <w:t>1、在现有质保期基础上，投标人所投的所有软硬件免费维保每增加一年得3分，最高加6分。 证明材料:须提供承诺函并加盖公章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的售后服务方案(方案内容包含但不限于:服务保证、人员配备、保障措施、服务体系、人员培训、维修保障等)内容进行综合评价:每项基本内容有详细的阐述并符合项目实际的得6分;每有任意一项内容缺失的扣1分;每有任意一项存在缺陷的(缺陷是指:方案阐述内容条理不清晰、过于简单、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4K超高清制作系统升级</w:t>
      </w:r>
    </w:p>
    <w:p>
      <w:pPr>
        <w:pStyle w:val="null3"/>
        <w:jc w:val="left"/>
      </w:pPr>
      <w:r>
        <w:rPr>
          <w:rFonts w:ascii="仿宋_GB2312" w:hAnsi="仿宋_GB2312" w:cs="仿宋_GB2312" w:eastAsia="仿宋_GB2312"/>
        </w:rPr>
        <w:t>采购包：</w:t>
      </w:r>
      <w:r>
        <w:rPr>
          <w:rFonts w:ascii="仿宋_GB2312" w:hAnsi="仿宋_GB2312" w:cs="仿宋_GB2312" w:eastAsia="仿宋_GB2312"/>
        </w:rPr>
        <w:t>4K超高清制作系统升级</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A02099900-其他广播、电视、电影设备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2125000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