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海南警察学院（筹）综合档案室、会议室智能化设备购置项目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[ZYZB(H)]20250700001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智远工程管理有限公司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智远工程管理有限公司</w:t>
      </w:r>
      <w:r>
        <w:rPr>
          <w:rFonts w:ascii="仿宋_GB2312" w:hAnsi="仿宋_GB2312" w:cs="仿宋_GB2312" w:eastAsia="仿宋_GB2312"/>
        </w:rPr>
        <w:t xml:space="preserve"> 对 </w:t>
      </w:r>
      <w:r>
        <w:rPr>
          <w:rFonts w:ascii="仿宋_GB2312" w:hAnsi="仿宋_GB2312" w:cs="仿宋_GB2312" w:eastAsia="仿宋_GB2312"/>
        </w:rPr>
        <w:t>海南警察学院（筹）综合档案室、会议室智能化设备购置项目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[ZYZB(H)]20250700001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海南警察学院（筹）综合档案室、会议室智能化设备购置项目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5,241,994.16元</w:t>
      </w:r>
      <w:r>
        <w:rPr>
          <w:rFonts w:ascii="仿宋_GB2312" w:hAnsi="仿宋_GB2312" w:cs="仿宋_GB2312" w:eastAsia="仿宋_GB2312"/>
        </w:rPr>
        <w:t>伍佰贰拾肆万壹仟玖佰玖拾肆元壹角陆分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交付期：自合同签订之日起60日历天内完成供货安装调试并交付使用。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3、非联合体承诺：本次项目采购不接受联合体，提供非联合体承诺并加盖公章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1.上述申请人的资格要求中“满足《中华人民共和国政府采购法》第二十二条规定，（4）供应商无不良信用记录”，按“第四章 评审方法，初步评审标准，一般资格审查”的相应关联格式要求提供：其他资格条件承诺函。信用信息查询的截止时点：采购公告发布时间以后。信用信息查询记录以供应商提供的该承诺函为准，承诺函不实的，将依照有关法律法规追究法律责任。2.本项目为全流程电子化操作项目，具体操作流程可参考“海南省政府采购网-办事指南-供应商手册”：https://www.ccgp-hainan.gov.cn/help/gys/zc/zc.html。供应商使用系统遇到问题可致电技术支持：4001691288。3.本项目落实的政府采购政策《政府采购促进中小企业发展管理办法》、《关于促进残疾人就业政府采购政策的通知》、《财政部司法部关于政府采购支持监狱企业发展有关问题的通知》、《财政部发展改革委生态环境部市场监管总局关于调整优化节能产品、环境标志产品政府采购执行机制的通知》、《海南省财政厅关于印发《海南省绿色产品政府采购实施意见（试行）》的通知》、《关于政府采购支持绿色建材促进建筑品质提升试点工作的通知》、《财政部国务院扶贫办关于运用政府采购政策支持脱贫攻坚的通知》、《海南省财政厅关于进一步加强政府采购支持中小企业发展的通知》、《海南省财政厅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0898-65872312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智远工程管理有限公司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海南省海口市龙华区大同路36号华能大厦17C</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0898-68651606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采购包1：5,241,994.16元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1.投标有效期为从递交投标文件的截止之日起60个日历天，有效期短于此规定的投标文件将被视为无效。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代理服务费收费标准：以人民币叁万玖仟叁佰叁拾元玖角柒分（¥39330.97元）收取，由采购人支付。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电子标须办理数字证书。供应商制作投标文件、签到、解密及磋商过程等需选择CA数字证书签章，未办理数字证书的请先进行办理并安装驱动。供应商应当自行办理纳入全国公共资源交易平台（海南省）数字证书互认范围的数字证书及签章（以下简称“互认的证书及签章”），用于智慧云平台的用户注册、身份信息维护、业务办理、在线开展或者参与采购活动、加盖电子签章等操作。具体可参考“海南省政府采购网-办事指南-CA手册”：https://www.ccgp-hainan.gov.cn/help/ca/ca.html内容。已注册备案通过并取得数字证书和电子签章的供应商不需要再重新办理。2.本项目为全程远程电子开标，供应商须进行不见面在线开标，无须到达开标现场。开标前供应商必须进入电子开标/开标大厅在线签到，未签到视为无效响应。供应商还须远程按时在线解密投标文件。本项目以供应商成功加密后递交至海南省政府采购智慧云平台的电子投标文件为准。随后唱标，供应商浏览唱标信息，产生开标结果，各供应商确认后签署开标结果，开标结束。3.本项目对应的中小企业划分标准所属行业见“第三章 采购需求”，具体的参数供应商请查阅：《关于印发中小企业划型标准规定的通知》（工信部联企业〔2011〕300号）。4.政府采购合同信用融资是银行机构以政府采购诚信考核和信用审查为基础，凭借中小企业取得并提供的政府采购合同，按优于—般中小企业贷款的利率直接向申请货款的中小企业发放货款的一种新融资方式。投标人在中标后需要融资时可以申请政府采购合同信用融资。5.本项目技术参数以“附件：采购需求”为准，投标人根据“附件：采购需求”内容进行投标产品响应。</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联系人：黄老师</w:t>
      </w:r>
    </w:p>
    <w:p>
      <w:pPr>
        <w:pStyle w:val="null3"/>
        <w:jc w:val="left"/>
      </w:pPr>
      <w:r>
        <w:rPr>
          <w:rFonts w:ascii="仿宋_GB2312" w:hAnsi="仿宋_GB2312" w:cs="仿宋_GB2312" w:eastAsia="仿宋_GB2312"/>
        </w:rPr>
        <w:t>联系电话：0898-65872312</w:t>
      </w:r>
    </w:p>
    <w:p>
      <w:pPr>
        <w:pStyle w:val="null3"/>
        <w:jc w:val="left"/>
      </w:pPr>
      <w:r>
        <w:rPr>
          <w:rFonts w:ascii="仿宋_GB2312" w:hAnsi="仿宋_GB2312" w:cs="仿宋_GB2312" w:eastAsia="仿宋_GB2312"/>
        </w:rPr>
        <w:t>地址：海南省海口市琼山区新大洲大道280号</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联系人：许工</w:t>
      </w:r>
    </w:p>
    <w:p>
      <w:pPr>
        <w:pStyle w:val="null3"/>
        <w:jc w:val="left"/>
      </w:pPr>
      <w:r>
        <w:rPr>
          <w:rFonts w:ascii="仿宋_GB2312" w:hAnsi="仿宋_GB2312" w:cs="仿宋_GB2312" w:eastAsia="仿宋_GB2312"/>
        </w:rPr>
        <w:t>联系电话：0898-68651606</w:t>
      </w:r>
    </w:p>
    <w:p>
      <w:pPr>
        <w:pStyle w:val="null3"/>
        <w:jc w:val="left"/>
      </w:pPr>
      <w:r>
        <w:rPr>
          <w:rFonts w:ascii="仿宋_GB2312" w:hAnsi="仿宋_GB2312" w:cs="仿宋_GB2312" w:eastAsia="仿宋_GB2312"/>
        </w:rPr>
        <w:t>地址：海南省海口市龙华区大同路36号华能大厦17C</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1"/>
          <w:numId w:val="1"/>
        </w:numPr>
        <w:jc w:val="left"/>
      </w:pPr>
      <w:r>
        <w:rPr>
          <w:rFonts w:ascii="仿宋_GB2312" w:hAnsi="仿宋_GB2312" w:cs="仿宋_GB2312" w:eastAsia="仿宋_GB2312"/>
          <w:sz w:val="20"/>
        </w:rPr>
        <w:t>总体目标</w:t>
      </w:r>
    </w:p>
    <w:p>
      <w:pPr>
        <w:pStyle w:val="null3"/>
        <w:ind w:firstLine="552"/>
        <w:jc w:val="left"/>
      </w:pPr>
      <w:r>
        <w:rPr>
          <w:rFonts w:ascii="仿宋_GB2312" w:hAnsi="仿宋_GB2312" w:cs="仿宋_GB2312" w:eastAsia="仿宋_GB2312"/>
          <w:sz w:val="20"/>
        </w:rPr>
        <w:t>根据《中国教育现代化</w:t>
      </w:r>
      <w:r>
        <w:rPr>
          <w:rFonts w:ascii="仿宋_GB2312" w:hAnsi="仿宋_GB2312" w:cs="仿宋_GB2312" w:eastAsia="仿宋_GB2312"/>
          <w:sz w:val="20"/>
        </w:rPr>
        <w:t>2035》《深化新时代教育评价改革总体方案》《教育信息化“十四五”规划》《海南自由贸易港总体建设方案》《智慧海南总体方案（2020-2025年）》等文件精神，为贯彻落实习近平总书记在庆祝海南建省办经济特区30周年大会上的重要讲话精神和《高等学校数字校园建设规范》建设要求，提出的目标任务，结合海南警察学院（筹）信息化基础建设（一期）项目实际需求，进一步推进学院教育信息化工作有序、深入的发展。</w:t>
      </w:r>
    </w:p>
    <w:p>
      <w:pPr>
        <w:pStyle w:val="null3"/>
        <w:ind w:firstLine="552"/>
        <w:jc w:val="left"/>
      </w:pPr>
      <w:r>
        <w:rPr>
          <w:rFonts w:ascii="仿宋_GB2312" w:hAnsi="仿宋_GB2312" w:cs="仿宋_GB2312" w:eastAsia="仿宋_GB2312"/>
          <w:sz w:val="20"/>
        </w:rPr>
        <w:t>在</w:t>
      </w:r>
      <w:r>
        <w:rPr>
          <w:rFonts w:ascii="仿宋_GB2312" w:hAnsi="仿宋_GB2312" w:cs="仿宋_GB2312" w:eastAsia="仿宋_GB2312"/>
          <w:sz w:val="20"/>
        </w:rPr>
        <w:t>“十四五”期间，我们将构建“开放、共享、智能、融合”的校园信息化生态环境和一体化、智慧化的信息化教学、管理与服务体系，建设大数据智能应用新生态，最终建成与公安高等教育现代化发展目标相适应、具有海南警察学院特色的教育信息化工作体系，服务教育教学、管理、科研、培训的能力有明显提升，为学院内涵发展、治理体系和治理能力现代化提升提供信息化支撑。打造信息化育人环境，促进整体学生信息素养的提升，加快高层次复合型公安人才培养，不断提升学院人才培养质量。</w:t>
      </w:r>
    </w:p>
    <w:p>
      <w:pPr>
        <w:pStyle w:val="null3"/>
        <w:numPr>
          <w:ilvl w:val="2"/>
          <w:numId w:val="2"/>
        </w:numPr>
        <w:jc w:val="left"/>
      </w:pPr>
      <w:r>
        <w:rPr>
          <w:rFonts w:ascii="仿宋_GB2312" w:hAnsi="仿宋_GB2312" w:cs="仿宋_GB2312" w:eastAsia="仿宋_GB2312"/>
          <w:sz w:val="20"/>
          <w:b/>
          <w:color w:val="000000"/>
        </w:rPr>
        <w:t>综合档案室</w:t>
      </w:r>
    </w:p>
    <w:p>
      <w:pPr>
        <w:pStyle w:val="null3"/>
        <w:ind w:firstLine="552"/>
        <w:jc w:val="left"/>
      </w:pPr>
      <w:r>
        <w:rPr>
          <w:rFonts w:ascii="仿宋_GB2312" w:hAnsi="仿宋_GB2312" w:cs="仿宋_GB2312" w:eastAsia="仿宋_GB2312"/>
          <w:sz w:val="20"/>
        </w:rPr>
        <w:t>《</w:t>
      </w:r>
      <w:r>
        <w:rPr>
          <w:rFonts w:ascii="仿宋_GB2312" w:hAnsi="仿宋_GB2312" w:cs="仿宋_GB2312" w:eastAsia="仿宋_GB2312"/>
          <w:sz w:val="20"/>
        </w:rPr>
        <w:t>“十四五”全国档案事业发展规划》提出主要任务：档案治理效能得到新提升</w:t>
      </w:r>
      <w:r>
        <w:rPr>
          <w:rFonts w:ascii="仿宋_GB2312" w:hAnsi="仿宋_GB2312" w:cs="仿宋_GB2312" w:eastAsia="仿宋_GB2312"/>
          <w:sz w:val="20"/>
        </w:rPr>
        <w:t>。</w:t>
      </w:r>
      <w:r>
        <w:rPr>
          <w:rFonts w:ascii="仿宋_GB2312" w:hAnsi="仿宋_GB2312" w:cs="仿宋_GB2312" w:eastAsia="仿宋_GB2312"/>
          <w:sz w:val="20"/>
        </w:rPr>
        <w:t>档案资源建设迈出新步伐</w:t>
      </w:r>
      <w:r>
        <w:rPr>
          <w:rFonts w:ascii="仿宋_GB2312" w:hAnsi="仿宋_GB2312" w:cs="仿宋_GB2312" w:eastAsia="仿宋_GB2312"/>
          <w:sz w:val="20"/>
        </w:rPr>
        <w:t>。</w:t>
      </w:r>
      <w:r>
        <w:rPr>
          <w:rFonts w:ascii="仿宋_GB2312" w:hAnsi="仿宋_GB2312" w:cs="仿宋_GB2312" w:eastAsia="仿宋_GB2312"/>
          <w:sz w:val="20"/>
        </w:rPr>
        <w:t>档案利用服务达到新水平</w:t>
      </w:r>
      <w:r>
        <w:rPr>
          <w:rFonts w:ascii="仿宋_GB2312" w:hAnsi="仿宋_GB2312" w:cs="仿宋_GB2312" w:eastAsia="仿宋_GB2312"/>
          <w:sz w:val="20"/>
        </w:rPr>
        <w:t>。</w:t>
      </w:r>
      <w:r>
        <w:rPr>
          <w:rFonts w:ascii="仿宋_GB2312" w:hAnsi="仿宋_GB2312" w:cs="仿宋_GB2312" w:eastAsia="仿宋_GB2312"/>
          <w:sz w:val="20"/>
        </w:rPr>
        <w:t>档案安全防线得到新加强</w:t>
      </w:r>
      <w:r>
        <w:rPr>
          <w:rFonts w:ascii="仿宋_GB2312" w:hAnsi="仿宋_GB2312" w:cs="仿宋_GB2312" w:eastAsia="仿宋_GB2312"/>
          <w:sz w:val="20"/>
        </w:rPr>
        <w:t>。</w:t>
      </w:r>
      <w:r>
        <w:rPr>
          <w:rFonts w:ascii="仿宋_GB2312" w:hAnsi="仿宋_GB2312" w:cs="仿宋_GB2312" w:eastAsia="仿宋_GB2312"/>
          <w:sz w:val="20"/>
        </w:rPr>
        <w:t>档案信息化建设再上新台阶</w:t>
      </w:r>
      <w:r>
        <w:rPr>
          <w:rFonts w:ascii="仿宋_GB2312" w:hAnsi="仿宋_GB2312" w:cs="仿宋_GB2312" w:eastAsia="仿宋_GB2312"/>
          <w:sz w:val="20"/>
        </w:rPr>
        <w:t>。</w:t>
      </w:r>
      <w:r>
        <w:rPr>
          <w:rFonts w:ascii="仿宋_GB2312" w:hAnsi="仿宋_GB2312" w:cs="仿宋_GB2312" w:eastAsia="仿宋_GB2312"/>
          <w:sz w:val="20"/>
        </w:rPr>
        <w:t>档案科技创新实现新突破</w:t>
      </w:r>
      <w:r>
        <w:rPr>
          <w:rFonts w:ascii="仿宋_GB2312" w:hAnsi="仿宋_GB2312" w:cs="仿宋_GB2312" w:eastAsia="仿宋_GB2312"/>
          <w:sz w:val="20"/>
        </w:rPr>
        <w:t>。</w:t>
      </w:r>
      <w:r>
        <w:rPr>
          <w:rFonts w:ascii="仿宋_GB2312" w:hAnsi="仿宋_GB2312" w:cs="仿宋_GB2312" w:eastAsia="仿宋_GB2312"/>
          <w:sz w:val="20"/>
        </w:rPr>
        <w:t>档案人才队伍建设取得新发展。综合档案室应遵照《档案馆建筑设计规范》和公安部《公安档案工作基本规范》，以及机关档案室</w:t>
      </w:r>
      <w:r>
        <w:rPr>
          <w:rFonts w:ascii="仿宋_GB2312" w:hAnsi="仿宋_GB2312" w:cs="仿宋_GB2312" w:eastAsia="仿宋_GB2312"/>
          <w:sz w:val="20"/>
        </w:rPr>
        <w:t>(馆)等规范和标准的要求进行设计。</w:t>
      </w:r>
    </w:p>
    <w:p>
      <w:pPr>
        <w:pStyle w:val="null3"/>
        <w:ind w:firstLine="552"/>
        <w:jc w:val="left"/>
      </w:pPr>
      <w:r>
        <w:rPr>
          <w:rFonts w:ascii="仿宋_GB2312" w:hAnsi="仿宋_GB2312" w:cs="仿宋_GB2312" w:eastAsia="仿宋_GB2312"/>
          <w:sz w:val="20"/>
        </w:rPr>
        <w:t>1、</w:t>
      </w:r>
      <w:r>
        <w:rPr>
          <w:rFonts w:ascii="仿宋_GB2312" w:hAnsi="仿宋_GB2312" w:cs="仿宋_GB2312" w:eastAsia="仿宋_GB2312"/>
          <w:sz w:val="20"/>
        </w:rPr>
        <w:t>资源建设目标</w:t>
      </w:r>
    </w:p>
    <w:p>
      <w:pPr>
        <w:pStyle w:val="null3"/>
        <w:ind w:firstLine="552"/>
        <w:jc w:val="left"/>
      </w:pPr>
      <w:r>
        <w:rPr>
          <w:rFonts w:ascii="仿宋_GB2312" w:hAnsi="仿宋_GB2312" w:cs="仿宋_GB2312" w:eastAsia="仿宋_GB2312"/>
          <w:sz w:val="20"/>
        </w:rPr>
        <w:t>一是资源多元化。实现警察院校档案资源结构多元化，涵盖教学档案、科研档案等各类业务档案类型，为学校的教学、科研、管理等工作提供全面的信息支持。二是资源整合。对前端业务系统产生的电子文件进行归档，实现电子文件自动采集、自动检测、自动归档，解决信息孤岛状态，形成以档案系统为核心的应用体系，整合各类档案资源，提高资源利用效率。</w:t>
      </w:r>
    </w:p>
    <w:p>
      <w:pPr>
        <w:pStyle w:val="null3"/>
        <w:ind w:firstLine="552"/>
        <w:jc w:val="left"/>
      </w:pPr>
      <w:r>
        <w:rPr>
          <w:rFonts w:ascii="仿宋_GB2312" w:hAnsi="仿宋_GB2312" w:cs="仿宋_GB2312" w:eastAsia="仿宋_GB2312"/>
          <w:sz w:val="20"/>
        </w:rPr>
        <w:t>2、</w:t>
      </w:r>
      <w:r>
        <w:rPr>
          <w:rFonts w:ascii="仿宋_GB2312" w:hAnsi="仿宋_GB2312" w:cs="仿宋_GB2312" w:eastAsia="仿宋_GB2312"/>
          <w:sz w:val="20"/>
        </w:rPr>
        <w:t>服务提升目标</w:t>
      </w:r>
    </w:p>
    <w:p>
      <w:pPr>
        <w:pStyle w:val="null3"/>
        <w:ind w:firstLine="552"/>
        <w:jc w:val="left"/>
      </w:pPr>
      <w:r>
        <w:rPr>
          <w:rFonts w:ascii="仿宋_GB2312" w:hAnsi="仿宋_GB2312" w:cs="仿宋_GB2312" w:eastAsia="仿宋_GB2312"/>
          <w:sz w:val="20"/>
        </w:rPr>
        <w:t>一是服务便捷化。建立档案信息化服务，有效提升档案服务利用的便捷化程度。二是服务职能拓展。提升档案室服务水平，实现档案室服务学校、服务师生、服务社会的职能目标，把档案室建设成学校档案数字资源数据中心和档案资料利用服务中心，为学校的发展和社会的需求提供有力的支持。</w:t>
      </w:r>
    </w:p>
    <w:p>
      <w:pPr>
        <w:pStyle w:val="null3"/>
        <w:ind w:firstLine="552"/>
        <w:jc w:val="left"/>
      </w:pPr>
      <w:r>
        <w:rPr>
          <w:rFonts w:ascii="仿宋_GB2312" w:hAnsi="仿宋_GB2312" w:cs="仿宋_GB2312" w:eastAsia="仿宋_GB2312"/>
          <w:sz w:val="20"/>
        </w:rPr>
        <w:t>3、</w:t>
      </w:r>
      <w:r>
        <w:rPr>
          <w:rFonts w:ascii="仿宋_GB2312" w:hAnsi="仿宋_GB2312" w:cs="仿宋_GB2312" w:eastAsia="仿宋_GB2312"/>
          <w:sz w:val="20"/>
        </w:rPr>
        <w:t>管理优化目标</w:t>
      </w:r>
    </w:p>
    <w:p>
      <w:pPr>
        <w:pStyle w:val="null3"/>
        <w:ind w:firstLine="552"/>
        <w:jc w:val="left"/>
      </w:pPr>
      <w:r>
        <w:rPr>
          <w:rFonts w:ascii="仿宋_GB2312" w:hAnsi="仿宋_GB2312" w:cs="仿宋_GB2312" w:eastAsia="仿宋_GB2312"/>
          <w:sz w:val="20"/>
        </w:rPr>
        <w:t>通过档案数字化建设，有效提升档案综合治理能力，实现档案业务的规范化、标准化和自动化管理，提高档案管理的效率和质量。</w:t>
      </w:r>
    </w:p>
    <w:p>
      <w:pPr>
        <w:pStyle w:val="null3"/>
        <w:ind w:firstLine="552"/>
        <w:jc w:val="left"/>
      </w:pPr>
      <w:r>
        <w:rPr>
          <w:rFonts w:ascii="仿宋_GB2312" w:hAnsi="仿宋_GB2312" w:cs="仿宋_GB2312" w:eastAsia="仿宋_GB2312"/>
          <w:sz w:val="20"/>
        </w:rPr>
        <w:t>通过一套整体的智慧档案平台系统，达到对电子档案和实体档案库房各类智能化设备的分散控制、统一管理，提升档案库房管理水平和安全级别，提高工作效率、简化运维流程。</w:t>
      </w:r>
    </w:p>
    <w:p>
      <w:pPr>
        <w:pStyle w:val="null3"/>
        <w:numPr>
          <w:ilvl w:val="2"/>
          <w:numId w:val="2"/>
        </w:numPr>
        <w:jc w:val="left"/>
      </w:pPr>
      <w:r>
        <w:rPr>
          <w:rFonts w:ascii="仿宋_GB2312" w:hAnsi="仿宋_GB2312" w:cs="仿宋_GB2312" w:eastAsia="仿宋_GB2312"/>
          <w:sz w:val="20"/>
          <w:b/>
          <w:color w:val="000000"/>
        </w:rPr>
        <w:t>会议室</w:t>
      </w:r>
    </w:p>
    <w:p>
      <w:pPr>
        <w:pStyle w:val="null3"/>
        <w:ind w:firstLine="552"/>
        <w:jc w:val="left"/>
      </w:pPr>
      <w:r>
        <w:rPr>
          <w:rFonts w:ascii="仿宋_GB2312" w:hAnsi="仿宋_GB2312" w:cs="仿宋_GB2312" w:eastAsia="仿宋_GB2312"/>
          <w:sz w:val="20"/>
        </w:rPr>
        <w:t>随着警务工作的智能化、专业化发展，警察学院的会议工作也面临更高要求。日常教学中，不同专业课程的研讨、跨学科教学团队的交流需要专业空间，以促进教学方法的创新和教学资源的整合</w:t>
      </w:r>
      <w:r>
        <w:rPr>
          <w:rFonts w:ascii="仿宋_GB2312" w:hAnsi="仿宋_GB2312" w:cs="仿宋_GB2312" w:eastAsia="仿宋_GB2312"/>
          <w:sz w:val="20"/>
        </w:rPr>
        <w:t>。</w:t>
      </w:r>
      <w:r>
        <w:rPr>
          <w:rFonts w:ascii="仿宋_GB2312" w:hAnsi="仿宋_GB2312" w:cs="仿宋_GB2312" w:eastAsia="仿宋_GB2312"/>
          <w:sz w:val="20"/>
        </w:rPr>
        <w:t>学术研究方面，邀请专家开展讲座、组织学术研讨会等活动频繁，现有场地难以满足大规模、高质量学术交流的需求。同时，在与公安机关、兄弟院校开展警务合作、经验分享时，标准化的会议场所能更高效地实现信息互通、资源共享。</w:t>
      </w:r>
    </w:p>
    <w:p>
      <w:pPr>
        <w:pStyle w:val="null3"/>
        <w:ind w:firstLine="552"/>
        <w:jc w:val="left"/>
      </w:pPr>
      <w:r>
        <w:rPr>
          <w:rFonts w:ascii="仿宋_GB2312" w:hAnsi="仿宋_GB2312" w:cs="仿宋_GB2312" w:eastAsia="仿宋_GB2312"/>
          <w:sz w:val="20"/>
        </w:rPr>
        <w:t>然而，当前传统会议室无法满足实战模拟教学、远程警务培训、高清视频会议等新型教学与工作需求，影响教学质量和警务协作效率。建设现代化会议室，引入先进的音视频集成系统，既能搭建高清远程教学平台，实现跨地域警务案例研讨、专家授课，又能通过多媒体展示系统，模拟真实执法场景，提升学员的实战能力</w:t>
      </w:r>
      <w:r>
        <w:rPr>
          <w:rFonts w:ascii="仿宋_GB2312" w:hAnsi="仿宋_GB2312" w:cs="仿宋_GB2312" w:eastAsia="仿宋_GB2312"/>
          <w:sz w:val="20"/>
        </w:rPr>
        <w:t>。</w:t>
      </w:r>
      <w:r>
        <w:rPr>
          <w:rFonts w:ascii="仿宋_GB2312" w:hAnsi="仿宋_GB2312" w:cs="仿宋_GB2312" w:eastAsia="仿宋_GB2312"/>
          <w:sz w:val="20"/>
        </w:rPr>
        <w:t>智能音频系统还能确保学术报告、经验分享等活动的声音清晰传达。这不仅有助于提升学院的教学水平和科研能力，更为培养适应新时代警务需求的高素质人才提供坚实保障。</w:t>
      </w:r>
    </w:p>
    <w:p>
      <w:pPr>
        <w:pStyle w:val="null3"/>
        <w:ind w:firstLine="552"/>
        <w:jc w:val="left"/>
      </w:pPr>
      <w:r>
        <w:rPr>
          <w:rFonts w:ascii="仿宋_GB2312" w:hAnsi="仿宋_GB2312" w:cs="仿宋_GB2312" w:eastAsia="仿宋_GB2312"/>
          <w:sz w:val="20"/>
        </w:rPr>
        <w:t>满足会议及教学等功能需求：一是支持多样化会议形式。满足公安院校开展各种类型会议的需求，如学院党政会议、业务会议、学习交流、培训等各类重要会议，确保会议能够顺利进行。二是服务教学科研交流。可作为学术研讨、教学经验交流的场所，促进教师之间、师生之间的思想碰撞和知识共享，推动公安专业教学和科研工作的发展。</w:t>
      </w:r>
    </w:p>
    <w:p>
      <w:pPr>
        <w:pStyle w:val="null3"/>
        <w:ind w:firstLine="552"/>
        <w:jc w:val="left"/>
      </w:pPr>
      <w:r>
        <w:rPr>
          <w:rFonts w:ascii="仿宋_GB2312" w:hAnsi="仿宋_GB2312" w:cs="仿宋_GB2312" w:eastAsia="仿宋_GB2312"/>
          <w:sz w:val="20"/>
        </w:rPr>
        <w:t>提供信息化支撑：一是保障信息高效传递。配备先进的信息化设备，如视频会议系统、语音通信系统等，实现信息的快速、准确传递，为公安院校与外部机构的交流合作以及内部各部门之间的沟通提供便捷、可靠、智慧的智能化支撑。二是助力科学决策。为学校的管理和决策提供高效便捷的信息化保障，通过信息化手段收集、分析相关数据和信息，为学校的发展规划、教学改革等提供科学依据。</w:t>
      </w:r>
    </w:p>
    <w:p>
      <w:pPr>
        <w:pStyle w:val="null3"/>
        <w:ind w:firstLine="552"/>
        <w:jc w:val="left"/>
      </w:pPr>
      <w:r>
        <w:rPr>
          <w:rFonts w:ascii="仿宋_GB2312" w:hAnsi="仿宋_GB2312" w:cs="仿宋_GB2312" w:eastAsia="仿宋_GB2312"/>
          <w:sz w:val="20"/>
        </w:rPr>
        <w:t>营造良好环境与形象：一是打造舒适会议环境。通过设施设备的配置，提高参会人员的舒适度和会议体验感，有利于提高会议效率和质量。二是提升学校整体形象。现代化、智能化且功能完善的会议室能够展示公安院校的专业形象和办学实力，提升公众对学校的信任度和认可度，树立良好的学校形象。</w:t>
      </w:r>
    </w:p>
    <w:p>
      <w:pPr>
        <w:pStyle w:val="null3"/>
        <w:numPr>
          <w:ilvl w:val="1"/>
          <w:numId w:val="2"/>
        </w:numPr>
        <w:jc w:val="left"/>
      </w:pPr>
      <w:r>
        <w:rPr>
          <w:rFonts w:ascii="仿宋_GB2312" w:hAnsi="仿宋_GB2312" w:cs="仿宋_GB2312" w:eastAsia="仿宋_GB2312"/>
          <w:sz w:val="20"/>
        </w:rPr>
        <w:t>建设内容</w:t>
      </w:r>
    </w:p>
    <w:p>
      <w:pPr>
        <w:pStyle w:val="null3"/>
        <w:ind w:firstLine="552"/>
        <w:jc w:val="left"/>
      </w:pPr>
      <w:r>
        <w:rPr>
          <w:rFonts w:ascii="仿宋_GB2312" w:hAnsi="仿宋_GB2312" w:cs="仿宋_GB2312" w:eastAsia="仿宋_GB2312"/>
          <w:sz w:val="20"/>
        </w:rPr>
        <w:t>海南警察学院（筹）建设内容主要包括（</w:t>
      </w:r>
      <w:r>
        <w:rPr>
          <w:rFonts w:ascii="仿宋_GB2312" w:hAnsi="仿宋_GB2312" w:cs="仿宋_GB2312" w:eastAsia="仿宋_GB2312"/>
          <w:sz w:val="20"/>
        </w:rPr>
        <w:t>A5院系楼）综合档案室</w:t>
      </w:r>
      <w:r>
        <w:rPr>
          <w:rFonts w:ascii="仿宋_GB2312" w:hAnsi="仿宋_GB2312" w:cs="仿宋_GB2312" w:eastAsia="仿宋_GB2312"/>
          <w:sz w:val="20"/>
        </w:rPr>
        <w:t>、</w:t>
      </w:r>
      <w:r>
        <w:rPr>
          <w:rFonts w:ascii="仿宋_GB2312" w:hAnsi="仿宋_GB2312" w:cs="仿宋_GB2312" w:eastAsia="仿宋_GB2312"/>
          <w:sz w:val="20"/>
        </w:rPr>
        <w:t>7栋B1#图书馆综合楼会议室</w:t>
      </w:r>
      <w:r>
        <w:rPr>
          <w:rFonts w:ascii="仿宋_GB2312" w:hAnsi="仿宋_GB2312" w:cs="仿宋_GB2312" w:eastAsia="仿宋_GB2312"/>
          <w:sz w:val="20"/>
        </w:rPr>
        <w:t>建设，</w:t>
      </w:r>
      <w:r>
        <w:rPr>
          <w:rFonts w:ascii="仿宋_GB2312" w:hAnsi="仿宋_GB2312" w:cs="仿宋_GB2312" w:eastAsia="仿宋_GB2312"/>
          <w:sz w:val="20"/>
        </w:rPr>
        <w:t>具体建设内容如下：</w:t>
      </w:r>
    </w:p>
    <w:p>
      <w:pPr>
        <w:pStyle w:val="null3"/>
        <w:ind w:firstLine="552"/>
        <w:jc w:val="left"/>
      </w:pPr>
      <w:r>
        <w:rPr>
          <w:rFonts w:ascii="仿宋_GB2312" w:hAnsi="仿宋_GB2312" w:cs="仿宋_GB2312" w:eastAsia="仿宋_GB2312"/>
          <w:sz w:val="20"/>
        </w:rPr>
        <w:t>一、（</w:t>
      </w:r>
      <w:r>
        <w:rPr>
          <w:rFonts w:ascii="仿宋_GB2312" w:hAnsi="仿宋_GB2312" w:cs="仿宋_GB2312" w:eastAsia="仿宋_GB2312"/>
          <w:sz w:val="20"/>
        </w:rPr>
        <w:t>A5院系楼）综合档案室</w:t>
      </w:r>
      <w:r>
        <w:rPr>
          <w:rFonts w:ascii="仿宋_GB2312" w:hAnsi="仿宋_GB2312" w:cs="仿宋_GB2312" w:eastAsia="仿宋_GB2312"/>
          <w:sz w:val="20"/>
        </w:rPr>
        <w:t>建设</w:t>
      </w:r>
    </w:p>
    <w:p>
      <w:pPr>
        <w:pStyle w:val="null3"/>
        <w:ind w:firstLine="552"/>
        <w:jc w:val="left"/>
      </w:pPr>
      <w:r>
        <w:rPr>
          <w:rFonts w:ascii="仿宋_GB2312" w:hAnsi="仿宋_GB2312" w:cs="仿宋_GB2312" w:eastAsia="仿宋_GB2312"/>
          <w:sz w:val="20"/>
        </w:rPr>
        <w:t>主要</w:t>
      </w:r>
      <w:r>
        <w:rPr>
          <w:rFonts w:ascii="仿宋_GB2312" w:hAnsi="仿宋_GB2312" w:cs="仿宋_GB2312" w:eastAsia="仿宋_GB2312"/>
          <w:sz w:val="20"/>
        </w:rPr>
        <w:t>包括档案库房环境监控设备</w:t>
      </w:r>
      <w:r>
        <w:rPr>
          <w:rFonts w:ascii="仿宋_GB2312" w:hAnsi="仿宋_GB2312" w:cs="仿宋_GB2312" w:eastAsia="仿宋_GB2312"/>
          <w:sz w:val="20"/>
        </w:rPr>
        <w:t>、档案存储设备</w:t>
      </w:r>
      <w:r>
        <w:rPr>
          <w:rFonts w:ascii="仿宋_GB2312" w:hAnsi="仿宋_GB2312" w:cs="仿宋_GB2312" w:eastAsia="仿宋_GB2312"/>
          <w:sz w:val="20"/>
        </w:rPr>
        <w:t>(智能密集架)、实体档案管理设备、档案库房安全防范设备、基础软硬件设施建设、档案库房专用辅助设备</w:t>
      </w:r>
      <w:r>
        <w:rPr>
          <w:rFonts w:ascii="仿宋_GB2312" w:hAnsi="仿宋_GB2312" w:cs="仿宋_GB2312" w:eastAsia="仿宋_GB2312"/>
          <w:sz w:val="20"/>
        </w:rPr>
        <w:t>等建设。</w:t>
      </w:r>
    </w:p>
    <w:p>
      <w:pPr>
        <w:pStyle w:val="null3"/>
        <w:ind w:firstLine="552"/>
        <w:jc w:val="left"/>
      </w:pPr>
      <w:r>
        <w:rPr>
          <w:rFonts w:ascii="仿宋_GB2312" w:hAnsi="仿宋_GB2312" w:cs="仿宋_GB2312" w:eastAsia="仿宋_GB2312"/>
          <w:sz w:val="20"/>
        </w:rPr>
        <w:t>二、</w:t>
      </w:r>
      <w:r>
        <w:rPr>
          <w:rFonts w:ascii="仿宋_GB2312" w:hAnsi="仿宋_GB2312" w:cs="仿宋_GB2312" w:eastAsia="仿宋_GB2312"/>
          <w:sz w:val="20"/>
        </w:rPr>
        <w:t>7栋B1#图书馆综合楼会议室建设</w:t>
      </w:r>
    </w:p>
    <w:p>
      <w:pPr>
        <w:pStyle w:val="null3"/>
        <w:ind w:firstLine="552"/>
        <w:jc w:val="left"/>
      </w:pPr>
      <w:r>
        <w:rPr>
          <w:rFonts w:ascii="仿宋_GB2312" w:hAnsi="仿宋_GB2312" w:cs="仿宋_GB2312" w:eastAsia="仿宋_GB2312"/>
          <w:sz w:val="20"/>
        </w:rPr>
        <w:t>共涉大型会议室</w:t>
      </w:r>
      <w:r>
        <w:rPr>
          <w:rFonts w:ascii="仿宋_GB2312" w:hAnsi="仿宋_GB2312" w:cs="仿宋_GB2312" w:eastAsia="仿宋_GB2312"/>
          <w:sz w:val="20"/>
        </w:rPr>
        <w:t>106.76㎡1间，主要包括显示系统、专业扩声子系统、无纸化子系统（含电子桌牌功能）、多合一处理系统（含发言拾音、中控、录播、矩阵切换功能）、语音转写、同声传译、门禁系统等建设。</w:t>
      </w:r>
    </w:p>
    <w:p>
      <w:pPr>
        <w:pStyle w:val="null3"/>
        <w:ind w:firstLine="552"/>
        <w:jc w:val="left"/>
      </w:pPr>
      <w:r>
        <w:rPr>
          <w:rFonts w:ascii="仿宋_GB2312" w:hAnsi="仿宋_GB2312" w:cs="仿宋_GB2312" w:eastAsia="仿宋_GB2312"/>
          <w:sz w:val="20"/>
        </w:rPr>
        <w:t>共涉大型会议室</w:t>
      </w:r>
      <w:r>
        <w:rPr>
          <w:rFonts w:ascii="仿宋_GB2312" w:hAnsi="仿宋_GB2312" w:cs="仿宋_GB2312" w:eastAsia="仿宋_GB2312"/>
          <w:sz w:val="20"/>
        </w:rPr>
        <w:t>106.76㎡1间，主要包括显示系统、专业扩声子系统、多合一处理系统（含发言拾音、中控、录播、矩阵切换功能）、门禁系统等建设。</w:t>
      </w:r>
    </w:p>
    <w:p>
      <w:pPr>
        <w:pStyle w:val="null3"/>
        <w:ind w:firstLine="552"/>
        <w:jc w:val="left"/>
      </w:pPr>
      <w:r>
        <w:rPr>
          <w:rFonts w:ascii="仿宋_GB2312" w:hAnsi="仿宋_GB2312" w:cs="仿宋_GB2312" w:eastAsia="仿宋_GB2312"/>
          <w:sz w:val="20"/>
        </w:rPr>
        <w:t>共涉中型会议室</w:t>
      </w:r>
      <w:r>
        <w:rPr>
          <w:rFonts w:ascii="仿宋_GB2312" w:hAnsi="仿宋_GB2312" w:cs="仿宋_GB2312" w:eastAsia="仿宋_GB2312"/>
          <w:sz w:val="20"/>
        </w:rPr>
        <w:t>87.41㎡1间，主要包括显示系统、专业扩声子系统、多合一处理系统（含发言拾音、中控、录播、矩阵切换功能）、语音转写、同声传译、门禁系统等建设。</w:t>
      </w:r>
    </w:p>
    <w:p>
      <w:pPr>
        <w:pStyle w:val="null3"/>
        <w:ind w:firstLine="552"/>
        <w:jc w:val="left"/>
      </w:pPr>
      <w:r>
        <w:rPr>
          <w:rFonts w:ascii="仿宋_GB2312" w:hAnsi="仿宋_GB2312" w:cs="仿宋_GB2312" w:eastAsia="仿宋_GB2312"/>
          <w:sz w:val="20"/>
        </w:rPr>
        <w:t>共涉中型会议室</w:t>
      </w:r>
      <w:r>
        <w:rPr>
          <w:rFonts w:ascii="仿宋_GB2312" w:hAnsi="仿宋_GB2312" w:cs="仿宋_GB2312" w:eastAsia="仿宋_GB2312"/>
          <w:sz w:val="20"/>
        </w:rPr>
        <w:t>78.62㎡1间，主要包括显示系统、专业扩声子系统、多合一处理系统（含发言拾音、中控、录播、矩阵切换功能）、门禁系统等建设。</w:t>
      </w:r>
    </w:p>
    <w:p>
      <w:pPr>
        <w:pStyle w:val="null3"/>
        <w:ind w:left="555" w:firstLine="200"/>
        <w:jc w:val="left"/>
      </w:pPr>
      <w:r>
        <w:rPr>
          <w:rFonts w:ascii="仿宋_GB2312" w:hAnsi="仿宋_GB2312" w:cs="仿宋_GB2312" w:eastAsia="仿宋_GB2312"/>
          <w:sz w:val="20"/>
        </w:rPr>
        <w:t>具体建设内容详见</w:t>
      </w:r>
      <w:r>
        <w:rPr>
          <w:rFonts w:ascii="仿宋_GB2312" w:hAnsi="仿宋_GB2312" w:cs="仿宋_GB2312" w:eastAsia="仿宋_GB2312"/>
          <w:sz w:val="20"/>
        </w:rPr>
        <w:t>“附件：采购需求”</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5,241,994.16</w:t>
      </w:r>
    </w:p>
    <w:p>
      <w:pPr>
        <w:pStyle w:val="null3"/>
        <w:jc w:val="left"/>
      </w:pPr>
      <w:r>
        <w:rPr>
          <w:rFonts w:ascii="仿宋_GB2312" w:hAnsi="仿宋_GB2312" w:cs="仿宋_GB2312" w:eastAsia="仿宋_GB2312"/>
        </w:rPr>
        <w:t>采购包最高限价（元）: 5,241,994.16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B05070000-钢结构工程</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26,326.80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C16020200-硬件集成实施服务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130,431.60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A02080805-视频会议系统及会议室音频系统</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4,350.00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A02061714-配电箱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A02010105-台式计算机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A02090402-调音台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25,801.60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A02081699-其他天线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A02010105-台式计算机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4,420.00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211,560.00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A02091107-视频监控设备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48,725.00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A02061505-多用电源</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10,016.00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A02370400-安全、检查、监视、报警设备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A02021199-其他输入输出设备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A02091211-音箱</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43,520.00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A02091303-同声现场翻译设备及附属设备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A02090402-调音台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A02062300-电气设备零部件</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A02080805-视频会议系统及会议室音频系统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475,384.00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153.60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A02061809-调湿调温机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247,200.00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C16010100-基础软件开发服务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A02010109-平板式计算机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A02010201-路由器</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A05010504-保密柜</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10,800.00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A02091303-同声现场翻译设备及附属设备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A07010707-锁</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A02010202-交换设备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A05040502-消毒杀菌用品</w:t>
            </w:r>
          </w:p>
        </w:tc>
        <w:tc>
          <w:tcPr>
            <w:tcW w:type="dxa" w:w="831"/>
          </w:tcPr>
          <w:p>
            <w:pPr>
              <w:pStyle w:val="null3"/>
              <w:jc w:val="right"/>
            </w:pPr>
            <w:r>
              <w:rPr>
                <w:rFonts w:ascii="仿宋_GB2312" w:hAnsi="仿宋_GB2312" w:cs="仿宋_GB2312" w:eastAsia="仿宋_GB2312"/>
              </w:rPr>
              <w:t>202.00</w:t>
            </w:r>
          </w:p>
        </w:tc>
        <w:tc>
          <w:tcPr>
            <w:tcW w:type="dxa" w:w="831"/>
          </w:tcPr>
          <w:p>
            <w:pPr>
              <w:pStyle w:val="null3"/>
              <w:jc w:val="right"/>
            </w:pPr>
            <w:r>
              <w:rPr>
                <w:rFonts w:ascii="仿宋_GB2312" w:hAnsi="仿宋_GB2312" w:cs="仿宋_GB2312" w:eastAsia="仿宋_GB2312"/>
              </w:rPr>
              <w:t>9,696.00</w:t>
            </w:r>
          </w:p>
        </w:tc>
        <w:tc>
          <w:tcPr>
            <w:tcW w:type="dxa" w:w="831"/>
          </w:tcPr>
          <w:p>
            <w:pPr>
              <w:pStyle w:val="null3"/>
              <w:jc w:val="left"/>
            </w:pPr>
            <w:r>
              <w:rPr>
                <w:rFonts w:ascii="仿宋_GB2312" w:hAnsi="仿宋_GB2312" w:cs="仿宋_GB2312" w:eastAsia="仿宋_GB2312"/>
              </w:rPr>
              <w:t>盒</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A02021119-条码扫描器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20,700.00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A02061712-控制设备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11,508.00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A02091303-同声现场翻译设备及附属设备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9,384.00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63,800.00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A02010212-网络接口</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5,600.00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A02091303-同声现场翻译设备及附属设备</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78,912.00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A02010109-平板式计算机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A05010602-金属质架类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683,965.00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A02080899-其他视频会议系统设备</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157,500.00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144.00</w:t>
            </w:r>
          </w:p>
        </w:tc>
        <w:tc>
          <w:tcPr>
            <w:tcW w:type="dxa" w:w="831"/>
          </w:tcPr>
          <w:p>
            <w:pPr>
              <w:pStyle w:val="null3"/>
              <w:jc w:val="right"/>
            </w:pPr>
            <w:r>
              <w:rPr>
                <w:rFonts w:ascii="仿宋_GB2312" w:hAnsi="仿宋_GB2312" w:cs="仿宋_GB2312" w:eastAsia="仿宋_GB2312"/>
              </w:rPr>
              <w:t>7,200.00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A02081699-其他天线</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A02091207-数码音频工作站及配套设备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A05010599-其他柜类</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right"/>
            </w:pPr>
            <w:r>
              <w:rPr>
                <w:rFonts w:ascii="仿宋_GB2312" w:hAnsi="仿宋_GB2312" w:cs="仿宋_GB2312" w:eastAsia="仿宋_GB2312"/>
              </w:rPr>
              <w:t>128,800.00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C16020200-硬件集成实施服务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96,266.56</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A07010427-冷轧薄板</w:t>
            </w:r>
          </w:p>
        </w:tc>
        <w:tc>
          <w:tcPr>
            <w:tcW w:type="dxa" w:w="831"/>
          </w:tcPr>
          <w:p>
            <w:pPr>
              <w:pStyle w:val="null3"/>
              <w:jc w:val="right"/>
            </w:pPr>
            <w:r>
              <w:rPr>
                <w:rFonts w:ascii="仿宋_GB2312" w:hAnsi="仿宋_GB2312" w:cs="仿宋_GB2312" w:eastAsia="仿宋_GB2312"/>
              </w:rPr>
              <w:t>216.00</w:t>
            </w:r>
          </w:p>
        </w:tc>
        <w:tc>
          <w:tcPr>
            <w:tcW w:type="dxa" w:w="831"/>
          </w:tcPr>
          <w:p>
            <w:pPr>
              <w:pStyle w:val="null3"/>
              <w:jc w:val="right"/>
            </w:pPr>
            <w:r>
              <w:rPr>
                <w:rFonts w:ascii="仿宋_GB2312" w:hAnsi="仿宋_GB2312" w:cs="仿宋_GB2312" w:eastAsia="仿宋_GB2312"/>
              </w:rPr>
              <w:t>20,088.00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A02100308-红外仪器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617,000.00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A02010601-机柜</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A02061712-控制设备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11,508.80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A02021007-条码打印机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251,596.80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A05010602-金属质架类</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1,760.00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44.00</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A02091107-视频监控设备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A02021104-液晶显示器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A02061712-控制设备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530,480.00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A02061507-充电机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A02080899-其他视频会议系统设备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21,186.40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49,520.00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61</w:t>
            </w:r>
          </w:p>
        </w:tc>
        <w:tc>
          <w:tcPr>
            <w:tcW w:type="dxa" w:w="831"/>
          </w:tcPr>
          <w:p>
            <w:pPr>
              <w:pStyle w:val="null3"/>
              <w:jc w:val="left"/>
            </w:pPr>
            <w:r>
              <w:rPr>
                <w:rFonts w:ascii="仿宋_GB2312" w:hAnsi="仿宋_GB2312" w:cs="仿宋_GB2312" w:eastAsia="仿宋_GB2312"/>
              </w:rPr>
              <w:t>A02080805-视频会议系统及会议室音频系统</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45,500.00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62</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16,704.00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63</w:t>
            </w:r>
          </w:p>
        </w:tc>
        <w:tc>
          <w:tcPr>
            <w:tcW w:type="dxa" w:w="831"/>
          </w:tcPr>
          <w:p>
            <w:pPr>
              <w:pStyle w:val="null3"/>
              <w:jc w:val="left"/>
            </w:pPr>
            <w:r>
              <w:rPr>
                <w:rFonts w:ascii="仿宋_GB2312" w:hAnsi="仿宋_GB2312" w:cs="仿宋_GB2312" w:eastAsia="仿宋_GB2312"/>
              </w:rPr>
              <w:t>A02091207-数码音频工作站及配套设备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64</w:t>
            </w:r>
          </w:p>
        </w:tc>
        <w:tc>
          <w:tcPr>
            <w:tcW w:type="dxa" w:w="831"/>
          </w:tcPr>
          <w:p>
            <w:pPr>
              <w:pStyle w:val="null3"/>
              <w:jc w:val="left"/>
            </w:pPr>
            <w:r>
              <w:rPr>
                <w:rFonts w:ascii="仿宋_GB2312" w:hAnsi="仿宋_GB2312" w:cs="仿宋_GB2312" w:eastAsia="仿宋_GB2312"/>
              </w:rPr>
              <w:t>A02021117-触摸屏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65</w:t>
            </w:r>
          </w:p>
        </w:tc>
        <w:tc>
          <w:tcPr>
            <w:tcW w:type="dxa" w:w="831"/>
          </w:tcPr>
          <w:p>
            <w:pPr>
              <w:pStyle w:val="null3"/>
              <w:jc w:val="left"/>
            </w:pPr>
            <w:r>
              <w:rPr>
                <w:rFonts w:ascii="仿宋_GB2312" w:hAnsi="仿宋_GB2312" w:cs="仿宋_GB2312" w:eastAsia="仿宋_GB2312"/>
              </w:rPr>
              <w:t>A02061806-空气净化设备</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68,800.00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66</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11,200.00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67</w:t>
            </w:r>
          </w:p>
        </w:tc>
        <w:tc>
          <w:tcPr>
            <w:tcW w:type="dxa" w:w="831"/>
          </w:tcPr>
          <w:p>
            <w:pPr>
              <w:pStyle w:val="null3"/>
              <w:jc w:val="left"/>
            </w:pPr>
            <w:r>
              <w:rPr>
                <w:rFonts w:ascii="仿宋_GB2312" w:hAnsi="仿宋_GB2312" w:cs="仿宋_GB2312" w:eastAsia="仿宋_GB2312"/>
              </w:rPr>
              <w:t>A02080803-视频会议会议室终端</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73,500.00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68</w:t>
            </w:r>
          </w:p>
        </w:tc>
        <w:tc>
          <w:tcPr>
            <w:tcW w:type="dxa" w:w="831"/>
          </w:tcPr>
          <w:p>
            <w:pPr>
              <w:pStyle w:val="null3"/>
              <w:jc w:val="left"/>
            </w:pPr>
            <w:r>
              <w:rPr>
                <w:rFonts w:ascii="仿宋_GB2312" w:hAnsi="仿宋_GB2312" w:cs="仿宋_GB2312" w:eastAsia="仿宋_GB2312"/>
              </w:rPr>
              <w:t>A02021117-触摸屏</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69</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70</w:t>
            </w:r>
          </w:p>
        </w:tc>
        <w:tc>
          <w:tcPr>
            <w:tcW w:type="dxa" w:w="831"/>
          </w:tcPr>
          <w:p>
            <w:pPr>
              <w:pStyle w:val="null3"/>
              <w:jc w:val="left"/>
            </w:pPr>
            <w:r>
              <w:rPr>
                <w:rFonts w:ascii="仿宋_GB2312" w:hAnsi="仿宋_GB2312" w:cs="仿宋_GB2312" w:eastAsia="仿宋_GB2312"/>
              </w:rPr>
              <w:t>A02061712-控制设备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8,640.00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71</w:t>
            </w:r>
          </w:p>
        </w:tc>
        <w:tc>
          <w:tcPr>
            <w:tcW w:type="dxa" w:w="831"/>
          </w:tcPr>
          <w:p>
            <w:pPr>
              <w:pStyle w:val="null3"/>
              <w:jc w:val="left"/>
            </w:pPr>
            <w:r>
              <w:rPr>
                <w:rFonts w:ascii="仿宋_GB2312" w:hAnsi="仿宋_GB2312" w:cs="仿宋_GB2312" w:eastAsia="仿宋_GB2312"/>
              </w:rPr>
              <w:t>A07010422-线材（盘条）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13,600.00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72</w:t>
            </w:r>
          </w:p>
        </w:tc>
        <w:tc>
          <w:tcPr>
            <w:tcW w:type="dxa" w:w="831"/>
          </w:tcPr>
          <w:p>
            <w:pPr>
              <w:pStyle w:val="null3"/>
              <w:jc w:val="left"/>
            </w:pPr>
            <w:r>
              <w:rPr>
                <w:rFonts w:ascii="仿宋_GB2312" w:hAnsi="仿宋_GB2312" w:cs="仿宋_GB2312" w:eastAsia="仿宋_GB2312"/>
              </w:rPr>
              <w:t>A02021199-其他输入输出设备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73</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39,600.00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74</w:t>
            </w:r>
          </w:p>
        </w:tc>
        <w:tc>
          <w:tcPr>
            <w:tcW w:type="dxa" w:w="831"/>
          </w:tcPr>
          <w:p>
            <w:pPr>
              <w:pStyle w:val="null3"/>
              <w:jc w:val="left"/>
            </w:pPr>
            <w:r>
              <w:rPr>
                <w:rFonts w:ascii="仿宋_GB2312" w:hAnsi="仿宋_GB2312" w:cs="仿宋_GB2312" w:eastAsia="仿宋_GB2312"/>
              </w:rPr>
              <w:t>A02080805-视频会议系统及会议室音频系统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75</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76</w:t>
            </w:r>
          </w:p>
        </w:tc>
        <w:tc>
          <w:tcPr>
            <w:tcW w:type="dxa" w:w="831"/>
          </w:tcPr>
          <w:p>
            <w:pPr>
              <w:pStyle w:val="null3"/>
              <w:jc w:val="left"/>
            </w:pPr>
            <w:r>
              <w:rPr>
                <w:rFonts w:ascii="仿宋_GB2312" w:hAnsi="仿宋_GB2312" w:cs="仿宋_GB2312" w:eastAsia="仿宋_GB2312"/>
              </w:rPr>
              <w:t>A05040101-复印纸</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1,020.00</w:t>
            </w:r>
          </w:p>
        </w:tc>
        <w:tc>
          <w:tcPr>
            <w:tcW w:type="dxa" w:w="831"/>
          </w:tcPr>
          <w:p>
            <w:pPr>
              <w:pStyle w:val="null3"/>
              <w:jc w:val="left"/>
            </w:pPr>
            <w:r>
              <w:rPr>
                <w:rFonts w:ascii="仿宋_GB2312" w:hAnsi="仿宋_GB2312" w:cs="仿宋_GB2312" w:eastAsia="仿宋_GB2312"/>
              </w:rPr>
              <w:t>卷</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B05070000-钢结构工程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26,326.80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C16020200-硬件集成实施服务1</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130,431.60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A02080805-视频会议系统及会议室音频系统1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A02061714-配电箱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A07010422-线材（盘条）1</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A02010105-台式计算机1</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A02090402-调音台1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25,801.60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A02081699-其他天线1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A02010105-台式计算机2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A08060303-应用软件1</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A02091107-视频监控设备1</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A02061505-多用电源</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10,016.00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A02370400-安全、检查、监视、报警设备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A02021199-其他输入输出设备1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A02091211-音箱</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43,520.00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A02091303-同声现场翻译设备及附属设备4</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A02090402-调音台2</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A02062300-电气设备零部件</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A02080805-视频会议系统及会议室音频系统2</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475,384.00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A08060303-应用软件2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153.60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A02061809-调湿调温机</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C16010100-基础软件开发服务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A02010109-平板式计算机1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A02010201-路由器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A08060303-应用软件3</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A05010504-保密柜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A02091303-同声现场翻译设备及附属设备1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A07010707-锁</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A02010202-交换设备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A05040502-消毒杀菌用品</w:t>
            </w:r>
          </w:p>
        </w:tc>
        <w:tc>
          <w:tcPr>
            <w:tcW w:type="dxa" w:w="554"/>
          </w:tcPr>
          <w:p>
            <w:pPr>
              <w:pStyle w:val="null3"/>
              <w:jc w:val="left"/>
            </w:pPr>
            <w:r>
              <w:rPr>
                <w:rFonts w:ascii="仿宋_GB2312" w:hAnsi="仿宋_GB2312" w:cs="仿宋_GB2312" w:eastAsia="仿宋_GB2312"/>
              </w:rPr>
              <w:t>盒</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A02021119-条码扫描器</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A02061712-控制设备1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A02091303-同声现场翻译设备及附属设备2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9,384.00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A02091206-话筒设备1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A02010212-网络接口</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A02091303-同声现场翻译设备及附属设备3</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78,912.00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A02010109-平板式计算机2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A05010602-金属质架类1</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683,965.00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A02080899-其他视频会议系统设备1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A07010422-线材（盘条）2</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A02081699-其他天线2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A02091207-数码音频工作站及配套设备1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A05010599-其他柜类</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C16020200-硬件集成实施服务2</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96,266.56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A07010427-冷轧薄板</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A02100308-红外仪器</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A08060303-应用软件4</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A02010601-机柜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A02061712-控制设备2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11,508.80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A02021007-条码打印机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A02021103-LED显示屏</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251,596.80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A05010602-金属质架类2</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A07010422-线材（盘条）3</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A02091107-视频监控设备2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A02021104-液晶显示器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A02061712-控制设备3</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530,480.00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A02061507-充电机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A02080899-其他视频会议系统设备2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21,186.40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A08060303-应用软件5</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49,520.00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A02080805-视频会议系统及会议室音频系统3</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A02091206-话筒设备2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16,704.00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A02091207-数码音频工作站及配套设备2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A02021117-触摸屏1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A02061806-空气净化设备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A08060303-应用软件6</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A02080803-视频会议会议室终端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A02021117-触摸屏2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A08060303-应用软件7</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A02061712-控制设备4</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A07010422-线材（盘条）4</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A02021199-其他输入输出设备2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A02091206-话筒设备3</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A02080805-视频会议系统及会议室音频系统4</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75</w:t>
            </w:r>
          </w:p>
        </w:tc>
        <w:tc>
          <w:tcPr>
            <w:tcW w:type="dxa" w:w="3046"/>
          </w:tcPr>
          <w:p>
            <w:pPr>
              <w:pStyle w:val="null3"/>
              <w:jc w:val="left"/>
            </w:pPr>
            <w:r>
              <w:rPr>
                <w:rFonts w:ascii="仿宋_GB2312" w:hAnsi="仿宋_GB2312" w:cs="仿宋_GB2312" w:eastAsia="仿宋_GB2312"/>
              </w:rPr>
              <w:t>A02091206-话筒设备4</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76</w:t>
            </w:r>
          </w:p>
        </w:tc>
        <w:tc>
          <w:tcPr>
            <w:tcW w:type="dxa" w:w="3046"/>
          </w:tcPr>
          <w:p>
            <w:pPr>
              <w:pStyle w:val="null3"/>
              <w:jc w:val="left"/>
            </w:pPr>
            <w:r>
              <w:rPr>
                <w:rFonts w:ascii="仿宋_GB2312" w:hAnsi="仿宋_GB2312" w:cs="仿宋_GB2312" w:eastAsia="仿宋_GB2312"/>
              </w:rPr>
              <w:t>A05040101-复印纸</w:t>
            </w:r>
          </w:p>
        </w:tc>
        <w:tc>
          <w:tcPr>
            <w:tcW w:type="dxa" w:w="554"/>
          </w:tcPr>
          <w:p>
            <w:pPr>
              <w:pStyle w:val="null3"/>
              <w:jc w:val="left"/>
            </w:pPr>
            <w:r>
              <w:rPr>
                <w:rFonts w:ascii="仿宋_GB2312" w:hAnsi="仿宋_GB2312" w:cs="仿宋_GB2312" w:eastAsia="仿宋_GB2312"/>
              </w:rPr>
              <w:t>卷</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标的名称：B05070000-钢结构工程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标的名称：C16020200-硬件集成实施服务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标的名称：A02080805-视频会议系统及会议室音频系统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标的名称：A02061714-配电箱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标的名称：A02010105-台式计算机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标的名称：A02090402-调音台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标的名称：A02081699-其他天线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标的名称：A02010105-台式计算机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标的名称：A02091107-视频监控设备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标的名称：A02061505-多用电源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标的名称：A02370400-安全、检查、监视、报警设备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标的名称：A02021199-其他输入输出设备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标的名称：A02091211-音箱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标的名称：A02091303-同声现场翻译设备及附属设备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标的名称：A02090402-调音台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标的名称：A02062300-电气设备零部件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标的名称：A02080805-视频会议系统及会议室音频系统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标的名称：A02061809-调湿调温机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标的名称：C16010100-基础软件开发服务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标的名称：A02010109-平板式计算机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标的名称：A02010201-路由器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标的名称：A05010504-保密柜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标的名称：A02091303-同声现场翻译设备及附属设备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标的名称：A07010707-锁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标的名称：A02010202-交换设备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标的名称：A05040502-消毒杀菌用品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标的名称：A02021119-条码扫描器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标的名称：A02061712-控制设备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标的名称：A02091303-同声现场翻译设备及附属设备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标的名称：A02010212-网络接口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标的名称：A02091303-同声现场翻译设备及附属设备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标的名称：A02010109-平板式计算机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标的名称：A05010602-金属质架类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标的名称：A02080899-其他视频会议系统设备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标的名称：A02081699-其他天线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标的名称：A02091207-数码音频工作站及配套设备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标的名称：A05010599-其他柜类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标的名称：C16020200-硬件集成实施服务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标的名称：A07010427-冷轧薄板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标的名称：A02100308-红外仪器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标的名称：A02010601-机柜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标的名称：A02061712-控制设备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标的名称：A02021007-条码打印机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标的名称：A05010602-金属质架类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标的名称：A02091107-视频监控设备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标的名称：A02021104-液晶显示器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标的名称：A02061712-控制设备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标的名称：A02061507-充电机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标的名称：A02080899-其他视频会议系统设备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标的名称：A02080805-视频会议系统及会议室音频系统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标的名称：A02091207-数码音频工作站及配套设备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标的名称：A02021117-触摸屏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标的名称：A02061806-空气净化设备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标的名称：A02080803-视频会议会议室终端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标的名称：A02021117-触摸屏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标的名称：A02061712-控制设备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标的名称：A07010422-线材（盘条）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标的名称：A02021199-其他输入输出设备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标的名称：A02080805-视频会议系统及会议室音频系统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pPr>
      <w:r>
        <w:rPr>
          <w:rFonts w:ascii="仿宋_GB2312" w:hAnsi="仿宋_GB2312" w:cs="仿宋_GB2312" w:eastAsia="仿宋_GB2312"/>
        </w:rPr>
        <w:t>标的名称：A05040101-复印纸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详见附件采购需求，以附件中技术参数为准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服务地点：用户指定地址；</w:t>
            </w:r>
          </w:p>
          <w:p>
            <w:pPr>
              <w:pStyle w:val="null3"/>
              <w:jc w:val="left"/>
            </w:pPr>
            <w:r>
              <w:rPr>
                <w:rFonts w:ascii="仿宋_GB2312" w:hAnsi="仿宋_GB2312" w:cs="仿宋_GB2312" w:eastAsia="仿宋_GB2312"/>
                <w:sz w:val="18"/>
              </w:rPr>
              <w:t>质量标准：合格；</w:t>
            </w:r>
          </w:p>
          <w:p>
            <w:pPr>
              <w:pStyle w:val="null3"/>
              <w:jc w:val="left"/>
            </w:pPr>
            <w:r>
              <w:rPr>
                <w:rFonts w:ascii="仿宋_GB2312" w:hAnsi="仿宋_GB2312" w:cs="仿宋_GB2312" w:eastAsia="仿宋_GB2312"/>
                <w:sz w:val="18"/>
              </w:rPr>
              <w:t>维保期：</w:t>
            </w:r>
            <w:r>
              <w:rPr>
                <w:rFonts w:ascii="仿宋_GB2312" w:hAnsi="仿宋_GB2312" w:cs="仿宋_GB2312" w:eastAsia="仿宋_GB2312"/>
                <w:sz w:val="18"/>
              </w:rPr>
              <w:t>整体项目提供不少于三年的免费维护，从项目通过验收起算；</w:t>
            </w:r>
          </w:p>
          <w:p>
            <w:pPr>
              <w:pStyle w:val="null3"/>
              <w:jc w:val="left"/>
            </w:pPr>
            <w:r>
              <w:rPr>
                <w:rFonts w:ascii="仿宋_GB2312" w:hAnsi="仿宋_GB2312" w:cs="仿宋_GB2312" w:eastAsia="仿宋_GB2312"/>
                <w:sz w:val="18"/>
              </w:rPr>
              <w:t>质保期：</w:t>
            </w:r>
            <w:r>
              <w:rPr>
                <w:rFonts w:ascii="仿宋_GB2312" w:hAnsi="仿宋_GB2312" w:cs="仿宋_GB2312" w:eastAsia="仿宋_GB2312"/>
                <w:sz w:val="18"/>
              </w:rPr>
              <w:t>自终验合格之日起项目整体不少于三年免费维保服务，软硬件质保不少于三年免费服务；</w:t>
            </w:r>
          </w:p>
          <w:p>
            <w:pPr>
              <w:pStyle w:val="null3"/>
              <w:jc w:val="left"/>
            </w:pPr>
            <w:r>
              <w:rPr>
                <w:rFonts w:ascii="仿宋_GB2312" w:hAnsi="仿宋_GB2312" w:cs="仿宋_GB2312" w:eastAsia="仿宋_GB2312"/>
              </w:rPr>
              <w:t xml:space="preserve"> </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18"/>
              </w:rPr>
              <w:t>质量保证、售后服务及培训要求：</w:t>
            </w:r>
          </w:p>
          <w:p>
            <w:pPr>
              <w:pStyle w:val="null3"/>
              <w:ind w:firstLine="552"/>
              <w:jc w:val="left"/>
            </w:pPr>
            <w:r>
              <w:rPr>
                <w:rFonts w:ascii="仿宋_GB2312" w:hAnsi="仿宋_GB2312" w:cs="仿宋_GB2312" w:eastAsia="仿宋_GB2312"/>
                <w:sz w:val="18"/>
              </w:rPr>
              <w:t>（1）中标供应商承建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552"/>
              <w:jc w:val="left"/>
            </w:pPr>
            <w:r>
              <w:rPr>
                <w:rFonts w:ascii="仿宋_GB2312" w:hAnsi="仿宋_GB2312" w:cs="仿宋_GB2312" w:eastAsia="仿宋_GB2312"/>
                <w:sz w:val="18"/>
              </w:rPr>
              <w:t>（2）为最终用户提供7*24小时技术服务热线，负责解答用户在使用中遇到的问题并及时提出解决问题的建议和操作方法。提供5*8小时现场和技术支持服务，30分钟内响应，2小时内到达指定现场。</w:t>
            </w:r>
          </w:p>
          <w:p>
            <w:pPr>
              <w:pStyle w:val="null3"/>
              <w:ind w:firstLine="552"/>
              <w:jc w:val="left"/>
            </w:pPr>
            <w:r>
              <w:rPr>
                <w:rFonts w:ascii="仿宋_GB2312" w:hAnsi="仿宋_GB2312" w:cs="仿宋_GB2312" w:eastAsia="仿宋_GB2312"/>
                <w:sz w:val="18"/>
              </w:rPr>
              <w:t>（3）承建单位要拥有一支受过良好培训且富有经验的技术支持服务队伍，对设备、系统运行中可能出现的技术问题已经做好了充分的准备。在售后服务和技术支持过程中，承建单位需解决各方面的问题并为用户创造可靠的在线业务环境。</w:t>
            </w:r>
          </w:p>
          <w:p>
            <w:pPr>
              <w:pStyle w:val="null3"/>
              <w:ind w:firstLine="552"/>
              <w:jc w:val="left"/>
            </w:pPr>
            <w:r>
              <w:rPr>
                <w:rFonts w:ascii="仿宋_GB2312" w:hAnsi="仿宋_GB2312" w:cs="仿宋_GB2312" w:eastAsia="仿宋_GB2312"/>
                <w:sz w:val="18"/>
              </w:rPr>
              <w:t>（4）项目免费维保期内，提供2名及以上技术人员驻场服务,每季度进行1次设备巡检并出具巡检报告，并服从采购人的工作安排与考核。</w:t>
            </w:r>
          </w:p>
          <w:p>
            <w:pPr>
              <w:pStyle w:val="null3"/>
              <w:ind w:firstLine="552"/>
              <w:jc w:val="left"/>
            </w:pPr>
            <w:r>
              <w:rPr>
                <w:rFonts w:ascii="仿宋_GB2312" w:hAnsi="仿宋_GB2312" w:cs="仿宋_GB2312" w:eastAsia="仿宋_GB2312"/>
                <w:sz w:val="18"/>
              </w:rPr>
              <w:t>（5）维保期内配合采购人定制运维考核制度。</w:t>
            </w:r>
          </w:p>
          <w:p>
            <w:pPr>
              <w:pStyle w:val="null3"/>
              <w:ind w:firstLine="552"/>
              <w:jc w:val="left"/>
            </w:pPr>
            <w:r>
              <w:rPr>
                <w:rFonts w:ascii="仿宋_GB2312" w:hAnsi="仿宋_GB2312" w:cs="仿宋_GB2312" w:eastAsia="仿宋_GB2312"/>
                <w:sz w:val="18"/>
              </w:rPr>
              <w:t>（6）中标人在设备、软件安装结束后，对用户所有使用人员的现场培训不少于5个工作日，确保使用人员能够正确操作和维护设备。</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18"/>
              </w:rPr>
              <w:t>知识产权要求：</w:t>
            </w:r>
          </w:p>
          <w:p>
            <w:pPr>
              <w:pStyle w:val="null3"/>
              <w:ind w:firstLine="200"/>
              <w:jc w:val="both"/>
            </w:pPr>
            <w:r>
              <w:rPr>
                <w:rFonts w:ascii="仿宋_GB2312" w:hAnsi="仿宋_GB2312" w:cs="仿宋_GB2312" w:eastAsia="仿宋_GB2312"/>
                <w:sz w:val="18"/>
              </w:rPr>
              <w:t>投标人应保证招标人在使用其提供的任何产品时，不会受到第三方提出侵犯专利权、商标权或工业设计权等指控。如果任何第三方提出与投标人提供的任何产品有关的侵权指控，投标人须与第三方交涉并承担因此发生的一切法律责任和费用。</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18"/>
              </w:rPr>
              <w:t>实施要求：</w:t>
            </w:r>
          </w:p>
          <w:p>
            <w:pPr>
              <w:pStyle w:val="null3"/>
              <w:ind w:firstLine="552"/>
              <w:jc w:val="left"/>
            </w:pPr>
            <w:r>
              <w:rPr>
                <w:rFonts w:ascii="仿宋_GB2312" w:hAnsi="仿宋_GB2312" w:cs="仿宋_GB2312" w:eastAsia="仿宋_GB2312"/>
                <w:sz w:val="18"/>
              </w:rPr>
              <w:t>供应商必须成立合理的组织机构，建立健全保障服务、开发工作顺利实施的各项管理制度和质量保证体系，安排好足够的高技术人才参加本项目工作。在组织机构中应明确各岗位的职责、任职资格及成果，确保项目顺利实施，应分别配备有项目经理、技术负责人承担本项目工作，项目经理和技术负责人都应具相关经验。</w:t>
            </w:r>
          </w:p>
          <w:p>
            <w:pPr>
              <w:pStyle w:val="null3"/>
              <w:ind w:firstLine="552"/>
              <w:jc w:val="left"/>
            </w:pPr>
            <w:r>
              <w:rPr>
                <w:rFonts w:ascii="仿宋_GB2312" w:hAnsi="仿宋_GB2312" w:cs="仿宋_GB2312" w:eastAsia="仿宋_GB2312"/>
                <w:sz w:val="18"/>
              </w:rPr>
              <w:t>1.为保证本项目顺利实施，中标单位需提供本次建设的项目管理方案，中标单位为本包投入技术人员不少于10人，实施期间提供现场不少于5人的项目实施团队(包含1名项目经理，该团队的核心技术人员)。</w:t>
            </w:r>
          </w:p>
          <w:p>
            <w:pPr>
              <w:pStyle w:val="null3"/>
              <w:ind w:firstLine="552"/>
              <w:jc w:val="left"/>
            </w:pPr>
            <w:r>
              <w:rPr>
                <w:rFonts w:ascii="仿宋_GB2312" w:hAnsi="仿宋_GB2312" w:cs="仿宋_GB2312" w:eastAsia="仿宋_GB2312"/>
                <w:sz w:val="18"/>
              </w:rPr>
              <w:t>2.项目免费维保期内，提供2名及以上技术人员驻场服务团队，并服从采购人的工作安排与考核。</w:t>
            </w:r>
          </w:p>
          <w:p>
            <w:pPr>
              <w:pStyle w:val="null3"/>
              <w:ind w:firstLine="552"/>
              <w:jc w:val="left"/>
            </w:pPr>
            <w:r>
              <w:rPr>
                <w:rFonts w:ascii="仿宋_GB2312" w:hAnsi="仿宋_GB2312" w:cs="仿宋_GB2312" w:eastAsia="仿宋_GB2312"/>
                <w:sz w:val="18"/>
              </w:rPr>
              <w:t>3.中标单位应承诺提供现场实施服务承诺、维保期服务承诺。</w:t>
            </w:r>
          </w:p>
          <w:p>
            <w:pPr>
              <w:pStyle w:val="null3"/>
              <w:ind w:firstLine="552"/>
              <w:jc w:val="left"/>
            </w:pPr>
            <w:r>
              <w:rPr>
                <w:rFonts w:ascii="仿宋_GB2312" w:hAnsi="仿宋_GB2312" w:cs="仿宋_GB2312" w:eastAsia="仿宋_GB2312"/>
                <w:sz w:val="18"/>
              </w:rPr>
              <w:t>4.项目免费维保期内，提供两台会议专用高清摄像机备件，满足会议录制需求使用。</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sz w:val="18"/>
              </w:rPr>
              <w:t>验收要求：</w:t>
            </w:r>
          </w:p>
          <w:p>
            <w:pPr>
              <w:pStyle w:val="null3"/>
              <w:ind w:firstLine="200"/>
              <w:jc w:val="both"/>
            </w:pPr>
            <w:r>
              <w:rPr>
                <w:rFonts w:ascii="仿宋_GB2312" w:hAnsi="仿宋_GB2312" w:cs="仿宋_GB2312" w:eastAsia="仿宋_GB2312"/>
                <w:sz w:val="18"/>
              </w:rPr>
              <w:t>遵循《海南省政府采购履约验收管理暂行办法》、海南省发展和改革委员会关于印发《海南省省级政务信息化项目建设管理实施细则》等相关规定开展验收工作。项目验收包括预验收和竣工验收两个阶段，验收费用由中标人承担。预验收由项目建设单位按照《验收工作大纲》要求自行组织。竣工验收由项目审批部门组织专家或委托相关机构对建设项目进行验收，并对系统运行效率、使用效果、设备情况等进行验收评价。</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18"/>
              </w:rPr>
              <w:t>付款时间、方式及条件：</w:t>
            </w:r>
          </w:p>
          <w:p>
            <w:pPr>
              <w:pStyle w:val="null3"/>
              <w:ind w:firstLine="552"/>
              <w:jc w:val="left"/>
            </w:pPr>
            <w:r>
              <w:rPr>
                <w:rFonts w:ascii="仿宋_GB2312" w:hAnsi="仿宋_GB2312" w:cs="仿宋_GB2312" w:eastAsia="仿宋_GB2312"/>
                <w:sz w:val="18"/>
              </w:rPr>
              <w:t>（1）付款比例最终以该项目年度预算资金安排为准</w:t>
            </w:r>
          </w:p>
          <w:p>
            <w:pPr>
              <w:pStyle w:val="null3"/>
              <w:ind w:firstLine="552"/>
              <w:jc w:val="left"/>
            </w:pPr>
            <w:r>
              <w:rPr>
                <w:rFonts w:ascii="仿宋_GB2312" w:hAnsi="仿宋_GB2312" w:cs="仿宋_GB2312" w:eastAsia="仿宋_GB2312"/>
                <w:sz w:val="18"/>
              </w:rPr>
              <w:t>（2）合同签订之日起20个工作日内，甲方凭乙方开具的正式有效发票向乙方支付合同总金额的30%作为首期款。</w:t>
            </w:r>
          </w:p>
          <w:p>
            <w:pPr>
              <w:pStyle w:val="null3"/>
              <w:ind w:firstLine="552"/>
              <w:jc w:val="left"/>
            </w:pPr>
            <w:r>
              <w:rPr>
                <w:rFonts w:ascii="仿宋_GB2312" w:hAnsi="仿宋_GB2312" w:cs="仿宋_GB2312" w:eastAsia="仿宋_GB2312"/>
                <w:sz w:val="18"/>
              </w:rPr>
              <w:t>（3）所有设备到货并经过点验确认，甲方凭乙方开具的正式有效发票向乙方支付合同总金额的30%作为进度款。</w:t>
            </w:r>
          </w:p>
          <w:p>
            <w:pPr>
              <w:pStyle w:val="null3"/>
              <w:ind w:firstLine="552"/>
              <w:jc w:val="left"/>
            </w:pPr>
            <w:r>
              <w:rPr>
                <w:rFonts w:ascii="仿宋_GB2312" w:hAnsi="仿宋_GB2312" w:cs="仿宋_GB2312" w:eastAsia="仿宋_GB2312"/>
                <w:sz w:val="18"/>
              </w:rPr>
              <w:t>（4）项目预验收合格并上线试运行后，甲方凭乙方开具的正式有效发票向乙方支付合同总金额的20%。</w:t>
            </w:r>
          </w:p>
          <w:p>
            <w:pPr>
              <w:pStyle w:val="null3"/>
              <w:ind w:firstLine="552"/>
              <w:jc w:val="left"/>
            </w:pPr>
            <w:r>
              <w:rPr>
                <w:rFonts w:ascii="仿宋_GB2312" w:hAnsi="仿宋_GB2312" w:cs="仿宋_GB2312" w:eastAsia="仿宋_GB2312"/>
                <w:sz w:val="18"/>
              </w:rPr>
              <w:t>（5）项目通过整体竣工验收和第三方公司的结算审计后，甲方按审计金额支付合同总金额的15%。</w:t>
            </w:r>
          </w:p>
          <w:p>
            <w:pPr>
              <w:pStyle w:val="null3"/>
              <w:ind w:firstLine="552"/>
              <w:jc w:val="left"/>
            </w:pPr>
            <w:r>
              <w:rPr>
                <w:rFonts w:ascii="仿宋_GB2312" w:hAnsi="仿宋_GB2312" w:cs="仿宋_GB2312" w:eastAsia="仿宋_GB2312"/>
                <w:sz w:val="18"/>
              </w:rPr>
              <w:t>（6）合同的5%作为履约保证金。履约保证金形式：支票、汇票、本票或者金融机构、担保机构出具的保函等非现金形式。竣工验收合格三年后根据采购人维保期内运维考核合格后20个工作日内，甲方凭乙方开具的正式有效发票向乙方支付合同总金额的5%。（付款前提：甲方收到正规发票后，在财政资金拨款到位的前提下，20个工作日完成支付。）</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18"/>
              </w:rPr>
              <w:t>其他：</w:t>
            </w:r>
          </w:p>
          <w:p>
            <w:pPr>
              <w:pStyle w:val="null3"/>
              <w:ind w:firstLine="552"/>
              <w:jc w:val="left"/>
            </w:pPr>
            <w:r>
              <w:rPr>
                <w:rFonts w:ascii="仿宋_GB2312" w:hAnsi="仿宋_GB2312" w:cs="仿宋_GB2312" w:eastAsia="仿宋_GB2312"/>
                <w:sz w:val="18"/>
              </w:rPr>
              <w:t>1、供应商需承诺在中标后提供所采购软件产品的使用授权。供应商需承诺在质保期内无偿提供软件版本升级服务。</w:t>
            </w:r>
          </w:p>
          <w:p>
            <w:pPr>
              <w:pStyle w:val="null3"/>
              <w:ind w:firstLine="552"/>
              <w:jc w:val="left"/>
            </w:pPr>
            <w:r>
              <w:rPr>
                <w:rFonts w:ascii="仿宋_GB2312" w:hAnsi="仿宋_GB2312" w:cs="仿宋_GB2312" w:eastAsia="仿宋_GB2312"/>
                <w:sz w:val="18"/>
              </w:rPr>
              <w:t>2、其他未尽事宜，以双方签订的合同约定执行。</w:t>
            </w:r>
          </w:p>
          <w:p>
            <w:pPr>
              <w:pStyle w:val="null3"/>
              <w:ind w:firstLine="552"/>
              <w:jc w:val="left"/>
            </w:pPr>
            <w:r>
              <w:rPr>
                <w:rFonts w:ascii="仿宋_GB2312" w:hAnsi="仿宋_GB2312" w:cs="仿宋_GB2312" w:eastAsia="仿宋_GB2312"/>
                <w:sz w:val="18"/>
              </w:rPr>
              <w:t>3、供应商须以保证优质的产品为目标，不得恶意低价竞标。评标委员会认为供应商的报价明显低于其他通过符合性审查供应商的报价，有可能影响产品质量或者不能诚信履约的，将要求其在评标现场合理的时间内提供书面说明，必要时提交相关证明材料。供应商不能证明其报价合理性的，投标将作为无效投标处理。</w:t>
            </w:r>
          </w:p>
          <w:p>
            <w:pPr>
              <w:pStyle w:val="null3"/>
              <w:ind w:firstLine="552"/>
              <w:jc w:val="left"/>
            </w:pPr>
            <w:r>
              <w:rPr>
                <w:rFonts w:ascii="仿宋_GB2312" w:hAnsi="仿宋_GB2312" w:cs="仿宋_GB2312" w:eastAsia="仿宋_GB2312"/>
                <w:sz w:val="18"/>
              </w:rPr>
              <w:t>4、投标人所投产品LED屏、会议音频综合管理平台软件、融合主机、语音转写主机、会议同传主机，智慧档案平台、智能库房环境管理系统、智能密集架，须提供原厂授权承诺函及售后服务承诺函。</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本采购需求中技术参数以“附件：采购需求”中的产品参数为准，投标人根据附件中参数进行响应并报价。</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非联合体承诺</w:t>
            </w:r>
          </w:p>
        </w:tc>
        <w:tc>
          <w:tcPr>
            <w:tcW w:type="dxa" w:w="3322"/>
          </w:tcPr>
          <w:p>
            <w:pPr>
              <w:pStyle w:val="null3"/>
              <w:jc w:val="left"/>
            </w:pPr>
            <w:r>
              <w:rPr>
                <w:rFonts w:ascii="仿宋_GB2312" w:hAnsi="仿宋_GB2312" w:cs="仿宋_GB2312" w:eastAsia="仿宋_GB2312"/>
              </w:rPr>
              <w:t>本次项目采购不接受联合体，提供非联合体承诺并加盖公章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其他材料 商务应答表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技术性能分（带“▲”项技术性能分）</w:t>
            </w:r>
          </w:p>
        </w:tc>
        <w:tc>
          <w:tcPr>
            <w:tcW w:type="dxa" w:w="2492"/>
          </w:tcPr>
          <w:p>
            <w:pPr>
              <w:pStyle w:val="null3"/>
              <w:jc w:val="both"/>
            </w:pPr>
            <w:r>
              <w:rPr>
                <w:rFonts w:ascii="仿宋_GB2312" w:hAnsi="仿宋_GB2312" w:cs="仿宋_GB2312" w:eastAsia="仿宋_GB2312"/>
              </w:rPr>
              <w:t>投标人所投产品的技术响应情况与《招标文件》第三章的技术要求进行点对点比较，全部满足或优于招标文件的所有技术要求的得分，其中带“▲”项技术要求（148项）37分，非“▲/★”项技术要求（1338项）5 分： （1）全部满足或优于招标文件的所有技术要求的，得42分。 （2）不能满足（负偏离）带“▲”项技术要求的，每有1项负偏离扣0.25分，扣完37分为止。标注▲的技术参数总扣分超过15分（含）的，已严重偏离采购目标，该项记为0分。 （3）不能满足（负偏离）非“▲/★”项技术要求的，每有1项负偏离扣0.005分，扣完5分为止。未带▲的技术参数超过1000项指标（含）以上，已严重偏离采购目标，该项记为0分。 注：对需提供佐证证明材料的技术要求，投标人应逐项按要求提供佐证材料证明，未提供证明材料或证明材料不满足招标文件要求的，该参数的响应将视被为负偏离。</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系统演示</w:t>
            </w:r>
          </w:p>
        </w:tc>
        <w:tc>
          <w:tcPr>
            <w:tcW w:type="dxa" w:w="2492"/>
          </w:tcPr>
          <w:p>
            <w:pPr>
              <w:pStyle w:val="null3"/>
              <w:jc w:val="both"/>
            </w:pPr>
            <w:r>
              <w:rPr>
                <w:rFonts w:ascii="仿宋_GB2312" w:hAnsi="仿宋_GB2312" w:cs="仿宋_GB2312" w:eastAsia="仿宋_GB2312"/>
              </w:rPr>
              <w:t>投标人应对本项目中的核心产品以下功能进行演示，每项能完整演示功能的得0.6分，满分6分，评委根据现场演示内容和形式进行评分，演示时间不超过10分钟，演示设备需投标人自行准备。不满足功能要求、不提供演示不得分。 一、演示下述智慧档案平台软件功能： （1）系统应提供全文检索服务，支持检索电子条目和电子文件内容。 （2）系统首页应可发布多个模块，如档案要闻、地方工作、国际动态、行业动态、下载模块等，各模块支持展现的内容至少包括：主题、标题、发布者、时间、内容、图片文件等。 （3）可手动对档案进行著录，根据设置的档案业务规则进行档案著录，档案著录根据档案的分类管理方式分为项目、案卷和卷内3种著录方式。支持快速分类、自动生成档号以及数据批量操作等功能。 （4）系统支持管理档案库房温度、湿度、空气质量等传感设备。 （5）系统应支持对智能密集架控制管理，实现开架、合架、锁定架体等操作。 （6）支持对档案库房进行定义，可以根据智能密集架不同的列、节、层进行配置。 （7）系统应可通过操作图形化的界面打开密集架并虚拟化查看密集架内存储档案的基本信息。 （8）系统应可根据自己的业务需求来创建角色、修改角色、删除角色。 （9）系统应可在检索框中输入关键字对系统日志进行检索操作。 （10）系统应可批量导入电子文件。 二、演示形式： 1、采用真实软件系统进行演示的（非图片、PPT、DEMO或视频形式），满足演示内容要求的，按得分的100%计算最终得分； 2、采用DEMO、视频形式进行演示的，满足系统演示内容要求，按得分的70%计算最终得分； 3、采用图片、PPT式进行演示的，满足系统演示内容要求，按得分的35%计算最终得分； 4、两种演示方式得分不累加，不满足演示内容要求或不演示的不计算得分。 三、其他要求： 1、演示人员须为法人代表授权人员（演示人员须携带法定代表人授权委托书和本人身份证原件现场核验身份），否则演示无效。 2、投标人应在投标文件中同步提供演示人员的法定代表人授权委托书和本人身份证复印件，以及演示内容的关键性截图及说明，但演示的评审结果以投标人现场演示的内容为准。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实施方案的内容应包含但不限于：货物交接和安装、配置调试、进度安排、具体的质量保证措施和风险管理措施。 1. 方案涵盖上述4项内容的满分为2分。 2. 每项内容评分细则如下： （1）方案包含内容与要点相符，针对要点有展开详细阐述，整体思路结果清晰，逻辑性强，内容合理，细节考虑周全且能够使用于本项目的，得2分。 （2）方案描述有缺陷项的，每个缺陷项扣0.2分，扣完为止。(缺陷是指:与采购需求毫无关联、内容不符合项目实际要求、套用其他项目方案、内容前后矛盾、内容缺少关键节点、缺乏前瞻性、缺乏规范性和可操作性、不合理、不利于项目实施、不可能实现的情形等任意种情形。) （3）无此项内容不得分。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售后服务方案内容应包含但不限于：售后服务机构体系、向应时间、应急预案、售后服务承诺。 1.方案涵盖上述4项内容的满分为2分。每缺少一项扣1分。 2. 每项内容评分细则如下： (1) 方案包含内容与要点相符，针对要点有展开详细阐述，整体思路结果清晰，逻辑性强，内容合理，细节考虑周全且能够使用于本项目的，得2分。 (2) 方案描述有缺陷项的，每个缺陷项扣0.2分，扣完为止。(缺陷是指:与采购需求毫无关联、内容不符合项目实际要求、套用其他项目方案、内容前后矛盾、内容缺少关键节点、缺乏前瞻性、缺乏规范性和可操作性、不合理、不利于项目实施、不可能实现的情形等任意-种情形。) (3) 无此项内容不得分。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培训方案内容应包含但不限于：培训体系、培训目标、培训计划、培训课程。 1. 方案涵盖上述4项内容的满分为2分。每缺少一项扣1分。 2. 每项内容评分细则如下： (1) 方案包含内容与要点相符，针对要点有展开详细阐述，整体思路结果清晰，逻辑性强，内容合理，细节考虑全且能够使用于本项目的，得2分。 (2) 方案描述有缺陷项的，每个缺陷项扣0.2分,，扣完为止。(缺陷是指:与采购需求毫无关联、内容不符合项目实际要求、套用其他项目方案、内容前后矛盾、内容缺少关键节点、缺乏前瞻性、缺乏规范性和可操作性、不合理、不利于项目实施、不可能实现的情形等任意-种情形。) (3) 无此项内容不得分。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投标人具有ISO9001质量管理体系认证证书、ISO/IEC27001信息安全管理体系认证证书、ISO/IEC20000-1信息技术服务管理体系认证证书、ISO45001职业健康管理体系认证、电子与智能化工程专业承包资质贰级或以上资质。 每具备1项得0.8分，满分4分，不提供不得分。证明材料：投标人提供有效期内相关证书复印件加盖公章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项目技术负责人</w:t>
            </w:r>
          </w:p>
        </w:tc>
        <w:tc>
          <w:tcPr>
            <w:tcW w:type="dxa" w:w="2492"/>
          </w:tcPr>
          <w:p>
            <w:pPr>
              <w:pStyle w:val="null3"/>
              <w:jc w:val="both"/>
            </w:pPr>
            <w:r>
              <w:rPr>
                <w:rFonts w:ascii="仿宋_GB2312" w:hAnsi="仿宋_GB2312" w:cs="仿宋_GB2312" w:eastAsia="仿宋_GB2312"/>
              </w:rPr>
              <w:t>投标人拟投入的技术负责人:提供一级建造师注册证书机电工程专业或高级信息系统项目管理师(计算机技术与软件专业技术资格)，每个证书1分本项最高 2分。 证明材料:提供以上人员证书须提供复印件及2025 年任意连续三个月在本单位缴交社保证明复印件，并加盖投标人单位公章。不提供不得分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安全管理人员</w:t>
            </w:r>
          </w:p>
        </w:tc>
        <w:tc>
          <w:tcPr>
            <w:tcW w:type="dxa" w:w="2492"/>
          </w:tcPr>
          <w:p>
            <w:pPr>
              <w:pStyle w:val="null3"/>
              <w:jc w:val="both"/>
            </w:pPr>
            <w:r>
              <w:rPr>
                <w:rFonts w:ascii="仿宋_GB2312" w:hAnsi="仿宋_GB2312" w:cs="仿宋_GB2312" w:eastAsia="仿宋_GB2312"/>
              </w:rPr>
              <w:t>投标人拟投入现场项目负责人要求：提供二级机电工程专业建造师证书、安管B证证书，本项得2分； 为确保技术团队稳定性，现场项目负责人需不得同时在其它项目担任项目经理，业主将保留中标后现场核对和不定时检查的权利，提供承诺函。证明材料：提供以上人员证书须提供复印件及2025年任意连续三个月在本单位缴交社保证明复印件，并加盖投标人单位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实施人员能力</w:t>
            </w:r>
          </w:p>
        </w:tc>
        <w:tc>
          <w:tcPr>
            <w:tcW w:type="dxa" w:w="2492"/>
          </w:tcPr>
          <w:p>
            <w:pPr>
              <w:pStyle w:val="null3"/>
              <w:jc w:val="both"/>
            </w:pPr>
            <w:r>
              <w:rPr>
                <w:rFonts w:ascii="仿宋_GB2312" w:hAnsi="仿宋_GB2312" w:cs="仿宋_GB2312" w:eastAsia="仿宋_GB2312"/>
              </w:rPr>
              <w:t>投标人拟投实施团队要求，投入技术人员不少于8人： 1、网络技术组: 提供至少2人持有中级及以上网络工程师证书以国家相关认定为准； 每提供1人得1分，最多2分。 2、专职岗位: 安装施工员1名(持住建部《施工员岗位证书》); 质量员1名(持住建部《质量员岗位证书》)； 每提供1人得0.5分，最多1分。 3、特种作业人员: 人员要求具备低压电工证，登高作业证(高处安装、维护、拆除作业证); 每提供1人得0.5分，最多1分； 证明材料：提供以上人员证书须提供复印件及2025年任意连续三个月在本单位缴交社保证明复印件，并加盖投标人单位公章。不提供不得分。 注：同一人员多本证书按最高得分计算，不重复计算得分。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业绩情况</w:t>
            </w:r>
          </w:p>
        </w:tc>
        <w:tc>
          <w:tcPr>
            <w:tcW w:type="dxa" w:w="2492"/>
          </w:tcPr>
          <w:p>
            <w:pPr>
              <w:pStyle w:val="null3"/>
              <w:jc w:val="both"/>
            </w:pPr>
            <w:r>
              <w:rPr>
                <w:rFonts w:ascii="仿宋_GB2312" w:hAnsi="仿宋_GB2312" w:cs="仿宋_GB2312" w:eastAsia="仿宋_GB2312"/>
              </w:rPr>
              <w:t>1.投标人需提供2022年1月1日以来类似项目业绩，每提供一个类似项目业绩的得0.5分，满分1分。 2.投标人所投产品需提供2022年1月1日以来类似项目业绩，每提供一个项目业绩0.5分，满分1分。 证明材料：提供合同复印件、中标通知书加盖单位公章，不提供不得分。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延保服务</w:t>
            </w:r>
          </w:p>
        </w:tc>
        <w:tc>
          <w:tcPr>
            <w:tcW w:type="dxa" w:w="2492"/>
          </w:tcPr>
          <w:p>
            <w:pPr>
              <w:pStyle w:val="null3"/>
              <w:jc w:val="both"/>
            </w:pPr>
            <w:r>
              <w:rPr>
                <w:rFonts w:ascii="仿宋_GB2312" w:hAnsi="仿宋_GB2312" w:cs="仿宋_GB2312" w:eastAsia="仿宋_GB2312"/>
              </w:rPr>
              <w:t>项目整体三年免费维保期过后，每提供驻场服务人员及软硬件延保服务1年得1分，满分2分。注：驻场服务人员为2名及以上技术人员证明材料：投标人提供承诺函加盖公章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[ZYZB(H)]20250700001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海南警察学院（筹）综合档案室、会议室智能化设备购置项目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海南警察学院（筹）综合档案室、会议室智能化设备购置项目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B05070000-钢结构工程</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26326.8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C16020200-硬件集成实施服务1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130431.6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A02080805-视频会议系统及会议室音频系统1</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A02061714-配电箱</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A07010422-线材（盘条）1</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A02010105-台式计算机1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A02090402-调音台1</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25801.6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A02081699-其他天线1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A02010105-台式计算机2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4420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A08060303-应用软件1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211560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A02091107-视频监控设备1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48725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A02061505-多用电源</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A02370400-安全、检查、监视、报警设备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550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A02021199-其他输入输出设备1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A02091211-音箱</w:t>
            </w:r>
          </w:p>
        </w:tc>
        <w:tc>
          <w:tcPr>
            <w:tcW w:type="dxa" w:w="755"/>
          </w:tcPr>
          <w:p>
            <w:pPr>
              <w:pStyle w:val="null3"/>
              <w:jc w:val="left"/>
            </w:pPr>
            <w:r>
              <w:rPr>
                <w:rFonts w:ascii="仿宋_GB2312" w:hAnsi="仿宋_GB2312" w:cs="仿宋_GB2312" w:eastAsia="仿宋_GB2312"/>
              </w:rPr>
              <w:t xml:space="preserve"> 16.0000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43520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A02091303-同声现场翻译设备及附属设备4</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A02090402-调音台2</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A02062300-电气设备零部件</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A02080805-视频会议系统及会议室音频系统2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475384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A08060303-应用软件2</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153.6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A02061809-调湿调温机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247200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C16010100-基础软件开发服务</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A02010109-平板式计算机1</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A02010201-路由器</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A08060303-应用软件3</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A05010504-保密柜</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10800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A02091303-同声现场翻译设备及附属设备1</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A07010707-锁</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A02010202-交换设备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A05040502-消毒杀菌用品</w:t>
            </w:r>
          </w:p>
        </w:tc>
        <w:tc>
          <w:tcPr>
            <w:tcW w:type="dxa" w:w="755"/>
          </w:tcPr>
          <w:p>
            <w:pPr>
              <w:pStyle w:val="null3"/>
              <w:jc w:val="left"/>
            </w:pPr>
            <w:r>
              <w:rPr>
                <w:rFonts w:ascii="仿宋_GB2312" w:hAnsi="仿宋_GB2312" w:cs="仿宋_GB2312" w:eastAsia="仿宋_GB2312"/>
              </w:rPr>
              <w:t xml:space="preserve"> 202.0000</w:t>
            </w:r>
          </w:p>
        </w:tc>
        <w:tc>
          <w:tcPr>
            <w:tcW w:type="dxa" w:w="755"/>
          </w:tcPr>
          <w:p>
            <w:pPr>
              <w:pStyle w:val="null3"/>
              <w:jc w:val="left"/>
            </w:pPr>
            <w:r>
              <w:rPr>
                <w:rFonts w:ascii="仿宋_GB2312" w:hAnsi="仿宋_GB2312" w:cs="仿宋_GB2312" w:eastAsia="仿宋_GB2312"/>
              </w:rPr>
              <w:t xml:space="preserve"> 盒</w:t>
            </w:r>
          </w:p>
        </w:tc>
        <w:tc>
          <w:tcPr>
            <w:tcW w:type="dxa" w:w="755"/>
          </w:tcPr>
          <w:p>
            <w:pPr>
              <w:pStyle w:val="null3"/>
              <w:jc w:val="left"/>
            </w:pPr>
            <w:r>
              <w:rPr>
                <w:rFonts w:ascii="仿宋_GB2312" w:hAnsi="仿宋_GB2312" w:cs="仿宋_GB2312" w:eastAsia="仿宋_GB2312"/>
              </w:rPr>
              <w:t xml:space="preserve"> 9696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A02021119-条码扫描器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20700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A02061712-控制设备1</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11508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A02091303-同声现场翻译设备及附属设备2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9384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A02091206-话筒设备1</w:t>
            </w:r>
          </w:p>
        </w:tc>
        <w:tc>
          <w:tcPr>
            <w:tcW w:type="dxa" w:w="755"/>
          </w:tcPr>
          <w:p>
            <w:pPr>
              <w:pStyle w:val="null3"/>
              <w:jc w:val="left"/>
            </w:pPr>
            <w:r>
              <w:rPr>
                <w:rFonts w:ascii="仿宋_GB2312" w:hAnsi="仿宋_GB2312" w:cs="仿宋_GB2312" w:eastAsia="仿宋_GB2312"/>
              </w:rPr>
              <w:t xml:space="preserve"> 11.0000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63800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A02010212-网络接口</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A02091303-同声现场翻译设备及附属设备3</w:t>
            </w:r>
          </w:p>
        </w:tc>
        <w:tc>
          <w:tcPr>
            <w:tcW w:type="dxa" w:w="755"/>
          </w:tcPr>
          <w:p>
            <w:pPr>
              <w:pStyle w:val="null3"/>
              <w:jc w:val="left"/>
            </w:pPr>
            <w:r>
              <w:rPr>
                <w:rFonts w:ascii="仿宋_GB2312" w:hAnsi="仿宋_GB2312" w:cs="仿宋_GB2312" w:eastAsia="仿宋_GB2312"/>
              </w:rPr>
              <w:t xml:space="preserve"> 30.0000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78912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A02010109-平板式计算机2</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A05010602-金属质架类1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683965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A02080899-其他视频会议系统设备1</w:t>
            </w:r>
          </w:p>
        </w:tc>
        <w:tc>
          <w:tcPr>
            <w:tcW w:type="dxa" w:w="755"/>
          </w:tcPr>
          <w:p>
            <w:pPr>
              <w:pStyle w:val="null3"/>
              <w:jc w:val="left"/>
            </w:pPr>
            <w:r>
              <w:rPr>
                <w:rFonts w:ascii="仿宋_GB2312" w:hAnsi="仿宋_GB2312" w:cs="仿宋_GB2312" w:eastAsia="仿宋_GB2312"/>
              </w:rPr>
              <w:t xml:space="preserve"> 21.0000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A07010422-线材（盘条）2</w:t>
            </w:r>
          </w:p>
        </w:tc>
        <w:tc>
          <w:tcPr>
            <w:tcW w:type="dxa" w:w="755"/>
          </w:tcPr>
          <w:p>
            <w:pPr>
              <w:pStyle w:val="null3"/>
              <w:jc w:val="left"/>
            </w:pPr>
            <w:r>
              <w:rPr>
                <w:rFonts w:ascii="仿宋_GB2312" w:hAnsi="仿宋_GB2312" w:cs="仿宋_GB2312" w:eastAsia="仿宋_GB2312"/>
              </w:rPr>
              <w:t xml:space="preserve"> 144.0000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7200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A02081699-其他天线2</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A02091207-数码音频工作站及配套设备1</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A05010599-其他柜类</w:t>
            </w:r>
          </w:p>
        </w:tc>
        <w:tc>
          <w:tcPr>
            <w:tcW w:type="dxa" w:w="755"/>
          </w:tcPr>
          <w:p>
            <w:pPr>
              <w:pStyle w:val="null3"/>
              <w:jc w:val="left"/>
            </w:pPr>
            <w:r>
              <w:rPr>
                <w:rFonts w:ascii="仿宋_GB2312" w:hAnsi="仿宋_GB2312" w:cs="仿宋_GB2312" w:eastAsia="仿宋_GB2312"/>
              </w:rPr>
              <w:t xml:space="preserve"> 28.0000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128800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C16020200-硬件集成实施服务2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96266.56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A07010427-冷轧薄板</w:t>
            </w:r>
          </w:p>
        </w:tc>
        <w:tc>
          <w:tcPr>
            <w:tcW w:type="dxa" w:w="755"/>
          </w:tcPr>
          <w:p>
            <w:pPr>
              <w:pStyle w:val="null3"/>
              <w:jc w:val="left"/>
            </w:pPr>
            <w:r>
              <w:rPr>
                <w:rFonts w:ascii="仿宋_GB2312" w:hAnsi="仿宋_GB2312" w:cs="仿宋_GB2312" w:eastAsia="仿宋_GB2312"/>
              </w:rPr>
              <w:t xml:space="preserve"> 216.0000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46</w:t>
            </w:r>
          </w:p>
        </w:tc>
        <w:tc>
          <w:tcPr>
            <w:tcW w:type="dxa" w:w="755"/>
          </w:tcPr>
          <w:p>
            <w:pPr>
              <w:pStyle w:val="null3"/>
              <w:jc w:val="left"/>
            </w:pPr>
            <w:r>
              <w:rPr>
                <w:rFonts w:ascii="仿宋_GB2312" w:hAnsi="仿宋_GB2312" w:cs="仿宋_GB2312" w:eastAsia="仿宋_GB2312"/>
              </w:rPr>
              <w:t xml:space="preserve"> A02100308-红外仪器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支</w:t>
            </w:r>
          </w:p>
        </w:tc>
        <w:tc>
          <w:tcPr>
            <w:tcW w:type="dxa" w:w="755"/>
          </w:tcPr>
          <w:p>
            <w:pPr>
              <w:pStyle w:val="null3"/>
              <w:jc w:val="left"/>
            </w:pPr>
            <w:r>
              <w:rPr>
                <w:rFonts w:ascii="仿宋_GB2312" w:hAnsi="仿宋_GB2312" w:cs="仿宋_GB2312" w:eastAsia="仿宋_GB2312"/>
              </w:rPr>
              <w:t xml:space="preserve"> 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47</w:t>
            </w:r>
          </w:p>
        </w:tc>
        <w:tc>
          <w:tcPr>
            <w:tcW w:type="dxa" w:w="755"/>
          </w:tcPr>
          <w:p>
            <w:pPr>
              <w:pStyle w:val="null3"/>
              <w:jc w:val="left"/>
            </w:pPr>
            <w:r>
              <w:rPr>
                <w:rFonts w:ascii="仿宋_GB2312" w:hAnsi="仿宋_GB2312" w:cs="仿宋_GB2312" w:eastAsia="仿宋_GB2312"/>
              </w:rPr>
              <w:t xml:space="preserve"> A08060303-应用软件4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617000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48</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49</w:t>
            </w:r>
          </w:p>
        </w:tc>
        <w:tc>
          <w:tcPr>
            <w:tcW w:type="dxa" w:w="755"/>
          </w:tcPr>
          <w:p>
            <w:pPr>
              <w:pStyle w:val="null3"/>
              <w:jc w:val="left"/>
            </w:pPr>
            <w:r>
              <w:rPr>
                <w:rFonts w:ascii="仿宋_GB2312" w:hAnsi="仿宋_GB2312" w:cs="仿宋_GB2312" w:eastAsia="仿宋_GB2312"/>
              </w:rPr>
              <w:t xml:space="preserve"> A02010601-机柜</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50</w:t>
            </w:r>
          </w:p>
        </w:tc>
        <w:tc>
          <w:tcPr>
            <w:tcW w:type="dxa" w:w="755"/>
          </w:tcPr>
          <w:p>
            <w:pPr>
              <w:pStyle w:val="null3"/>
              <w:jc w:val="left"/>
            </w:pPr>
            <w:r>
              <w:rPr>
                <w:rFonts w:ascii="仿宋_GB2312" w:hAnsi="仿宋_GB2312" w:cs="仿宋_GB2312" w:eastAsia="仿宋_GB2312"/>
              </w:rPr>
              <w:t xml:space="preserve"> A02061712-控制设备2</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11508.8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51</w:t>
            </w:r>
          </w:p>
        </w:tc>
        <w:tc>
          <w:tcPr>
            <w:tcW w:type="dxa" w:w="755"/>
          </w:tcPr>
          <w:p>
            <w:pPr>
              <w:pStyle w:val="null3"/>
              <w:jc w:val="left"/>
            </w:pPr>
            <w:r>
              <w:rPr>
                <w:rFonts w:ascii="仿宋_GB2312" w:hAnsi="仿宋_GB2312" w:cs="仿宋_GB2312" w:eastAsia="仿宋_GB2312"/>
              </w:rPr>
              <w:t xml:space="preserve"> A02021007-条码打印机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52</w:t>
            </w:r>
          </w:p>
        </w:tc>
        <w:tc>
          <w:tcPr>
            <w:tcW w:type="dxa" w:w="755"/>
          </w:tcPr>
          <w:p>
            <w:pPr>
              <w:pStyle w:val="null3"/>
              <w:jc w:val="left"/>
            </w:pPr>
            <w:r>
              <w:rPr>
                <w:rFonts w:ascii="仿宋_GB2312" w:hAnsi="仿宋_GB2312" w:cs="仿宋_GB2312" w:eastAsia="仿宋_GB2312"/>
              </w:rPr>
              <w:t xml:space="preserve"> A02021103-LED显示屏</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251596.8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53</w:t>
            </w:r>
          </w:p>
        </w:tc>
        <w:tc>
          <w:tcPr>
            <w:tcW w:type="dxa" w:w="755"/>
          </w:tcPr>
          <w:p>
            <w:pPr>
              <w:pStyle w:val="null3"/>
              <w:jc w:val="left"/>
            </w:pPr>
            <w:r>
              <w:rPr>
                <w:rFonts w:ascii="仿宋_GB2312" w:hAnsi="仿宋_GB2312" w:cs="仿宋_GB2312" w:eastAsia="仿宋_GB2312"/>
              </w:rPr>
              <w:t xml:space="preserve"> A05010602-金属质架类2</w:t>
            </w:r>
          </w:p>
        </w:tc>
        <w:tc>
          <w:tcPr>
            <w:tcW w:type="dxa" w:w="755"/>
          </w:tcPr>
          <w:p>
            <w:pPr>
              <w:pStyle w:val="null3"/>
              <w:jc w:val="left"/>
            </w:pPr>
            <w:r>
              <w:rPr>
                <w:rFonts w:ascii="仿宋_GB2312" w:hAnsi="仿宋_GB2312" w:cs="仿宋_GB2312" w:eastAsia="仿宋_GB2312"/>
              </w:rPr>
              <w:t xml:space="preserve"> 16.0000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1760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54</w:t>
            </w:r>
          </w:p>
        </w:tc>
        <w:tc>
          <w:tcPr>
            <w:tcW w:type="dxa" w:w="755"/>
          </w:tcPr>
          <w:p>
            <w:pPr>
              <w:pStyle w:val="null3"/>
              <w:jc w:val="left"/>
            </w:pPr>
            <w:r>
              <w:rPr>
                <w:rFonts w:ascii="仿宋_GB2312" w:hAnsi="仿宋_GB2312" w:cs="仿宋_GB2312" w:eastAsia="仿宋_GB2312"/>
              </w:rPr>
              <w:t xml:space="preserve"> A07010422-线材（盘条）3</w:t>
            </w:r>
          </w:p>
        </w:tc>
        <w:tc>
          <w:tcPr>
            <w:tcW w:type="dxa" w:w="755"/>
          </w:tcPr>
          <w:p>
            <w:pPr>
              <w:pStyle w:val="null3"/>
              <w:jc w:val="left"/>
            </w:pPr>
            <w:r>
              <w:rPr>
                <w:rFonts w:ascii="仿宋_GB2312" w:hAnsi="仿宋_GB2312" w:cs="仿宋_GB2312" w:eastAsia="仿宋_GB2312"/>
              </w:rPr>
              <w:t xml:space="preserve"> 44.0000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3300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55</w:t>
            </w:r>
          </w:p>
        </w:tc>
        <w:tc>
          <w:tcPr>
            <w:tcW w:type="dxa" w:w="755"/>
          </w:tcPr>
          <w:p>
            <w:pPr>
              <w:pStyle w:val="null3"/>
              <w:jc w:val="left"/>
            </w:pPr>
            <w:r>
              <w:rPr>
                <w:rFonts w:ascii="仿宋_GB2312" w:hAnsi="仿宋_GB2312" w:cs="仿宋_GB2312" w:eastAsia="仿宋_GB2312"/>
              </w:rPr>
              <w:t xml:space="preserve"> A02091107-视频监控设备2</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56</w:t>
            </w:r>
          </w:p>
        </w:tc>
        <w:tc>
          <w:tcPr>
            <w:tcW w:type="dxa" w:w="755"/>
          </w:tcPr>
          <w:p>
            <w:pPr>
              <w:pStyle w:val="null3"/>
              <w:jc w:val="left"/>
            </w:pPr>
            <w:r>
              <w:rPr>
                <w:rFonts w:ascii="仿宋_GB2312" w:hAnsi="仿宋_GB2312" w:cs="仿宋_GB2312" w:eastAsia="仿宋_GB2312"/>
              </w:rPr>
              <w:t xml:space="preserve"> A02021104-液晶显示器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57</w:t>
            </w:r>
          </w:p>
        </w:tc>
        <w:tc>
          <w:tcPr>
            <w:tcW w:type="dxa" w:w="755"/>
          </w:tcPr>
          <w:p>
            <w:pPr>
              <w:pStyle w:val="null3"/>
              <w:jc w:val="left"/>
            </w:pPr>
            <w:r>
              <w:rPr>
                <w:rFonts w:ascii="仿宋_GB2312" w:hAnsi="仿宋_GB2312" w:cs="仿宋_GB2312" w:eastAsia="仿宋_GB2312"/>
              </w:rPr>
              <w:t xml:space="preserve"> A02061712-控制设备3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530480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58</w:t>
            </w:r>
          </w:p>
        </w:tc>
        <w:tc>
          <w:tcPr>
            <w:tcW w:type="dxa" w:w="755"/>
          </w:tcPr>
          <w:p>
            <w:pPr>
              <w:pStyle w:val="null3"/>
              <w:jc w:val="left"/>
            </w:pPr>
            <w:r>
              <w:rPr>
                <w:rFonts w:ascii="仿宋_GB2312" w:hAnsi="仿宋_GB2312" w:cs="仿宋_GB2312" w:eastAsia="仿宋_GB2312"/>
              </w:rPr>
              <w:t xml:space="preserve"> A02061507-充电机</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59</w:t>
            </w:r>
          </w:p>
        </w:tc>
        <w:tc>
          <w:tcPr>
            <w:tcW w:type="dxa" w:w="755"/>
          </w:tcPr>
          <w:p>
            <w:pPr>
              <w:pStyle w:val="null3"/>
              <w:jc w:val="left"/>
            </w:pPr>
            <w:r>
              <w:rPr>
                <w:rFonts w:ascii="仿宋_GB2312" w:hAnsi="仿宋_GB2312" w:cs="仿宋_GB2312" w:eastAsia="仿宋_GB2312"/>
              </w:rPr>
              <w:t xml:space="preserve"> A02080899-其他视频会议系统设备2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21186.4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60</w:t>
            </w:r>
          </w:p>
        </w:tc>
        <w:tc>
          <w:tcPr>
            <w:tcW w:type="dxa" w:w="755"/>
          </w:tcPr>
          <w:p>
            <w:pPr>
              <w:pStyle w:val="null3"/>
              <w:jc w:val="left"/>
            </w:pPr>
            <w:r>
              <w:rPr>
                <w:rFonts w:ascii="仿宋_GB2312" w:hAnsi="仿宋_GB2312" w:cs="仿宋_GB2312" w:eastAsia="仿宋_GB2312"/>
              </w:rPr>
              <w:t xml:space="preserve"> A08060303-应用软件5</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49520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61</w:t>
            </w:r>
          </w:p>
        </w:tc>
        <w:tc>
          <w:tcPr>
            <w:tcW w:type="dxa" w:w="755"/>
          </w:tcPr>
          <w:p>
            <w:pPr>
              <w:pStyle w:val="null3"/>
              <w:jc w:val="left"/>
            </w:pPr>
            <w:r>
              <w:rPr>
                <w:rFonts w:ascii="仿宋_GB2312" w:hAnsi="仿宋_GB2312" w:cs="仿宋_GB2312" w:eastAsia="仿宋_GB2312"/>
              </w:rPr>
              <w:t xml:space="preserve"> A02080805-视频会议系统及会议室音频系统3</w:t>
            </w:r>
          </w:p>
        </w:tc>
        <w:tc>
          <w:tcPr>
            <w:tcW w:type="dxa" w:w="755"/>
          </w:tcPr>
          <w:p>
            <w:pPr>
              <w:pStyle w:val="null3"/>
              <w:jc w:val="left"/>
            </w:pPr>
            <w:r>
              <w:rPr>
                <w:rFonts w:ascii="仿宋_GB2312" w:hAnsi="仿宋_GB2312" w:cs="仿宋_GB2312" w:eastAsia="仿宋_GB2312"/>
              </w:rPr>
              <w:t xml:space="preserve"> 13.0000</w:t>
            </w:r>
          </w:p>
        </w:tc>
        <w:tc>
          <w:tcPr>
            <w:tcW w:type="dxa" w:w="755"/>
          </w:tcPr>
          <w:p>
            <w:pPr>
              <w:pStyle w:val="null3"/>
              <w:jc w:val="left"/>
            </w:pPr>
            <w:r>
              <w:rPr>
                <w:rFonts w:ascii="仿宋_GB2312" w:hAnsi="仿宋_GB2312" w:cs="仿宋_GB2312" w:eastAsia="仿宋_GB2312"/>
              </w:rPr>
              <w:t xml:space="preserve"> 块</w:t>
            </w:r>
          </w:p>
        </w:tc>
        <w:tc>
          <w:tcPr>
            <w:tcW w:type="dxa" w:w="755"/>
          </w:tcPr>
          <w:p>
            <w:pPr>
              <w:pStyle w:val="null3"/>
              <w:jc w:val="left"/>
            </w:pPr>
            <w:r>
              <w:rPr>
                <w:rFonts w:ascii="仿宋_GB2312" w:hAnsi="仿宋_GB2312" w:cs="仿宋_GB2312" w:eastAsia="仿宋_GB2312"/>
              </w:rPr>
              <w:t xml:space="preserve"> 45500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62</w:t>
            </w:r>
          </w:p>
        </w:tc>
        <w:tc>
          <w:tcPr>
            <w:tcW w:type="dxa" w:w="755"/>
          </w:tcPr>
          <w:p>
            <w:pPr>
              <w:pStyle w:val="null3"/>
              <w:jc w:val="left"/>
            </w:pPr>
            <w:r>
              <w:rPr>
                <w:rFonts w:ascii="仿宋_GB2312" w:hAnsi="仿宋_GB2312" w:cs="仿宋_GB2312" w:eastAsia="仿宋_GB2312"/>
              </w:rPr>
              <w:t xml:space="preserve"> A02091206-话筒设备2</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16704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63</w:t>
            </w:r>
          </w:p>
        </w:tc>
        <w:tc>
          <w:tcPr>
            <w:tcW w:type="dxa" w:w="755"/>
          </w:tcPr>
          <w:p>
            <w:pPr>
              <w:pStyle w:val="null3"/>
              <w:jc w:val="left"/>
            </w:pPr>
            <w:r>
              <w:rPr>
                <w:rFonts w:ascii="仿宋_GB2312" w:hAnsi="仿宋_GB2312" w:cs="仿宋_GB2312" w:eastAsia="仿宋_GB2312"/>
              </w:rPr>
              <w:t xml:space="preserve"> A02091207-数码音频工作站及配套设备2</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64</w:t>
            </w:r>
          </w:p>
        </w:tc>
        <w:tc>
          <w:tcPr>
            <w:tcW w:type="dxa" w:w="755"/>
          </w:tcPr>
          <w:p>
            <w:pPr>
              <w:pStyle w:val="null3"/>
              <w:jc w:val="left"/>
            </w:pPr>
            <w:r>
              <w:rPr>
                <w:rFonts w:ascii="仿宋_GB2312" w:hAnsi="仿宋_GB2312" w:cs="仿宋_GB2312" w:eastAsia="仿宋_GB2312"/>
              </w:rPr>
              <w:t xml:space="preserve"> A02021117-触摸屏1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65</w:t>
            </w:r>
          </w:p>
        </w:tc>
        <w:tc>
          <w:tcPr>
            <w:tcW w:type="dxa" w:w="755"/>
          </w:tcPr>
          <w:p>
            <w:pPr>
              <w:pStyle w:val="null3"/>
              <w:jc w:val="left"/>
            </w:pPr>
            <w:r>
              <w:rPr>
                <w:rFonts w:ascii="仿宋_GB2312" w:hAnsi="仿宋_GB2312" w:cs="仿宋_GB2312" w:eastAsia="仿宋_GB2312"/>
              </w:rPr>
              <w:t xml:space="preserve"> A02061806-空气净化设备</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68800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66</w:t>
            </w:r>
          </w:p>
        </w:tc>
        <w:tc>
          <w:tcPr>
            <w:tcW w:type="dxa" w:w="755"/>
          </w:tcPr>
          <w:p>
            <w:pPr>
              <w:pStyle w:val="null3"/>
              <w:jc w:val="left"/>
            </w:pPr>
            <w:r>
              <w:rPr>
                <w:rFonts w:ascii="仿宋_GB2312" w:hAnsi="仿宋_GB2312" w:cs="仿宋_GB2312" w:eastAsia="仿宋_GB2312"/>
              </w:rPr>
              <w:t xml:space="preserve"> A08060303-应用软件6</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67</w:t>
            </w:r>
          </w:p>
        </w:tc>
        <w:tc>
          <w:tcPr>
            <w:tcW w:type="dxa" w:w="755"/>
          </w:tcPr>
          <w:p>
            <w:pPr>
              <w:pStyle w:val="null3"/>
              <w:jc w:val="left"/>
            </w:pPr>
            <w:r>
              <w:rPr>
                <w:rFonts w:ascii="仿宋_GB2312" w:hAnsi="仿宋_GB2312" w:cs="仿宋_GB2312" w:eastAsia="仿宋_GB2312"/>
              </w:rPr>
              <w:t xml:space="preserve"> A02080803-视频会议会议室终端</w:t>
            </w:r>
          </w:p>
        </w:tc>
        <w:tc>
          <w:tcPr>
            <w:tcW w:type="dxa" w:w="755"/>
          </w:tcPr>
          <w:p>
            <w:pPr>
              <w:pStyle w:val="null3"/>
              <w:jc w:val="left"/>
            </w:pPr>
            <w:r>
              <w:rPr>
                <w:rFonts w:ascii="仿宋_GB2312" w:hAnsi="仿宋_GB2312" w:cs="仿宋_GB2312" w:eastAsia="仿宋_GB2312"/>
              </w:rPr>
              <w:t xml:space="preserve"> 21.0000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73500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68</w:t>
            </w:r>
          </w:p>
        </w:tc>
        <w:tc>
          <w:tcPr>
            <w:tcW w:type="dxa" w:w="755"/>
          </w:tcPr>
          <w:p>
            <w:pPr>
              <w:pStyle w:val="null3"/>
              <w:jc w:val="left"/>
            </w:pPr>
            <w:r>
              <w:rPr>
                <w:rFonts w:ascii="仿宋_GB2312" w:hAnsi="仿宋_GB2312" w:cs="仿宋_GB2312" w:eastAsia="仿宋_GB2312"/>
              </w:rPr>
              <w:t xml:space="preserve"> A02021117-触摸屏2</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69</w:t>
            </w:r>
          </w:p>
        </w:tc>
        <w:tc>
          <w:tcPr>
            <w:tcW w:type="dxa" w:w="755"/>
          </w:tcPr>
          <w:p>
            <w:pPr>
              <w:pStyle w:val="null3"/>
              <w:jc w:val="left"/>
            </w:pPr>
            <w:r>
              <w:rPr>
                <w:rFonts w:ascii="仿宋_GB2312" w:hAnsi="仿宋_GB2312" w:cs="仿宋_GB2312" w:eastAsia="仿宋_GB2312"/>
              </w:rPr>
              <w:t xml:space="preserve"> A08060303-应用软件7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70</w:t>
            </w:r>
          </w:p>
        </w:tc>
        <w:tc>
          <w:tcPr>
            <w:tcW w:type="dxa" w:w="755"/>
          </w:tcPr>
          <w:p>
            <w:pPr>
              <w:pStyle w:val="null3"/>
              <w:jc w:val="left"/>
            </w:pPr>
            <w:r>
              <w:rPr>
                <w:rFonts w:ascii="仿宋_GB2312" w:hAnsi="仿宋_GB2312" w:cs="仿宋_GB2312" w:eastAsia="仿宋_GB2312"/>
              </w:rPr>
              <w:t xml:space="preserve"> A02061712-控制设备4</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8640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71</w:t>
            </w:r>
          </w:p>
        </w:tc>
        <w:tc>
          <w:tcPr>
            <w:tcW w:type="dxa" w:w="755"/>
          </w:tcPr>
          <w:p>
            <w:pPr>
              <w:pStyle w:val="null3"/>
              <w:jc w:val="left"/>
            </w:pPr>
            <w:r>
              <w:rPr>
                <w:rFonts w:ascii="仿宋_GB2312" w:hAnsi="仿宋_GB2312" w:cs="仿宋_GB2312" w:eastAsia="仿宋_GB2312"/>
              </w:rPr>
              <w:t xml:space="preserve"> A07010422-线材（盘条）4</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13600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72</w:t>
            </w:r>
          </w:p>
        </w:tc>
        <w:tc>
          <w:tcPr>
            <w:tcW w:type="dxa" w:w="755"/>
          </w:tcPr>
          <w:p>
            <w:pPr>
              <w:pStyle w:val="null3"/>
              <w:jc w:val="left"/>
            </w:pPr>
            <w:r>
              <w:rPr>
                <w:rFonts w:ascii="仿宋_GB2312" w:hAnsi="仿宋_GB2312" w:cs="仿宋_GB2312" w:eastAsia="仿宋_GB2312"/>
              </w:rPr>
              <w:t xml:space="preserve"> A02021199-其他输入输出设备2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73</w:t>
            </w:r>
          </w:p>
        </w:tc>
        <w:tc>
          <w:tcPr>
            <w:tcW w:type="dxa" w:w="755"/>
          </w:tcPr>
          <w:p>
            <w:pPr>
              <w:pStyle w:val="null3"/>
              <w:jc w:val="left"/>
            </w:pPr>
            <w:r>
              <w:rPr>
                <w:rFonts w:ascii="仿宋_GB2312" w:hAnsi="仿宋_GB2312" w:cs="仿宋_GB2312" w:eastAsia="仿宋_GB2312"/>
              </w:rPr>
              <w:t xml:space="preserve"> A02091206-话筒设备3</w:t>
            </w:r>
          </w:p>
        </w:tc>
        <w:tc>
          <w:tcPr>
            <w:tcW w:type="dxa" w:w="755"/>
          </w:tcPr>
          <w:p>
            <w:pPr>
              <w:pStyle w:val="null3"/>
              <w:jc w:val="left"/>
            </w:pPr>
            <w:r>
              <w:rPr>
                <w:rFonts w:ascii="仿宋_GB2312" w:hAnsi="仿宋_GB2312" w:cs="仿宋_GB2312" w:eastAsia="仿宋_GB2312"/>
              </w:rPr>
              <w:t xml:space="preserve"> 18.0000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74</w:t>
            </w:r>
          </w:p>
        </w:tc>
        <w:tc>
          <w:tcPr>
            <w:tcW w:type="dxa" w:w="755"/>
          </w:tcPr>
          <w:p>
            <w:pPr>
              <w:pStyle w:val="null3"/>
              <w:jc w:val="left"/>
            </w:pPr>
            <w:r>
              <w:rPr>
                <w:rFonts w:ascii="仿宋_GB2312" w:hAnsi="仿宋_GB2312" w:cs="仿宋_GB2312" w:eastAsia="仿宋_GB2312"/>
              </w:rPr>
              <w:t xml:space="preserve"> A02080805-视频会议系统及会议室音频系统4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75</w:t>
            </w:r>
          </w:p>
        </w:tc>
        <w:tc>
          <w:tcPr>
            <w:tcW w:type="dxa" w:w="755"/>
          </w:tcPr>
          <w:p>
            <w:pPr>
              <w:pStyle w:val="null3"/>
              <w:jc w:val="left"/>
            </w:pPr>
            <w:r>
              <w:rPr>
                <w:rFonts w:ascii="仿宋_GB2312" w:hAnsi="仿宋_GB2312" w:cs="仿宋_GB2312" w:eastAsia="仿宋_GB2312"/>
              </w:rPr>
              <w:t xml:space="preserve"> A02091206-话筒设备4</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76</w:t>
            </w:r>
          </w:p>
        </w:tc>
        <w:tc>
          <w:tcPr>
            <w:tcW w:type="dxa" w:w="755"/>
          </w:tcPr>
          <w:p>
            <w:pPr>
              <w:pStyle w:val="null3"/>
              <w:jc w:val="left"/>
            </w:pPr>
            <w:r>
              <w:rPr>
                <w:rFonts w:ascii="仿宋_GB2312" w:hAnsi="仿宋_GB2312" w:cs="仿宋_GB2312" w:eastAsia="仿宋_GB2312"/>
              </w:rPr>
              <w:t xml:space="preserve"> A05040101-复印纸</w:t>
            </w:r>
          </w:p>
        </w:tc>
        <w:tc>
          <w:tcPr>
            <w:tcW w:type="dxa" w:w="755"/>
          </w:tcPr>
          <w:p>
            <w:pPr>
              <w:pStyle w:val="null3"/>
              <w:jc w:val="left"/>
            </w:pPr>
            <w:r>
              <w:rPr>
                <w:rFonts w:ascii="仿宋_GB2312" w:hAnsi="仿宋_GB2312" w:cs="仿宋_GB2312" w:eastAsia="仿宋_GB2312"/>
              </w:rPr>
              <w:t xml:space="preserve"> 34.0000</w:t>
            </w:r>
          </w:p>
        </w:tc>
        <w:tc>
          <w:tcPr>
            <w:tcW w:type="dxa" w:w="755"/>
          </w:tcPr>
          <w:p>
            <w:pPr>
              <w:pStyle w:val="null3"/>
              <w:jc w:val="left"/>
            </w:pPr>
            <w:r>
              <w:rPr>
                <w:rFonts w:ascii="仿宋_GB2312" w:hAnsi="仿宋_GB2312" w:cs="仿宋_GB2312" w:eastAsia="仿宋_GB2312"/>
              </w:rPr>
              <w:t xml:space="preserve"> 卷</w:t>
            </w:r>
          </w:p>
        </w:tc>
        <w:tc>
          <w:tcPr>
            <w:tcW w:type="dxa" w:w="755"/>
          </w:tcPr>
          <w:p>
            <w:pPr>
              <w:pStyle w:val="null3"/>
              <w:jc w:val="left"/>
            </w:pPr>
            <w:r>
              <w:rPr>
                <w:rFonts w:ascii="仿宋_GB2312" w:hAnsi="仿宋_GB2312" w:cs="仿宋_GB2312" w:eastAsia="仿宋_GB2312"/>
              </w:rPr>
              <w:t xml:space="preserve"> 1020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