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正文</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（工程类）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S321福博线（K13+900~K14+600）水毁修复工程</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琼XT-2025-019</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海南省公路管理局临高公路分局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海南新拓工程管理有限公司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ind w:firstLine="480"/>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海南省公路管理局临高公路分局</w:t>
      </w:r>
      <w:r>
        <w:rPr>
          <w:rFonts w:ascii="仿宋_GB2312" w:hAnsi="仿宋_GB2312" w:cs="仿宋_GB2312" w:eastAsia="仿宋_GB2312"/>
        </w:rPr>
        <w:t xml:space="preserve"> 的委托， </w:t>
      </w:r>
      <w:r>
        <w:rPr>
          <w:rFonts w:ascii="仿宋_GB2312" w:hAnsi="仿宋_GB2312" w:cs="仿宋_GB2312" w:eastAsia="仿宋_GB2312"/>
        </w:rPr>
        <w:t>海南新拓工程管理有限公司</w:t>
      </w:r>
      <w:r>
        <w:rPr>
          <w:rFonts w:ascii="仿宋_GB2312" w:hAnsi="仿宋_GB2312" w:cs="仿宋_GB2312" w:eastAsia="仿宋_GB2312"/>
        </w:rPr>
        <w:t xml:space="preserve"> 对 </w:t>
      </w:r>
      <w:r>
        <w:rPr>
          <w:rFonts w:ascii="仿宋_GB2312" w:hAnsi="仿宋_GB2312" w:cs="仿宋_GB2312" w:eastAsia="仿宋_GB2312"/>
        </w:rPr>
        <w:t>S321福博线（K13+900~K14+600）水毁修复工程</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琼XT-2025-019</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S321福博线（K13+900~K14+600）水毁修复工程</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2,093,914.00元</w:t>
      </w:r>
      <w:r>
        <w:rPr>
          <w:rFonts w:ascii="仿宋_GB2312" w:hAnsi="仿宋_GB2312" w:cs="仿宋_GB2312" w:eastAsia="仿宋_GB2312"/>
        </w:rPr>
        <w:t>贰佰零玖万叁仟玖佰壹拾肆元整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240日历天（其中施工工期150日历天，完工至交工90日历天）</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3.本项目的特定资格要求：（如项目接受联合体响应，对联合体应提出相关资格要求；如属于特定行业项目，供应商应当具备特定行业法定准入要求。）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资质要求：本次招标要求投标人须同时具备交通运输主管部门核发的有效期内路基路面养护资质甲级及桥梁养护资质甲级及交通安全设施养护作业资质(各等级公路)【业务范围：可以承担各等级公路交通安全设施的各类养护工程。】。具有有效的安全生产许可证，并在人员、设备、资金等方面具有相应的施工能力（证明材料：响应文件中提供相关资质证书及安全生产许可证复印件并加盖公章）。</w:t>
      </w:r>
    </w:p>
    <w:p>
      <w:pPr>
        <w:pStyle w:val="null3"/>
        <w:jc w:val="left"/>
      </w:pPr>
      <w:r>
        <w:rPr>
          <w:rFonts w:ascii="仿宋_GB2312" w:hAnsi="仿宋_GB2312" w:cs="仿宋_GB2312" w:eastAsia="仿宋_GB2312"/>
        </w:rPr>
        <w:t>2、人员要求：本次招标要求①投标人企业主要负责人持有交通主管部门颁发的有效的公路水运工程施工企业主要负责人和安全生产管理人员生产考核合格证书公路工程安全生产A证（即2017 年起使用的含有二维码的证书），注册单位应为供应商；②拟派项目经理须具备公路工程专业二级注册建造师执业资格，同时持有交通主管部门颁发的有效的公路水运工程施工企业主要负责人和安全生产管理人员生产考核合格证书公路工程安全生产B证（即2017年起使用的含有二维码的证书），注册单位应为供应商；且未担任其他在施建设工程项目的项目经理；③专职从事安全生产工作的管理人员根据海南省交通运输厅关于印发《海南省公路水运工程施工企业主要负责人和安全生产管理人员考核管理实施细则》的通知（琼交运建〔2017〕136号），应持有交通主管部门颁发的有效的公路水运工程施工企业主要负责人和安全生产管理人员生产考核合格证书公路工程安全生产C证（即2017年起使用的含有二维码的证书），注册单位应为供应商（证明材料：响应文件中提供人员相关证书复印件，及2025年1月1日至今任意3个月在企业缴纳社保的证明复印件加盖公章）</w:t>
      </w:r>
    </w:p>
    <w:p>
      <w:pPr>
        <w:pStyle w:val="null3"/>
        <w:jc w:val="left"/>
      </w:pPr>
      <w:r>
        <w:rPr>
          <w:rFonts w:ascii="仿宋_GB2312" w:hAnsi="仿宋_GB2312" w:cs="仿宋_GB2312" w:eastAsia="仿宋_GB2312"/>
        </w:rPr>
        <w:t>3、供应商具有良好的社会责任、法律责任及清廉自贸港的清廉责任：供应商具有良好的社会责任、法律责任及清廉自贸港的清廉责任（提供符合要求的清廉项目承诺书并配合承诺书公示，格式见附件，其中，拒绝承诺的由评审专家组取消其参选资格，承诺是否符合要求由采购人（业主）确认的审查清单为准）,公路养护工程建设清廉项目承诺书需加盖单位公章并签字捺印，清廉项目承诺书的签署人应按要求提供身份证明材料。</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 (https://ccgphainan.gov.cn/maincms-web/)、 海南省公路管理局（https://jt.hainan.gov.cn/hnsglglj/）。关于本项目采购文件的补遗、澄清及变更信息以上述网站公告为准，代理机构不再另行通知，采购文件与更正公告的内容相互矛盾时，以最后发出的更正公告内容为准。（由于系统格式受限，发布媒介以这三个网站为主） 2、投标人须在海南政府采购网 （https://ccgp?hainan.gov.cn/maincms-web/)中的海南省政府采购智慧云平台进行注册并完善信息，然后下载参与投标项目电子招标文件（数据包）及其他文件；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 4、本项目采取远程不见面方式(投标人无需到现场)，详见招标文件“政府采购电子招标投标活动须知”。</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海南省公路管理局临高公路分局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海南省临高县临城镇新镇街76号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谢桔平</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18976452219</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海南新拓工程管理有限公司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海南省海口市龙华区文华路13号兴力国际大厦5层5A4号房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李泽武</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13876089155</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采购包1：2,093,914.00元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采购包1：缴纳</w:t>
            </w:r>
          </w:p>
          <w:p>
            <w:pPr>
              <w:pStyle w:val="null3"/>
              <w:jc w:val="left"/>
            </w:pPr>
            <w:r>
              <w:rPr>
                <w:rFonts w:ascii="仿宋_GB2312" w:hAnsi="仿宋_GB2312" w:cs="仿宋_GB2312" w:eastAsia="仿宋_GB2312"/>
              </w:rPr>
              <w:t>本采购包履约保证金为合同金额的5%</w:t>
            </w:r>
          </w:p>
          <w:p>
            <w:pPr>
              <w:pStyle w:val="null3"/>
              <w:jc w:val="left"/>
            </w:pPr>
            <w:r>
              <w:rPr>
                <w:rFonts w:ascii="仿宋_GB2312" w:hAnsi="仿宋_GB2312" w:cs="仿宋_GB2312" w:eastAsia="仿宋_GB2312"/>
              </w:rPr>
              <w:t>说明：（1）成交供应商须提交履约保证金方可签订合同；（2）成交供应商可自主选择以支票、汇票、本票、保函等非现金形式缴纳或提交保证金，履约保证金为成交金额的5%，履约保证金有效期为自交纳之日起至验收通过为止。（3）履约保证期内，如成交供应商未按合同约定履行义务，给采购人造成的损失将从履约保证金中扣除，不足部分，采购人有权向成交供应商追偿。 （4）履约保证期满，经采购人确认无违约情况后退还，履约保证金不计利息。（5）如果成交供应商未在规定时间内交纳履约保证金，且又无正当理由的，将视为放弃成交资格。</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90日历天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代理服务费用收取对象：采购人</w:t>
            </w:r>
          </w:p>
          <w:p>
            <w:pPr>
              <w:pStyle w:val="null3"/>
              <w:jc w:val="left"/>
            </w:pPr>
            <w:r>
              <w:rPr>
                <w:rFonts w:ascii="仿宋_GB2312" w:hAnsi="仿宋_GB2312" w:cs="仿宋_GB2312" w:eastAsia="仿宋_GB2312"/>
              </w:rPr>
              <w:t>代理服务费收费标准：参照国家发改委（2003）857号、琼价费管〔2011〕225号、（琼价协【2020】001号）等文件规定收取招标代理服务费：其中招标代理服务费为人民币¥23907.95元（贰万叁仟玖佰零柒元玖角伍分)，不含公证费。</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1、签字和（或） 盖章要求： 1.1 电子标盖章要求：使用 CA 锁在响应文件制作工具中逐页加盖单位公章。 1.2 电子标签字以下四种形式之一均有效：（1）响应文件制作工具中加盖签名章或签字章；（2）响应文件制作工具中使用“手写签名”签字；（3）响应文件打印为文本签字后扫描上传；（4）响应文件打印为文本盖签名章或签字章后扫描上传。1.3 电子系统中所涉及签章均可以是加盖单位公章。 1.4由委托代理人签字的，投标文件应附有法定代表人授权书。因投标人原因导致无法读取电子版投标文件，视为无效投标。 2、投标报价应由注册在本单位的一级或二级造价工程师进行编制。委托工程造价咨询企业编制的，应在投标文件中提供加盖双方单位公章的委托书，并在已标价工程量清单上加盖负责编制的工程造价咨询企业公章以及负责审核的一级注册造价师执业印章。工程造价咨询机构在同一招标项目中，只可以接受招标人或一个投标人的委托并编制招标控制价或投标报价，不得为同一招标项目的两个或者两个以上投标人编制投标报价，亦不得既为招标人编制招标控制价同时又为投标人编制投标报价，否则其编制的招标控制价和投标报价无效并视为存在相互串通投标行为。投标文件清单文件部分，仅清单封面须造价人员签字及盖章。其他清单文件部分内的编制人及审核人可无需签字盖章。 3、本项目为线上不见面开评标，各供应商无需到开标现场，根据文件要求按时登录系统进行操作。 4、中标单位（成交供应商）须提供正本 1 份、副本 2 份的纸质版响应文件用于资料汇总。5、本项目接受联合体（1）联合体所有成员数量不得超过2家；（2）联合体牵头人应具备交通运输主管部门核发的有效期内的路基路面养护资质甲级或者桥梁养护资质甲级或者交通安全设施养护作业资质(各等级公路)【业务范围：可以承担各等级公路交通安全设施的各类养护工程。】；（3）联合体各方应按招标文件提供的格式签订联合体协议书，明确联合体牵头单位和各方权利义务 ;（4）以联合体形式投标的，应当以联合体中牵头人名义提交投标保证金，对联合体各成员均有约束力；（5）联合体各方不得再以自己名义单独或参加其他联合体在同一项目中投标；（6）所有联合体成员应按合同条件实施合同，承担共同的和分别的责任；（7）联合体各方均应当具备规定的相应资格条件。由同一专业的单位组成的联合体，按照资质等级 较低的单位确定资质等级，不同专业的单位组成的联合体，需要满足上述的资质条件承担专业相应的资质条件。6、公路养护工程建设清廉承诺明示内容：为落实省委推进清廉自贸港建设的有关精神，我单位决定参照省交通运输厅《交通工程建设清廉项目承诺制实施细则》（琼交规字〔2022〕500号）在公路养护工程建设领域的政府采购活动中实施清廉项目承诺，现将有关要求明示如下： 一、供应商应配合采购人（业主）实施清廉承诺，配合清廉项目承诺书（附件3-1）的签订、公示，在递交响应文件时，须将签署好的承诺书及有关身份证明材料（承诺人要求和身份证明材料清单见附件3-1）一并递交。 二、供应商拒绝承诺、公示或承诺不符合要求的不予选取。 三、若发现供应商在评审及合同履行过程中有违反承诺行为并违反政府采购相关法规的依照以下规范处理：若在评审前、期间发现的，将取消其候选资格；已确定中选单位，但合同尚未履行的，采购人（业主）有权取消其中选资格并撤销合同；合同已经履行的，但给采购人（业主）、其他供应商、采购代理单位造成损失的，由责任人依法承担赔偿责任。 （详见附件：清廉项目承诺书）</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“采购单位”指磋商文件中所述所有工程、相关货物、相关服务的甲方。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 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 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供应商应在响应文件中提供证明其所投工程、相关货物、相关服务的合格性和符合磋商文件规定的相关证明文件。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供应商应在响应文件中完整表达履行本采购项目的相关工程量清单、技术方案、方法和措施，及证明其成交后具有良好履约能力的说明材料。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 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8.1.1根据采购人确定的成交结果，采购代理机构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答复主体：采购单位</w:t>
      </w:r>
    </w:p>
    <w:p>
      <w:pPr>
        <w:pStyle w:val="null3"/>
        <w:jc w:val="left"/>
      </w:pPr>
      <w:r>
        <w:rPr>
          <w:rFonts w:ascii="仿宋_GB2312" w:hAnsi="仿宋_GB2312" w:cs="仿宋_GB2312" w:eastAsia="仿宋_GB2312"/>
        </w:rPr>
        <w:t>联系人：谢工</w:t>
      </w:r>
    </w:p>
    <w:p>
      <w:pPr>
        <w:pStyle w:val="null3"/>
        <w:jc w:val="left"/>
      </w:pPr>
      <w:r>
        <w:rPr>
          <w:rFonts w:ascii="仿宋_GB2312" w:hAnsi="仿宋_GB2312" w:cs="仿宋_GB2312" w:eastAsia="仿宋_GB2312"/>
        </w:rPr>
        <w:t>联系电话：0898-28280116</w:t>
      </w:r>
    </w:p>
    <w:p>
      <w:pPr>
        <w:pStyle w:val="null3"/>
        <w:jc w:val="left"/>
      </w:pPr>
      <w:r>
        <w:rPr>
          <w:rFonts w:ascii="仿宋_GB2312" w:hAnsi="仿宋_GB2312" w:cs="仿宋_GB2312" w:eastAsia="仿宋_GB2312"/>
        </w:rPr>
        <w:t>地址：临高县临城镇新镇街76号</w:t>
      </w:r>
    </w:p>
    <w:p>
      <w:pPr>
        <w:pStyle w:val="null3"/>
        <w:jc w:val="left"/>
      </w:pPr>
      <w:r>
        <w:rPr>
          <w:rFonts w:ascii="仿宋_GB2312" w:hAnsi="仿宋_GB2312" w:cs="仿宋_GB2312" w:eastAsia="仿宋_GB2312"/>
        </w:rPr>
        <w:t>邮编：571800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联系电话：0898-66731239</w:t>
      </w:r>
    </w:p>
    <w:p>
      <w:pPr>
        <w:pStyle w:val="null3"/>
        <w:jc w:val="left"/>
      </w:pPr>
      <w:r>
        <w:rPr>
          <w:rFonts w:ascii="仿宋_GB2312" w:hAnsi="仿宋_GB2312" w:cs="仿宋_GB2312" w:eastAsia="仿宋_GB2312"/>
        </w:rPr>
        <w:t>地址：海口市龙华区文华路13号兴力国际大厦5层5A4号房</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0"/>
        </w:rPr>
        <w:t>1、项目名称：</w:t>
      </w:r>
      <w:r>
        <w:rPr>
          <w:rFonts w:ascii="仿宋_GB2312" w:hAnsi="仿宋_GB2312" w:cs="仿宋_GB2312" w:eastAsia="仿宋_GB2312"/>
          <w:sz w:val="20"/>
        </w:rPr>
        <w:t>S321福博线 K13+900~K14+600水毁修复工程</w:t>
      </w:r>
    </w:p>
    <w:p>
      <w:pPr>
        <w:pStyle w:val="null3"/>
        <w:ind w:firstLine="400"/>
        <w:jc w:val="left"/>
      </w:pPr>
      <w:r>
        <w:rPr>
          <w:rFonts w:ascii="仿宋_GB2312" w:hAnsi="仿宋_GB2312" w:cs="仿宋_GB2312" w:eastAsia="仿宋_GB2312"/>
          <w:sz w:val="20"/>
        </w:rPr>
        <w:t>2、项目单位：</w:t>
      </w:r>
      <w:r>
        <w:rPr>
          <w:rFonts w:ascii="仿宋_GB2312" w:hAnsi="仿宋_GB2312" w:cs="仿宋_GB2312" w:eastAsia="仿宋_GB2312"/>
          <w:sz w:val="20"/>
        </w:rPr>
        <w:t>海南省公路管理局临高公路分局</w:t>
      </w:r>
    </w:p>
    <w:p>
      <w:pPr>
        <w:pStyle w:val="null3"/>
        <w:ind w:firstLine="400"/>
        <w:jc w:val="left"/>
      </w:pPr>
      <w:r>
        <w:rPr>
          <w:rFonts w:ascii="仿宋_GB2312" w:hAnsi="仿宋_GB2312" w:cs="仿宋_GB2312" w:eastAsia="仿宋_GB2312"/>
          <w:sz w:val="20"/>
        </w:rPr>
        <w:t>3、项目预算金额：</w:t>
      </w:r>
      <w:r>
        <w:rPr>
          <w:rFonts w:ascii="仿宋_GB2312" w:hAnsi="仿宋_GB2312" w:cs="仿宋_GB2312" w:eastAsia="仿宋_GB2312"/>
          <w:sz w:val="20"/>
        </w:rPr>
        <w:t>￥</w:t>
      </w:r>
      <w:r>
        <w:rPr>
          <w:rFonts w:ascii="仿宋_GB2312" w:hAnsi="仿宋_GB2312" w:cs="仿宋_GB2312" w:eastAsia="仿宋_GB2312"/>
        </w:rPr>
        <w:t>2093914.00</w:t>
      </w:r>
      <w:r>
        <w:rPr>
          <w:rFonts w:ascii="仿宋_GB2312" w:hAnsi="仿宋_GB2312" w:cs="仿宋_GB2312" w:eastAsia="仿宋_GB2312"/>
          <w:sz w:val="20"/>
        </w:rPr>
        <w:t>元</w:t>
      </w:r>
    </w:p>
    <w:p>
      <w:pPr>
        <w:pStyle w:val="null3"/>
        <w:ind w:firstLine="400"/>
        <w:jc w:val="left"/>
      </w:pPr>
      <w:r>
        <w:rPr>
          <w:rFonts w:ascii="仿宋_GB2312" w:hAnsi="仿宋_GB2312" w:cs="仿宋_GB2312" w:eastAsia="仿宋_GB2312"/>
          <w:sz w:val="20"/>
        </w:rPr>
        <w:t>4、合同履行期限：240日历天（其中施工工期150日历天，完工至交工90日历天）</w:t>
      </w:r>
    </w:p>
    <w:p>
      <w:pPr>
        <w:pStyle w:val="null3"/>
        <w:ind w:firstLine="400"/>
        <w:jc w:val="left"/>
      </w:pPr>
      <w:r>
        <w:rPr>
          <w:rFonts w:ascii="仿宋_GB2312" w:hAnsi="仿宋_GB2312" w:cs="仿宋_GB2312" w:eastAsia="仿宋_GB2312"/>
          <w:sz w:val="20"/>
        </w:rPr>
        <w:t>5、建设地点： 位于S321福博线 K13+900~K14+600段</w:t>
      </w:r>
    </w:p>
    <w:p>
      <w:pPr>
        <w:pStyle w:val="null3"/>
        <w:ind w:firstLine="400"/>
        <w:jc w:val="left"/>
      </w:pPr>
      <w:r>
        <w:rPr>
          <w:rFonts w:ascii="仿宋_GB2312" w:hAnsi="仿宋_GB2312" w:cs="仿宋_GB2312" w:eastAsia="仿宋_GB2312"/>
          <w:sz w:val="20"/>
        </w:rPr>
        <w:t>6、建设内容及规模：S321 福博线 K13+900~K14+600 路段属于一级公路，双向四车道，沥青混凝土路面。经勘察，目前 K14+440 马袅大桥5道伸缩缝胶止水带均已损坏且变形缝内沉积较多无法清除的沙石脏物，0#及24#桥台锥台存在不同程度的毁坏，0#桥台锥坡外的土方冲刷塌陷较为严重，24#桥台两侧锥坡附近的路基冲刷严重且部分路面存在掏空。</w:t>
      </w:r>
      <w:r>
        <w:rPr>
          <w:rFonts w:ascii="仿宋_GB2312" w:hAnsi="仿宋_GB2312" w:cs="仿宋_GB2312" w:eastAsia="仿宋_GB2312"/>
          <w:sz w:val="20"/>
        </w:rPr>
        <w:t>同时</w:t>
      </w:r>
      <w:r>
        <w:rPr>
          <w:rFonts w:ascii="仿宋_GB2312" w:hAnsi="仿宋_GB2312" w:cs="仿宋_GB2312" w:eastAsia="仿宋_GB2312"/>
          <w:sz w:val="20"/>
        </w:rPr>
        <w:t>K14+803.5~K14+925 路段由于马袅大桥的泄水孔被堵塞，导致雨水在该路段冲刷，导致该路段边坡被冲毁，路面被掏空，并且产生边坡位移和路面沉降。为消除安全隐患，提高 S321 福博线抗灾能力，本次拟对 S321 福博线 K13+900~K14+600 实施水毁修复工程，具体实施方案如下：（一）路基路面沉降处置：刨铣沥青面层后平整压实基层并重新铺筑沥青混凝土面层。（二）路基边坡病害处置：1.冲刷水毁边坡清理修复压实边坡坡面+路堤浆砌人字骨架边坡防护；2.滑移边坡采用 30cm 浆砌片石护坡+10cm 碎石垫层+浆砌片石护脚；3.新建排水梯形边沟及过路管。（三）交安设施病害处置：受损波形护栏拆除重建，损坏栏杆更换修复。（四）K14+440 马袅大桥伸缩缝橡胶止水带损坏：更换全桥伸缩缝橡胶止水带。（五）K14+440 马袅大桥侧锥坡病害处置：1.破损侧锥坡及溜坡拆除重建；2.桥台锥坡坑洞清理松散坡面并填砂土压实后用30cmC25混凝土修复+勾缝；（六）排水设施病害处置：K14+440马袅大桥堵塞泄水孔用高压水枪冲洗+人工清理。</w:t>
      </w:r>
    </w:p>
    <w:p>
      <w:pPr>
        <w:pStyle w:val="null3"/>
        <w:ind w:firstLine="400"/>
        <w:jc w:val="left"/>
      </w:pPr>
      <w:r>
        <w:rPr>
          <w:rFonts w:ascii="仿宋_GB2312" w:hAnsi="仿宋_GB2312" w:cs="仿宋_GB2312" w:eastAsia="仿宋_GB2312"/>
          <w:sz w:val="20"/>
        </w:rPr>
        <w:t>7、招标范围：施工总承包（具体内容详见工程量清单及施工图）</w:t>
      </w:r>
    </w:p>
    <w:p>
      <w:pPr>
        <w:pStyle w:val="null3"/>
        <w:ind w:firstLine="400"/>
        <w:jc w:val="left"/>
      </w:pPr>
      <w:r>
        <w:rPr>
          <w:rFonts w:ascii="仿宋_GB2312" w:hAnsi="仿宋_GB2312" w:cs="仿宋_GB2312" w:eastAsia="仿宋_GB2312"/>
          <w:sz w:val="20"/>
        </w:rPr>
        <w:t>8、质量标准：合格</w:t>
      </w:r>
    </w:p>
    <w:p>
      <w:pPr>
        <w:pStyle w:val="null3"/>
        <w:ind w:firstLine="400"/>
        <w:jc w:val="left"/>
      </w:pPr>
      <w:r>
        <w:rPr>
          <w:rFonts w:ascii="仿宋_GB2312" w:hAnsi="仿宋_GB2312" w:cs="仿宋_GB2312" w:eastAsia="仿宋_GB2312"/>
          <w:sz w:val="20"/>
        </w:rPr>
        <w:t>9、付款方式：具体以合同规定为准。</w:t>
      </w:r>
    </w:p>
    <w:p>
      <w:pPr>
        <w:pStyle w:val="null3"/>
        <w:ind w:firstLine="400"/>
        <w:jc w:val="left"/>
      </w:pPr>
      <w:r>
        <w:rPr>
          <w:rFonts w:ascii="仿宋_GB2312" w:hAnsi="仿宋_GB2312" w:cs="仿宋_GB2312" w:eastAsia="仿宋_GB2312"/>
          <w:sz w:val="20"/>
        </w:rPr>
        <w:t>10、验收方式：具体以合同规定为准。</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2,093,914.00</w:t>
      </w:r>
    </w:p>
    <w:p>
      <w:pPr>
        <w:pStyle w:val="null3"/>
        <w:jc w:val="left"/>
      </w:pPr>
      <w:r>
        <w:rPr>
          <w:rFonts w:ascii="仿宋_GB2312" w:hAnsi="仿宋_GB2312" w:cs="仿宋_GB2312" w:eastAsia="仿宋_GB2312"/>
        </w:rPr>
        <w:t>采购包最高限价（元）: 2,093,818.00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B02020000-公路工程施工</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2,093,914.00</w:t>
            </w:r>
          </w:p>
        </w:tc>
        <w:tc>
          <w:tcPr>
            <w:tcW w:type="dxa" w:w="831"/>
          </w:tcPr>
          <w:p>
            <w:pPr>
              <w:pStyle w:val="null3"/>
              <w:jc w:val="left"/>
            </w:pPr>
            <w:r>
              <w:rPr>
                <w:rFonts w:ascii="仿宋_GB2312" w:hAnsi="仿宋_GB2312" w:cs="仿宋_GB2312" w:eastAsia="仿宋_GB2312"/>
              </w:rPr>
              <w:t>个</w:t>
            </w:r>
          </w:p>
        </w:tc>
        <w:tc>
          <w:tcPr>
            <w:tcW w:type="dxa" w:w="831"/>
          </w:tcPr>
          <w:p>
            <w:pPr>
              <w:pStyle w:val="null3"/>
              <w:jc w:val="left"/>
            </w:pPr>
            <w:r>
              <w:rPr>
                <w:rFonts w:ascii="仿宋_GB2312" w:hAnsi="仿宋_GB2312" w:cs="仿宋_GB2312" w:eastAsia="仿宋_GB2312"/>
              </w:rPr>
              <w:t>交通运输业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S321福博线 K13+900~K14+600水毁修复工程</w:t>
            </w:r>
          </w:p>
        </w:tc>
        <w:tc>
          <w:tcPr>
            <w:tcW w:type="dxa" w:w="554"/>
          </w:tcPr>
          <w:p>
            <w:pPr>
              <w:pStyle w:val="null3"/>
              <w:jc w:val="left"/>
            </w:pPr>
            <w:r>
              <w:rPr>
                <w:rFonts w:ascii="仿宋_GB2312" w:hAnsi="仿宋_GB2312" w:cs="仿宋_GB2312" w:eastAsia="仿宋_GB2312"/>
              </w:rPr>
              <w:t>个</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2,093,818.00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标的名称：B02020000-公路工程施工</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19"/>
              </w:rPr>
              <w:t>以施工图纸及工程量清单包含的全部内容为准。</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19"/>
              </w:rPr>
              <w:t>以施工图纸及工程量清单包含的全部内容为准。</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 2、 在成交结果公示期间，采购人有权对成交候选人的资质证书等进行核查，如发现与其响应文件中的描述不一，采购人、代理机构将报相关主管部门严肃处理。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供应商承诺函</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资质要求</w:t>
            </w:r>
          </w:p>
        </w:tc>
        <w:tc>
          <w:tcPr>
            <w:tcW w:type="dxa" w:w="3322"/>
          </w:tcPr>
          <w:p>
            <w:pPr>
              <w:pStyle w:val="null3"/>
              <w:jc w:val="left"/>
            </w:pPr>
            <w:r>
              <w:rPr>
                <w:rFonts w:ascii="仿宋_GB2312" w:hAnsi="仿宋_GB2312" w:cs="仿宋_GB2312" w:eastAsia="仿宋_GB2312"/>
              </w:rPr>
              <w:t>本次招标要求投标人须同时具备交通运输主管部门核发的有效期内路基路面养护资质甲级及桥梁养护资质甲级及交通安全设施养护作业资质(各等级公路)【业务范围：可以承担各等级公路交通安全设施的各类养护工程。】。具有有效的安全生产许可证，并在人员、设备、资金等方面具有相应的施工能力（证明材料：响应文件中提供相关资质证书及安全生产许可证复印件并加盖公章）。</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人员要求</w:t>
            </w:r>
          </w:p>
        </w:tc>
        <w:tc>
          <w:tcPr>
            <w:tcW w:type="dxa" w:w="3322"/>
          </w:tcPr>
          <w:p>
            <w:pPr>
              <w:pStyle w:val="null3"/>
              <w:jc w:val="left"/>
            </w:pPr>
            <w:r>
              <w:rPr>
                <w:rFonts w:ascii="仿宋_GB2312" w:hAnsi="仿宋_GB2312" w:cs="仿宋_GB2312" w:eastAsia="仿宋_GB2312"/>
              </w:rPr>
              <w:t>本次招标要求①投标人企业主要负责人持有交通主管部门颁发的有效的公路水运工程施工企业主要负责人和安全生产管理人员生产考核合格证书公路工程安全生产A证（即2017 年起使用的含有二维码的证书），注册单位应为供应商；②拟派项目经理须具备公路工程专业二级注册建造师执业资格，同时持有交通主管部门颁发的有效的公路水运工程施工企业主要负责人和安全生产管理人员生产考核合格证书公路工程安全生产B证（即2017年起使用的含有二维码的证书），注册单位应为供应商；且未担任其他在施建设工程项目的项目经理；③专职从事安全生产工作的管理人员根据海南省交通运输厅关于印发《海南省公路水运工程施工企业主要负责人和安全生产管理人员考核管理实施细则》的通知（琼交运建〔2017〕136号），应持有交通主管部门颁发的有效的公路水运工程施工企业主要负责人和安全生产管理人员生产考核合格证书公路工程安全生产C证（即2017年起使用的含有二维码的证书），注册单位应为供应商（证明材料：响应文件中提供人员相关证书复印件，及2025年1月1日至今任意3个月在企业缴纳社保的证明复印件加盖公章）</w:t>
            </w:r>
          </w:p>
        </w:tc>
        <w:tc>
          <w:tcPr>
            <w:tcW w:type="dxa" w:w="1661"/>
          </w:tcPr>
          <w:p>
            <w:pPr>
              <w:pStyle w:val="null3"/>
              <w:jc w:val="left"/>
            </w:pPr>
            <w:r>
              <w:rPr>
                <w:rFonts w:ascii="仿宋_GB2312" w:hAnsi="仿宋_GB2312" w:cs="仿宋_GB2312" w:eastAsia="仿宋_GB2312"/>
              </w:rPr>
              <w:t>项目管理人员情况表 供应商应提交的相关证明材料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供应商具有良好的社会责任、法律责任及清廉自贸港的清廉责任</w:t>
            </w:r>
          </w:p>
        </w:tc>
        <w:tc>
          <w:tcPr>
            <w:tcW w:type="dxa" w:w="3322"/>
          </w:tcPr>
          <w:p>
            <w:pPr>
              <w:pStyle w:val="null3"/>
              <w:jc w:val="left"/>
            </w:pPr>
            <w:r>
              <w:rPr>
                <w:rFonts w:ascii="仿宋_GB2312" w:hAnsi="仿宋_GB2312" w:cs="仿宋_GB2312" w:eastAsia="仿宋_GB2312"/>
              </w:rPr>
              <w:t>供应商具有良好的社会责任、法律责任及清廉自贸港的清廉责任（提供符合要求的清廉项目承诺书并配合承诺书公示，格式见附件，其中，拒绝承诺的由评审专家组取消其参选资格，承诺是否符合要求由采购人（业主）确认的审查清单为准）,公路养护工程建设清廉项目承诺书需加盖单位公章并签字捺印，清廉项目承诺书的签署人应按要求提供身份证明材料。</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序号</w:t>
            </w:r>
          </w:p>
        </w:tc>
        <w:tc>
          <w:tcPr>
            <w:tcW w:type="dxa" w:w="2492"/>
          </w:tcPr>
          <w:p>
            <w:pPr>
              <w:pStyle w:val="null3"/>
              <w:jc w:val="left"/>
            </w:pPr>
            <w:r>
              <w:rPr>
                <w:rFonts w:ascii="仿宋_GB2312" w:hAnsi="仿宋_GB2312" w:cs="仿宋_GB2312" w:eastAsia="仿宋_GB2312"/>
              </w:rPr>
              <w:t>审查内容</w:t>
            </w:r>
          </w:p>
        </w:tc>
        <w:tc>
          <w:tcPr>
            <w:tcW w:type="dxa" w:w="3322"/>
          </w:tcPr>
          <w:p>
            <w:pPr>
              <w:pStyle w:val="null3"/>
              <w:jc w:val="left"/>
            </w:pPr>
            <w:r>
              <w:rPr>
                <w:rFonts w:ascii="仿宋_GB2312" w:hAnsi="仿宋_GB2312" w:cs="仿宋_GB2312" w:eastAsia="仿宋_GB2312"/>
              </w:rPr>
              <w:t>具体标准和要求</w:t>
            </w:r>
          </w:p>
        </w:tc>
        <w:tc>
          <w:tcPr>
            <w:tcW w:type="dxa" w:w="1661"/>
          </w:tcPr>
          <w:p>
            <w:pPr>
              <w:pStyle w:val="null3"/>
              <w:jc w:val="left"/>
            </w:pPr>
            <w:r>
              <w:rPr>
                <w:rFonts w:ascii="仿宋_GB2312" w:hAnsi="仿宋_GB2312" w:cs="仿宋_GB2312" w:eastAsia="仿宋_GB2312"/>
              </w:rPr>
              <w:t>关联投标（响应）文件格式文件</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商务应答表 封面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供应商承诺函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供应商承诺函</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技术部分60.00分</w:t>
            </w:r>
          </w:p>
          <w:p>
            <w:pPr>
              <w:pStyle w:val="null3"/>
              <w:jc w:val="left"/>
            </w:pPr>
            <w:r>
              <w:rPr>
                <w:rFonts w:ascii="仿宋_GB2312" w:hAnsi="仿宋_GB2312" w:cs="仿宋_GB2312" w:eastAsia="仿宋_GB2312"/>
              </w:rPr>
              <w:t>商务部分10.00分</w:t>
            </w:r>
          </w:p>
          <w:p>
            <w:pPr>
              <w:pStyle w:val="null3"/>
              <w:jc w:val="left"/>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施工方案与技术措施</w:t>
            </w:r>
          </w:p>
        </w:tc>
        <w:tc>
          <w:tcPr>
            <w:tcW w:type="dxa" w:w="2492"/>
          </w:tcPr>
          <w:p>
            <w:pPr>
              <w:pStyle w:val="null3"/>
              <w:jc w:val="left"/>
            </w:pPr>
            <w:r>
              <w:rPr>
                <w:rFonts w:ascii="仿宋_GB2312" w:hAnsi="仿宋_GB2312" w:cs="仿宋_GB2312" w:eastAsia="仿宋_GB2312"/>
              </w:rPr>
              <w:t>根据响应单位制定的施工方案与技术措施进行评审，评审内容包含但不限于（施工现场管理组织机构、施工总体部署和规划、施工程序和施工方法、安全文明施工目标以及保证措施）等内容。 1、内容完整、详细完善、工作定位和目标明确、重点突出、切实可行，得12分； 2、内容较完整、较详细完善、工作定位和目标较明确、重点较突出、具有可行性，得 9分； 3、内容基本完整、详细、工作定位和目标基本明确、重点较突出、具有可行性，得6分； 4、内容不够完整、详细，工作定位和目标不够明确、重点不够突出、可行性一般，得3分； 5、内容不完整、有缺漏、工作定位和目标不明确、重点不突出、可行差，得1分；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施工进度计划与措施</w:t>
            </w:r>
          </w:p>
        </w:tc>
        <w:tc>
          <w:tcPr>
            <w:tcW w:type="dxa" w:w="2492"/>
          </w:tcPr>
          <w:p>
            <w:pPr>
              <w:pStyle w:val="null3"/>
              <w:jc w:val="left"/>
            </w:pPr>
            <w:r>
              <w:rPr>
                <w:rFonts w:ascii="仿宋_GB2312" w:hAnsi="仿宋_GB2312" w:cs="仿宋_GB2312" w:eastAsia="仿宋_GB2312"/>
              </w:rPr>
              <w:t>根据响应单位制定的工程进度计划与措施方案进行评审，评审内容包含但不限于（工程进度计划是否符合施工要求且时间安排合理，实施过程务实，各项指标均能完成）等内容。 1、工程进度计划与措施方案内容完整、详细完善，工期进度安排合理，操作性强，得12分； 2、工程进度计划与措施方案内容较完整、较详细完善，工期进度安排较合理，操作性较强，得9分； 3、工程进度计划与措施方案内容基本完整，工期进度安排基本合理，操作性一般，得6分； 4、工程进度计划与措施方案内容不够完整，工期进度安排不够合理，具有操作性，得3分； 5、工程进度计划与措施方案内容出现偏差或描述存在漏洞，缺乏可操作性，得1分；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质量管理体系与措施</w:t>
            </w:r>
          </w:p>
        </w:tc>
        <w:tc>
          <w:tcPr>
            <w:tcW w:type="dxa" w:w="2492"/>
          </w:tcPr>
          <w:p>
            <w:pPr>
              <w:pStyle w:val="null3"/>
              <w:jc w:val="left"/>
            </w:pPr>
            <w:r>
              <w:rPr>
                <w:rFonts w:ascii="仿宋_GB2312" w:hAnsi="仿宋_GB2312" w:cs="仿宋_GB2312" w:eastAsia="仿宋_GB2312"/>
              </w:rPr>
              <w:t>根据响应单位制定的质量管理体系与措施方案进行评审，评审内容包含但不限于（完善的指挥系统、质量监控系统、质量过程管理、联络协调系统，能符合本项目的施工质量要求，各项指标均能完成）等内容。 1、质量管理体系与措施内容完整、详细完善，措施安排合理，规范性强，得12分； 2、质量管理体系与措施内容较完整、详细，措施安排较合理，规范性较强，得9分； 3、质量管理体系与措施内容基本完整，措施安排基本合理，规范性一般，得6分； 4、质量管理体系与措施内容不够完整，措施安排不够合理，具有规范性，得3分； 5、质量管理体系与措施内容出现偏差或描述存在漏洞，缺乏可规范性，得1分；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安全管理体系与措施</w:t>
            </w:r>
          </w:p>
        </w:tc>
        <w:tc>
          <w:tcPr>
            <w:tcW w:type="dxa" w:w="2492"/>
          </w:tcPr>
          <w:p>
            <w:pPr>
              <w:pStyle w:val="null3"/>
              <w:jc w:val="left"/>
            </w:pPr>
            <w:r>
              <w:rPr>
                <w:rFonts w:ascii="仿宋_GB2312" w:hAnsi="仿宋_GB2312" w:cs="仿宋_GB2312" w:eastAsia="仿宋_GB2312"/>
              </w:rPr>
              <w:t>根据响应单位制定的安全管理体系与措施方案进行评审，评审内容包含但不限于（安全管理方针、安全管理组织机构、施工安全管理目标、施工安全管理制度、施工安全管理各个岗位人员各自的职责和施工现场具体管理）等内容。 1、安全管理体系与措施内容完整、详细完善，措施安排合理，规范性强，得12分； 2、安全管理体系与措施内容较完整、详细，措施安排较合理，规范性较强，得9分； 3、安全管理体系与措施内容基本完整，措施安排基本合理，规范性一般，得6分； 4、安全管理体系与措施内容不够完整，措施安排不够合理，具有规范性，得3分； 5、安全管理体系与措施内容出现偏差或描述存在漏洞，缺乏可规范性，得1分；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vMerge/>
          </w:tcPr>
          <w:p/>
        </w:tc>
        <w:tc>
          <w:tcPr>
            <w:tcW w:type="dxa" w:w="1661"/>
          </w:tcPr>
          <w:p>
            <w:pPr>
              <w:pStyle w:val="null3"/>
              <w:jc w:val="left"/>
            </w:pPr>
            <w:r>
              <w:rPr>
                <w:rFonts w:ascii="仿宋_GB2312" w:hAnsi="仿宋_GB2312" w:cs="仿宋_GB2312" w:eastAsia="仿宋_GB2312"/>
              </w:rPr>
              <w:t>环保管理体系与措施</w:t>
            </w:r>
          </w:p>
        </w:tc>
        <w:tc>
          <w:tcPr>
            <w:tcW w:type="dxa" w:w="2492"/>
          </w:tcPr>
          <w:p>
            <w:pPr>
              <w:pStyle w:val="null3"/>
              <w:jc w:val="left"/>
            </w:pPr>
            <w:r>
              <w:rPr>
                <w:rFonts w:ascii="仿宋_GB2312" w:hAnsi="仿宋_GB2312" w:cs="仿宋_GB2312" w:eastAsia="仿宋_GB2312"/>
              </w:rPr>
              <w:t>根据响应单位制定的环境保护体系与措施方案进行评审，评审内容包含但不限于（环保风险评估与管理、施工环境保护管理目标、环保管理制度和流程、施工环境保护组织机构及保证体系、施工环境保护岗位职责划分）等内容。1、环保管理体系与措施内容完整、详细完善，措施安排合理，规范性强，得12分； 2、环保管理体系与措施内容较完整、详细，措施安排较合理，规范性较强，得9分； 3、环保管理体系与措施内容基本完整，措施安排基本合理，规范性一般，得6分； 4、环保管理体系与措施内容不够完整，措施安排不够合理，具有规范性，得3分； 5、环保管理体系与措施内容出现偏差或描述存在漏洞，缺乏可规范性，得1分； 6、未提供不得分。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企业业绩</w:t>
            </w:r>
          </w:p>
        </w:tc>
        <w:tc>
          <w:tcPr>
            <w:tcW w:type="dxa" w:w="2492"/>
          </w:tcPr>
          <w:p>
            <w:pPr>
              <w:pStyle w:val="null3"/>
              <w:jc w:val="left"/>
            </w:pPr>
            <w:r>
              <w:rPr>
                <w:rFonts w:ascii="仿宋_GB2312" w:hAnsi="仿宋_GB2312" w:cs="仿宋_GB2312" w:eastAsia="仿宋_GB2312"/>
              </w:rPr>
              <w:t>自2022年1月1日起至今，供应商具有公路工程施工经验（不限行政区域和行业），每提供一个得5分，最高得10分。 证明材料：提供合同复印件加盖公章（以合同签订时间为准）。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供应商应提交的相关证明材料</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p>
            <w:pPr>
              <w:pStyle w:val="null3"/>
              <w:jc w:val="left"/>
            </w:pPr>
            <w:r>
              <w:rPr>
                <w:rFonts w:ascii="仿宋_GB2312" w:hAnsi="仿宋_GB2312" w:cs="仿宋_GB2312" w:eastAsia="仿宋_GB2312"/>
              </w:rPr>
              <w:t>中小企业声明函</w:t>
            </w:r>
          </w:p>
          <w:p>
            <w:pPr>
              <w:pStyle w:val="null3"/>
              <w:jc w:val="left"/>
            </w:pPr>
            <w:r>
              <w:rPr>
                <w:rFonts w:ascii="仿宋_GB2312" w:hAnsi="仿宋_GB2312" w:cs="仿宋_GB2312" w:eastAsia="仿宋_GB2312"/>
              </w:rPr>
              <w:t>残疾人福利性单位声明函</w:t>
            </w:r>
          </w:p>
          <w:p>
            <w:pPr>
              <w:pStyle w:val="null3"/>
              <w:jc w:val="left"/>
            </w:pPr>
            <w:r>
              <w:rPr>
                <w:rFonts w:ascii="仿宋_GB2312" w:hAnsi="仿宋_GB2312" w:cs="仿宋_GB2312" w:eastAsia="仿宋_GB2312"/>
              </w:rPr>
              <w:t>监狱企业的证明文件</w:t>
            </w:r>
          </w:p>
          <w:p>
            <w:pPr>
              <w:pStyle w:val="null3"/>
              <w:jc w:val="left"/>
            </w:pPr>
            <w:r>
              <w:rPr>
                <w:rFonts w:ascii="仿宋_GB2312" w:hAnsi="仿宋_GB2312" w:cs="仿宋_GB2312" w:eastAsia="仿宋_GB2312"/>
              </w:rPr>
              <w:t>联合体协议书</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投标（响应）报价明细表</w:t>
            </w:r>
          </w:p>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详见附件：施工合同.docx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琼XT-2025-019</w:t>
      </w:r>
    </w:p>
    <w:p>
      <w:pPr>
        <w:pStyle w:val="null3"/>
        <w:jc w:val="left"/>
      </w:pPr>
      <w:r>
        <w:rPr>
          <w:rFonts w:ascii="仿宋_GB2312" w:hAnsi="仿宋_GB2312" w:cs="仿宋_GB2312" w:eastAsia="仿宋_GB2312"/>
        </w:rPr>
        <w:t>项目名称：</w:t>
      </w:r>
      <w:r>
        <w:rPr>
          <w:rFonts w:ascii="仿宋_GB2312" w:hAnsi="仿宋_GB2312" w:cs="仿宋_GB2312" w:eastAsia="仿宋_GB2312"/>
        </w:rPr>
        <w:t>S321福博线（K13+900~K14+600）水毁修复工程</w:t>
      </w:r>
    </w:p>
    <w:p>
      <w:pPr>
        <w:pStyle w:val="null3"/>
        <w:jc w:val="left"/>
      </w:pPr>
      <w:r>
        <w:rPr>
          <w:rFonts w:ascii="仿宋_GB2312" w:hAnsi="仿宋_GB2312" w:cs="仿宋_GB2312" w:eastAsia="仿宋_GB2312"/>
        </w:rPr>
        <w:t>采购包：</w:t>
      </w:r>
      <w:r>
        <w:rPr>
          <w:rFonts w:ascii="仿宋_GB2312" w:hAnsi="仿宋_GB2312" w:cs="仿宋_GB2312" w:eastAsia="仿宋_GB2312"/>
        </w:rPr>
        <w:t>S321福博线 K13+900~K14+600水毁修复工程</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施工范围</w:t>
            </w:r>
          </w:p>
        </w:tc>
        <w:tc>
          <w:tcPr>
            <w:tcW w:type="dxa" w:w="1038"/>
          </w:tcPr>
          <w:p>
            <w:pPr>
              <w:pStyle w:val="null3"/>
              <w:jc w:val="left"/>
            </w:pPr>
            <w:r>
              <w:rPr>
                <w:rFonts w:ascii="仿宋_GB2312" w:hAnsi="仿宋_GB2312" w:cs="仿宋_GB2312" w:eastAsia="仿宋_GB2312"/>
              </w:rPr>
              <w:t xml:space="preserve"> 施工工期</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S321福博线 K13+900~K14+600水毁修复工程</w:t>
            </w:r>
          </w:p>
        </w:tc>
        <w:tc>
          <w:tcPr>
            <w:tcW w:type="dxa" w:w="1038"/>
          </w:tcPr>
          <w:p>
            <w:pPr>
              <w:pStyle w:val="null3"/>
              <w:jc w:val="left"/>
            </w:pPr>
            <w:r>
              <w:rPr>
                <w:rFonts w:ascii="仿宋_GB2312" w:hAnsi="仿宋_GB2312" w:cs="仿宋_GB2312" w:eastAsia="仿宋_GB2312"/>
              </w:rPr>
              <w:t xml:space="preserve"> 1.00个</w:t>
            </w:r>
          </w:p>
        </w:tc>
        <w:tc>
          <w:tcPr>
            <w:tcW w:type="dxa" w:w="1038"/>
          </w:tcPr>
          <w:p>
            <w:pPr>
              <w:pStyle w:val="null3"/>
              <w:jc w:val="left"/>
            </w:pPr>
            <w:r>
              <w:rPr>
                <w:rFonts w:ascii="仿宋_GB2312" w:hAnsi="仿宋_GB2312" w:cs="仿宋_GB2312" w:eastAsia="仿宋_GB2312"/>
              </w:rPr>
              <w:t xml:space="preserve"> 2093818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jc w:val="left"/>
        <w:outlineLvl w:val="0"/>
      </w:pPr>
      <w:r>
        <w:rPr>
          <w:rFonts w:ascii="仿宋_GB2312" w:hAnsi="仿宋_GB2312" w:cs="仿宋_GB2312" w:eastAsia="仿宋_GB2312"/>
          <w:sz w:val="48"/>
          <w:b/>
        </w:rPr>
        <w:t>项目管理机构人员表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vMerge w:val="restart"/>
          </w:tcPr>
          <w:p>
            <w:pPr>
              <w:pStyle w:val="null3"/>
              <w:jc w:val="left"/>
            </w:pPr>
            <w:r>
              <w:rPr>
                <w:rFonts w:ascii="仿宋_GB2312" w:hAnsi="仿宋_GB2312" w:cs="仿宋_GB2312" w:eastAsia="仿宋_GB2312"/>
              </w:rPr>
              <w:t>序号</w:t>
            </w:r>
          </w:p>
        </w:tc>
        <w:tc>
          <w:tcPr>
            <w:tcW w:type="dxa" w:w="1187"/>
            <w:vMerge w:val="restart"/>
          </w:tcPr>
          <w:p>
            <w:pPr>
              <w:pStyle w:val="null3"/>
              <w:jc w:val="left"/>
            </w:pPr>
            <w:r>
              <w:rPr>
                <w:rFonts w:ascii="仿宋_GB2312" w:hAnsi="仿宋_GB2312" w:cs="仿宋_GB2312" w:eastAsia="仿宋_GB2312"/>
              </w:rPr>
              <w:t>职务</w:t>
            </w:r>
          </w:p>
        </w:tc>
        <w:tc>
          <w:tcPr>
            <w:tcW w:type="dxa" w:w="1187"/>
            <w:vMerge w:val="restart"/>
          </w:tcPr>
          <w:p>
            <w:pPr>
              <w:pStyle w:val="null3"/>
              <w:jc w:val="left"/>
            </w:pPr>
            <w:r>
              <w:rPr>
                <w:rFonts w:ascii="仿宋_GB2312" w:hAnsi="仿宋_GB2312" w:cs="仿宋_GB2312" w:eastAsia="仿宋_GB2312"/>
              </w:rPr>
              <w:t>姓名</w:t>
            </w:r>
          </w:p>
        </w:tc>
        <w:tc>
          <w:tcPr>
            <w:tcW w:type="dxa" w:w="4748"/>
            <w:gridSpan w:val="4"/>
          </w:tcPr>
          <w:p>
            <w:pPr>
              <w:pStyle w:val="null3"/>
              <w:jc w:val="left"/>
            </w:pPr>
            <w:r>
              <w:rPr>
                <w:rFonts w:ascii="仿宋_GB2312" w:hAnsi="仿宋_GB2312" w:cs="仿宋_GB2312" w:eastAsia="仿宋_GB2312"/>
              </w:rPr>
              <w:t>执业或职业资格</w:t>
            </w:r>
          </w:p>
        </w:tc>
      </w:tr>
      <w:tr>
        <w:tc>
          <w:tcPr>
            <w:tcW w:type="dxa" w:w="1187"/>
            <w:vMerge/>
          </w:tcPr>
          <w:p/>
        </w:tc>
        <w:tc>
          <w:tcPr>
            <w:tcW w:type="dxa" w:w="1187"/>
            <w:vMerge/>
          </w:tcPr>
          <w:p/>
        </w:tc>
        <w:tc>
          <w:tcPr>
            <w:tcW w:type="dxa" w:w="1187"/>
            <w:vMerge/>
          </w:tcP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pPr>
              <w:pStyle w:val="null3"/>
              <w:jc w:val="left"/>
            </w:pPr>
            <w:r>
              <w:rPr>
                <w:rFonts w:ascii="仿宋_GB2312" w:hAnsi="仿宋_GB2312" w:cs="仿宋_GB2312" w:eastAsia="仿宋_GB2312"/>
              </w:rPr>
              <w:t>1</w:t>
            </w:r>
          </w:p>
        </w:tc>
        <w:tc>
          <w:tcPr>
            <w:tcW w:type="dxa" w:w="1187"/>
          </w:tcPr>
          <w:p>
            <w:pPr>
              <w:pStyle w:val="null3"/>
              <w:jc w:val="left"/>
            </w:pPr>
            <w:r>
              <w:rPr>
                <w:rFonts w:ascii="仿宋_GB2312" w:hAnsi="仿宋_GB2312" w:cs="仿宋_GB2312" w:eastAsia="仿宋_GB2312"/>
              </w:rPr>
              <w:t>项目经理</w:t>
            </w:r>
          </w:p>
        </w:tc>
        <w:tc>
          <w:tcPr>
            <w:tcW w:type="dxa" w:w="1187"/>
          </w:tcPr>
          <w:p>
            <w:pPr>
              <w:pStyle w:val="null3"/>
              <w:jc w:val="left"/>
            </w:pPr>
            <w:r>
              <w:rPr>
                <w:rFonts w:ascii="仿宋_GB2312" w:hAnsi="仿宋_GB2312" w:cs="仿宋_GB2312" w:eastAsia="仿宋_GB2312"/>
              </w:rPr>
              <w:t>{姓名}</w:t>
            </w:r>
          </w:p>
        </w:tc>
        <w:tc>
          <w:tcPr>
            <w:tcW w:type="dxa" w:w="1187"/>
          </w:tcPr>
          <w:p>
            <w:pPr>
              <w:pStyle w:val="null3"/>
              <w:jc w:val="left"/>
            </w:pPr>
            <w:r>
              <w:rPr>
                <w:rFonts w:ascii="仿宋_GB2312" w:hAnsi="仿宋_GB2312" w:cs="仿宋_GB2312" w:eastAsia="仿宋_GB2312"/>
              </w:rPr>
              <w:t>{证书名称}</w:t>
            </w:r>
          </w:p>
        </w:tc>
        <w:tc>
          <w:tcPr>
            <w:tcW w:type="dxa" w:w="1187"/>
          </w:tcPr>
          <w:p>
            <w:pPr>
              <w:pStyle w:val="null3"/>
              <w:jc w:val="left"/>
            </w:pPr>
            <w:r>
              <w:rPr>
                <w:rFonts w:ascii="仿宋_GB2312" w:hAnsi="仿宋_GB2312" w:cs="仿宋_GB2312" w:eastAsia="仿宋_GB2312"/>
              </w:rPr>
              <w:t>{证书编号}</w:t>
            </w:r>
          </w:p>
        </w:tc>
        <w:tc>
          <w:tcPr>
            <w:tcW w:type="dxa" w:w="1187"/>
          </w:tcPr>
          <w:p>
            <w:pPr>
              <w:pStyle w:val="null3"/>
              <w:jc w:val="left"/>
            </w:pPr>
            <w:r>
              <w:rPr>
                <w:rFonts w:ascii="仿宋_GB2312" w:hAnsi="仿宋_GB2312" w:cs="仿宋_GB2312" w:eastAsia="仿宋_GB2312"/>
              </w:rPr>
              <w:t>{证书专业}</w:t>
            </w:r>
          </w:p>
        </w:tc>
      </w:tr>
      <w:tr>
        <w:tc>
          <w:tcPr>
            <w:tcW w:type="dxa" w:w="1187"/>
          </w:tcPr>
          <w:p/>
        </w:tc>
        <w:tc>
          <w:tcPr>
            <w:tcW w:type="dxa" w:w="1187"/>
          </w:tcPr>
          <w:p/>
        </w:tc>
        <w:tc>
          <w:tcPr>
            <w:tcW w:type="dxa" w:w="1187"/>
          </w:tcPr>
          <w:p/>
        </w:tc>
        <w:tc>
          <w:tcPr>
            <w:tcW w:type="dxa" w:w="1187"/>
          </w:tcPr>
          <w:p/>
        </w:tc>
        <w:tc>
          <w:tcPr>
            <w:tcW w:type="dxa" w:w="1187"/>
          </w:tcPr>
          <w:p/>
        </w:tc>
      </w:tr>
    </w:tbl>
    <w:p>
      <w:pPr>
        <w:pStyle w:val="null3"/>
        <w:ind w:firstLine="480"/>
        <w:jc w:val="left"/>
      </w:pPr>
      <w:r>
        <w:rPr>
          <w:rFonts w:ascii="仿宋_GB2312" w:hAnsi="仿宋_GB2312" w:cs="仿宋_GB2312" w:eastAsia="仿宋_GB2312"/>
        </w:rPr>
        <w:t>备注：项目经理(负责人)应当与随机抽取确认或者资格预审申请文件确定的项目经理信息一致。</w:t>
      </w:r>
    </w:p>
    <w:p>
      <w:pPr>
        <w:pStyle w:val="null3"/>
        <w:jc w:val="right"/>
      </w:pPr>
      <w:r>
        <w:rPr>
          <w:rFonts w:ascii="仿宋_GB2312" w:hAnsi="仿宋_GB2312" w:cs="仿宋_GB2312" w:eastAsia="仿宋_GB2312"/>
        </w:rPr>
        <w:t>供应商名称（加盖公章）：</w:t>
      </w:r>
    </w:p>
    <w:p>
      <w:pPr>
        <w:pStyle w:val="null3"/>
        <w:jc w:val="right"/>
      </w:pPr>
      <w:r>
        <w:rPr>
          <w:rFonts w:ascii="仿宋_GB2312" w:hAnsi="仿宋_GB2312" w:cs="仿宋_GB2312" w:eastAsia="仿宋_GB2312"/>
        </w:rPr>
        <w:t>日期：</w:t>
      </w:r>
    </w:p>
    <w:p>
      <w:pPr>
        <w:pStyle w:val="null3"/>
        <w:ind w:firstLine="960"/>
        <w:jc w:val="left"/>
      </w:pPr>
      <w:r>
        <w:rPr>
          <w:rFonts w:ascii="仿宋_GB2312" w:hAnsi="仿宋_GB2312" w:cs="仿宋_GB2312" w:eastAsia="仿宋_GB2312"/>
        </w:rPr>
        <w:t>详见附件：联合体协议书</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