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海南省应急管理综合防控系统（二期）项目(二次)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HNZY-2025-12-1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海南省应急管理厅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海南中由项目管理有限公司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海南省应急管理厅</w:t>
      </w:r>
      <w:r>
        <w:rPr>
          <w:rFonts w:ascii="仿宋_GB2312" w:hAnsi="仿宋_GB2312" w:cs="仿宋_GB2312" w:eastAsia="仿宋_GB2312"/>
        </w:rPr>
        <w:t xml:space="preserve"> 委托， </w:t>
      </w:r>
      <w:r>
        <w:rPr>
          <w:rFonts w:ascii="仿宋_GB2312" w:hAnsi="仿宋_GB2312" w:cs="仿宋_GB2312" w:eastAsia="仿宋_GB2312"/>
        </w:rPr>
        <w:t>海南中由项目管理有限公司</w:t>
      </w:r>
      <w:r>
        <w:rPr>
          <w:rFonts w:ascii="仿宋_GB2312" w:hAnsi="仿宋_GB2312" w:cs="仿宋_GB2312" w:eastAsia="仿宋_GB2312"/>
        </w:rPr>
        <w:t xml:space="preserve"> 对 </w:t>
      </w:r>
      <w:r>
        <w:rPr>
          <w:rFonts w:ascii="仿宋_GB2312" w:hAnsi="仿宋_GB2312" w:cs="仿宋_GB2312" w:eastAsia="仿宋_GB2312"/>
        </w:rPr>
        <w:t>海南省应急管理综合防控系统（二期）项目(二次)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HNZY-2025-12-1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海南省应急管理综合防控系统（二期）项目(二次)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4,228,420.00元</w:t>
      </w:r>
      <w:r>
        <w:rPr>
          <w:rFonts w:ascii="仿宋_GB2312" w:hAnsi="仿宋_GB2312" w:cs="仿宋_GB2312" w:eastAsia="仿宋_GB2312"/>
        </w:rPr>
        <w:t>肆佰贰拾贰万捌仟肆佰贰拾元整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本项目监理服务周期自签订合同之日起，至建设项目完成竣工验收。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本项目建设周期为18个月，起始时间以签订合同为准。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1、供应商参加政府采购活动前三年内(成立,不足三年的从成立之日起算)，在经营活动中无环保类行政处罚记录：提供无环保类行政处罚记录承诺函并加盖公章。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 (https://ccgp-hainan.gov.cn/maincms-web/)中的海南省政府采购智慧云平台进行注册并完善信息，然后下载参与投标项目电子招标文件（数据包）及其他文件；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4001691288；海南智慧云-供应商工作qq群：749156435。 3.本项目采取远程不见面方式(投标人无需到现场)，详见招标文件“政府采购电子招标投标活动须知”。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海南省应急管理厅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海南省海口市龙华区友谊路29号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0898-66523795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海南中由项目管理有限公司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海南省海口市美兰区蓝天街道名门广场北区B（6-9）座28层2806房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0898-65323219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采购包1：67,451.00元</w:t>
            </w:r>
          </w:p>
          <w:p>
            <w:pPr>
              <w:pStyle w:val="null3"/>
              <w:jc w:val="left"/>
            </w:pPr>
            <w:r>
              <w:rPr>
                <w:rFonts w:ascii="仿宋_GB2312" w:hAnsi="仿宋_GB2312" w:cs="仿宋_GB2312" w:eastAsia="仿宋_GB2312"/>
              </w:rPr>
              <w:t>采购包2：4,160,969.00元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说明：履约保证金缴纳方式：银行转账或支票/汇票/本票或保函/保险</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参照海南省物价局关于降低部分招标代理服务收费标准的通知(琼价费管[2011]225号)标准的7折计取本项目招标代理服务费，在签发中标通知书时向各包中标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中标人与采购人签订合同后，如果中标人无法满足采购人招标文件中的要求或对合同条款有违约行为，采购人有权解除合同。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联系电话：0898-66523795</w:t>
      </w:r>
    </w:p>
    <w:p>
      <w:pPr>
        <w:pStyle w:val="null3"/>
        <w:jc w:val="left"/>
      </w:pPr>
      <w:r>
        <w:rPr>
          <w:rFonts w:ascii="仿宋_GB2312" w:hAnsi="仿宋_GB2312" w:cs="仿宋_GB2312" w:eastAsia="仿宋_GB2312"/>
        </w:rPr>
        <w:t>地址：海南省海口市龙华区友谊路29号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海南省应急管理综合防控系统（二期）项目（二次）包含</w:t>
      </w:r>
      <w:r>
        <w:rPr>
          <w:rFonts w:ascii="仿宋_GB2312" w:hAnsi="仿宋_GB2312" w:cs="仿宋_GB2312" w:eastAsia="仿宋_GB2312"/>
          <w:sz w:val="32"/>
          <w:u w:val="single"/>
        </w:rPr>
        <w:t>2个包，总预算金额为422.8420万元，分别为：（1）项目监理服务（6.7451万元）；（2）系统平台建设（416.0969万元）。具体内容如下：</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67,451.00</w:t>
      </w:r>
    </w:p>
    <w:p>
      <w:pPr>
        <w:pStyle w:val="null3"/>
        <w:jc w:val="left"/>
      </w:pPr>
      <w:r>
        <w:rPr>
          <w:rFonts w:ascii="仿宋_GB2312" w:hAnsi="仿宋_GB2312" w:cs="仿宋_GB2312" w:eastAsia="仿宋_GB2312"/>
        </w:rPr>
        <w:t>采购包最高限价（元）: 67,451.00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67,451.00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4,160,969.00</w:t>
      </w:r>
    </w:p>
    <w:p>
      <w:pPr>
        <w:pStyle w:val="null3"/>
        <w:jc w:val="left"/>
      </w:pPr>
      <w:r>
        <w:rPr>
          <w:rFonts w:ascii="仿宋_GB2312" w:hAnsi="仿宋_GB2312" w:cs="仿宋_GB2312" w:eastAsia="仿宋_GB2312"/>
        </w:rPr>
        <w:t>采购包最高限价（元）: 4,160,969.00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系统平台建设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4,160,969.00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项目监理服务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67,451.00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系统平台建设</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4,160,969.00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1、项目概况</w:t>
            </w:r>
          </w:p>
          <w:p>
            <w:pPr>
              <w:pStyle w:val="null3"/>
              <w:jc w:val="both"/>
            </w:pPr>
            <w:r>
              <w:rPr>
                <w:rFonts w:ascii="仿宋_GB2312" w:hAnsi="仿宋_GB2312" w:cs="仿宋_GB2312" w:eastAsia="仿宋_GB2312"/>
                <w:sz w:val="24"/>
                <w:shd w:fill="FFFFFF" w:val="clear"/>
              </w:rPr>
              <w:t>标包名称：项目监理服务。</w:t>
            </w:r>
          </w:p>
          <w:p>
            <w:pPr>
              <w:pStyle w:val="null3"/>
              <w:jc w:val="left"/>
            </w:pPr>
            <w:r>
              <w:rPr>
                <w:rFonts w:ascii="仿宋_GB2312" w:hAnsi="仿宋_GB2312" w:cs="仿宋_GB2312" w:eastAsia="仿宋_GB2312"/>
                <w:sz w:val="24"/>
              </w:rPr>
              <w:t>2、监理内容：本包监理范围为本招标文件</w:t>
            </w:r>
            <w:r>
              <w:rPr>
                <w:rFonts w:ascii="仿宋_GB2312" w:hAnsi="仿宋_GB2312" w:cs="仿宋_GB2312" w:eastAsia="仿宋_GB2312"/>
                <w:sz w:val="24"/>
              </w:rPr>
              <w:t>采购</w:t>
            </w:r>
            <w:r>
              <w:rPr>
                <w:rFonts w:ascii="仿宋_GB2312" w:hAnsi="仿宋_GB2312" w:cs="仿宋_GB2312" w:eastAsia="仿宋_GB2312"/>
                <w:sz w:val="24"/>
              </w:rPr>
              <w:t>4</w:t>
            </w:r>
            <w:r>
              <w:rPr>
                <w:rFonts w:ascii="仿宋_GB2312" w:hAnsi="仿宋_GB2312" w:cs="仿宋_GB2312" w:eastAsia="仿宋_GB2312"/>
                <w:sz w:val="24"/>
              </w:rPr>
              <w:t>包的</w:t>
            </w:r>
            <w:r>
              <w:rPr>
                <w:rFonts w:ascii="仿宋_GB2312" w:hAnsi="仿宋_GB2312" w:cs="仿宋_GB2312" w:eastAsia="仿宋_GB2312"/>
                <w:sz w:val="24"/>
              </w:rPr>
              <w:t>系统平台</w:t>
            </w:r>
            <w:r>
              <w:rPr>
                <w:rFonts w:ascii="仿宋_GB2312" w:hAnsi="仿宋_GB2312" w:cs="仿宋_GB2312" w:eastAsia="仿宋_GB2312"/>
                <w:sz w:val="24"/>
              </w:rPr>
              <w:t>建设内容。</w:t>
            </w:r>
          </w:p>
          <w:p>
            <w:pPr>
              <w:pStyle w:val="null3"/>
              <w:jc w:val="left"/>
            </w:pPr>
            <w:r>
              <w:rPr>
                <w:rFonts w:ascii="仿宋_GB2312" w:hAnsi="仿宋_GB2312" w:cs="仿宋_GB2312" w:eastAsia="仿宋_GB2312"/>
                <w:sz w:val="24"/>
              </w:rPr>
              <w:t>3、监理技术要求</w:t>
            </w:r>
          </w:p>
          <w:p>
            <w:pPr>
              <w:pStyle w:val="null3"/>
              <w:jc w:val="left"/>
            </w:pPr>
            <w:r>
              <w:rPr>
                <w:rFonts w:ascii="仿宋_GB2312" w:hAnsi="仿宋_GB2312" w:cs="仿宋_GB2312" w:eastAsia="仿宋_GB2312"/>
                <w:sz w:val="24"/>
              </w:rPr>
              <w:t>3.1监理服务周期</w:t>
            </w:r>
          </w:p>
          <w:p>
            <w:pPr>
              <w:pStyle w:val="null3"/>
              <w:jc w:val="left"/>
            </w:pPr>
            <w:r>
              <w:rPr>
                <w:rFonts w:ascii="仿宋_GB2312" w:hAnsi="仿宋_GB2312" w:cs="仿宋_GB2312" w:eastAsia="仿宋_GB2312"/>
                <w:sz w:val="24"/>
              </w:rPr>
              <w:t>本项目监理服务周期自签订合同之日起，至建设项目完成竣工验收。</w:t>
            </w:r>
          </w:p>
          <w:p>
            <w:pPr>
              <w:pStyle w:val="null3"/>
              <w:jc w:val="left"/>
            </w:pPr>
            <w:r>
              <w:rPr>
                <w:rFonts w:ascii="仿宋_GB2312" w:hAnsi="仿宋_GB2312" w:cs="仿宋_GB2312" w:eastAsia="仿宋_GB2312"/>
                <w:sz w:val="24"/>
              </w:rPr>
              <w:t>3.2 监理范围</w:t>
            </w:r>
          </w:p>
          <w:p>
            <w:pPr>
              <w:pStyle w:val="null3"/>
              <w:jc w:val="left"/>
            </w:pPr>
            <w:r>
              <w:rPr>
                <w:rFonts w:ascii="仿宋_GB2312" w:hAnsi="仿宋_GB2312" w:cs="仿宋_GB2312" w:eastAsia="仿宋_GB2312"/>
                <w:sz w:val="24"/>
              </w:rPr>
              <w:t>为了确保项目服务质量，本项目拒绝不合理远低于服务成本的恶意竞价，若投标人成交价格低于预算的</w:t>
            </w:r>
            <w:r>
              <w:rPr>
                <w:rFonts w:ascii="仿宋_GB2312" w:hAnsi="仿宋_GB2312" w:cs="仿宋_GB2312" w:eastAsia="仿宋_GB2312"/>
                <w:sz w:val="24"/>
              </w:rPr>
              <w:t>80%成交，在合同签订后，需向建设方提交项目预算金额的30%作为项目质保金，项目通过验收后，无息退还。且项目预付款为零，该预付款部分调整到竣工验收合格后支付。</w:t>
            </w:r>
          </w:p>
          <w:p>
            <w:pPr>
              <w:pStyle w:val="null3"/>
              <w:jc w:val="left"/>
            </w:pPr>
            <w:r>
              <w:rPr>
                <w:rFonts w:ascii="仿宋_GB2312" w:hAnsi="仿宋_GB2312" w:cs="仿宋_GB2312" w:eastAsia="仿宋_GB2312"/>
                <w:sz w:val="24"/>
              </w:rPr>
              <w:t>重点对项目建设过程中设备</w:t>
            </w:r>
            <w:r>
              <w:rPr>
                <w:rFonts w:ascii="仿宋_GB2312" w:hAnsi="仿宋_GB2312" w:cs="仿宋_GB2312" w:eastAsia="仿宋_GB2312"/>
                <w:sz w:val="24"/>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jc w:val="left"/>
            </w:pPr>
            <w:r>
              <w:rPr>
                <w:rFonts w:ascii="仿宋_GB2312" w:hAnsi="仿宋_GB2312" w:cs="仿宋_GB2312" w:eastAsia="仿宋_GB2312"/>
                <w:sz w:val="24"/>
              </w:rPr>
              <w:t>重点对项目建设过程中设备</w:t>
            </w:r>
            <w:r>
              <w:rPr>
                <w:rFonts w:ascii="仿宋_GB2312" w:hAnsi="仿宋_GB2312" w:cs="仿宋_GB2312" w:eastAsia="仿宋_GB2312"/>
                <w:sz w:val="24"/>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jc w:val="left"/>
            </w:pPr>
            <w:r>
              <w:rPr>
                <w:rFonts w:ascii="仿宋_GB2312" w:hAnsi="仿宋_GB2312" w:cs="仿宋_GB2312" w:eastAsia="仿宋_GB2312"/>
                <w:sz w:val="24"/>
              </w:rPr>
              <w:t>3.3监理目标控制方案</w:t>
            </w:r>
          </w:p>
          <w:p>
            <w:pPr>
              <w:pStyle w:val="null3"/>
              <w:jc w:val="left"/>
            </w:pPr>
            <w:r>
              <w:rPr>
                <w:rFonts w:ascii="仿宋_GB2312" w:hAnsi="仿宋_GB2312" w:cs="仿宋_GB2312" w:eastAsia="仿宋_GB2312"/>
                <w:sz w:val="24"/>
              </w:rPr>
              <w:t>以工程建设合同、监理委托合同、国家（</w:t>
            </w:r>
            <w:r>
              <w:rPr>
                <w:rFonts w:ascii="仿宋_GB2312" w:hAnsi="仿宋_GB2312" w:cs="仿宋_GB2312" w:eastAsia="仿宋_GB2312"/>
                <w:sz w:val="24"/>
              </w:rPr>
              <w:t>GB/T19668.1-19668.6《信息化工程监理规范》、信息产业部信部信[2002]570号《信息系统工程监理暂行规定》）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jc w:val="left"/>
            </w:pPr>
            <w:r>
              <w:rPr>
                <w:rFonts w:ascii="仿宋_GB2312" w:hAnsi="仿宋_GB2312" w:cs="仿宋_GB2312" w:eastAsia="仿宋_GB2312"/>
                <w:sz w:val="24"/>
              </w:rPr>
              <w:t>3.3.1 监理质量目标控制</w:t>
            </w:r>
          </w:p>
          <w:p>
            <w:pPr>
              <w:pStyle w:val="null3"/>
              <w:jc w:val="left"/>
            </w:pPr>
            <w:r>
              <w:rPr>
                <w:rFonts w:ascii="仿宋_GB2312" w:hAnsi="仿宋_GB2312" w:cs="仿宋_GB2312" w:eastAsia="仿宋_GB2312"/>
                <w:sz w:val="24"/>
              </w:rPr>
              <w:t>监理质量目标控制是监理技术服务的核心所在，也是监理单位综合实力的最好反映，所以做好监理质量目标控制方案，确保本项目建设质量能达到建设单位要求的质量目标。</w:t>
            </w:r>
          </w:p>
          <w:p>
            <w:pPr>
              <w:pStyle w:val="null3"/>
              <w:jc w:val="left"/>
            </w:pPr>
            <w:r>
              <w:rPr>
                <w:rFonts w:ascii="仿宋_GB2312" w:hAnsi="仿宋_GB2312" w:cs="仿宋_GB2312" w:eastAsia="仿宋_GB2312"/>
                <w:sz w:val="24"/>
              </w:rPr>
              <w:t>确保本项目建设质量达到工程合同中规定的功能、技术参数等目标。</w:t>
            </w:r>
          </w:p>
          <w:p>
            <w:pPr>
              <w:pStyle w:val="null3"/>
              <w:jc w:val="left"/>
            </w:pPr>
            <w:r>
              <w:rPr>
                <w:rFonts w:ascii="仿宋_GB2312" w:hAnsi="仿宋_GB2312" w:cs="仿宋_GB2312" w:eastAsia="仿宋_GB2312"/>
                <w:sz w:val="24"/>
              </w:rPr>
              <w:t>确保工程建设中的设备和各个节点满足相关国家（</w:t>
            </w:r>
            <w:r>
              <w:rPr>
                <w:rFonts w:ascii="仿宋_GB2312" w:hAnsi="仿宋_GB2312" w:cs="仿宋_GB2312" w:eastAsia="仿宋_GB2312"/>
                <w:sz w:val="24"/>
              </w:rPr>
              <w:t>GB/T19668.1-19668.6《信息化工程监理规范》、信息产业部信部信[2002]570号《信息系统工程监理暂行规定》）、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jc w:val="left"/>
            </w:pPr>
            <w:r>
              <w:rPr>
                <w:rFonts w:ascii="仿宋_GB2312" w:hAnsi="仿宋_GB2312" w:cs="仿宋_GB2312" w:eastAsia="仿宋_GB2312"/>
                <w:sz w:val="24"/>
              </w:rPr>
              <w:t>要求监理在整个工程实施过程中做好对工程质量的事前控制，事中监督和事后评估，以确保工程质量合格。</w:t>
            </w:r>
          </w:p>
          <w:p>
            <w:pPr>
              <w:pStyle w:val="null3"/>
              <w:jc w:val="left"/>
            </w:pPr>
            <w:r>
              <w:rPr>
                <w:rFonts w:ascii="仿宋_GB2312" w:hAnsi="仿宋_GB2312" w:cs="仿宋_GB2312" w:eastAsia="仿宋_GB2312"/>
                <w:sz w:val="24"/>
              </w:rPr>
              <w:t>投标人应针对本项目建设中软硬件设备采购、设备安装调试、系统集成、软件开发、工程培训等提出工程监理的质量控制原则、方法、措施、工作流程和目标。</w:t>
            </w:r>
          </w:p>
          <w:p>
            <w:pPr>
              <w:pStyle w:val="null3"/>
              <w:jc w:val="left"/>
            </w:pPr>
            <w:r>
              <w:rPr>
                <w:rFonts w:ascii="仿宋_GB2312" w:hAnsi="仿宋_GB2312" w:cs="仿宋_GB2312" w:eastAsia="仿宋_GB2312"/>
                <w:sz w:val="24"/>
              </w:rPr>
              <w:t>3.3.2 监理进度目标控制</w:t>
            </w:r>
          </w:p>
          <w:p>
            <w:pPr>
              <w:pStyle w:val="null3"/>
              <w:jc w:val="left"/>
            </w:pPr>
            <w:r>
              <w:rPr>
                <w:rFonts w:ascii="仿宋_GB2312" w:hAnsi="仿宋_GB2312" w:cs="仿宋_GB2312" w:eastAsia="仿宋_GB2312"/>
                <w:sz w:val="24"/>
              </w:rPr>
              <w:t>确保本项目按合同规定的工期完工。</w:t>
            </w:r>
          </w:p>
          <w:p>
            <w:pPr>
              <w:pStyle w:val="null3"/>
              <w:jc w:val="left"/>
            </w:pPr>
            <w:r>
              <w:rPr>
                <w:rFonts w:ascii="仿宋_GB2312" w:hAnsi="仿宋_GB2312" w:cs="仿宋_GB2312" w:eastAsia="仿宋_GB2312"/>
                <w:sz w:val="24"/>
              </w:rPr>
              <w:t>依据合同所约定的工期目标，在确保质量和安全的原则下，采用动态的控制方法，对进度进行主动控制，确保项目按规定的工期完工。</w:t>
            </w:r>
          </w:p>
          <w:p>
            <w:pPr>
              <w:pStyle w:val="null3"/>
              <w:jc w:val="left"/>
            </w:pPr>
            <w:r>
              <w:rPr>
                <w:rFonts w:ascii="仿宋_GB2312" w:hAnsi="仿宋_GB2312" w:cs="仿宋_GB2312" w:eastAsia="仿宋_GB2312"/>
                <w:sz w:val="24"/>
              </w:rPr>
              <w:t>通过对本项目概要设计的分析、研究，提出针对本项目建设的、有代表性的信息工程监理进度控制的主要原则、方法、内容、措施、工作流程和目标。</w:t>
            </w:r>
          </w:p>
          <w:p>
            <w:pPr>
              <w:pStyle w:val="null3"/>
              <w:jc w:val="left"/>
            </w:pPr>
            <w:r>
              <w:rPr>
                <w:rFonts w:ascii="仿宋_GB2312" w:hAnsi="仿宋_GB2312" w:cs="仿宋_GB2312" w:eastAsia="仿宋_GB2312"/>
                <w:sz w:val="24"/>
              </w:rPr>
              <w:t>3.3.3 监理投资目标控制</w:t>
            </w:r>
          </w:p>
          <w:p>
            <w:pPr>
              <w:pStyle w:val="null3"/>
              <w:jc w:val="left"/>
            </w:pPr>
            <w:r>
              <w:rPr>
                <w:rFonts w:ascii="仿宋_GB2312" w:hAnsi="仿宋_GB2312" w:cs="仿宋_GB2312" w:eastAsia="仿宋_GB2312"/>
                <w:sz w:val="24"/>
              </w:rPr>
              <w:t>协助用户控制本项目建设总投资在项目预算及审计范围内，减少项目建设中的额外开支。</w:t>
            </w:r>
          </w:p>
          <w:p>
            <w:pPr>
              <w:pStyle w:val="null3"/>
              <w:jc w:val="left"/>
            </w:pPr>
            <w:r>
              <w:rPr>
                <w:rFonts w:ascii="仿宋_GB2312" w:hAnsi="仿宋_GB2312" w:cs="仿宋_GB2312" w:eastAsia="仿宋_GB2312"/>
                <w:sz w:val="24"/>
              </w:rPr>
              <w:t>以项目建设方和承建单位实际签订的合同金额为准，确保项目费用控制在合同规定的范围内。</w:t>
            </w:r>
          </w:p>
          <w:p>
            <w:pPr>
              <w:pStyle w:val="null3"/>
              <w:jc w:val="left"/>
            </w:pPr>
            <w:r>
              <w:rPr>
                <w:rFonts w:ascii="仿宋_GB2312" w:hAnsi="仿宋_GB2312" w:cs="仿宋_GB2312" w:eastAsia="仿宋_GB2312"/>
                <w:sz w:val="24"/>
              </w:rPr>
              <w:t>在项目建设中，合理减少项目变更，保护建设单位的经济利益。</w:t>
            </w:r>
          </w:p>
          <w:p>
            <w:pPr>
              <w:pStyle w:val="null3"/>
              <w:jc w:val="left"/>
            </w:pPr>
            <w:r>
              <w:rPr>
                <w:rFonts w:ascii="仿宋_GB2312" w:hAnsi="仿宋_GB2312" w:cs="仿宋_GB2312" w:eastAsia="仿宋_GB2312"/>
                <w:sz w:val="24"/>
              </w:rPr>
              <w:t>3.4工程监理重点难点分析</w:t>
            </w:r>
          </w:p>
          <w:p>
            <w:pPr>
              <w:pStyle w:val="null3"/>
              <w:jc w:val="left"/>
            </w:pPr>
            <w:r>
              <w:rPr>
                <w:rFonts w:ascii="仿宋_GB2312" w:hAnsi="仿宋_GB2312" w:cs="仿宋_GB2312" w:eastAsia="仿宋_GB2312"/>
                <w:sz w:val="24"/>
              </w:rPr>
              <w:t>投标人应根据建设的特点，从实际出发分析本项目监理工作的重点、难点，并根据分析的结果制定相应的监理工作规划、对策和策略，以便日后有针对性的开展建设工程的监理服务工作。</w:t>
            </w:r>
          </w:p>
          <w:p>
            <w:pPr>
              <w:pStyle w:val="null3"/>
              <w:jc w:val="left"/>
            </w:pPr>
            <w:r>
              <w:rPr>
                <w:rFonts w:ascii="仿宋_GB2312" w:hAnsi="仿宋_GB2312" w:cs="仿宋_GB2312" w:eastAsia="仿宋_GB2312"/>
                <w:sz w:val="24"/>
              </w:rPr>
              <w:t>3.4.1 项目组织及总体技术方案的质量控制</w:t>
            </w:r>
          </w:p>
          <w:p>
            <w:pPr>
              <w:pStyle w:val="null3"/>
              <w:jc w:val="left"/>
            </w:pPr>
            <w:r>
              <w:rPr>
                <w:rFonts w:ascii="仿宋_GB2312" w:hAnsi="仿宋_GB2312" w:cs="仿宋_GB2312" w:eastAsia="仿宋_GB2312"/>
                <w:sz w:val="24"/>
              </w:rPr>
              <w:t>3.4.1.1 协助审查项目建设方的投标书、合同及实施方案；</w:t>
            </w:r>
          </w:p>
          <w:p>
            <w:pPr>
              <w:pStyle w:val="null3"/>
              <w:jc w:val="left"/>
            </w:pPr>
            <w:r>
              <w:rPr>
                <w:rFonts w:ascii="仿宋_GB2312" w:hAnsi="仿宋_GB2312" w:cs="仿宋_GB2312" w:eastAsia="仿宋_GB2312"/>
                <w:sz w:val="24"/>
              </w:rPr>
              <w:t>3.4.1.2 在技术上、经济上、性能上和风险上进行分析和评估，为采购人提供建议；</w:t>
            </w:r>
          </w:p>
          <w:p>
            <w:pPr>
              <w:pStyle w:val="null3"/>
              <w:jc w:val="left"/>
            </w:pPr>
            <w:r>
              <w:rPr>
                <w:rFonts w:ascii="仿宋_GB2312" w:hAnsi="仿宋_GB2312" w:cs="仿宋_GB2312" w:eastAsia="仿宋_GB2312"/>
                <w:sz w:val="24"/>
              </w:rPr>
              <w:t>3.4.1.3 协助审查项目建设方提交的组织实施方案和项目计划等相关文档；</w:t>
            </w:r>
          </w:p>
          <w:p>
            <w:pPr>
              <w:pStyle w:val="null3"/>
              <w:jc w:val="left"/>
            </w:pPr>
            <w:r>
              <w:rPr>
                <w:rFonts w:ascii="仿宋_GB2312" w:hAnsi="仿宋_GB2312" w:cs="仿宋_GB2312" w:eastAsia="仿宋_GB2312"/>
                <w:sz w:val="24"/>
              </w:rPr>
              <w:t>3.4.1.4 协助审查项目建设方的工程质量保证计划及质量控制体系；</w:t>
            </w:r>
          </w:p>
          <w:p>
            <w:pPr>
              <w:pStyle w:val="null3"/>
              <w:jc w:val="left"/>
            </w:pPr>
            <w:r>
              <w:rPr>
                <w:rFonts w:ascii="仿宋_GB2312" w:hAnsi="仿宋_GB2312" w:cs="仿宋_GB2312" w:eastAsia="仿宋_GB2312"/>
                <w:sz w:val="24"/>
              </w:rPr>
              <w:t>3.4.1.5 参与制定项目质量控制的关键节点及关键路径。</w:t>
            </w:r>
          </w:p>
          <w:p>
            <w:pPr>
              <w:pStyle w:val="null3"/>
              <w:jc w:val="left"/>
            </w:pPr>
            <w:r>
              <w:rPr>
                <w:rFonts w:ascii="仿宋_GB2312" w:hAnsi="仿宋_GB2312" w:cs="仿宋_GB2312" w:eastAsia="仿宋_GB2312"/>
                <w:sz w:val="24"/>
              </w:rPr>
              <w:t>3.4.2 项目质量控制</w:t>
            </w:r>
          </w:p>
          <w:p>
            <w:pPr>
              <w:pStyle w:val="null3"/>
              <w:jc w:val="left"/>
            </w:pPr>
            <w:r>
              <w:rPr>
                <w:rFonts w:ascii="仿宋_GB2312" w:hAnsi="仿宋_GB2312" w:cs="仿宋_GB2312" w:eastAsia="仿宋_GB2312"/>
                <w:sz w:val="24"/>
              </w:rPr>
              <w:t>3.4.2.1 组织措施：建立质量管理系统，完善职责分工及有关质量监督制度，落实质量控制责任。</w:t>
            </w:r>
          </w:p>
          <w:p>
            <w:pPr>
              <w:pStyle w:val="null3"/>
              <w:jc w:val="left"/>
            </w:pPr>
            <w:r>
              <w:rPr>
                <w:rFonts w:ascii="仿宋_GB2312" w:hAnsi="仿宋_GB2312" w:cs="仿宋_GB2312" w:eastAsia="仿宋_GB2312"/>
                <w:sz w:val="24"/>
              </w:rPr>
              <w:t>3.4.2.2 系统集成质量控制</w:t>
            </w:r>
          </w:p>
          <w:p>
            <w:pPr>
              <w:pStyle w:val="null3"/>
              <w:jc w:val="left"/>
            </w:pPr>
            <w:r>
              <w:rPr>
                <w:rFonts w:ascii="仿宋_GB2312" w:hAnsi="仿宋_GB2312" w:cs="仿宋_GB2312" w:eastAsia="仿宋_GB2312"/>
                <w:sz w:val="24"/>
              </w:rPr>
              <w:t>审核系统总集成方案；</w:t>
            </w:r>
          </w:p>
          <w:p>
            <w:pPr>
              <w:pStyle w:val="null3"/>
              <w:jc w:val="left"/>
            </w:pPr>
            <w:r>
              <w:rPr>
                <w:rFonts w:ascii="仿宋_GB2312" w:hAnsi="仿宋_GB2312" w:cs="仿宋_GB2312" w:eastAsia="仿宋_GB2312"/>
                <w:sz w:val="24"/>
              </w:rPr>
              <w:t>对采购的硬件设备及网络环境的综合质量进行检验、测试和验收；</w:t>
            </w:r>
          </w:p>
          <w:p>
            <w:pPr>
              <w:pStyle w:val="null3"/>
              <w:jc w:val="left"/>
            </w:pPr>
            <w:r>
              <w:rPr>
                <w:rFonts w:ascii="仿宋_GB2312" w:hAnsi="仿宋_GB2312" w:cs="仿宋_GB2312" w:eastAsia="仿宋_GB2312"/>
                <w:sz w:val="24"/>
              </w:rPr>
              <w:t>参与制定系统验收大纲；</w:t>
            </w:r>
          </w:p>
          <w:p>
            <w:pPr>
              <w:pStyle w:val="null3"/>
              <w:jc w:val="left"/>
            </w:pPr>
            <w:r>
              <w:rPr>
                <w:rFonts w:ascii="仿宋_GB2312" w:hAnsi="仿宋_GB2312" w:cs="仿宋_GB2312" w:eastAsia="仿宋_GB2312"/>
                <w:sz w:val="24"/>
              </w:rPr>
              <w:t>对设备安装、调试进行验收；</w:t>
            </w:r>
          </w:p>
          <w:p>
            <w:pPr>
              <w:pStyle w:val="null3"/>
              <w:jc w:val="left"/>
            </w:pPr>
            <w:r>
              <w:rPr>
                <w:rFonts w:ascii="仿宋_GB2312" w:hAnsi="仿宋_GB2312" w:cs="仿宋_GB2312" w:eastAsia="仿宋_GB2312"/>
                <w:sz w:val="24"/>
              </w:rPr>
              <w:t>对系统进行总体验收。</w:t>
            </w:r>
          </w:p>
          <w:p>
            <w:pPr>
              <w:pStyle w:val="null3"/>
              <w:jc w:val="left"/>
            </w:pPr>
            <w:r>
              <w:rPr>
                <w:rFonts w:ascii="仿宋_GB2312" w:hAnsi="仿宋_GB2312" w:cs="仿宋_GB2312" w:eastAsia="仿宋_GB2312"/>
                <w:sz w:val="24"/>
              </w:rPr>
              <w:t>3.4.2.3 人员培训的质量控制</w:t>
            </w:r>
          </w:p>
          <w:p>
            <w:pPr>
              <w:pStyle w:val="null3"/>
              <w:jc w:val="left"/>
            </w:pPr>
            <w:r>
              <w:rPr>
                <w:rFonts w:ascii="仿宋_GB2312" w:hAnsi="仿宋_GB2312" w:cs="仿宋_GB2312" w:eastAsia="仿宋_GB2312"/>
                <w:sz w:val="24"/>
              </w:rPr>
              <w:t>协助审查并确认培训计划，审定培训大纲；</w:t>
            </w:r>
          </w:p>
          <w:p>
            <w:pPr>
              <w:pStyle w:val="null3"/>
              <w:jc w:val="left"/>
            </w:pPr>
            <w:r>
              <w:rPr>
                <w:rFonts w:ascii="仿宋_GB2312" w:hAnsi="仿宋_GB2312" w:cs="仿宋_GB2312" w:eastAsia="仿宋_GB2312"/>
                <w:sz w:val="24"/>
              </w:rPr>
              <w:t>监督审查建设方实施其培训计划，并征求采购人的意见反馈；</w:t>
            </w:r>
          </w:p>
          <w:p>
            <w:pPr>
              <w:pStyle w:val="null3"/>
              <w:jc w:val="left"/>
            </w:pPr>
            <w:r>
              <w:rPr>
                <w:rFonts w:ascii="仿宋_GB2312" w:hAnsi="仿宋_GB2312" w:cs="仿宋_GB2312" w:eastAsia="仿宋_GB2312"/>
                <w:sz w:val="24"/>
              </w:rPr>
              <w:t>监督审查考核工作，评估培训效果；</w:t>
            </w:r>
          </w:p>
          <w:p>
            <w:pPr>
              <w:pStyle w:val="null3"/>
              <w:jc w:val="left"/>
            </w:pPr>
            <w:r>
              <w:rPr>
                <w:rFonts w:ascii="仿宋_GB2312" w:hAnsi="仿宋_GB2312" w:cs="仿宋_GB2312" w:eastAsia="仿宋_GB2312"/>
                <w:sz w:val="24"/>
              </w:rPr>
              <w:t>协助审核并确认培训总结报告。</w:t>
            </w:r>
          </w:p>
          <w:p>
            <w:pPr>
              <w:pStyle w:val="null3"/>
              <w:jc w:val="left"/>
            </w:pPr>
            <w:r>
              <w:rPr>
                <w:rFonts w:ascii="仿宋_GB2312" w:hAnsi="仿宋_GB2312" w:cs="仿宋_GB2312" w:eastAsia="仿宋_GB2312"/>
                <w:sz w:val="24"/>
              </w:rPr>
              <w:t>3.4.2.4 文档、资料的质量控制</w:t>
            </w:r>
          </w:p>
          <w:p>
            <w:pPr>
              <w:pStyle w:val="null3"/>
              <w:jc w:val="left"/>
            </w:pPr>
            <w:r>
              <w:rPr>
                <w:rFonts w:ascii="仿宋_GB2312" w:hAnsi="仿宋_GB2312" w:cs="仿宋_GB2312" w:eastAsia="仿宋_GB2312"/>
                <w:sz w:val="24"/>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pPr>
              <w:pStyle w:val="null3"/>
              <w:jc w:val="left"/>
            </w:pPr>
            <w:r>
              <w:rPr>
                <w:rFonts w:ascii="仿宋_GB2312" w:hAnsi="仿宋_GB2312" w:cs="仿宋_GB2312" w:eastAsia="仿宋_GB2312"/>
                <w:sz w:val="24"/>
              </w:rPr>
              <w:t>对监理项目实施过程中的文档进行标准化、规范化管理，在监理项目验收时，应提交符合规定的监理项目的成套资料，包括印刷本和电子版。</w:t>
            </w:r>
          </w:p>
          <w:p>
            <w:pPr>
              <w:pStyle w:val="null3"/>
              <w:jc w:val="left"/>
            </w:pPr>
            <w:r>
              <w:rPr>
                <w:rFonts w:ascii="仿宋_GB2312" w:hAnsi="仿宋_GB2312" w:cs="仿宋_GB2312" w:eastAsia="仿宋_GB2312"/>
                <w:sz w:val="24"/>
              </w:rPr>
              <w:t>3.4.3 进度协调控制</w:t>
            </w:r>
          </w:p>
          <w:p>
            <w:pPr>
              <w:pStyle w:val="null3"/>
              <w:jc w:val="left"/>
            </w:pPr>
            <w:r>
              <w:rPr>
                <w:rFonts w:ascii="仿宋_GB2312" w:hAnsi="仿宋_GB2312" w:cs="仿宋_GB2312" w:eastAsia="仿宋_GB2312"/>
                <w:sz w:val="24"/>
              </w:rPr>
              <w:t>3.4.3.1 组织措施：建立进度控制协调制度，落实进度控制责任。</w:t>
            </w:r>
          </w:p>
          <w:p>
            <w:pPr>
              <w:pStyle w:val="null3"/>
              <w:jc w:val="left"/>
            </w:pPr>
            <w:r>
              <w:rPr>
                <w:rFonts w:ascii="仿宋_GB2312" w:hAnsi="仿宋_GB2312" w:cs="仿宋_GB2312" w:eastAsia="仿宋_GB2312"/>
                <w:sz w:val="24"/>
              </w:rPr>
              <w:t>3.4.3.2 编制项目控制进度计划：编制项目总进度计划和网络图。按各子系统实际情况进行编制，包括系统建设开工、设备的采购、设备的安装调试、软件的编制、试运行等各方面内容, 做到既要保证各子系统、各阶段目标的顺利实现，又要保证项目间、阶段间的衔接、统一和协调。</w:t>
            </w:r>
          </w:p>
          <w:p>
            <w:pPr>
              <w:pStyle w:val="null3"/>
              <w:jc w:val="left"/>
            </w:pPr>
            <w:r>
              <w:rPr>
                <w:rFonts w:ascii="仿宋_GB2312" w:hAnsi="仿宋_GB2312" w:cs="仿宋_GB2312" w:eastAsia="仿宋_GB2312"/>
                <w:sz w:val="24"/>
              </w:rPr>
              <w:t>3.4.3.3 审查各子系统建设方编制的工作进度计划：分析系统建设进度计划是否能满足合同工期及系统建设总进度计划的要求，特别要对照上阶段计划工程量完成情况进行审查, 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jc w:val="left"/>
            </w:pPr>
            <w:r>
              <w:rPr>
                <w:rFonts w:ascii="仿宋_GB2312" w:hAnsi="仿宋_GB2312" w:cs="仿宋_GB2312" w:eastAsia="仿宋_GB2312"/>
                <w:sz w:val="24"/>
              </w:rPr>
              <w:t>3.4.3.4 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jc w:val="left"/>
            </w:pPr>
            <w:r>
              <w:rPr>
                <w:rFonts w:ascii="仿宋_GB2312" w:hAnsi="仿宋_GB2312" w:cs="仿宋_GB2312" w:eastAsia="仿宋_GB2312"/>
                <w:sz w:val="24"/>
              </w:rPr>
              <w:t>3.4.3.5 进度计划的分析与调整: 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jc w:val="left"/>
            </w:pPr>
            <w:r>
              <w:rPr>
                <w:rFonts w:ascii="仿宋_GB2312" w:hAnsi="仿宋_GB2312" w:cs="仿宋_GB2312" w:eastAsia="仿宋_GB2312"/>
                <w:sz w:val="24"/>
              </w:rPr>
              <w:t>3.4.4 投资控制</w:t>
            </w:r>
          </w:p>
          <w:p>
            <w:pPr>
              <w:pStyle w:val="null3"/>
              <w:jc w:val="left"/>
            </w:pPr>
            <w:r>
              <w:rPr>
                <w:rFonts w:ascii="仿宋_GB2312" w:hAnsi="仿宋_GB2312" w:cs="仿宋_GB2312" w:eastAsia="仿宋_GB2312"/>
                <w:sz w:val="24"/>
              </w:rPr>
              <w:t>3.4.4.1 组织措施：建立健全项目管理组织，完善职责分工及有关质量项目管理制度，落实投资控制的责任。</w:t>
            </w:r>
          </w:p>
          <w:p>
            <w:pPr>
              <w:pStyle w:val="null3"/>
              <w:jc w:val="left"/>
            </w:pPr>
            <w:r>
              <w:rPr>
                <w:rFonts w:ascii="仿宋_GB2312" w:hAnsi="仿宋_GB2312" w:cs="仿宋_GB2312" w:eastAsia="仿宋_GB2312"/>
                <w:sz w:val="24"/>
              </w:rPr>
              <w:t>3.4.4.2 审查设计图纸和文件，审查建设方的施工组织设计和各项技术措施，深入了解设计意图，在保证系统建设质量和安全的前提下尽可能优化设计。</w:t>
            </w:r>
          </w:p>
          <w:p>
            <w:pPr>
              <w:pStyle w:val="null3"/>
              <w:jc w:val="left"/>
            </w:pPr>
            <w:r>
              <w:rPr>
                <w:rFonts w:ascii="仿宋_GB2312" w:hAnsi="仿宋_GB2312" w:cs="仿宋_GB2312" w:eastAsia="仿宋_GB2312"/>
                <w:sz w:val="24"/>
              </w:rPr>
              <w:t>3.4.4.3 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jc w:val="left"/>
            </w:pPr>
            <w:r>
              <w:rPr>
                <w:rFonts w:ascii="仿宋_GB2312" w:hAnsi="仿宋_GB2312" w:cs="仿宋_GB2312" w:eastAsia="仿宋_GB2312"/>
                <w:sz w:val="24"/>
              </w:rPr>
              <w:t>3.4.5 合同管理</w:t>
            </w:r>
          </w:p>
          <w:p>
            <w:pPr>
              <w:pStyle w:val="null3"/>
              <w:jc w:val="left"/>
            </w:pPr>
            <w:r>
              <w:rPr>
                <w:rFonts w:ascii="仿宋_GB2312" w:hAnsi="仿宋_GB2312" w:cs="仿宋_GB2312" w:eastAsia="仿宋_GB2312"/>
                <w:sz w:val="24"/>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jc w:val="left"/>
            </w:pPr>
            <w:r>
              <w:rPr>
                <w:rFonts w:ascii="仿宋_GB2312" w:hAnsi="仿宋_GB2312" w:cs="仿宋_GB2312" w:eastAsia="仿宋_GB2312"/>
                <w:sz w:val="24"/>
              </w:rPr>
              <w:t>3.4.5.1 以合同为依据，本着“实事求是、公正”的原则，合情合理地处理合同执行过程中的各种争议。</w:t>
            </w:r>
          </w:p>
          <w:p>
            <w:pPr>
              <w:pStyle w:val="null3"/>
              <w:jc w:val="left"/>
            </w:pPr>
            <w:r>
              <w:rPr>
                <w:rFonts w:ascii="仿宋_GB2312" w:hAnsi="仿宋_GB2312" w:cs="仿宋_GB2312" w:eastAsia="仿宋_GB2312"/>
                <w:sz w:val="24"/>
              </w:rPr>
              <w:t>3.4.5.2 分析、跟踪和检查合同执行情况，确保项目建设方按时履约。</w:t>
            </w:r>
          </w:p>
          <w:p>
            <w:pPr>
              <w:pStyle w:val="null3"/>
              <w:jc w:val="left"/>
            </w:pPr>
            <w:r>
              <w:rPr>
                <w:rFonts w:ascii="仿宋_GB2312" w:hAnsi="仿宋_GB2312" w:cs="仿宋_GB2312" w:eastAsia="仿宋_GB2312"/>
                <w:sz w:val="24"/>
              </w:rPr>
              <w:t>3.4.5.3 对合同的工期的延误和延期进行审核确认。</w:t>
            </w:r>
          </w:p>
          <w:p>
            <w:pPr>
              <w:pStyle w:val="null3"/>
              <w:jc w:val="left"/>
            </w:pPr>
            <w:r>
              <w:rPr>
                <w:rFonts w:ascii="仿宋_GB2312" w:hAnsi="仿宋_GB2312" w:cs="仿宋_GB2312" w:eastAsia="仿宋_GB2312"/>
                <w:sz w:val="24"/>
              </w:rPr>
              <w:t>3.4.5.4 对合同变更、索赔等事宜进行审核确认。</w:t>
            </w:r>
          </w:p>
          <w:p>
            <w:pPr>
              <w:pStyle w:val="null3"/>
              <w:jc w:val="left"/>
            </w:pPr>
            <w:r>
              <w:rPr>
                <w:rFonts w:ascii="仿宋_GB2312" w:hAnsi="仿宋_GB2312" w:cs="仿宋_GB2312" w:eastAsia="仿宋_GB2312"/>
                <w:sz w:val="24"/>
              </w:rPr>
              <w:t>3.4.5.5 根据合同约定，审核项目建设方的支付申请。</w:t>
            </w:r>
          </w:p>
          <w:p>
            <w:pPr>
              <w:pStyle w:val="null3"/>
              <w:jc w:val="left"/>
            </w:pPr>
            <w:r>
              <w:rPr>
                <w:rFonts w:ascii="仿宋_GB2312" w:hAnsi="仿宋_GB2312" w:cs="仿宋_GB2312" w:eastAsia="仿宋_GB2312"/>
                <w:sz w:val="24"/>
              </w:rPr>
              <w:t>3.4.5.6 建立合同目录、编码和档案。</w:t>
            </w:r>
          </w:p>
          <w:p>
            <w:pPr>
              <w:pStyle w:val="null3"/>
              <w:jc w:val="left"/>
            </w:pPr>
            <w:r>
              <w:rPr>
                <w:rFonts w:ascii="仿宋_GB2312" w:hAnsi="仿宋_GB2312" w:cs="仿宋_GB2312" w:eastAsia="仿宋_GB2312"/>
                <w:sz w:val="24"/>
              </w:rPr>
              <w:t>3.4.5.7 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jc w:val="left"/>
            </w:pPr>
            <w:r>
              <w:rPr>
                <w:rFonts w:ascii="仿宋_GB2312" w:hAnsi="仿宋_GB2312" w:cs="仿宋_GB2312" w:eastAsia="仿宋_GB2312"/>
                <w:sz w:val="24"/>
              </w:rPr>
              <w:t>3.4.6 信息、工程文档管理</w:t>
            </w:r>
          </w:p>
          <w:p>
            <w:pPr>
              <w:pStyle w:val="null3"/>
              <w:jc w:val="left"/>
            </w:pPr>
            <w:r>
              <w:rPr>
                <w:rFonts w:ascii="仿宋_GB2312" w:hAnsi="仿宋_GB2312" w:cs="仿宋_GB2312" w:eastAsia="仿宋_GB2312"/>
                <w:sz w:val="24"/>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jc w:val="left"/>
            </w:pPr>
            <w:r>
              <w:rPr>
                <w:rFonts w:ascii="仿宋_GB2312" w:hAnsi="仿宋_GB2312" w:cs="仿宋_GB2312" w:eastAsia="仿宋_GB2312"/>
                <w:sz w:val="24"/>
              </w:rPr>
              <w:t>3.4.6.1 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jc w:val="left"/>
            </w:pPr>
            <w:r>
              <w:rPr>
                <w:rFonts w:ascii="仿宋_GB2312" w:hAnsi="仿宋_GB2312" w:cs="仿宋_GB2312" w:eastAsia="仿宋_GB2312"/>
                <w:sz w:val="24"/>
              </w:rPr>
              <w:t>3.4.6.2 在项目实施过程中做好工程监理日记和工程大事记。</w:t>
            </w:r>
          </w:p>
          <w:p>
            <w:pPr>
              <w:pStyle w:val="null3"/>
              <w:jc w:val="left"/>
            </w:pPr>
            <w:r>
              <w:rPr>
                <w:rFonts w:ascii="仿宋_GB2312" w:hAnsi="仿宋_GB2312" w:cs="仿宋_GB2312" w:eastAsia="仿宋_GB2312"/>
                <w:sz w:val="24"/>
              </w:rPr>
              <w:t>3.4.6.3 做好双方合同、技术建设方案、测试文档、验收报告等各类往来文件的存档。</w:t>
            </w:r>
          </w:p>
          <w:p>
            <w:pPr>
              <w:pStyle w:val="null3"/>
              <w:jc w:val="left"/>
            </w:pPr>
            <w:r>
              <w:rPr>
                <w:rFonts w:ascii="仿宋_GB2312" w:hAnsi="仿宋_GB2312" w:cs="仿宋_GB2312" w:eastAsia="仿宋_GB2312"/>
                <w:sz w:val="24"/>
              </w:rPr>
              <w:t>3.4.6.4 建立必要的会议、例会制度，整理好会议纪要，并监督会议有关事项的执行情况。</w:t>
            </w:r>
          </w:p>
          <w:p>
            <w:pPr>
              <w:pStyle w:val="null3"/>
              <w:jc w:val="left"/>
            </w:pPr>
            <w:r>
              <w:rPr>
                <w:rFonts w:ascii="仿宋_GB2312" w:hAnsi="仿宋_GB2312" w:cs="仿宋_GB2312" w:eastAsia="仿宋_GB2312"/>
                <w:sz w:val="24"/>
              </w:rPr>
              <w:t>3.4.6.5 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jc w:val="left"/>
            </w:pPr>
            <w:r>
              <w:rPr>
                <w:rFonts w:ascii="仿宋_GB2312" w:hAnsi="仿宋_GB2312" w:cs="仿宋_GB2312" w:eastAsia="仿宋_GB2312"/>
                <w:sz w:val="24"/>
              </w:rPr>
              <w:t>3.4.6.6 建立完整的各项报表制度，规范各种适合本项目的报表。定期将各种报表、信息分类汇总，及时向采购人及有关各方报送。</w:t>
            </w:r>
          </w:p>
          <w:p>
            <w:pPr>
              <w:pStyle w:val="null3"/>
              <w:jc w:val="left"/>
            </w:pPr>
            <w:r>
              <w:rPr>
                <w:rFonts w:ascii="仿宋_GB2312" w:hAnsi="仿宋_GB2312" w:cs="仿宋_GB2312" w:eastAsia="仿宋_GB2312"/>
                <w:sz w:val="24"/>
              </w:rPr>
              <w:t>3.4.6.7 监理项目验收时，应提交符合规定的有关工程的成套资料，包括印刷本和电子版。</w:t>
            </w:r>
          </w:p>
          <w:p>
            <w:pPr>
              <w:pStyle w:val="null3"/>
              <w:jc w:val="left"/>
            </w:pPr>
            <w:r>
              <w:rPr>
                <w:rFonts w:ascii="仿宋_GB2312" w:hAnsi="仿宋_GB2312" w:cs="仿宋_GB2312" w:eastAsia="仿宋_GB2312"/>
                <w:sz w:val="24"/>
              </w:rPr>
              <w:t>3.4.7 日常监理</w:t>
            </w:r>
          </w:p>
          <w:p>
            <w:pPr>
              <w:pStyle w:val="null3"/>
              <w:jc w:val="left"/>
            </w:pPr>
            <w:r>
              <w:rPr>
                <w:rFonts w:ascii="仿宋_GB2312" w:hAnsi="仿宋_GB2312" w:cs="仿宋_GB2312" w:eastAsia="仿宋_GB2312"/>
                <w:sz w:val="24"/>
              </w:rPr>
              <w:t>3.4.7.1 掌握监理范围内涉及的各种技术及相关标准；</w:t>
            </w:r>
          </w:p>
          <w:p>
            <w:pPr>
              <w:pStyle w:val="null3"/>
              <w:jc w:val="left"/>
            </w:pPr>
            <w:r>
              <w:rPr>
                <w:rFonts w:ascii="仿宋_GB2312" w:hAnsi="仿宋_GB2312" w:cs="仿宋_GB2312" w:eastAsia="仿宋_GB2312"/>
                <w:sz w:val="24"/>
              </w:rPr>
              <w:t>3.4.7.2 安排足够的监理人员，按工程需要派驻相应的专业人员进行项目监理，随时为采购人提供服务，总监理工程师必需专职于本项目；</w:t>
            </w:r>
          </w:p>
          <w:p>
            <w:pPr>
              <w:pStyle w:val="null3"/>
              <w:jc w:val="left"/>
            </w:pPr>
            <w:r>
              <w:rPr>
                <w:rFonts w:ascii="仿宋_GB2312" w:hAnsi="仿宋_GB2312" w:cs="仿宋_GB2312" w:eastAsia="仿宋_GB2312"/>
                <w:sz w:val="24"/>
              </w:rPr>
              <w:t>3.4.7.3 制定工程管理的组织机构方案并协助采购人组建相关机构，并提供相关培训；</w:t>
            </w:r>
          </w:p>
          <w:p>
            <w:pPr>
              <w:pStyle w:val="null3"/>
              <w:jc w:val="left"/>
            </w:pPr>
            <w:r>
              <w:rPr>
                <w:rFonts w:ascii="仿宋_GB2312" w:hAnsi="仿宋_GB2312" w:cs="仿宋_GB2312" w:eastAsia="仿宋_GB2312"/>
                <w:sz w:val="24"/>
              </w:rPr>
              <w:t>3.4.7.4 熟悉了解项目的业务需求，协助采购人对项目的目标、范围和功能进行界定，参与并协助项目的设计方案交底审核工作；</w:t>
            </w:r>
          </w:p>
          <w:p>
            <w:pPr>
              <w:pStyle w:val="null3"/>
              <w:jc w:val="left"/>
            </w:pPr>
            <w:r>
              <w:rPr>
                <w:rFonts w:ascii="仿宋_GB2312" w:hAnsi="仿宋_GB2312" w:cs="仿宋_GB2312" w:eastAsia="仿宋_GB2312"/>
                <w:sz w:val="24"/>
              </w:rPr>
              <w:t>3.4.7.5 建立健全科学合理的会议制度，并予以贯彻落实；</w:t>
            </w:r>
          </w:p>
          <w:p>
            <w:pPr>
              <w:pStyle w:val="null3"/>
              <w:jc w:val="left"/>
            </w:pPr>
            <w:r>
              <w:rPr>
                <w:rFonts w:ascii="仿宋_GB2312" w:hAnsi="仿宋_GB2312" w:cs="仿宋_GB2312" w:eastAsia="仿宋_GB2312"/>
                <w:sz w:val="24"/>
              </w:rPr>
              <w:t>3.4.7.6 建立健全科学合理的文档管理制度，制订开发过程中产生的各类文档制作、管理规范，并予以贯彻落实；</w:t>
            </w:r>
          </w:p>
          <w:p>
            <w:pPr>
              <w:pStyle w:val="null3"/>
              <w:jc w:val="left"/>
            </w:pPr>
            <w:r>
              <w:rPr>
                <w:rFonts w:ascii="仿宋_GB2312" w:hAnsi="仿宋_GB2312" w:cs="仿宋_GB2312" w:eastAsia="仿宋_GB2312"/>
                <w:sz w:val="24"/>
              </w:rPr>
              <w:t>3.4.7.7 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jc w:val="left"/>
            </w:pPr>
            <w:r>
              <w:rPr>
                <w:rFonts w:ascii="仿宋_GB2312" w:hAnsi="仿宋_GB2312" w:cs="仿宋_GB2312" w:eastAsia="仿宋_GB2312"/>
                <w:sz w:val="24"/>
              </w:rPr>
              <w:t>3.5工程各阶段的监理规划、实施</w:t>
            </w:r>
          </w:p>
          <w:p>
            <w:pPr>
              <w:pStyle w:val="null3"/>
              <w:jc w:val="left"/>
            </w:pPr>
            <w:r>
              <w:rPr>
                <w:rFonts w:ascii="仿宋_GB2312" w:hAnsi="仿宋_GB2312" w:cs="仿宋_GB2312" w:eastAsia="仿宋_GB2312"/>
                <w:sz w:val="24"/>
              </w:rPr>
              <w:t>投标人应对本项目从设计施工到项目竣工验收阶段制定一整套工程监理的工作流程，并叙述各阶段主要监理工作内容。</w:t>
            </w:r>
          </w:p>
          <w:p>
            <w:pPr>
              <w:pStyle w:val="null3"/>
              <w:jc w:val="left"/>
            </w:pPr>
            <w:r>
              <w:rPr>
                <w:rFonts w:ascii="仿宋_GB2312" w:hAnsi="仿宋_GB2312" w:cs="仿宋_GB2312" w:eastAsia="仿宋_GB2312"/>
                <w:sz w:val="24"/>
              </w:rPr>
              <w:t>本项目监理工作主要分为设备</w:t>
            </w:r>
            <w:r>
              <w:rPr>
                <w:rFonts w:ascii="仿宋_GB2312" w:hAnsi="仿宋_GB2312" w:cs="仿宋_GB2312" w:eastAsia="仿宋_GB2312"/>
                <w:sz w:val="24"/>
              </w:rPr>
              <w:t>/材料采购、施工阶段、验收阶段、质保期阶段等。</w:t>
            </w:r>
          </w:p>
          <w:p>
            <w:pPr>
              <w:pStyle w:val="null3"/>
              <w:jc w:val="left"/>
            </w:pPr>
            <w:r>
              <w:rPr>
                <w:rFonts w:ascii="仿宋_GB2312" w:hAnsi="仿宋_GB2312" w:cs="仿宋_GB2312" w:eastAsia="仿宋_GB2312"/>
                <w:sz w:val="24"/>
              </w:rPr>
              <w:t>3.5.1 设备/材料采购监理</w:t>
            </w:r>
          </w:p>
          <w:p>
            <w:pPr>
              <w:pStyle w:val="null3"/>
              <w:jc w:val="left"/>
            </w:pPr>
            <w:r>
              <w:rPr>
                <w:rFonts w:ascii="仿宋_GB2312" w:hAnsi="仿宋_GB2312" w:cs="仿宋_GB2312" w:eastAsia="仿宋_GB2312"/>
                <w:sz w:val="24"/>
              </w:rPr>
              <w:t>建设项目由承包单位承担设备</w:t>
            </w:r>
            <w:r>
              <w:rPr>
                <w:rFonts w:ascii="仿宋_GB2312" w:hAnsi="仿宋_GB2312" w:cs="仿宋_GB2312" w:eastAsia="仿宋_GB2312"/>
                <w:sz w:val="24"/>
              </w:rPr>
              <w:t>/材料采购任务，工程监理单位在设备/材料采购阶段监理工作主要有：</w:t>
            </w:r>
          </w:p>
          <w:p>
            <w:pPr>
              <w:pStyle w:val="null3"/>
              <w:jc w:val="left"/>
            </w:pPr>
            <w:r>
              <w:rPr>
                <w:rFonts w:ascii="仿宋_GB2312" w:hAnsi="仿宋_GB2312" w:cs="仿宋_GB2312" w:eastAsia="仿宋_GB2312"/>
                <w:sz w:val="24"/>
              </w:rPr>
              <w:t>审核承包单位的设备采购计划和设备采购清单；</w:t>
            </w:r>
          </w:p>
          <w:p>
            <w:pPr>
              <w:pStyle w:val="null3"/>
              <w:jc w:val="left"/>
            </w:pPr>
            <w:r>
              <w:rPr>
                <w:rFonts w:ascii="仿宋_GB2312" w:hAnsi="仿宋_GB2312" w:cs="仿宋_GB2312" w:eastAsia="仿宋_GB2312"/>
                <w:sz w:val="24"/>
              </w:rPr>
              <w:t>订货进货验证；</w:t>
            </w:r>
          </w:p>
          <w:p>
            <w:pPr>
              <w:pStyle w:val="null3"/>
              <w:jc w:val="left"/>
            </w:pPr>
            <w:r>
              <w:rPr>
                <w:rFonts w:ascii="仿宋_GB2312" w:hAnsi="仿宋_GB2312" w:cs="仿宋_GB2312" w:eastAsia="仿宋_GB2312"/>
                <w:sz w:val="24"/>
              </w:rPr>
              <w:t>组织到货验收；</w:t>
            </w:r>
          </w:p>
          <w:p>
            <w:pPr>
              <w:pStyle w:val="null3"/>
              <w:jc w:val="left"/>
            </w:pPr>
            <w:r>
              <w:rPr>
                <w:rFonts w:ascii="仿宋_GB2312" w:hAnsi="仿宋_GB2312" w:cs="仿宋_GB2312" w:eastAsia="仿宋_GB2312"/>
                <w:sz w:val="24"/>
              </w:rPr>
              <w:t>鉴定、设备移交等；</w:t>
            </w:r>
          </w:p>
          <w:p>
            <w:pPr>
              <w:pStyle w:val="null3"/>
              <w:jc w:val="left"/>
            </w:pPr>
            <w:r>
              <w:rPr>
                <w:rFonts w:ascii="仿宋_GB2312" w:hAnsi="仿宋_GB2312" w:cs="仿宋_GB2312" w:eastAsia="仿宋_GB2312"/>
                <w:sz w:val="24"/>
              </w:rPr>
              <w:t>3.5.2 施工阶段监理</w:t>
            </w:r>
          </w:p>
          <w:p>
            <w:pPr>
              <w:pStyle w:val="null3"/>
              <w:jc w:val="left"/>
            </w:pPr>
            <w:r>
              <w:rPr>
                <w:rFonts w:ascii="仿宋_GB2312" w:hAnsi="仿宋_GB2312" w:cs="仿宋_GB2312" w:eastAsia="仿宋_GB2312"/>
                <w:sz w:val="24"/>
              </w:rPr>
              <w:t>3.5.2.1 开工前的监理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1）审核施工设计方案：开工前，由监理单位组织实施方案的审核，内容包括设计交底，了解需求、质量要求，依据设计招标文件，审核总体设计方案和有关的技术合同附件，以避免因设计失误造成实施的障碍；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2）审核实施方案的合法性、合理性、与设计方案的符合性；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3）审批施工组织设计：对施工单位的实施工作准备情况进行和监督；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4）审核施工进度计划：对施工单位的施工进度计划进行评估和审查；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5）审核实施人员：确认施工方提交的实施人员与实际工作人员的一致性，如有变更，则要求叙述其原因；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 审核《软件项目开发计划》。</w:t>
            </w:r>
          </w:p>
          <w:p>
            <w:pPr>
              <w:pStyle w:val="null3"/>
              <w:jc w:val="left"/>
            </w:pPr>
            <w:r>
              <w:rPr>
                <w:rFonts w:ascii="仿宋_GB2312" w:hAnsi="仿宋_GB2312" w:cs="仿宋_GB2312" w:eastAsia="仿宋_GB2312"/>
                <w:sz w:val="24"/>
              </w:rPr>
              <w:t>3.5.2.2 施工准备阶段的监理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1）审批开工申请，确定开工日期；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2）了解承包商设备订单的定购和运输情况；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3）了解施工条件准备情况；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4）了解承建单位实施前期的人员组织、施工设备到位情况；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5）编制各个子项目监理细则；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6）签发开工令。</w:t>
            </w:r>
          </w:p>
          <w:p>
            <w:pPr>
              <w:pStyle w:val="null3"/>
              <w:jc w:val="left"/>
            </w:pPr>
            <w:r>
              <w:rPr>
                <w:rFonts w:ascii="仿宋_GB2312" w:hAnsi="仿宋_GB2312" w:cs="仿宋_GB2312" w:eastAsia="仿宋_GB2312"/>
                <w:sz w:val="24"/>
              </w:rPr>
              <w:t>3.5.2.3 施工阶段的监理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1）审核软件开发各个阶段文件；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2）协助采购人组织软件开发阶段评审；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3）材料、硬件设备、系统软件的供货计划的审核；</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4）材料、硬件设备、系统软件的进场、开箱和检验；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5）促使项目中所使用的产品和服务符合合同及国家相关法律法规和标准；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6）对施工各个阶段的安装工艺进行检查；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7）审核项目各个阶段进度计划；</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8）督促、检查承建单位进度执行情况；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9）审查项目变更，提出监理意见；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10）审查承建单位阶段款支付申请，提出监理意见；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11）按周（月、旬）定期报告项目情况；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12）组织召开项目例会和专项会议。</w:t>
            </w:r>
          </w:p>
          <w:p>
            <w:pPr>
              <w:pStyle w:val="null3"/>
              <w:jc w:val="left"/>
            </w:pPr>
            <w:r>
              <w:rPr>
                <w:rFonts w:ascii="仿宋_GB2312" w:hAnsi="仿宋_GB2312" w:cs="仿宋_GB2312" w:eastAsia="仿宋_GB2312"/>
                <w:sz w:val="24"/>
              </w:rPr>
              <w:t>3.5.2.4 试运行阶段的监理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1）协助建设方确认项目进入试运行；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2）监查系统的调试和试运行情况，记录系统试运行数据；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3）进行试运行期系统检测或测试，做出检测或测试报告；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4）对试运行期间系统出现的质量问题进行记录，并责成有关单位解决。解决问题后，进行二次监测；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5）进行试运行时间核算；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6）协助业主确认试运行通过。</w:t>
            </w:r>
          </w:p>
          <w:p>
            <w:pPr>
              <w:pStyle w:val="null3"/>
              <w:jc w:val="left"/>
            </w:pPr>
            <w:r>
              <w:rPr>
                <w:rFonts w:ascii="仿宋_GB2312" w:hAnsi="仿宋_GB2312" w:cs="仿宋_GB2312" w:eastAsia="仿宋_GB2312"/>
                <w:sz w:val="24"/>
              </w:rPr>
              <w:t>3.5.3 验收阶段监理</w:t>
            </w:r>
          </w:p>
          <w:p>
            <w:pPr>
              <w:pStyle w:val="null3"/>
              <w:jc w:val="left"/>
            </w:pPr>
            <w:r>
              <w:rPr>
                <w:rFonts w:ascii="仿宋_GB2312" w:hAnsi="仿宋_GB2312" w:cs="仿宋_GB2312" w:eastAsia="仿宋_GB2312"/>
                <w:sz w:val="24"/>
              </w:rPr>
              <w:t>3.5.3.1 验收阶段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1）对承建单位在试运行阶段出现的问题的整改情况进行监督和复查；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2）监督检查承建单位作好用户培训工作，检查用户文档；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3）组织系统初步验收；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4）审查承建单位提交的竣工文档；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5）参与项目竣工验收；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6）竣工资料收集整理齐全并装订，签署验收报告；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7）审核项目结算；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8）审查承建单位阶段款支付申请，提出监理意见；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9）向建设单位提交监理工作总结；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10）将所有的监理材料汇总，编制监理业务手册，提交采购人；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11）系统验收完毕进入保修阶段的审核与签发移交证书。</w:t>
            </w:r>
          </w:p>
          <w:p>
            <w:pPr>
              <w:pStyle w:val="null3"/>
              <w:jc w:val="left"/>
            </w:pPr>
            <w:r>
              <w:rPr>
                <w:rFonts w:ascii="仿宋_GB2312" w:hAnsi="仿宋_GB2312" w:cs="仿宋_GB2312" w:eastAsia="仿宋_GB2312"/>
                <w:sz w:val="24"/>
              </w:rPr>
              <w:t>3.5.3.2 项目移交阶段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1）系统的设计方案、设计图纸和竣工资料的全部移交；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2）设备、软件、材料等的验收文档核实；</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3）施工文档的移交；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4）竣工文档的移交；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5）项目的整体移交。</w:t>
            </w:r>
          </w:p>
          <w:p>
            <w:pPr>
              <w:pStyle w:val="null3"/>
              <w:jc w:val="left"/>
            </w:pPr>
            <w:r>
              <w:rPr>
                <w:rFonts w:ascii="仿宋_GB2312" w:hAnsi="仿宋_GB2312" w:cs="仿宋_GB2312" w:eastAsia="仿宋_GB2312"/>
                <w:sz w:val="24"/>
              </w:rPr>
              <w:t>3.5.4 质保期阶段监理</w:t>
            </w:r>
          </w:p>
          <w:p>
            <w:pPr>
              <w:pStyle w:val="null3"/>
              <w:jc w:val="left"/>
            </w:pPr>
            <w:r>
              <w:rPr>
                <w:rFonts w:ascii="仿宋_GB2312" w:hAnsi="仿宋_GB2312" w:cs="仿宋_GB2312" w:eastAsia="仿宋_GB2312"/>
                <w:sz w:val="24"/>
              </w:rPr>
              <w:t>监理单位承诺依据委托监理合同约定的工程质量保修期规定的时间、范围和内容开展工作主要有：</w:t>
            </w:r>
          </w:p>
          <w:p>
            <w:pPr>
              <w:pStyle w:val="null3"/>
              <w:jc w:val="left"/>
            </w:pPr>
            <w:r>
              <w:rPr>
                <w:rFonts w:ascii="仿宋_GB2312" w:hAnsi="仿宋_GB2312" w:cs="仿宋_GB2312" w:eastAsia="仿宋_GB2312"/>
                <w:sz w:val="24"/>
              </w:rPr>
              <w:t>3.5.4.1 定期对项目进行回访，协助解决技术问题；</w:t>
            </w:r>
          </w:p>
          <w:p>
            <w:pPr>
              <w:pStyle w:val="null3"/>
              <w:jc w:val="left"/>
            </w:pPr>
            <w:r>
              <w:rPr>
                <w:rFonts w:ascii="仿宋_GB2312" w:hAnsi="仿宋_GB2312" w:cs="仿宋_GB2312" w:eastAsia="仿宋_GB2312"/>
                <w:sz w:val="24"/>
              </w:rPr>
              <w:t>3.5.4.2 对项目建设单位提出的质量缺陷进行检查和记录；</w:t>
            </w:r>
          </w:p>
          <w:p>
            <w:pPr>
              <w:pStyle w:val="null3"/>
              <w:jc w:val="left"/>
            </w:pPr>
            <w:r>
              <w:rPr>
                <w:rFonts w:ascii="仿宋_GB2312" w:hAnsi="仿宋_GB2312" w:cs="仿宋_GB2312" w:eastAsia="仿宋_GB2312"/>
                <w:sz w:val="24"/>
              </w:rPr>
              <w:t>3.5.4.3 对质量缺陷原因进行调查分析并确定责任归属；</w:t>
            </w:r>
          </w:p>
          <w:p>
            <w:pPr>
              <w:pStyle w:val="null3"/>
              <w:jc w:val="left"/>
            </w:pPr>
            <w:r>
              <w:rPr>
                <w:rFonts w:ascii="仿宋_GB2312" w:hAnsi="仿宋_GB2312" w:cs="仿宋_GB2312" w:eastAsia="仿宋_GB2312"/>
                <w:sz w:val="24"/>
              </w:rPr>
              <w:t>3.5.4.4 检查承建单位质保期履约情况，督促执行；</w:t>
            </w:r>
          </w:p>
          <w:p>
            <w:pPr>
              <w:pStyle w:val="null3"/>
              <w:jc w:val="left"/>
            </w:pPr>
            <w:r>
              <w:rPr>
                <w:rFonts w:ascii="仿宋_GB2312" w:hAnsi="仿宋_GB2312" w:cs="仿宋_GB2312" w:eastAsia="仿宋_GB2312"/>
                <w:sz w:val="24"/>
              </w:rPr>
              <w:t>3.5.4.5 审查承建单位阶段款支付申请，提出监理意见。</w:t>
            </w:r>
          </w:p>
          <w:p>
            <w:pPr>
              <w:pStyle w:val="null3"/>
              <w:jc w:val="left"/>
            </w:pPr>
            <w:r>
              <w:rPr>
                <w:rFonts w:ascii="仿宋_GB2312" w:hAnsi="仿宋_GB2312" w:cs="仿宋_GB2312" w:eastAsia="仿宋_GB2312"/>
                <w:sz w:val="24"/>
              </w:rPr>
              <w:t>投标人应根据上述监理工作内容（但不局限于上述内容），分别制定详细的监理工作流程，使监理工作流程化、制度化。</w:t>
            </w:r>
          </w:p>
          <w:p>
            <w:pPr>
              <w:pStyle w:val="null3"/>
              <w:jc w:val="left"/>
            </w:pPr>
            <w:r>
              <w:rPr>
                <w:rFonts w:ascii="仿宋_GB2312" w:hAnsi="仿宋_GB2312" w:cs="仿宋_GB2312" w:eastAsia="仿宋_GB2312"/>
                <w:sz w:val="24"/>
              </w:rPr>
              <w:t>3.6监理工作要求</w:t>
            </w:r>
          </w:p>
          <w:p>
            <w:pPr>
              <w:pStyle w:val="null3"/>
              <w:jc w:val="left"/>
            </w:pPr>
            <w:r>
              <w:rPr>
                <w:rFonts w:ascii="仿宋_GB2312" w:hAnsi="仿宋_GB2312" w:cs="仿宋_GB2312" w:eastAsia="仿宋_GB2312"/>
                <w:sz w:val="24"/>
              </w:rPr>
              <w:t>3.6.1 监理工作制度要求</w:t>
            </w:r>
          </w:p>
          <w:p>
            <w:pPr>
              <w:pStyle w:val="null3"/>
              <w:jc w:val="left"/>
            </w:pPr>
            <w:r>
              <w:rPr>
                <w:rFonts w:ascii="仿宋_GB2312" w:hAnsi="仿宋_GB2312" w:cs="仿宋_GB2312" w:eastAsia="仿宋_GB2312"/>
                <w:sz w:val="24"/>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监理公司应建立项目监理小组，负责整个项目的全程监理工作，监理人员的确定和变更，须事先经业主方同意。监理人员必须奉公守法，具有高度的责任心。</w:t>
            </w:r>
          </w:p>
          <w:p>
            <w:pPr>
              <w:pStyle w:val="null3"/>
              <w:jc w:val="left"/>
            </w:pPr>
            <w:r>
              <w:rPr>
                <w:rFonts w:ascii="仿宋_GB2312" w:hAnsi="仿宋_GB2312" w:cs="仿宋_GB2312" w:eastAsia="仿宋_GB2312"/>
                <w:sz w:val="24"/>
              </w:rPr>
              <w:t>3.6.2 监理项目组织要求</w:t>
            </w:r>
          </w:p>
          <w:p>
            <w:pPr>
              <w:pStyle w:val="null3"/>
              <w:jc w:val="left"/>
            </w:pPr>
            <w:r>
              <w:rPr>
                <w:rFonts w:ascii="仿宋_GB2312" w:hAnsi="仿宋_GB2312" w:cs="仿宋_GB2312" w:eastAsia="仿宋_GB2312"/>
                <w:sz w:val="24"/>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jc w:val="left"/>
            </w:pPr>
            <w:r>
              <w:rPr>
                <w:rFonts w:ascii="仿宋_GB2312" w:hAnsi="仿宋_GB2312" w:cs="仿宋_GB2312" w:eastAsia="仿宋_GB2312"/>
                <w:sz w:val="24"/>
              </w:rPr>
              <w:t>要求投标人在报价方案中要明确工程监理的各项运作，包括监理人员的相关资料、职能分配、监理组织的构成及工作流程、各项监理工作的相关负责人等。</w:t>
            </w:r>
          </w:p>
          <w:p>
            <w:pPr>
              <w:pStyle w:val="null3"/>
              <w:jc w:val="left"/>
            </w:pPr>
            <w:r>
              <w:rPr>
                <w:rFonts w:ascii="仿宋_GB2312" w:hAnsi="仿宋_GB2312" w:cs="仿宋_GB2312" w:eastAsia="仿宋_GB2312"/>
                <w:sz w:val="24"/>
              </w:rPr>
              <w:t>3.6.3 监理信息管理要求</w:t>
            </w:r>
          </w:p>
          <w:p>
            <w:pPr>
              <w:pStyle w:val="null3"/>
              <w:jc w:val="left"/>
            </w:pPr>
            <w:r>
              <w:rPr>
                <w:rFonts w:ascii="仿宋_GB2312" w:hAnsi="仿宋_GB2312" w:cs="仿宋_GB2312" w:eastAsia="仿宋_GB2312"/>
                <w:sz w:val="24"/>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4"/>
              </w:rPr>
              <w:t>/季）报形式提交业主。包括下列监理工作：</w:t>
            </w:r>
          </w:p>
          <w:p>
            <w:pPr>
              <w:pStyle w:val="null3"/>
              <w:jc w:val="left"/>
            </w:pPr>
            <w:r>
              <w:rPr>
                <w:rFonts w:ascii="仿宋_GB2312" w:hAnsi="仿宋_GB2312" w:cs="仿宋_GB2312" w:eastAsia="仿宋_GB2312"/>
                <w:sz w:val="24"/>
              </w:rPr>
              <w:t>3.6.3.1 做好监理日记及工程大事记；</w:t>
            </w:r>
          </w:p>
          <w:p>
            <w:pPr>
              <w:pStyle w:val="null3"/>
              <w:jc w:val="left"/>
            </w:pPr>
            <w:r>
              <w:rPr>
                <w:rFonts w:ascii="仿宋_GB2312" w:hAnsi="仿宋_GB2312" w:cs="仿宋_GB2312" w:eastAsia="仿宋_GB2312"/>
                <w:sz w:val="24"/>
              </w:rPr>
              <w:t>3.6.3.2 做好合同批复等各类往来文件的批复和存档；</w:t>
            </w:r>
          </w:p>
          <w:p>
            <w:pPr>
              <w:pStyle w:val="null3"/>
              <w:jc w:val="left"/>
            </w:pPr>
            <w:r>
              <w:rPr>
                <w:rFonts w:ascii="仿宋_GB2312" w:hAnsi="仿宋_GB2312" w:cs="仿宋_GB2312" w:eastAsia="仿宋_GB2312"/>
                <w:sz w:val="24"/>
              </w:rPr>
              <w:t>3.6.3.3 做好项目协调会、技术专题会等各项会议纪要；</w:t>
            </w:r>
          </w:p>
          <w:p>
            <w:pPr>
              <w:pStyle w:val="null3"/>
              <w:jc w:val="left"/>
            </w:pPr>
            <w:r>
              <w:rPr>
                <w:rFonts w:ascii="仿宋_GB2312" w:hAnsi="仿宋_GB2312" w:cs="仿宋_GB2312" w:eastAsia="仿宋_GB2312"/>
                <w:sz w:val="24"/>
              </w:rPr>
              <w:t>3.6.3.4 管理好实施期间的各类、各方技术文档；</w:t>
            </w:r>
          </w:p>
          <w:p>
            <w:pPr>
              <w:pStyle w:val="null3"/>
              <w:jc w:val="left"/>
            </w:pPr>
            <w:r>
              <w:rPr>
                <w:rFonts w:ascii="仿宋_GB2312" w:hAnsi="仿宋_GB2312" w:cs="仿宋_GB2312" w:eastAsia="仿宋_GB2312"/>
                <w:sz w:val="24"/>
              </w:rPr>
              <w:t>3.6.3.5 做好项目周报；</w:t>
            </w:r>
          </w:p>
          <w:p>
            <w:pPr>
              <w:pStyle w:val="null3"/>
              <w:jc w:val="left"/>
            </w:pPr>
            <w:r>
              <w:rPr>
                <w:rFonts w:ascii="仿宋_GB2312" w:hAnsi="仿宋_GB2312" w:cs="仿宋_GB2312" w:eastAsia="仿宋_GB2312"/>
                <w:sz w:val="24"/>
              </w:rPr>
              <w:t>3.6.3.6 做好监理建议书、监理通知书存档；</w:t>
            </w:r>
          </w:p>
          <w:p>
            <w:pPr>
              <w:pStyle w:val="null3"/>
              <w:jc w:val="left"/>
            </w:pPr>
            <w:r>
              <w:rPr>
                <w:rFonts w:ascii="仿宋_GB2312" w:hAnsi="仿宋_GB2312" w:cs="仿宋_GB2312" w:eastAsia="仿宋_GB2312"/>
                <w:sz w:val="24"/>
              </w:rPr>
              <w:t>3.6.3.7 阶段性项目总结。</w:t>
            </w:r>
          </w:p>
          <w:p>
            <w:pPr>
              <w:pStyle w:val="null3"/>
              <w:jc w:val="left"/>
            </w:pPr>
            <w:r>
              <w:rPr>
                <w:rFonts w:ascii="仿宋_GB2312" w:hAnsi="仿宋_GB2312" w:cs="仿宋_GB2312" w:eastAsia="仿宋_GB2312"/>
                <w:sz w:val="24"/>
              </w:rPr>
              <w:t>投标人应针对项目特点，制定相应的信息分类表、信息流程图、信息管理表格、信息管理工作流程与措施，同时要求采用先进的项目信息管理软件对项目信息进行综合管理。</w:t>
            </w:r>
          </w:p>
          <w:p>
            <w:pPr>
              <w:pStyle w:val="null3"/>
              <w:jc w:val="left"/>
            </w:pPr>
            <w:r>
              <w:rPr>
                <w:rFonts w:ascii="仿宋_GB2312" w:hAnsi="仿宋_GB2312" w:cs="仿宋_GB2312" w:eastAsia="仿宋_GB2312"/>
                <w:sz w:val="24"/>
              </w:rPr>
              <w:t>3.6.4 监理合同管理要求</w:t>
            </w:r>
          </w:p>
          <w:p>
            <w:pPr>
              <w:pStyle w:val="null3"/>
              <w:jc w:val="left"/>
            </w:pPr>
            <w:r>
              <w:rPr>
                <w:rFonts w:ascii="仿宋_GB2312" w:hAnsi="仿宋_GB2312" w:cs="仿宋_GB2312" w:eastAsia="仿宋_GB2312"/>
                <w:sz w:val="24"/>
              </w:rPr>
              <w:t>本项目建设过程中会与承建单位签订各种合同，投标人应该针对项目特点制定合同从草案到签署的管理工作流程与措施，规范合同管理，并在具体项目合同执行时进行下列监理工作：</w:t>
            </w:r>
          </w:p>
          <w:p>
            <w:pPr>
              <w:pStyle w:val="null3"/>
              <w:jc w:val="left"/>
            </w:pPr>
            <w:r>
              <w:rPr>
                <w:rFonts w:ascii="仿宋_GB2312" w:hAnsi="仿宋_GB2312" w:cs="仿宋_GB2312" w:eastAsia="仿宋_GB2312"/>
                <w:sz w:val="24"/>
              </w:rPr>
              <w:t>3.6.4.1跟踪检查合同的执行情况，确保承建单位按时履约；</w:t>
            </w:r>
          </w:p>
          <w:p>
            <w:pPr>
              <w:pStyle w:val="null3"/>
              <w:jc w:val="left"/>
            </w:pPr>
            <w:r>
              <w:rPr>
                <w:rFonts w:ascii="仿宋_GB2312" w:hAnsi="仿宋_GB2312" w:cs="仿宋_GB2312" w:eastAsia="仿宋_GB2312"/>
                <w:sz w:val="24"/>
              </w:rPr>
              <w:t>3.6.4.2对合同工期的延误和延期进行审核确认；</w:t>
            </w:r>
          </w:p>
          <w:p>
            <w:pPr>
              <w:pStyle w:val="null3"/>
              <w:jc w:val="left"/>
            </w:pPr>
            <w:r>
              <w:rPr>
                <w:rFonts w:ascii="仿宋_GB2312" w:hAnsi="仿宋_GB2312" w:cs="仿宋_GB2312" w:eastAsia="仿宋_GB2312"/>
                <w:sz w:val="24"/>
              </w:rPr>
              <w:t>3.6.4.3对合同变更、索赔等事宜进行审核确认；</w:t>
            </w:r>
          </w:p>
          <w:p>
            <w:pPr>
              <w:pStyle w:val="null3"/>
              <w:jc w:val="left"/>
            </w:pPr>
            <w:r>
              <w:rPr>
                <w:rFonts w:ascii="仿宋_GB2312" w:hAnsi="仿宋_GB2312" w:cs="仿宋_GB2312" w:eastAsia="仿宋_GB2312"/>
                <w:sz w:val="24"/>
              </w:rPr>
              <w:t>3.6.4.4对合同终止进行审核确认；</w:t>
            </w:r>
          </w:p>
          <w:p>
            <w:pPr>
              <w:pStyle w:val="null3"/>
              <w:jc w:val="left"/>
            </w:pPr>
            <w:r>
              <w:rPr>
                <w:rFonts w:ascii="仿宋_GB2312" w:hAnsi="仿宋_GB2312" w:cs="仿宋_GB2312" w:eastAsia="仿宋_GB2312"/>
                <w:sz w:val="24"/>
              </w:rPr>
              <w:t>3.6.4.5根据合同约定，审核承建单位提交的支付申请，签发付款凭证。</w:t>
            </w:r>
          </w:p>
          <w:p>
            <w:pPr>
              <w:pStyle w:val="null3"/>
              <w:jc w:val="left"/>
            </w:pPr>
            <w:r>
              <w:rPr>
                <w:rFonts w:ascii="仿宋_GB2312" w:hAnsi="仿宋_GB2312" w:cs="仿宋_GB2312" w:eastAsia="仿宋_GB2312"/>
                <w:sz w:val="24"/>
              </w:rPr>
              <w:t>要求对项目合同进行合理的管理，以完善整个项目建设的过程。</w:t>
            </w:r>
          </w:p>
          <w:p>
            <w:pPr>
              <w:pStyle w:val="null3"/>
              <w:jc w:val="left"/>
            </w:pPr>
            <w:r>
              <w:rPr>
                <w:rFonts w:ascii="仿宋_GB2312" w:hAnsi="仿宋_GB2312" w:cs="仿宋_GB2312" w:eastAsia="仿宋_GB2312"/>
                <w:sz w:val="24"/>
              </w:rPr>
              <w:t>4、监理服务准则</w:t>
            </w:r>
          </w:p>
          <w:p>
            <w:pPr>
              <w:pStyle w:val="null3"/>
              <w:jc w:val="left"/>
            </w:pPr>
            <w:r>
              <w:rPr>
                <w:rFonts w:ascii="仿宋_GB2312" w:hAnsi="仿宋_GB2312" w:cs="仿宋_GB2312" w:eastAsia="仿宋_GB2312"/>
                <w:sz w:val="24"/>
              </w:rPr>
              <w:t>遵照国家</w:t>
            </w:r>
            <w:r>
              <w:rPr>
                <w:rFonts w:ascii="仿宋_GB2312" w:hAnsi="仿宋_GB2312" w:cs="仿宋_GB2312" w:eastAsia="仿宋_GB2312"/>
                <w:sz w:val="24"/>
              </w:rPr>
              <w:t>GB/T19668.1-19668.6《信息化工程监理规范》、信息产业部信部信[2002]570号《信息系统工程监理暂行规定》的规定，以“守法、诚信、公正、科学”的准则执业，维护建设方与承建方的合法权益。具体应做到：</w:t>
            </w:r>
          </w:p>
          <w:p>
            <w:pPr>
              <w:pStyle w:val="null3"/>
              <w:jc w:val="left"/>
            </w:pPr>
            <w:r>
              <w:rPr>
                <w:rFonts w:ascii="仿宋_GB2312" w:hAnsi="仿宋_GB2312" w:cs="仿宋_GB2312" w:eastAsia="仿宋_GB2312"/>
                <w:sz w:val="24"/>
              </w:rPr>
              <w:t>4.1 执行有关项目建设的法律、法规、规范、标准和制度，履行监理合同规定的义务和职责。</w:t>
            </w:r>
          </w:p>
          <w:p>
            <w:pPr>
              <w:pStyle w:val="null3"/>
              <w:jc w:val="left"/>
            </w:pPr>
            <w:r>
              <w:rPr>
                <w:rFonts w:ascii="仿宋_GB2312" w:hAnsi="仿宋_GB2312" w:cs="仿宋_GB2312" w:eastAsia="仿宋_GB2312"/>
                <w:sz w:val="24"/>
              </w:rPr>
              <w:t>4.2 不收受被监理单位的任何礼金。</w:t>
            </w:r>
          </w:p>
          <w:p>
            <w:pPr>
              <w:pStyle w:val="null3"/>
              <w:jc w:val="left"/>
            </w:pPr>
            <w:r>
              <w:rPr>
                <w:rFonts w:ascii="仿宋_GB2312" w:hAnsi="仿宋_GB2312" w:cs="仿宋_GB2312" w:eastAsia="仿宋_GB2312"/>
                <w:sz w:val="24"/>
              </w:rPr>
              <w:t>4.3 不泄漏所监理项目各方认为需要保密的事项。</w:t>
            </w:r>
          </w:p>
          <w:p>
            <w:pPr>
              <w:pStyle w:val="null3"/>
              <w:jc w:val="left"/>
            </w:pPr>
            <w:r>
              <w:rPr>
                <w:rFonts w:ascii="仿宋_GB2312" w:hAnsi="仿宋_GB2312" w:cs="仿宋_GB2312" w:eastAsia="仿宋_GB2312"/>
                <w:sz w:val="24"/>
              </w:rPr>
              <w:t>4.4 遵守国家的法律和政府的有关条例、规定和办法等。</w:t>
            </w:r>
          </w:p>
          <w:p>
            <w:pPr>
              <w:pStyle w:val="null3"/>
              <w:jc w:val="left"/>
            </w:pPr>
            <w:r>
              <w:rPr>
                <w:rFonts w:ascii="仿宋_GB2312" w:hAnsi="仿宋_GB2312" w:cs="仿宋_GB2312" w:eastAsia="仿宋_GB2312"/>
                <w:sz w:val="24"/>
              </w:rPr>
              <w:t>4.5 坚持公正的立场，独立、公正地处理有关各方的争议。</w:t>
            </w:r>
          </w:p>
          <w:p>
            <w:pPr>
              <w:pStyle w:val="null3"/>
              <w:jc w:val="left"/>
            </w:pPr>
            <w:r>
              <w:rPr>
                <w:rFonts w:ascii="仿宋_GB2312" w:hAnsi="仿宋_GB2312" w:cs="仿宋_GB2312" w:eastAsia="仿宋_GB2312"/>
                <w:sz w:val="24"/>
              </w:rPr>
              <w:t>4.6 坚持科学的态度和实事求是的原则。</w:t>
            </w:r>
          </w:p>
          <w:p>
            <w:pPr>
              <w:pStyle w:val="null3"/>
              <w:jc w:val="left"/>
            </w:pPr>
            <w:r>
              <w:rPr>
                <w:rFonts w:ascii="仿宋_GB2312" w:hAnsi="仿宋_GB2312" w:cs="仿宋_GB2312" w:eastAsia="仿宋_GB2312"/>
                <w:sz w:val="24"/>
              </w:rPr>
              <w:t>4.7 在坚持按监理合同的规定向建设单位提供技术服务的同时，帮助被监理者完成起担负的建设任务。</w:t>
            </w:r>
          </w:p>
          <w:p>
            <w:pPr>
              <w:pStyle w:val="null3"/>
              <w:jc w:val="left"/>
            </w:pPr>
            <w:r>
              <w:rPr>
                <w:rFonts w:ascii="仿宋_GB2312" w:hAnsi="仿宋_GB2312" w:cs="仿宋_GB2312" w:eastAsia="仿宋_GB2312"/>
                <w:sz w:val="24"/>
              </w:rPr>
              <w:t>4.8 不泄漏所监理的项目需保密的事项。</w:t>
            </w:r>
          </w:p>
          <w:p>
            <w:pPr>
              <w:pStyle w:val="null3"/>
              <w:jc w:val="left"/>
            </w:pPr>
            <w:r>
              <w:rPr>
                <w:rFonts w:ascii="仿宋_GB2312" w:hAnsi="仿宋_GB2312" w:cs="仿宋_GB2312" w:eastAsia="仿宋_GB2312"/>
                <w:sz w:val="24"/>
              </w:rPr>
              <w:t>5、监理依据</w:t>
            </w:r>
          </w:p>
          <w:p>
            <w:pPr>
              <w:pStyle w:val="null3"/>
              <w:jc w:val="left"/>
            </w:pPr>
            <w:r>
              <w:rPr>
                <w:rFonts w:ascii="仿宋_GB2312" w:hAnsi="仿宋_GB2312" w:cs="仿宋_GB2312" w:eastAsia="仿宋_GB2312"/>
                <w:sz w:val="24"/>
              </w:rPr>
              <w:t>5.1 国家GB/T19668.1-19668.6《信息化工程监理规范》、信息产业部信部信[2002]570号《信息系统工程监理暂行规定》和海南省有关信息系统项目建设和监理管理规范；</w:t>
            </w:r>
          </w:p>
          <w:p>
            <w:pPr>
              <w:pStyle w:val="null3"/>
              <w:jc w:val="left"/>
            </w:pPr>
            <w:r>
              <w:rPr>
                <w:rFonts w:ascii="仿宋_GB2312" w:hAnsi="仿宋_GB2312" w:cs="仿宋_GB2312" w:eastAsia="仿宋_GB2312"/>
                <w:sz w:val="24"/>
              </w:rPr>
              <w:t>5.2 建设单位与承建单位签订的承包工程合同</w:t>
            </w:r>
          </w:p>
          <w:p>
            <w:pPr>
              <w:pStyle w:val="null3"/>
              <w:jc w:val="left"/>
            </w:pPr>
            <w:r>
              <w:rPr>
                <w:rFonts w:ascii="仿宋_GB2312" w:hAnsi="仿宋_GB2312" w:cs="仿宋_GB2312" w:eastAsia="仿宋_GB2312"/>
                <w:sz w:val="24"/>
              </w:rPr>
              <w:t>5.3 建设单位与监理单位签订的委托监理合同</w:t>
            </w:r>
          </w:p>
          <w:p>
            <w:pPr>
              <w:pStyle w:val="null3"/>
              <w:jc w:val="left"/>
            </w:pPr>
            <w:r>
              <w:rPr>
                <w:rFonts w:ascii="仿宋_GB2312" w:hAnsi="仿宋_GB2312" w:cs="仿宋_GB2312" w:eastAsia="仿宋_GB2312"/>
                <w:sz w:val="24"/>
              </w:rPr>
              <w:t>5.4 本工程招标书、招标过程文件、各中标商的投标书</w:t>
            </w:r>
          </w:p>
          <w:p>
            <w:pPr>
              <w:pStyle w:val="null3"/>
              <w:jc w:val="left"/>
            </w:pPr>
            <w:r>
              <w:rPr>
                <w:rFonts w:ascii="仿宋_GB2312" w:hAnsi="仿宋_GB2312" w:cs="仿宋_GB2312" w:eastAsia="仿宋_GB2312"/>
                <w:sz w:val="24"/>
              </w:rPr>
              <w:t>5.5 国家有关合同、招投标、政府采购的法律法规</w:t>
            </w:r>
          </w:p>
          <w:p>
            <w:pPr>
              <w:pStyle w:val="null3"/>
              <w:jc w:val="left"/>
            </w:pPr>
            <w:r>
              <w:rPr>
                <w:rFonts w:ascii="仿宋_GB2312" w:hAnsi="仿宋_GB2312" w:cs="仿宋_GB2312" w:eastAsia="仿宋_GB2312"/>
                <w:sz w:val="24"/>
              </w:rPr>
              <w:t>5.6 部颁、地方政府的信息工程、信息工程监理的管理办法和规定</w:t>
            </w:r>
          </w:p>
          <w:p>
            <w:pPr>
              <w:pStyle w:val="null3"/>
              <w:jc w:val="left"/>
            </w:pPr>
            <w:r>
              <w:rPr>
                <w:rFonts w:ascii="仿宋_GB2312" w:hAnsi="仿宋_GB2312" w:cs="仿宋_GB2312" w:eastAsia="仿宋_GB2312"/>
                <w:sz w:val="24"/>
              </w:rPr>
              <w:t>5.7 建设工程和信息工程相关的国家、行业标准和规范</w:t>
            </w:r>
          </w:p>
          <w:p>
            <w:pPr>
              <w:pStyle w:val="null3"/>
              <w:jc w:val="left"/>
            </w:pPr>
            <w:r>
              <w:rPr>
                <w:rFonts w:ascii="仿宋_GB2312" w:hAnsi="仿宋_GB2312" w:cs="仿宋_GB2312" w:eastAsia="仿宋_GB2312"/>
                <w:sz w:val="24"/>
              </w:rPr>
              <w:t>5.8 建设工程和信息工程技术监督、工程验收规范</w:t>
            </w:r>
          </w:p>
          <w:p>
            <w:pPr>
              <w:pStyle w:val="null3"/>
              <w:jc w:val="left"/>
            </w:pPr>
            <w:r>
              <w:rPr>
                <w:rFonts w:ascii="仿宋_GB2312" w:hAnsi="仿宋_GB2312" w:cs="仿宋_GB2312" w:eastAsia="仿宋_GB2312"/>
                <w:sz w:val="24"/>
              </w:rPr>
              <w:t>5.9 与工程相关的技术资料</w:t>
            </w:r>
          </w:p>
          <w:p>
            <w:pPr>
              <w:pStyle w:val="null3"/>
              <w:jc w:val="left"/>
            </w:pPr>
            <w:r>
              <w:rPr>
                <w:rFonts w:ascii="仿宋_GB2312" w:hAnsi="仿宋_GB2312" w:cs="仿宋_GB2312" w:eastAsia="仿宋_GB2312"/>
                <w:sz w:val="24"/>
              </w:rPr>
              <w:t>5.10 其他与本项目适用的法律、法规和标准</w:t>
            </w:r>
          </w:p>
          <w:p>
            <w:pPr>
              <w:pStyle w:val="null3"/>
              <w:jc w:val="left"/>
            </w:pPr>
            <w:r>
              <w:rPr>
                <w:rFonts w:ascii="仿宋_GB2312" w:hAnsi="仿宋_GB2312" w:cs="仿宋_GB2312" w:eastAsia="仿宋_GB2312"/>
                <w:sz w:val="24"/>
              </w:rPr>
              <w:t>5.11 国家、地方及行业相关的技术标准</w:t>
            </w:r>
          </w:p>
          <w:p>
            <w:pPr>
              <w:pStyle w:val="null3"/>
              <w:jc w:val="left"/>
            </w:pPr>
            <w:r>
              <w:rPr>
                <w:rFonts w:ascii="仿宋_GB2312" w:hAnsi="仿宋_GB2312" w:cs="仿宋_GB2312" w:eastAsia="仿宋_GB2312"/>
                <w:sz w:val="24"/>
              </w:rPr>
              <w:t>6、安全保密要求</w:t>
            </w:r>
          </w:p>
          <w:p>
            <w:pPr>
              <w:pStyle w:val="null3"/>
              <w:jc w:val="left"/>
            </w:pPr>
            <w:r>
              <w:rPr>
                <w:rFonts w:ascii="仿宋_GB2312" w:hAnsi="仿宋_GB2312" w:cs="仿宋_GB2312" w:eastAsia="仿宋_GB2312"/>
                <w:sz w:val="24"/>
              </w:rPr>
              <w:t>本项目要求投标人制定一整套工程监理安全保密制度，确定工程保密责任人，同时要求投标人：</w:t>
            </w:r>
          </w:p>
          <w:p>
            <w:pPr>
              <w:pStyle w:val="null3"/>
              <w:jc w:val="left"/>
            </w:pPr>
            <w:r>
              <w:rPr>
                <w:rFonts w:ascii="仿宋_GB2312" w:hAnsi="仿宋_GB2312" w:cs="仿宋_GB2312" w:eastAsia="仿宋_GB2312"/>
                <w:sz w:val="24"/>
              </w:rPr>
              <w:t>6.1 按照国家、省、市的有关法规文件规定，要求监理履行保密责任，并与建设单位签订保密协议；</w:t>
            </w:r>
          </w:p>
          <w:p>
            <w:pPr>
              <w:pStyle w:val="null3"/>
              <w:jc w:val="left"/>
            </w:pPr>
            <w:r>
              <w:rPr>
                <w:rFonts w:ascii="仿宋_GB2312" w:hAnsi="仿宋_GB2312" w:cs="仿宋_GB2312" w:eastAsia="仿宋_GB2312"/>
                <w:sz w:val="24"/>
              </w:rPr>
              <w:t>6.2 监理单位各级组织严格履行保密职责；</w:t>
            </w:r>
          </w:p>
          <w:p>
            <w:pPr>
              <w:pStyle w:val="null3"/>
              <w:jc w:val="left"/>
            </w:pPr>
            <w:r>
              <w:rPr>
                <w:rFonts w:ascii="仿宋_GB2312" w:hAnsi="仿宋_GB2312" w:cs="仿宋_GB2312" w:eastAsia="仿宋_GB2312"/>
                <w:sz w:val="24"/>
              </w:rPr>
              <w:t>6.3 按照公司内部保密规定开展监理工作。</w:t>
            </w:r>
          </w:p>
          <w:p>
            <w:pPr>
              <w:pStyle w:val="null3"/>
              <w:jc w:val="left"/>
            </w:pPr>
            <w:r>
              <w:rPr>
                <w:rFonts w:ascii="仿宋_GB2312" w:hAnsi="仿宋_GB2312" w:cs="仿宋_GB2312" w:eastAsia="仿宋_GB2312"/>
                <w:sz w:val="24"/>
              </w:rPr>
              <w:t>7、监理验收要求</w:t>
            </w:r>
          </w:p>
          <w:p>
            <w:pPr>
              <w:pStyle w:val="null3"/>
              <w:jc w:val="left"/>
            </w:pPr>
            <w:r>
              <w:rPr>
                <w:rFonts w:ascii="仿宋_GB2312" w:hAnsi="仿宋_GB2312" w:cs="仿宋_GB2312" w:eastAsia="仿宋_GB2312"/>
                <w:sz w:val="24"/>
              </w:rPr>
              <w:t>7.1 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jc w:val="left"/>
            </w:pPr>
            <w:r>
              <w:rPr>
                <w:rFonts w:ascii="仿宋_GB2312" w:hAnsi="仿宋_GB2312" w:cs="仿宋_GB2312" w:eastAsia="仿宋_GB2312"/>
                <w:sz w:val="24"/>
              </w:rPr>
              <w:t>7.2 本监理工作的最终验收由委托方组织。</w:t>
            </w:r>
          </w:p>
          <w:p>
            <w:pPr>
              <w:pStyle w:val="null3"/>
              <w:jc w:val="left"/>
            </w:pPr>
            <w:r>
              <w:rPr>
                <w:rFonts w:ascii="仿宋_GB2312" w:hAnsi="仿宋_GB2312" w:cs="仿宋_GB2312" w:eastAsia="仿宋_GB2312"/>
                <w:sz w:val="24"/>
                <w:b/>
              </w:rPr>
              <w:t>8、</w:t>
            </w:r>
            <w:r>
              <w:rPr>
                <w:rFonts w:ascii="仿宋_GB2312" w:hAnsi="仿宋_GB2312" w:cs="仿宋_GB2312" w:eastAsia="仿宋_GB2312"/>
                <w:sz w:val="24"/>
                <w:b/>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标的名称：系统平台建设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1、项目背景</w:t>
            </w:r>
          </w:p>
          <w:p>
            <w:pPr>
              <w:pStyle w:val="null3"/>
              <w:ind w:firstLine="480"/>
              <w:jc w:val="both"/>
            </w:pPr>
            <w:r>
              <w:rPr>
                <w:rFonts w:ascii="仿宋_GB2312" w:hAnsi="仿宋_GB2312" w:cs="仿宋_GB2312" w:eastAsia="仿宋_GB2312"/>
                <w:sz w:val="24"/>
              </w:rPr>
              <w:t>应急态势综合分析与指挥调度系统（一期）主要统筹接入海南全岛自然灾害实时监测数据、安全生产实时感知数据、各个专业部门有关的监测系统和信息化系统的数据，通过对接入的应急大数据关联融合、态势生成、多维分析应用、成果制作分发，实现应急大数据的智能态势显示，为海南自贸区（港）应急管理应用提供全流程的应急大数据态势分析支撑。</w:t>
            </w:r>
          </w:p>
          <w:p>
            <w:pPr>
              <w:pStyle w:val="null3"/>
              <w:ind w:firstLine="480"/>
              <w:jc w:val="both"/>
            </w:pPr>
            <w:r>
              <w:rPr>
                <w:rFonts w:ascii="仿宋_GB2312" w:hAnsi="仿宋_GB2312" w:cs="仿宋_GB2312" w:eastAsia="仿宋_GB2312"/>
                <w:sz w:val="24"/>
              </w:rPr>
              <w:t>一期项目主要聚焦于日常值守业务流程，通过灾害预警数据、监控视频数据和组织体系数据汇聚接入，围绕预警信息态势分析和人员保障，满足常态化业务监管能力开展项目建设，本期项目基于一期的建设成果，以省厅长远发展规划为原则，围绕战时指挥调度业务开展建设，旨在深化现有指挥调度流程的智能化，简化应急处置流程，提升应急响应速度。但在应急响应、处置方案生成、应急事件快速上图与周边分析等方面仍有功能欠缺，影响了应急处置效率。需通过值班值守系统接报突发事件后对应急突发事件进行快速点位展示，为应急指挥部提供周边分析工具、标注标绘升级工具、空间分析工具等，辅助应急指挥部进行事件态势研判分析。</w:t>
            </w:r>
          </w:p>
          <w:p>
            <w:pPr>
              <w:pStyle w:val="null3"/>
              <w:ind w:firstLine="480"/>
              <w:jc w:val="both"/>
            </w:pPr>
            <w:r>
              <w:rPr>
                <w:rFonts w:ascii="仿宋_GB2312" w:hAnsi="仿宋_GB2312" w:cs="仿宋_GB2312" w:eastAsia="仿宋_GB2312"/>
                <w:sz w:val="24"/>
              </w:rPr>
              <w:t>本期系统承载全省重点区域的数字孪生倾斜摄影模型，为应急指挥调度提供更智能化、数字化、可视化的指挥调度中台。同时系统启动应急响应，调动应急预案，开展应急突发事件指挥调度，生成应急处置方案，通过</w:t>
            </w:r>
            <w:r>
              <w:rPr>
                <w:rFonts w:ascii="仿宋_GB2312" w:hAnsi="仿宋_GB2312" w:cs="仿宋_GB2312" w:eastAsia="仿宋_GB2312"/>
                <w:sz w:val="24"/>
              </w:rPr>
              <w:t>PC 端与移动端联动进行应急处置方案下发。</w:t>
            </w:r>
          </w:p>
          <w:p>
            <w:pPr>
              <w:pStyle w:val="null3"/>
              <w:jc w:val="left"/>
            </w:pPr>
            <w:r>
              <w:rPr>
                <w:rFonts w:ascii="仿宋_GB2312" w:hAnsi="仿宋_GB2312" w:cs="仿宋_GB2312" w:eastAsia="仿宋_GB2312"/>
                <w:sz w:val="24"/>
                <w:b/>
              </w:rPr>
              <w:t>2、建设要求</w:t>
            </w:r>
          </w:p>
          <w:p>
            <w:pPr>
              <w:pStyle w:val="null3"/>
              <w:jc w:val="left"/>
            </w:pPr>
            <w:r>
              <w:rPr>
                <w:rFonts w:ascii="仿宋_GB2312" w:hAnsi="仿宋_GB2312" w:cs="仿宋_GB2312" w:eastAsia="仿宋_GB2312"/>
                <w:sz w:val="24"/>
                <w:b/>
              </w:rPr>
              <w:t>2.1 建设目标</w:t>
            </w:r>
          </w:p>
          <w:p>
            <w:pPr>
              <w:pStyle w:val="null3"/>
              <w:ind w:firstLine="480"/>
              <w:jc w:val="left"/>
            </w:pPr>
            <w:r>
              <w:rPr>
                <w:rFonts w:ascii="仿宋_GB2312" w:hAnsi="仿宋_GB2312" w:cs="仿宋_GB2312" w:eastAsia="仿宋_GB2312"/>
                <w:sz w:val="24"/>
              </w:rPr>
              <w:t>本项目将围绕应急态势综合分析与应急管理业务信息数据的可视化展示中，对应急指挥调度过程中的业务流转（包括但不限于应急响应、工作任务下发等工作）缺少信息化的管理手段等问题，对一期项目已建设应急态势综合分析与指挥调度系统（一期）功能进行补充和完善，同时根据海南省应急厅其他处室业务开展和政策需求建设业务应用系统及数据治理服务，主要建设内容如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1）应急态势综合分析与指挥调度系统（二期）</w:t>
            </w:r>
          </w:p>
          <w:p>
            <w:pPr>
              <w:pStyle w:val="null3"/>
              <w:ind w:firstLine="480"/>
              <w:jc w:val="left"/>
            </w:pPr>
            <w:r>
              <w:rPr>
                <w:rFonts w:ascii="仿宋_GB2312" w:hAnsi="仿宋_GB2312" w:cs="仿宋_GB2312" w:eastAsia="仿宋_GB2312"/>
                <w:sz w:val="24"/>
              </w:rPr>
              <w:t>本系统的建设基于应急态势综合分析与指挥调度系统（一期）已建设的指挥体系、数据关联、态势浏览、专题制作的基础上，补充建设数字孪生全景指挥、应急处置、空间分析模型、标绘工具升级以及应急态势综合分析与指挥调度移动端，实现应急态势的整体升级，实现事件信息的快速上图、周边分析与资源检索，为应急指挥调度人员提供数据分析工具与辅助支撑，同时对人口热力与人口转移进行实时监测，实时掌握事件发展过程中人口转移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2）海南省安全生产责任保险信息管理系统</w:t>
            </w:r>
          </w:p>
          <w:p>
            <w:pPr>
              <w:pStyle w:val="null3"/>
              <w:ind w:firstLine="480"/>
              <w:jc w:val="left"/>
            </w:pPr>
            <w:r>
              <w:rPr>
                <w:rFonts w:ascii="仿宋_GB2312" w:hAnsi="仿宋_GB2312" w:cs="仿宋_GB2312" w:eastAsia="仿宋_GB2312"/>
                <w:sz w:val="24"/>
              </w:rPr>
              <w:t>本系统建设能够覆盖各级监管部门、保险机构、投保单位、安全生产技术服务机构四种角色用户，具有保险和服务机构（人员）信息管理、保险合同管理、事故预防技术服务费用管理、事故预防技术服务全流程在线管理、理赔信息管理、评价管理、投诉管理、评估管理、奖惩管理、安全生产责任保险相关法律法规文件展示、通知公告及工作动态管理、保险经营情况统计分析、事故预防技术服务情况统计分析等功能，依托本系统，能够对安全生产责任保险投保、承保、理赔、事故预防技术服务等工作实时管控，有序推进安全生产责任保险事故预防工作深入开展。</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3）海南省安全评价检测检验机构管理系统</w:t>
            </w:r>
          </w:p>
          <w:p>
            <w:pPr>
              <w:pStyle w:val="null3"/>
              <w:jc w:val="left"/>
              <w:outlineLvl w:val="1"/>
            </w:pPr>
            <w:r>
              <w:rPr>
                <w:rFonts w:ascii="仿宋_GB2312" w:hAnsi="仿宋_GB2312" w:cs="仿宋_GB2312" w:eastAsia="仿宋_GB2312"/>
                <w:sz w:val="24"/>
                <w:b/>
              </w:rPr>
              <w:t>本系统是应急管理部门对安全评价机构、安全生产检测检验机构等中介机构的管理平台，已颁发相关资质证书的中介机构企业需要在系统进行注册登记，并将完善企业基本信息、人员信息、设备实施信息、行业评价信息等数据，登记的数据将按照国家信息安全标准进行对外公示，公众可以自行查询相关中介机构信息。相关监管部门能够对所属管辖区域内的中介机构企业进行注册审核和监督管理。</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4）数据治理服务</w:t>
            </w:r>
          </w:p>
          <w:p>
            <w:pPr>
              <w:pStyle w:val="null3"/>
              <w:jc w:val="left"/>
              <w:outlineLvl w:val="1"/>
            </w:pPr>
            <w:r>
              <w:rPr>
                <w:rFonts w:ascii="仿宋_GB2312" w:hAnsi="仿宋_GB2312" w:cs="仿宋_GB2312" w:eastAsia="仿宋_GB2312"/>
                <w:sz w:val="24"/>
                <w:b/>
              </w:rPr>
              <w:t>为满足应急态势综合分析与指挥调度系统（二期）等本期新建系统的增量数据需求，本期项目数据治理服务基于前期信息化项目中已建的数据治理标准规范与应急大数据资源池，开展数据接入、数据治理等对本期的增量数据进行数据治理服务工作。</w:t>
            </w:r>
          </w:p>
          <w:p>
            <w:pPr>
              <w:pStyle w:val="null3"/>
              <w:jc w:val="left"/>
            </w:pPr>
            <w:r>
              <w:rPr>
                <w:rFonts w:ascii="仿宋_GB2312" w:hAnsi="仿宋_GB2312" w:cs="仿宋_GB2312" w:eastAsia="仿宋_GB2312"/>
                <w:sz w:val="28"/>
                <w:b/>
              </w:rPr>
              <w:t xml:space="preserve">2.3 </w:t>
            </w:r>
            <w:r>
              <w:rPr>
                <w:rFonts w:ascii="仿宋_GB2312" w:hAnsi="仿宋_GB2312" w:cs="仿宋_GB2312" w:eastAsia="仿宋_GB2312"/>
                <w:sz w:val="28"/>
                <w:b/>
              </w:rPr>
              <w:t>业务需求</w:t>
            </w:r>
          </w:p>
          <w:p>
            <w:pPr>
              <w:pStyle w:val="null3"/>
              <w:jc w:val="left"/>
              <w:outlineLvl w:val="1"/>
            </w:pPr>
            <w:r>
              <w:rPr>
                <w:rFonts w:ascii="仿宋_GB2312" w:hAnsi="仿宋_GB2312" w:cs="仿宋_GB2312" w:eastAsia="仿宋_GB2312"/>
                <w:sz w:val="24"/>
                <w:b/>
              </w:rPr>
              <w:t>2.3.1 应急态势综合分析与指挥调度系统（二期）</w:t>
            </w:r>
          </w:p>
          <w:p>
            <w:pPr>
              <w:pStyle w:val="null3"/>
              <w:ind w:firstLine="480"/>
              <w:jc w:val="both"/>
            </w:pPr>
            <w:r>
              <w:rPr>
                <w:rFonts w:ascii="仿宋_GB2312" w:hAnsi="仿宋_GB2312" w:cs="仿宋_GB2312" w:eastAsia="仿宋_GB2312"/>
                <w:sz w:val="24"/>
              </w:rPr>
              <w:t>本期系统承载全省重点区域的数字孪生倾斜摄影模型，为应急指挥调度提供更智能化、数字化、可视化的指挥调度中台。同时系统启动应急响应，调动应急预案，开展应急突发事件指挥调度，生成应急处置方案，通过</w:t>
            </w:r>
            <w:r>
              <w:rPr>
                <w:rFonts w:ascii="仿宋_GB2312" w:hAnsi="仿宋_GB2312" w:cs="仿宋_GB2312" w:eastAsia="仿宋_GB2312"/>
                <w:sz w:val="24"/>
              </w:rPr>
              <w:t>PC 端与移动端联动进行应急处置方案下发。</w:t>
            </w:r>
          </w:p>
          <w:p>
            <w:pPr>
              <w:pStyle w:val="null3"/>
              <w:ind w:firstLine="480"/>
              <w:jc w:val="both"/>
            </w:pPr>
            <w:r>
              <w:rPr>
                <w:rFonts w:ascii="仿宋_GB2312" w:hAnsi="仿宋_GB2312" w:cs="仿宋_GB2312" w:eastAsia="仿宋_GB2312"/>
                <w:sz w:val="24"/>
              </w:rPr>
              <w:t>1 数字孪生全景指挥</w:t>
            </w:r>
          </w:p>
          <w:p>
            <w:pPr>
              <w:pStyle w:val="null3"/>
              <w:ind w:firstLine="480"/>
              <w:jc w:val="both"/>
            </w:pPr>
            <w:r>
              <w:rPr>
                <w:rFonts w:ascii="仿宋_GB2312" w:hAnsi="仿宋_GB2312" w:cs="仿宋_GB2312" w:eastAsia="仿宋_GB2312"/>
                <w:sz w:val="24"/>
              </w:rPr>
              <w:t>功能需求主要包含三维模型引擎、三维数据试图、数字孪生数据管理、场景模拟、场景漫游、指挥分析等功能应用，为上述应用场景提供相应的基础数据支撑和操作应用。具体系统功能需求如下：</w:t>
            </w:r>
          </w:p>
          <w:p>
            <w:pPr>
              <w:pStyle w:val="null3"/>
              <w:jc w:val="left"/>
              <w:outlineLvl w:val="1"/>
            </w:pPr>
            <w:r>
              <w:rPr>
                <w:rFonts w:ascii="仿宋_GB2312" w:hAnsi="仿宋_GB2312" w:cs="仿宋_GB2312" w:eastAsia="仿宋_GB2312"/>
                <w:sz w:val="24"/>
                <w:b/>
              </w:rPr>
              <w:t>1）三维模型引擎；2）三维数据视图；3）数字孪生数据管理；4）数字孪生调度场景模拟；5）数字孪生调度场景漫游；6）数字孪生指挥分析。</w:t>
            </w:r>
          </w:p>
          <w:p>
            <w:pPr>
              <w:pStyle w:val="null3"/>
              <w:ind w:firstLine="480"/>
              <w:jc w:val="both"/>
            </w:pPr>
            <w:r>
              <w:rPr>
                <w:rFonts w:ascii="仿宋_GB2312" w:hAnsi="仿宋_GB2312" w:cs="仿宋_GB2312" w:eastAsia="仿宋_GB2312"/>
                <w:sz w:val="24"/>
              </w:rPr>
              <w:t>2 应急处置</w:t>
            </w:r>
          </w:p>
          <w:p>
            <w:pPr>
              <w:pStyle w:val="null3"/>
              <w:ind w:firstLine="480"/>
              <w:jc w:val="both"/>
            </w:pPr>
            <w:r>
              <w:rPr>
                <w:rFonts w:ascii="仿宋_GB2312" w:hAnsi="仿宋_GB2312" w:cs="仿宋_GB2312" w:eastAsia="仿宋_GB2312"/>
                <w:sz w:val="24"/>
              </w:rPr>
              <w:t>应急处置子系统是应急态势综合分析与指挥调度系统（二期）的重要组成部分，主要针对应急事件处置过程中应急预案联动、处置方案生成、行动清单下发等进行有效及时的应对与跟踪，提供事件发生后的处置指引与流程，推动响应的应急预案，帮助指挥调度人员迅速、有序地应对突发事件。结合海南省应急管理厅已建的应急预案系统与</w:t>
            </w:r>
            <w:r>
              <w:rPr>
                <w:rFonts w:ascii="仿宋_GB2312" w:hAnsi="仿宋_GB2312" w:cs="仿宋_GB2312" w:eastAsia="仿宋_GB2312"/>
                <w:sz w:val="24"/>
              </w:rPr>
              <w:t>“应急态势综合分析与指挥调度系统（一期）”中的“指挥体系管理子系统”与“数据关联融合子系统”进行关联融合，实现应急突发事件与组织体系、应急响应、应急预案的有效结合，为应急处置过程中的应急预案联动、处置方案生成、行动清单管理提供数字化手段。通过应急处置子系统的建设，建立高效的应急响应机制，确保在应急突发事件接报后能够快速响应并启动应急预案；建立完善的应急决策支持系统，提供实时、准确的信息支持，同时构建应急资源和应急组织架构储备与调配体系，确保在应急状态快速调集所需资源与人员。</w:t>
            </w:r>
          </w:p>
          <w:p>
            <w:pPr>
              <w:pStyle w:val="null3"/>
              <w:ind w:firstLine="480"/>
              <w:jc w:val="both"/>
            </w:pPr>
            <w:r>
              <w:rPr>
                <w:rFonts w:ascii="仿宋_GB2312" w:hAnsi="仿宋_GB2312" w:cs="仿宋_GB2312" w:eastAsia="仿宋_GB2312"/>
                <w:sz w:val="24"/>
              </w:rPr>
              <w:t>3 空间分析工具</w:t>
            </w:r>
          </w:p>
          <w:p>
            <w:pPr>
              <w:pStyle w:val="null3"/>
              <w:ind w:firstLine="480"/>
              <w:jc w:val="both"/>
            </w:pPr>
            <w:r>
              <w:rPr>
                <w:rFonts w:ascii="仿宋_GB2312" w:hAnsi="仿宋_GB2312" w:cs="仿宋_GB2312" w:eastAsia="仿宋_GB2312"/>
                <w:sz w:val="24"/>
              </w:rPr>
              <w:t>为用户提供多种空间分析工具，提供淹没分析、透视分析、可视域分析等模型，满足用户在指挥调度过程中不同场景的应用需求，系统支持将空间分析的结果以三维可视化的方式直观地呈现给用户，同时支持用户进行快速导出，便于共享空间信息与分析结果。空间分析工具能够为用户提供高效、准确的空间数据处理和分析能力，支持各种领域的决策和规划工作。</w:t>
            </w:r>
          </w:p>
          <w:p>
            <w:pPr>
              <w:pStyle w:val="null3"/>
              <w:ind w:firstLine="480"/>
              <w:jc w:val="both"/>
            </w:pPr>
            <w:r>
              <w:rPr>
                <w:rFonts w:ascii="仿宋_GB2312" w:hAnsi="仿宋_GB2312" w:cs="仿宋_GB2312" w:eastAsia="仿宋_GB2312"/>
                <w:sz w:val="24"/>
              </w:rPr>
              <w:t>4 标绘工具升级</w:t>
            </w:r>
          </w:p>
          <w:p>
            <w:pPr>
              <w:pStyle w:val="null3"/>
              <w:ind w:firstLine="480"/>
              <w:jc w:val="both"/>
            </w:pPr>
            <w:r>
              <w:rPr>
                <w:rFonts w:ascii="仿宋_GB2312" w:hAnsi="仿宋_GB2312" w:cs="仿宋_GB2312" w:eastAsia="仿宋_GB2312"/>
                <w:sz w:val="24"/>
              </w:rPr>
              <w:t>“应急态势综合分析与指挥调度系统（一期）”建设的标绘工具仅支持常规点、线、面的标绘，功能较为单一，但在指挥调度过程中，需要处理的信息往往多样化（包含地理信息、气象数据、灾情信息等），功能单一的标绘工具无法满足多样化的需求。例如当发生火灾或台风时，地图中需要展示传播过程和影响范围，或根据不同颜色表示不同程度的受灾情况时，地图上没有扩散波、扩散圆以及警告点等多种标记工具。如遇大型灾害时，无法通过不同的符号对特定位置和不同单位属性的救援力量（例如陆军、海军等部队救援力量）进行标记和区分，且对救援行进路线无法提供复杂路径的标绘，对于复杂的灾害情况无法提供个性化的标记展示。因此，需对标绘工具升级，提高标绘过程中的效率、精度和用户体验，开发更丰富更灵活的绘图工具，满足用户不同的标绘需求，为用户提供多种绘制方式，让用户能够按照自己的习惯和需求进行标绘操作，同时支持标绘工具与GIS 地图进行集成展示，实现标绘数据的快速导入导出，提高数据的互操作性与共享性。</w:t>
            </w:r>
          </w:p>
          <w:p>
            <w:pPr>
              <w:pStyle w:val="null3"/>
              <w:ind w:firstLine="480"/>
              <w:jc w:val="both"/>
            </w:pPr>
            <w:r>
              <w:rPr>
                <w:rFonts w:ascii="仿宋_GB2312" w:hAnsi="仿宋_GB2312" w:cs="仿宋_GB2312" w:eastAsia="仿宋_GB2312"/>
                <w:sz w:val="24"/>
              </w:rPr>
              <w:t>5 应急态势综合分析与指挥调度移动端</w:t>
            </w:r>
          </w:p>
          <w:p>
            <w:pPr>
              <w:pStyle w:val="null3"/>
              <w:ind w:firstLine="480"/>
              <w:jc w:val="both"/>
            </w:pPr>
            <w:r>
              <w:rPr>
                <w:rFonts w:ascii="仿宋_GB2312" w:hAnsi="仿宋_GB2312" w:cs="仿宋_GB2312" w:eastAsia="仿宋_GB2312"/>
                <w:sz w:val="24"/>
              </w:rPr>
              <w:t>建设应急态势综合分析与指挥调度系统移动端，提供实时的事件态势监控功能，实时推动事件预警信息，提供指挥调度功能，包括任务下发、任务接收、任务反馈、人员调度等，同时提供实时通讯工具，确保在推演过程中与指挥调度过程中消息的及时传递与响应。</w:t>
            </w:r>
          </w:p>
          <w:p>
            <w:pPr>
              <w:pStyle w:val="null3"/>
              <w:ind w:firstLine="482"/>
              <w:jc w:val="both"/>
            </w:pPr>
            <w:r>
              <w:rPr>
                <w:rFonts w:ascii="仿宋_GB2312" w:hAnsi="仿宋_GB2312" w:cs="仿宋_GB2312" w:eastAsia="仿宋_GB2312"/>
                <w:sz w:val="24"/>
                <w:b/>
              </w:rPr>
              <w:t>2.3.2海南省安全生产责任保险信息管理系统</w:t>
            </w:r>
          </w:p>
          <w:p>
            <w:pPr>
              <w:pStyle w:val="null3"/>
              <w:ind w:firstLine="480"/>
              <w:jc w:val="both"/>
            </w:pPr>
            <w:r>
              <w:rPr>
                <w:rFonts w:ascii="仿宋_GB2312" w:hAnsi="仿宋_GB2312" w:cs="仿宋_GB2312" w:eastAsia="仿宋_GB2312"/>
                <w:sz w:val="24"/>
              </w:rPr>
              <w:t>根据中华人民共和国应急管理部文件《应急管理部关于进一步规范和加强安全生产责任保险工作的通知》（应急〔</w:t>
            </w:r>
            <w:r>
              <w:rPr>
                <w:rFonts w:ascii="仿宋_GB2312" w:hAnsi="仿宋_GB2312" w:cs="仿宋_GB2312" w:eastAsia="仿宋_GB2312"/>
                <w:sz w:val="24"/>
              </w:rPr>
              <w:t>2022〕102 号）相关要求，为防范安全生产责任保险出现限制市场公平竞争行为，进一步优化营商环境、为各类市场主体健康发展营造良好环境，需建设海南省安全生产责任保险信息管理系统，并建立信息共享机制，以服务人民群众和经济社会为出发点和落脚点，对保险机构开展生产安全事故预防服务工作实现在线监测，并实现与全国安全生产责任保险信息系统的联网对接和数据共享。定期对保险机构开展生产安全事故预防服务等情况进行评估，针对发现的问题制定并落实改进措施，完善管理制度和服务方案，从而推动辖内财险公司充分发挥安全生产责任保险作用，提高监管执法能力和水平。系统主要功能模块主要包括如下管理内容：</w:t>
            </w:r>
          </w:p>
          <w:p>
            <w:pPr>
              <w:pStyle w:val="null3"/>
              <w:numPr>
                <w:ilvl w:val="0"/>
                <w:numId w:val="1"/>
              </w:numPr>
              <w:jc w:val="both"/>
            </w:pPr>
            <w:r>
              <w:rPr>
                <w:rFonts w:ascii="仿宋_GB2312" w:hAnsi="仿宋_GB2312" w:cs="仿宋_GB2312" w:eastAsia="仿宋_GB2312"/>
                <w:sz w:val="24"/>
              </w:rPr>
              <w:t>保险机构（人员）管理；</w:t>
            </w:r>
            <w:r>
              <w:rPr>
                <w:rFonts w:ascii="仿宋_GB2312" w:hAnsi="仿宋_GB2312" w:cs="仿宋_GB2312" w:eastAsia="仿宋_GB2312"/>
                <w:sz w:val="24"/>
              </w:rPr>
              <w:t>2.安全生产技术服务机构（人员）管理；3.合同管理；4.理赔信息管理；5.事故预防费提取使用情况管理；6.事故预防技术服务管理；7.事故预防费统筹；8.事故预防技术服务质量管理；9 保险情况统计分析；10 事故预防技术服务统计；11 通知公告；12工作动态；13法律法规政策文件模块；14后台用户管理模块；15安全风险监测预警模块。</w:t>
            </w:r>
          </w:p>
          <w:p>
            <w:pPr>
              <w:pStyle w:val="null3"/>
              <w:spacing w:before="195" w:after="195"/>
              <w:jc w:val="left"/>
              <w:outlineLvl w:val="1"/>
            </w:pPr>
            <w:r>
              <w:rPr>
                <w:rFonts w:ascii="仿宋_GB2312" w:hAnsi="仿宋_GB2312" w:cs="仿宋_GB2312" w:eastAsia="仿宋_GB2312"/>
                <w:sz w:val="24"/>
                <w:b/>
              </w:rPr>
              <w:t>2.3.3海南省安全评价检测检验机构管理系统</w:t>
            </w:r>
          </w:p>
          <w:p>
            <w:pPr>
              <w:pStyle w:val="null3"/>
              <w:ind w:firstLine="480"/>
              <w:jc w:val="both"/>
            </w:pPr>
            <w:r>
              <w:rPr>
                <w:rFonts w:ascii="仿宋_GB2312" w:hAnsi="仿宋_GB2312" w:cs="仿宋_GB2312" w:eastAsia="仿宋_GB2312"/>
                <w:sz w:val="24"/>
              </w:rPr>
              <w:t>安全评价检测检验机构为企业提供安全评价服务目的是查找、分析和预测工程、系统、生产经营活动中存在的危险、有害因素及可能导致的危险、危害后果和程度，提出合理可行的安全对策措施，指导危险源监控和事故预防，以达到最低事故率、最少损失和最优的安全投资效益。实践证明，安全评价不仅能有效地提高企业和生产设备的本质安全程度，而且可以为各级安全生产监督管理部门的决策和监督检查提供有力的技术支撑。</w:t>
            </w:r>
          </w:p>
          <w:p>
            <w:pPr>
              <w:pStyle w:val="null3"/>
              <w:ind w:firstLine="480"/>
              <w:jc w:val="both"/>
            </w:pPr>
            <w:r>
              <w:rPr>
                <w:rFonts w:ascii="仿宋_GB2312" w:hAnsi="仿宋_GB2312" w:cs="仿宋_GB2312" w:eastAsia="仿宋_GB2312"/>
                <w:sz w:val="24"/>
              </w:rPr>
              <w:t>海南省应急管理综合应用平台，目前在安全评价检测检验机构管理方面，还未建立相关的信息管理系统。根据《应急管理部关于进一步加强安全评价机构监管的指导意见》相关要求，为加强安全评价机构监管，提高安全评价服务质量，推动安全评价机构和从业人员严守安全底线、法律红线和道德准线，构建</w:t>
            </w:r>
            <w:r>
              <w:rPr>
                <w:rFonts w:ascii="仿宋_GB2312" w:hAnsi="仿宋_GB2312" w:cs="仿宋_GB2312" w:eastAsia="仿宋_GB2312"/>
                <w:sz w:val="24"/>
              </w:rPr>
              <w:t>“企业主体负责、机构诚信执业、部门协同监管、行业自律管理、社会公众监督”的综合管理体系，切实发挥安全评价对事故预防的支撑作用，需建设海南省安全评价检测检验机构管理系统，严格管理评价机构准入、从业人员资格和安全评价过程管理，建立并实施服务公开和报告公开制度，强化分支机构属地监管作用。</w:t>
            </w:r>
          </w:p>
          <w:p>
            <w:pPr>
              <w:pStyle w:val="null3"/>
              <w:ind w:firstLine="480"/>
              <w:jc w:val="both"/>
            </w:pPr>
            <w:r>
              <w:rPr>
                <w:rFonts w:ascii="仿宋_GB2312" w:hAnsi="仿宋_GB2312" w:cs="仿宋_GB2312" w:eastAsia="仿宋_GB2312"/>
                <w:sz w:val="24"/>
              </w:rPr>
              <w:t>功能需求主要包含：</w:t>
            </w:r>
            <w:r>
              <w:rPr>
                <w:rFonts w:ascii="仿宋_GB2312" w:hAnsi="仿宋_GB2312" w:cs="仿宋_GB2312" w:eastAsia="仿宋_GB2312"/>
                <w:sz w:val="24"/>
              </w:rPr>
              <w:t>1机构注册；2中介机构管理；3项目管理；4监管执法；5综合统计分析等功能；6实现安全生产中介结构的管理和服务。</w:t>
            </w:r>
          </w:p>
          <w:p>
            <w:pPr>
              <w:pStyle w:val="null3"/>
              <w:jc w:val="left"/>
            </w:pPr>
            <w:r>
              <w:rPr>
                <w:rFonts w:ascii="仿宋_GB2312" w:hAnsi="仿宋_GB2312" w:cs="仿宋_GB2312" w:eastAsia="仿宋_GB2312"/>
                <w:sz w:val="28"/>
                <w:b/>
              </w:rPr>
              <w:t>2.4 业务协同需求</w:t>
            </w:r>
          </w:p>
          <w:p>
            <w:pPr>
              <w:pStyle w:val="null3"/>
              <w:ind w:firstLine="480"/>
              <w:jc w:val="both"/>
            </w:pPr>
            <w:r>
              <w:rPr>
                <w:rFonts w:ascii="仿宋_GB2312" w:hAnsi="仿宋_GB2312" w:cs="仿宋_GB2312" w:eastAsia="仿宋_GB2312"/>
                <w:sz w:val="24"/>
              </w:rPr>
              <w:t>本项目新建业务应用系统均依托海南省应急管理综合应用平台部署。</w:t>
            </w:r>
          </w:p>
          <w:p>
            <w:pPr>
              <w:pStyle w:val="null3"/>
              <w:ind w:firstLine="480"/>
              <w:jc w:val="both"/>
            </w:pPr>
            <w:r>
              <w:rPr>
                <w:rFonts w:ascii="仿宋_GB2312" w:hAnsi="仿宋_GB2312" w:cs="仿宋_GB2312" w:eastAsia="仿宋_GB2312"/>
                <w:sz w:val="24"/>
              </w:rPr>
              <w:t>在平台内部，应急态势综合分析与指挥调度系统</w:t>
            </w:r>
            <w:r>
              <w:rPr>
                <w:rFonts w:ascii="仿宋_GB2312" w:hAnsi="仿宋_GB2312" w:cs="仿宋_GB2312" w:eastAsia="仿宋_GB2312"/>
                <w:sz w:val="24"/>
              </w:rPr>
              <w:t>(二期)与平台已建的值班值守系统、应急指挥智能预案系统进行平台内部协同。应急态势综合分析与指挥调度系统(二期)通过值班值守系统接到突发应急事件时，通过数字孪生全景指挥系统进行分析研判，并调用应急指挥智能预案系统相关应急预案数据，及时发布相关应急处置安排。</w:t>
            </w:r>
          </w:p>
          <w:p>
            <w:pPr>
              <w:pStyle w:val="null3"/>
              <w:ind w:firstLine="480"/>
              <w:jc w:val="both"/>
            </w:pPr>
            <w:r>
              <w:rPr>
                <w:rFonts w:ascii="仿宋_GB2312" w:hAnsi="仿宋_GB2312" w:cs="仿宋_GB2312" w:eastAsia="仿宋_GB2312"/>
                <w:sz w:val="24"/>
              </w:rPr>
              <w:t>在平台外部，本项目建设的海南省安全生产责任保险信息管理系统需与各保险公司对接获取保单信息和理赔信息数据，并将海南省安全生产责任保险相关数据上传至全国安全生产责任保险系统；应急态势综合分析与指挥调度系统</w:t>
            </w:r>
            <w:r>
              <w:rPr>
                <w:rFonts w:ascii="仿宋_GB2312" w:hAnsi="仿宋_GB2312" w:cs="仿宋_GB2312" w:eastAsia="仿宋_GB2312"/>
                <w:sz w:val="24"/>
              </w:rPr>
              <w:t>(二期)通过接入三维倾斜摄影数据实现三维模型的搭建。本项目新建应用系统产生的相关数据推送省数据共享交换平台。</w:t>
            </w:r>
          </w:p>
          <w:p>
            <w:pPr>
              <w:pStyle w:val="null3"/>
              <w:jc w:val="left"/>
            </w:pPr>
            <w:r>
              <w:rPr>
                <w:rFonts w:ascii="仿宋_GB2312" w:hAnsi="仿宋_GB2312" w:cs="仿宋_GB2312" w:eastAsia="仿宋_GB2312"/>
                <w:sz w:val="28"/>
                <w:b/>
              </w:rPr>
              <w:t>2.5 信息化基础设施和能力需求</w:t>
            </w:r>
          </w:p>
          <w:p>
            <w:pPr>
              <w:pStyle w:val="null3"/>
              <w:ind w:firstLine="480"/>
              <w:jc w:val="left"/>
            </w:pPr>
            <w:r>
              <w:rPr>
                <w:rFonts w:ascii="仿宋_GB2312" w:hAnsi="仿宋_GB2312" w:cs="仿宋_GB2312" w:eastAsia="仿宋_GB2312"/>
                <w:sz w:val="24"/>
              </w:rPr>
              <w:t>2.5.1 机房及配套设施需求</w:t>
            </w:r>
          </w:p>
          <w:p>
            <w:pPr>
              <w:pStyle w:val="null3"/>
              <w:ind w:firstLine="480"/>
              <w:jc w:val="both"/>
            </w:pPr>
            <w:r>
              <w:rPr>
                <w:rFonts w:ascii="仿宋_GB2312" w:hAnsi="仿宋_GB2312" w:cs="仿宋_GB2312" w:eastAsia="仿宋_GB2312"/>
                <w:sz w:val="24"/>
              </w:rPr>
              <w:t>本次项目部署在省政务云，利用省政务云机房环境，不涉及厅机房建设。</w:t>
            </w:r>
          </w:p>
          <w:p>
            <w:pPr>
              <w:pStyle w:val="null3"/>
              <w:ind w:firstLine="480"/>
              <w:jc w:val="both"/>
            </w:pPr>
            <w:r>
              <w:rPr>
                <w:rFonts w:ascii="仿宋_GB2312" w:hAnsi="仿宋_GB2312" w:cs="仿宋_GB2312" w:eastAsia="仿宋_GB2312"/>
                <w:sz w:val="24"/>
              </w:rPr>
              <w:t>2.5.2 云服务和服务器需求</w:t>
            </w:r>
          </w:p>
          <w:p>
            <w:pPr>
              <w:pStyle w:val="null3"/>
              <w:ind w:firstLine="480"/>
              <w:jc w:val="both"/>
            </w:pPr>
            <w:r>
              <w:rPr>
                <w:rFonts w:ascii="仿宋_GB2312" w:hAnsi="仿宋_GB2312" w:cs="仿宋_GB2312" w:eastAsia="仿宋_GB2312"/>
                <w:sz w:val="24"/>
              </w:rPr>
              <w:t>本次项目所有服务器均采用省电子政务云平台服务器服务，主要服务均设计冗余。</w:t>
            </w:r>
          </w:p>
          <w:p>
            <w:pPr>
              <w:pStyle w:val="null3"/>
              <w:ind w:firstLine="480"/>
              <w:jc w:val="both"/>
            </w:pPr>
            <w:r>
              <w:rPr>
                <w:rFonts w:ascii="仿宋_GB2312" w:hAnsi="仿宋_GB2312" w:cs="仿宋_GB2312" w:eastAsia="仿宋_GB2312"/>
                <w:sz w:val="24"/>
              </w:rPr>
              <w:t>2.5.3存储备份需求</w:t>
            </w:r>
          </w:p>
          <w:p>
            <w:pPr>
              <w:pStyle w:val="null3"/>
              <w:ind w:firstLine="480"/>
              <w:jc w:val="both"/>
            </w:pPr>
            <w:r>
              <w:rPr>
                <w:rFonts w:ascii="仿宋_GB2312" w:hAnsi="仿宋_GB2312" w:cs="仿宋_GB2312" w:eastAsia="仿宋_GB2312"/>
                <w:sz w:val="24"/>
              </w:rPr>
              <w:t>本项目业务系统的数据信息量主要是结构化数据和非结构化数据，信息内容测算如下：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1）应急态势综合分析与指挥调度系统（二期）预计每天产生缓存服务数据（地理空间数据，分析数据，模型文件数据）约 5G，地图瓦片存地图卫星图，业务图、地形图到 16 级，共约 300G，保存 1 年需要：5G*365+300G ≈2T；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2）海南省安全生产责任保险信息管理系统目前业务主要涉及 3708 家已投保安全生产责任险的企业，平均每个企业投保数据和附件（合同信息、理赔信息等）约 150M，则 3708 家企业需要约 0.5T 存储空间，每日产生业务数据预计 2G，则存储 1 年约需 2G×365+0.5T=1.2T。根据安全生产责任险应保尽保原则，后续将新增投保企业，存储数据量按三年数据进行规划，每年数据量增速为 10%计算，则需要 1.2T+（1.2T×1.1）+（1.2T×1.1×1.1）≈4T；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3）海南省安全评价检测检验机构管理系统每日预计产生 4G 业务数据（安全评价机构相关基础信息及评价项目信息等数据），系统附件预计每日产生 2G，则存储预计 1 年需约 6G×365≈2.1T，则按三年数据进行规划，每年数据量增速为 10%计算 2.1T+（2.1T×1.1）+（2.1T×1.1×1.1）≈7T，冗余知识库文件、行政处罚等信息公开数据取 7.2T。</w:t>
            </w:r>
          </w:p>
          <w:p>
            <w:pPr>
              <w:pStyle w:val="null3"/>
              <w:ind w:firstLine="480"/>
              <w:jc w:val="both"/>
            </w:pPr>
            <w:r>
              <w:rPr>
                <w:rFonts w:ascii="仿宋_GB2312" w:hAnsi="仿宋_GB2312" w:cs="仿宋_GB2312" w:eastAsia="仿宋_GB2312"/>
                <w:sz w:val="24"/>
              </w:rPr>
              <w:t>综上所述，本项目规划三年的存储空间的需求</w:t>
            </w:r>
            <w:r>
              <w:rPr>
                <w:rFonts w:ascii="仿宋_GB2312" w:hAnsi="仿宋_GB2312" w:cs="仿宋_GB2312" w:eastAsia="仿宋_GB2312"/>
                <w:sz w:val="24"/>
              </w:rPr>
              <w:t>2T+4T+7.2T=13.2TB。</w:t>
            </w:r>
          </w:p>
          <w:p>
            <w:pPr>
              <w:pStyle w:val="null3"/>
              <w:ind w:firstLine="480"/>
              <w:jc w:val="both"/>
            </w:pPr>
            <w:r>
              <w:rPr>
                <w:rFonts w:ascii="仿宋_GB2312" w:hAnsi="仿宋_GB2312" w:cs="仿宋_GB2312" w:eastAsia="仿宋_GB2312"/>
                <w:sz w:val="24"/>
              </w:rPr>
              <w:t>2.5.4系统及工具软件需求</w:t>
            </w:r>
          </w:p>
          <w:p>
            <w:pPr>
              <w:pStyle w:val="null3"/>
              <w:ind w:firstLine="480"/>
              <w:jc w:val="both"/>
            </w:pPr>
            <w:r>
              <w:rPr>
                <w:rFonts w:ascii="仿宋_GB2312" w:hAnsi="仿宋_GB2312" w:cs="仿宋_GB2312" w:eastAsia="仿宋_GB2312"/>
                <w:sz w:val="24"/>
              </w:rPr>
              <w:t>本项目遵照国家和省大数据局规范要求进行系统软件以及其它工具软件选型，在实施过程中将优先考虑采用国产软件，下面是初步拟定国产软件清单。</w:t>
            </w:r>
          </w:p>
          <w:p>
            <w:pPr>
              <w:pStyle w:val="null3"/>
              <w:ind w:firstLine="480"/>
              <w:jc w:val="both"/>
            </w:pPr>
            <w:r>
              <w:rPr>
                <w:rFonts w:ascii="仿宋_GB2312" w:hAnsi="仿宋_GB2312" w:cs="仿宋_GB2312" w:eastAsia="仿宋_GB2312"/>
                <w:sz w:val="24"/>
              </w:rPr>
              <w:t>关系型数据采用达梦或者人大金仓数据，缓存数据库采用</w:t>
            </w:r>
            <w:r>
              <w:rPr>
                <w:rFonts w:ascii="仿宋_GB2312" w:hAnsi="仿宋_GB2312" w:cs="仿宋_GB2312" w:eastAsia="仿宋_GB2312"/>
                <w:sz w:val="24"/>
              </w:rPr>
              <w:t>Redis。</w:t>
            </w:r>
          </w:p>
          <w:p>
            <w:pPr>
              <w:pStyle w:val="null3"/>
              <w:spacing w:before="195" w:after="195"/>
              <w:jc w:val="left"/>
              <w:outlineLvl w:val="1"/>
            </w:pPr>
            <w:r>
              <w:rPr>
                <w:rFonts w:ascii="仿宋_GB2312" w:hAnsi="仿宋_GB2312" w:cs="仿宋_GB2312" w:eastAsia="仿宋_GB2312"/>
                <w:sz w:val="24"/>
                <w:b/>
              </w:rPr>
              <w:t>2.5.5 网络建设和部署需求</w:t>
            </w:r>
          </w:p>
          <w:p>
            <w:pPr>
              <w:pStyle w:val="null3"/>
              <w:ind w:firstLine="480"/>
              <w:jc w:val="both"/>
            </w:pPr>
            <w:r>
              <w:rPr>
                <w:rFonts w:ascii="仿宋_GB2312" w:hAnsi="仿宋_GB2312" w:cs="仿宋_GB2312" w:eastAsia="仿宋_GB2312"/>
                <w:sz w:val="24"/>
              </w:rPr>
              <w:t>本项目依托海南省电子政务云计算中心平台，开展建设、部署和运维管理工作。根据业务量、存储量及传输流量的初步估算结果，参考业务统一平台的网络建设和部署环境需求，初步测算本项目网络建设和部署需求如下。</w:t>
            </w:r>
          </w:p>
          <w:p>
            <w:pPr>
              <w:pStyle w:val="null3"/>
              <w:ind w:firstLine="480"/>
              <w:jc w:val="both"/>
            </w:pPr>
            <w:r>
              <w:rPr>
                <w:rFonts w:ascii="仿宋_GB2312" w:hAnsi="仿宋_GB2312" w:cs="仿宋_GB2312" w:eastAsia="仿宋_GB2312"/>
                <w:sz w:val="24"/>
              </w:rPr>
              <w:t>1.网络需求</w:t>
            </w:r>
          </w:p>
          <w:p>
            <w:pPr>
              <w:pStyle w:val="null3"/>
              <w:ind w:firstLine="480"/>
              <w:jc w:val="both"/>
            </w:pPr>
            <w:r>
              <w:rPr>
                <w:rFonts w:ascii="仿宋_GB2312" w:hAnsi="仿宋_GB2312" w:cs="仿宋_GB2312" w:eastAsia="仿宋_GB2312"/>
                <w:sz w:val="24"/>
              </w:rPr>
              <w:t>本项目部署网络类型为电子政务外网与政务互联网，接入光纤，网络带宽不低于</w:t>
            </w:r>
            <w:r>
              <w:rPr>
                <w:rFonts w:ascii="仿宋_GB2312" w:hAnsi="仿宋_GB2312" w:cs="仿宋_GB2312" w:eastAsia="仿宋_GB2312"/>
                <w:sz w:val="24"/>
              </w:rPr>
              <w:t>100M（共享）或 10M（专线）。网络带宽测算方法为：本项目最大并发用户量约为 500，按照平均每用户访问流量 500K 计算，平均访问时间小于3 秒，峰值传输流量约为 100M。</w:t>
            </w:r>
          </w:p>
          <w:p>
            <w:pPr>
              <w:pStyle w:val="null3"/>
              <w:ind w:firstLine="480"/>
              <w:jc w:val="both"/>
            </w:pPr>
            <w:r>
              <w:rPr>
                <w:rFonts w:ascii="仿宋_GB2312" w:hAnsi="仿宋_GB2312" w:cs="仿宋_GB2312" w:eastAsia="仿宋_GB2312"/>
                <w:sz w:val="24"/>
              </w:rPr>
              <w:t>2.部署环境需求。</w:t>
            </w:r>
          </w:p>
          <w:p>
            <w:pPr>
              <w:pStyle w:val="null3"/>
              <w:ind w:firstLine="480"/>
              <w:jc w:val="both"/>
            </w:pPr>
            <w:r>
              <w:rPr>
                <w:rFonts w:ascii="仿宋_GB2312" w:hAnsi="仿宋_GB2312" w:cs="仿宋_GB2312" w:eastAsia="仿宋_GB2312"/>
                <w:sz w:val="24"/>
              </w:rPr>
              <w:t>根据海南省业务量和存储量初步估算结果，参考业务统一平台的网络建设和部署环境需求：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1）服务器。服务器基本配置需求为：具有 2 个以上 4 核 CPU，具有32G 以上内存，硬盘容量 500G 以上。同时，建议各功能节点应用服务器采用负载均衡，实现多机并行支持服务。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2）存储。根据未来三年信息存储量初步测算结果，建议存储容量不低于 4T。同时，网络存储建议采用数据存储服务器共享存储，存储容量 1T。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3）备份。数据库服务器建议采用负载均衡，并实现热备份，异地备份依托政务云备份机制申请异地备份服务。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4）基础软件服务。应用服务器、数据库服务器建议采用 64 位 Linux操作系统；数据库服务器建议采用高性能、高可靠性的达梦数据库管理系统。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备份机房。原机房作为该项目备份机房使用，系统环境架构与硬件部署架构保持同步，环境各节点硬件设备保证两台以上服务器，并实现负载均衡；环境数据库容量与正式环境一致，并实现负载均衡以及热备；正式环境与备份环境需要实现应用服务器文件与数据库同步。</w:t>
            </w:r>
          </w:p>
          <w:p>
            <w:pPr>
              <w:pStyle w:val="null3"/>
              <w:spacing w:before="195" w:after="195"/>
              <w:jc w:val="left"/>
              <w:outlineLvl w:val="1"/>
            </w:pPr>
            <w:r>
              <w:rPr>
                <w:rFonts w:ascii="仿宋_GB2312" w:hAnsi="仿宋_GB2312" w:cs="仿宋_GB2312" w:eastAsia="仿宋_GB2312"/>
                <w:sz w:val="24"/>
                <w:b/>
              </w:rPr>
              <w:t>2.5.6信息交换与共享需求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24"/>
              </w:rPr>
              <w:t>.与省数据共享交换平台共享需求</w:t>
            </w:r>
          </w:p>
          <w:p>
            <w:pPr>
              <w:pStyle w:val="null3"/>
              <w:ind w:firstLine="480"/>
              <w:jc w:val="both"/>
            </w:pPr>
            <w:r>
              <w:rPr>
                <w:rFonts w:ascii="仿宋_GB2312" w:hAnsi="仿宋_GB2312" w:cs="仿宋_GB2312" w:eastAsia="仿宋_GB2312"/>
                <w:sz w:val="24"/>
              </w:rPr>
              <w:t>本项目依托已建的海南省应急管理综合应用平台进行部署，需通过已建系统和省数据共享交换平台已有的数据接口进行数据共享，并定期更新数据共享清单。</w:t>
            </w:r>
          </w:p>
          <w:p>
            <w:pPr>
              <w:pStyle w:val="null3"/>
              <w:ind w:firstLine="480"/>
              <w:jc w:val="both"/>
            </w:pPr>
            <w:r>
              <w:rPr>
                <w:rFonts w:ascii="仿宋_GB2312" w:hAnsi="仿宋_GB2312" w:cs="仿宋_GB2312" w:eastAsia="仿宋_GB2312"/>
                <w:sz w:val="24"/>
              </w:rPr>
              <w:t>2.与全国安全生产责任保险系统共享需求</w:t>
            </w:r>
          </w:p>
          <w:p>
            <w:pPr>
              <w:pStyle w:val="null3"/>
              <w:ind w:firstLine="480"/>
              <w:jc w:val="both"/>
            </w:pPr>
            <w:r>
              <w:rPr>
                <w:rFonts w:ascii="仿宋_GB2312" w:hAnsi="仿宋_GB2312" w:cs="仿宋_GB2312" w:eastAsia="仿宋_GB2312"/>
                <w:sz w:val="24"/>
              </w:rPr>
              <w:t>依据应急部下发的《全国安全生产责任保险数据接收接口说明文档》要求，将本项目建设系统中生产经营单位信息、保单数据、理赔信息、事故预防项目、保险和服务机构（人员）信息、业务监管信息等各类数据按照接口要求，自动对接给全国安全生产责任保险系统，并实现数据对接动态更新。</w:t>
            </w:r>
          </w:p>
          <w:p>
            <w:pPr>
              <w:pStyle w:val="null3"/>
              <w:ind w:firstLine="480"/>
              <w:jc w:val="both"/>
            </w:pPr>
            <w:r>
              <w:rPr>
                <w:rFonts w:ascii="仿宋_GB2312" w:hAnsi="仿宋_GB2312" w:cs="仿宋_GB2312" w:eastAsia="仿宋_GB2312"/>
                <w:sz w:val="24"/>
              </w:rPr>
              <w:t>3.保险公司交换与共享需求</w:t>
            </w:r>
          </w:p>
          <w:p>
            <w:pPr>
              <w:pStyle w:val="null3"/>
              <w:ind w:firstLine="480"/>
              <w:jc w:val="both"/>
            </w:pPr>
            <w:r>
              <w:rPr>
                <w:rFonts w:ascii="仿宋_GB2312" w:hAnsi="仿宋_GB2312" w:cs="仿宋_GB2312" w:eastAsia="仿宋_GB2312"/>
                <w:sz w:val="24"/>
              </w:rPr>
              <w:t>本期建设的安全生产责任保险信息管理系统需与保险公司对接，通过制定统一的数据共享对接规范，以</w:t>
            </w:r>
            <w:r>
              <w:rPr>
                <w:rFonts w:ascii="仿宋_GB2312" w:hAnsi="仿宋_GB2312" w:cs="仿宋_GB2312" w:eastAsia="仿宋_GB2312"/>
                <w:sz w:val="24"/>
              </w:rPr>
              <w:t>http post 的接口请求方式获取有关安全生产责任保险保单和理赔数据。</w:t>
            </w:r>
          </w:p>
          <w:p>
            <w:pPr>
              <w:pStyle w:val="null3"/>
              <w:spacing w:before="195" w:after="195"/>
              <w:jc w:val="left"/>
              <w:outlineLvl w:val="1"/>
            </w:pPr>
            <w:r>
              <w:rPr>
                <w:rFonts w:ascii="仿宋_GB2312" w:hAnsi="仿宋_GB2312" w:cs="仿宋_GB2312" w:eastAsia="仿宋_GB2312"/>
                <w:sz w:val="24"/>
                <w:b/>
              </w:rPr>
              <w:t>2.5.7数据资源建设与开放能力需求</w:t>
            </w:r>
          </w:p>
          <w:p>
            <w:pPr>
              <w:pStyle w:val="null3"/>
              <w:ind w:firstLine="480"/>
              <w:jc w:val="both"/>
            </w:pPr>
            <w:r>
              <w:rPr>
                <w:rFonts w:ascii="仿宋_GB2312" w:hAnsi="仿宋_GB2312" w:cs="仿宋_GB2312" w:eastAsia="仿宋_GB2312"/>
                <w:sz w:val="24"/>
              </w:rPr>
              <w:t>在海南省应急管理综合应用平台（一期）中，基于应急行业标准与规范，形成了符合大数据发展的应急信息资源与应急信息资源目录标准规范，在统一的信息资源规划下，利用已有的数据治理工具对应急数据进行数据治理，实现应急数据的接入、处理、存储、服务等全生命周期管理，对治理后的数据进行入库管理，项目形成统一的应急管理大数据资源池，建设了应急数据的原始库、资源库、主题库和专题库，实现了应急数据的资产化管理目标。本期需对项目新建系统所涉及的增量应急管理数据进行数据治理工作，补充建设相关数据治理标准规范，为应急管理综合应用平台提供更加全面有力的数据支撑。</w:t>
            </w:r>
          </w:p>
          <w:p>
            <w:pPr>
              <w:pStyle w:val="null3"/>
              <w:spacing w:before="195" w:after="195"/>
              <w:jc w:val="left"/>
              <w:outlineLvl w:val="1"/>
            </w:pPr>
            <w:r>
              <w:rPr>
                <w:rFonts w:ascii="仿宋_GB2312" w:hAnsi="仿宋_GB2312" w:cs="仿宋_GB2312" w:eastAsia="仿宋_GB2312"/>
                <w:sz w:val="24"/>
                <w:b/>
              </w:rPr>
              <w:t>2.5.8性能和其他需求</w:t>
            </w:r>
          </w:p>
          <w:p>
            <w:pPr>
              <w:pStyle w:val="null3"/>
              <w:ind w:firstLine="482"/>
              <w:jc w:val="both"/>
            </w:pPr>
            <w:r>
              <w:rPr>
                <w:rFonts w:ascii="仿宋_GB2312" w:hAnsi="仿宋_GB2312" w:cs="仿宋_GB2312" w:eastAsia="仿宋_GB2312"/>
                <w:sz w:val="24"/>
                <w:b/>
              </w:rPr>
              <w:t>性能需求：</w:t>
            </w:r>
            <w:r>
              <w:rPr>
                <w:rFonts w:ascii="仿宋_GB2312" w:hAnsi="仿宋_GB2312" w:cs="仿宋_GB2312" w:eastAsia="仿宋_GB2312"/>
                <w:sz w:val="24"/>
              </w:rPr>
              <w:t>系统可靠性方面应能够连续</w:t>
            </w:r>
            <w:r>
              <w:rPr>
                <w:rFonts w:ascii="仿宋_GB2312" w:hAnsi="仿宋_GB2312" w:cs="仿宋_GB2312" w:eastAsia="仿宋_GB2312"/>
                <w:sz w:val="24"/>
              </w:rPr>
              <w:t>7×24 小时不间断工作，平均无故障时间不得过 600 小时，出现故障应能及时告警，软件系统应具备自动或手动恢复措施，自动恢复时间少于 15 分钟，手工恢复时间少于 24 小时，以便在发生错误时能够快速地恢复正常运行；</w:t>
            </w:r>
          </w:p>
          <w:p>
            <w:pPr>
              <w:pStyle w:val="null3"/>
              <w:ind w:firstLine="480"/>
              <w:jc w:val="both"/>
            </w:pPr>
            <w:r>
              <w:rPr>
                <w:rFonts w:ascii="仿宋_GB2312" w:hAnsi="仿宋_GB2312" w:cs="仿宋_GB2312" w:eastAsia="仿宋_GB2312"/>
                <w:sz w:val="24"/>
              </w:rPr>
              <w:t>系统应有较好的兼容性，满足向下兼容的要求，软件版本易于升级，任何一个模块的维护和更新以及新模块的追加都不应影响其他模块，且在升级的过程中不影响系统的性能与运行；</w:t>
            </w:r>
          </w:p>
          <w:p>
            <w:pPr>
              <w:pStyle w:val="null3"/>
              <w:ind w:firstLine="480"/>
              <w:jc w:val="both"/>
            </w:pPr>
            <w:r>
              <w:rPr>
                <w:rFonts w:ascii="仿宋_GB2312" w:hAnsi="仿宋_GB2312" w:cs="仿宋_GB2312" w:eastAsia="仿宋_GB2312"/>
                <w:sz w:val="24"/>
              </w:rPr>
              <w:t>可采用负载均衡策略</w:t>
            </w:r>
            <w:r>
              <w:rPr>
                <w:rFonts w:ascii="仿宋_GB2312" w:hAnsi="仿宋_GB2312" w:cs="仿宋_GB2312" w:eastAsia="仿宋_GB2312"/>
                <w:sz w:val="24"/>
              </w:rPr>
              <w:t>,系统可承受高并发用户的访问,并且随着用户量的增长可通过简单增加硬件设备完成负载的配置,初始设计并发容量为 1000b/s；</w:t>
            </w:r>
          </w:p>
          <w:p>
            <w:pPr>
              <w:pStyle w:val="null3"/>
              <w:ind w:firstLine="480"/>
              <w:jc w:val="both"/>
            </w:pPr>
            <w:r>
              <w:rPr>
                <w:rFonts w:ascii="仿宋_GB2312" w:hAnsi="仿宋_GB2312" w:cs="仿宋_GB2312" w:eastAsia="仿宋_GB2312"/>
                <w:sz w:val="24"/>
              </w:rPr>
              <w:t>常规数据查询响应时间＜</w:t>
            </w:r>
            <w:r>
              <w:rPr>
                <w:rFonts w:ascii="仿宋_GB2312" w:hAnsi="仿宋_GB2312" w:cs="仿宋_GB2312" w:eastAsia="仿宋_GB2312"/>
                <w:sz w:val="24"/>
              </w:rPr>
              <w:t>2s；</w:t>
            </w:r>
          </w:p>
          <w:p>
            <w:pPr>
              <w:pStyle w:val="null3"/>
              <w:ind w:firstLine="480"/>
              <w:jc w:val="both"/>
            </w:pPr>
            <w:r>
              <w:rPr>
                <w:rFonts w:ascii="仿宋_GB2312" w:hAnsi="仿宋_GB2312" w:cs="仿宋_GB2312" w:eastAsia="仿宋_GB2312"/>
                <w:sz w:val="24"/>
              </w:rPr>
              <w:t>模糊查询响应时间＜</w:t>
            </w:r>
            <w:r>
              <w:rPr>
                <w:rFonts w:ascii="仿宋_GB2312" w:hAnsi="仿宋_GB2312" w:cs="仿宋_GB2312" w:eastAsia="仿宋_GB2312"/>
                <w:sz w:val="24"/>
              </w:rPr>
              <w:t>2s；</w:t>
            </w:r>
          </w:p>
          <w:p>
            <w:pPr>
              <w:pStyle w:val="null3"/>
              <w:ind w:firstLine="480"/>
              <w:jc w:val="both"/>
            </w:pPr>
            <w:r>
              <w:rPr>
                <w:rFonts w:ascii="仿宋_GB2312" w:hAnsi="仿宋_GB2312" w:cs="仿宋_GB2312" w:eastAsia="仿宋_GB2312"/>
                <w:sz w:val="24"/>
              </w:rPr>
              <w:t>90%界面切换响应时间≤2s,其余≤4s。</w:t>
            </w:r>
          </w:p>
          <w:p>
            <w:pPr>
              <w:pStyle w:val="null3"/>
              <w:ind w:firstLine="482"/>
              <w:jc w:val="both"/>
            </w:pPr>
            <w:r>
              <w:rPr>
                <w:rFonts w:ascii="仿宋_GB2312" w:hAnsi="仿宋_GB2312" w:cs="仿宋_GB2312" w:eastAsia="仿宋_GB2312"/>
                <w:sz w:val="24"/>
                <w:b/>
              </w:rPr>
              <w:t>其他需求：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1）系统开放性要求</w:t>
            </w:r>
          </w:p>
          <w:p>
            <w:pPr>
              <w:pStyle w:val="null3"/>
              <w:ind w:firstLine="480"/>
              <w:jc w:val="both"/>
            </w:pPr>
            <w:r>
              <w:rPr>
                <w:rFonts w:ascii="仿宋_GB2312" w:hAnsi="仿宋_GB2312" w:cs="仿宋_GB2312" w:eastAsia="仿宋_GB2312"/>
                <w:sz w:val="24"/>
              </w:rPr>
              <w:t>基于海南省应急厅业务的应用，使其具有良好的可扩充性和可移植性。系统可运行在不同的软硬件平台上，易于以后系统的升级。遵循主流的标准和协议，不仅可以为系统与其他系统交换信息提供便利，而且也有利于系统内部各部分之间交换信息，这将有助于提高系统扩充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2）系统可扩充性要求</w:t>
            </w:r>
          </w:p>
          <w:p>
            <w:pPr>
              <w:pStyle w:val="null3"/>
              <w:ind w:firstLine="480"/>
              <w:jc w:val="both"/>
            </w:pPr>
            <w:r>
              <w:rPr>
                <w:rFonts w:ascii="仿宋_GB2312" w:hAnsi="仿宋_GB2312" w:cs="仿宋_GB2312" w:eastAsia="仿宋_GB2312"/>
                <w:sz w:val="24"/>
              </w:rPr>
              <w:t>基于可扩充的平台进行建设应用，提高系统的可扩展性。系统提供</w:t>
            </w:r>
            <w:r>
              <w:rPr>
                <w:rFonts w:ascii="仿宋_GB2312" w:hAnsi="仿宋_GB2312" w:cs="仿宋_GB2312" w:eastAsia="仿宋_GB2312"/>
                <w:sz w:val="24"/>
              </w:rPr>
              <w:t>Web Services 服务的发布接口。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3）界面友好性要求</w:t>
            </w:r>
          </w:p>
          <w:p>
            <w:pPr>
              <w:pStyle w:val="null3"/>
              <w:ind w:firstLine="480"/>
              <w:jc w:val="both"/>
            </w:pPr>
            <w:r>
              <w:rPr>
                <w:rFonts w:ascii="仿宋_GB2312" w:hAnsi="仿宋_GB2312" w:cs="仿宋_GB2312" w:eastAsia="仿宋_GB2312"/>
                <w:sz w:val="24"/>
              </w:rPr>
              <w:t>系统在展现采用统一的风格和基调；系统提供统一的操作界面和方式。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4）服务个性化要求</w:t>
            </w:r>
          </w:p>
          <w:p>
            <w:pPr>
              <w:pStyle w:val="null3"/>
              <w:ind w:firstLine="480"/>
              <w:jc w:val="both"/>
            </w:pPr>
            <w:r>
              <w:rPr>
                <w:rFonts w:ascii="仿宋_GB2312" w:hAnsi="仿宋_GB2312" w:cs="仿宋_GB2312" w:eastAsia="仿宋_GB2312"/>
                <w:sz w:val="24"/>
              </w:rPr>
              <w:t>系统针对不同的客户，在考虑整体负载和业务符合的情况下，可考虑为用户提供个性化的界面内容和界面形式，以满足用户的个性化业务需求。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5）系统可用性要求</w:t>
            </w:r>
          </w:p>
          <w:p>
            <w:pPr>
              <w:pStyle w:val="null3"/>
              <w:ind w:firstLine="480"/>
              <w:jc w:val="both"/>
            </w:pPr>
            <w:r>
              <w:rPr>
                <w:rFonts w:ascii="仿宋_GB2312" w:hAnsi="仿宋_GB2312" w:cs="仿宋_GB2312" w:eastAsia="仿宋_GB2312"/>
                <w:sz w:val="24"/>
              </w:rPr>
              <w:t>操作快捷、内容丰富是保证应用可推广的基础。因此，准确而详细地理解各用户群特征、任务和使用环境，在</w:t>
            </w:r>
            <w:r>
              <w:rPr>
                <w:rFonts w:ascii="仿宋_GB2312" w:hAnsi="仿宋_GB2312" w:cs="仿宋_GB2312" w:eastAsia="仿宋_GB2312"/>
                <w:sz w:val="24"/>
              </w:rPr>
              <w:t>"有效性"（完成特定任务和达到特定目标时所具有的正确性和完整程度）、"效率"（完成任务的正确性和完整程度与所使用资源&lt;如时间&gt;之间的比率）以及"满意度"（在使用产品过程中具有的主观满意和接受程度）等方面满足各类用户对系统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6）可管理性要求</w:t>
            </w:r>
          </w:p>
          <w:p>
            <w:pPr>
              <w:pStyle w:val="null3"/>
              <w:ind w:firstLine="480"/>
              <w:jc w:val="both"/>
            </w:pPr>
            <w:r>
              <w:rPr>
                <w:rFonts w:ascii="仿宋_GB2312" w:hAnsi="仿宋_GB2312" w:cs="仿宋_GB2312" w:eastAsia="仿宋_GB2312"/>
                <w:sz w:val="24"/>
              </w:rPr>
              <w:t>平台涉及面较多，各项日常管理维护工作比较烦琐，而且内容需要进行分级分类管理和维护，平台应提供对内容的分级分类分布式内容管理和维护、内容发布、系统配置和管理、远程监测和故障诊断等功能。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7）设备选型要求</w:t>
            </w:r>
          </w:p>
          <w:p>
            <w:pPr>
              <w:pStyle w:val="null3"/>
              <w:ind w:firstLine="480"/>
              <w:jc w:val="both"/>
            </w:pPr>
            <w:r>
              <w:rPr>
                <w:rFonts w:ascii="仿宋_GB2312" w:hAnsi="仿宋_GB2312" w:cs="仿宋_GB2312" w:eastAsia="仿宋_GB2312"/>
                <w:sz w:val="24"/>
              </w:rPr>
              <w:t>本期项目新建设备，优先考虑国产自主可控化的设备。</w:t>
            </w:r>
          </w:p>
          <w:p>
            <w:pPr>
              <w:pStyle w:val="null3"/>
              <w:jc w:val="left"/>
            </w:pPr>
            <w:r>
              <w:rPr>
                <w:rFonts w:ascii="仿宋_GB2312" w:hAnsi="仿宋_GB2312" w:cs="仿宋_GB2312" w:eastAsia="仿宋_GB2312"/>
                <w:sz w:val="28"/>
                <w:b/>
              </w:rPr>
              <w:t>2.6网络安全建设需求</w:t>
            </w:r>
          </w:p>
          <w:p>
            <w:pPr>
              <w:pStyle w:val="null3"/>
              <w:ind w:firstLine="480"/>
              <w:jc w:val="both"/>
            </w:pPr>
            <w:r>
              <w:rPr>
                <w:rFonts w:ascii="仿宋_GB2312" w:hAnsi="仿宋_GB2312" w:cs="仿宋_GB2312" w:eastAsia="仿宋_GB2312"/>
                <w:sz w:val="24"/>
              </w:rPr>
              <w:t>海南省应急管理厅本期将应急态势综合分析与指挥调度系统（二期）、海南省安全生产责任保险信息管理系统、海南省安全评价检测检验机构管理系统</w:t>
            </w:r>
            <w:r>
              <w:rPr>
                <w:rFonts w:ascii="仿宋_GB2312" w:hAnsi="仿宋_GB2312" w:cs="仿宋_GB2312" w:eastAsia="仿宋_GB2312"/>
                <w:sz w:val="24"/>
              </w:rPr>
              <w:t>3 个系统统依托海南省应急管理综合应用平台建设，本期对海南省应急管理综合应用平台进行网络安全备案及测评。</w:t>
            </w:r>
          </w:p>
          <w:p>
            <w:pPr>
              <w:pStyle w:val="null3"/>
              <w:ind w:firstLine="480"/>
              <w:jc w:val="both"/>
            </w:pPr>
            <w:r>
              <w:rPr>
                <w:rFonts w:ascii="仿宋_GB2312" w:hAnsi="仿宋_GB2312" w:cs="仿宋_GB2312" w:eastAsia="仿宋_GB2312"/>
                <w:sz w:val="24"/>
              </w:rPr>
              <w:t>本期海南省应急管理综合应用平台网络安全系统为等级保护第三级，系统部署于海南省政务云。</w:t>
            </w:r>
          </w:p>
          <w:p>
            <w:pPr>
              <w:pStyle w:val="null3"/>
              <w:ind w:firstLine="480"/>
              <w:jc w:val="both"/>
            </w:pPr>
            <w:r>
              <w:rPr>
                <w:rFonts w:ascii="仿宋_GB2312" w:hAnsi="仿宋_GB2312" w:cs="仿宋_GB2312" w:eastAsia="仿宋_GB2312"/>
                <w:sz w:val="24"/>
              </w:rPr>
              <w:t>2.6.1网络安全基础设施建设需求</w:t>
            </w:r>
          </w:p>
          <w:p>
            <w:pPr>
              <w:pStyle w:val="null3"/>
              <w:ind w:firstLine="480"/>
              <w:jc w:val="both"/>
            </w:pPr>
            <w:r>
              <w:rPr>
                <w:rFonts w:ascii="仿宋_GB2312" w:hAnsi="仿宋_GB2312" w:cs="仿宋_GB2312" w:eastAsia="仿宋_GB2312"/>
                <w:sz w:val="24"/>
              </w:rPr>
              <w:t>本期海南省应急管理综合应用平台部署于海南省政务云中，网络安全由海南省政务云统筹考虑。本期项目充分利旧原有海南省应急管理厅原有对接海南省电子政务云网络设备及海南省政务云平台网络安全资源。</w:t>
            </w:r>
          </w:p>
          <w:p>
            <w:pPr>
              <w:pStyle w:val="null3"/>
              <w:ind w:firstLine="480"/>
              <w:jc w:val="both"/>
            </w:pPr>
            <w:r>
              <w:rPr>
                <w:rFonts w:ascii="仿宋_GB2312" w:hAnsi="仿宋_GB2312" w:cs="仿宋_GB2312" w:eastAsia="仿宋_GB2312"/>
                <w:sz w:val="24"/>
              </w:rPr>
              <w:t>海南省应急管理厅需提供定期对安全管理制度的合理性和适用性进行论证、审定和修订的相关记录。需配备专职的安全管理员。</w:t>
            </w:r>
          </w:p>
          <w:p>
            <w:pPr>
              <w:pStyle w:val="null3"/>
              <w:jc w:val="left"/>
              <w:outlineLvl w:val="1"/>
            </w:pPr>
            <w:r>
              <w:rPr>
                <w:rFonts w:ascii="仿宋_GB2312" w:hAnsi="仿宋_GB2312" w:cs="仿宋_GB2312" w:eastAsia="仿宋_GB2312"/>
                <w:sz w:val="24"/>
                <w:b/>
              </w:rPr>
              <w:t>2.6.2密码应用建设需求</w:t>
            </w:r>
          </w:p>
          <w:p>
            <w:pPr>
              <w:pStyle w:val="null3"/>
              <w:jc w:val="left"/>
              <w:outlineLvl w:val="1"/>
            </w:pPr>
            <w:r>
              <w:rPr>
                <w:rFonts w:ascii="仿宋_GB2312" w:hAnsi="仿宋_GB2312" w:cs="仿宋_GB2312" w:eastAsia="仿宋_GB2312"/>
                <w:sz w:val="24"/>
                <w:b/>
              </w:rPr>
              <w:t>本期项目系统按照</w:t>
            </w:r>
            <w:r>
              <w:rPr>
                <w:rFonts w:ascii="仿宋_GB2312" w:hAnsi="仿宋_GB2312" w:cs="仿宋_GB2312" w:eastAsia="仿宋_GB2312"/>
                <w:sz w:val="24"/>
                <w:b/>
              </w:rPr>
              <w:t>GB/T39786-2021《信息安全技术信息系统密码应用基本要求》，从物理和环境安全、网络和通信安全、设备和计算安全、应用和数据安全、安全管理等层面，对本项目进行风险分析，得出本项目密码应用需求。</w:t>
            </w:r>
          </w:p>
          <w:p>
            <w:pPr>
              <w:pStyle w:val="null3"/>
              <w:ind w:firstLine="480"/>
              <w:jc w:val="both"/>
            </w:pPr>
            <w:r>
              <w:rPr>
                <w:rFonts w:ascii="仿宋_GB2312" w:hAnsi="仿宋_GB2312" w:cs="仿宋_GB2312" w:eastAsia="仿宋_GB2312"/>
                <w:sz w:val="24"/>
              </w:rPr>
              <w:t>本期项目海南省应急管理综合应用平台的网络安全等级计划定为等保三级，应按照密码应用安全性评估的第三级要求进行建设。</w:t>
            </w:r>
          </w:p>
          <w:p>
            <w:pPr>
              <w:pStyle w:val="null3"/>
              <w:ind w:firstLine="562"/>
              <w:jc w:val="both"/>
            </w:pPr>
            <w:r>
              <w:rPr>
                <w:rFonts w:ascii="仿宋_GB2312" w:hAnsi="仿宋_GB2312" w:cs="仿宋_GB2312" w:eastAsia="仿宋_GB2312"/>
                <w:sz w:val="28"/>
                <w:b/>
              </w:rPr>
              <w:t>2.7网络安全服务需求</w:t>
            </w:r>
          </w:p>
          <w:p>
            <w:pPr>
              <w:pStyle w:val="null3"/>
              <w:ind w:firstLine="480"/>
              <w:jc w:val="both"/>
            </w:pPr>
            <w:r>
              <w:rPr>
                <w:rFonts w:ascii="仿宋_GB2312" w:hAnsi="仿宋_GB2312" w:cs="仿宋_GB2312" w:eastAsia="仿宋_GB2312"/>
                <w:sz w:val="24"/>
              </w:rPr>
              <w:t>按照《中华人民共和国网络安全法》和国家网络安全等级保护制度以及《关于进一步加强信息安全等级保护工作的通知》（琼等保办〔</w:t>
            </w:r>
            <w:r>
              <w:rPr>
                <w:rFonts w:ascii="仿宋_GB2312" w:hAnsi="仿宋_GB2312" w:cs="仿宋_GB2312" w:eastAsia="仿宋_GB2312"/>
                <w:sz w:val="24"/>
              </w:rPr>
              <w:t>2013〕2号），本着实际安全保障需要和本期项目现有安全防护手段，通过安全服务内容进行安全自查，并依据自查结果和测评结果完成安全整改，做好信息系统安全防御工作。需采购第三方技术服务，弥补技术及人手不足，使网络安全保障工作得以顺利开展，安全防护水平得到提升，确保信息系统安全稳定运行。本期需建设网络安全服务需求如下：</w:t>
            </w:r>
          </w:p>
          <w:p>
            <w:pPr>
              <w:pStyle w:val="null3"/>
              <w:numPr>
                <w:ilvl w:val="0"/>
                <w:numId w:val="1"/>
              </w:numPr>
              <w:jc w:val="both"/>
            </w:pPr>
            <w:r>
              <w:rPr>
                <w:rFonts w:ascii="仿宋_GB2312" w:hAnsi="仿宋_GB2312" w:cs="仿宋_GB2312" w:eastAsia="仿宋_GB2312"/>
                <w:sz w:val="24"/>
              </w:rPr>
              <w:t>代码审计服务</w:t>
            </w:r>
          </w:p>
          <w:p>
            <w:pPr>
              <w:pStyle w:val="null3"/>
              <w:ind w:firstLine="480"/>
              <w:jc w:val="both"/>
            </w:pPr>
            <w:r>
              <w:rPr>
                <w:rFonts w:ascii="仿宋_GB2312" w:hAnsi="仿宋_GB2312" w:cs="仿宋_GB2312" w:eastAsia="仿宋_GB2312"/>
                <w:sz w:val="24"/>
              </w:rPr>
              <w:t>通常情况下，应用系统的安全防护往往依赖于上线前的安全测试和与之关联的外围安全产品所能提供的外在防护，往往忽略了源代码的自身安全，这是导致基于应用系统的安全事件不断涌现的主要原因。据统计，</w:t>
            </w:r>
            <w:r>
              <w:rPr>
                <w:rFonts w:ascii="仿宋_GB2312" w:hAnsi="仿宋_GB2312" w:cs="仿宋_GB2312" w:eastAsia="仿宋_GB2312"/>
                <w:sz w:val="24"/>
              </w:rPr>
              <w:t>92%的漏洞源自于应用系统，黑客乐此不疲地在不断挖掘和利用着这些漏洞，以期达到各类不可告人的非法目的，许多单位因此蒙受了重大损失，这些漏洞往往是由不安全的编码、不良架构和错误的配置产生的。本期需要充分挖掘应用系统代码中存在的安全缺陷及规范性缺陷，从而让开发人员了解其开发的应用系统可能会面临的威胁，并指导开发人员正确修复代码缺陷。</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2）渗透测试服务</w:t>
            </w:r>
          </w:p>
          <w:p>
            <w:pPr>
              <w:pStyle w:val="null3"/>
              <w:jc w:val="left"/>
              <w:outlineLvl w:val="1"/>
            </w:pPr>
            <w:r>
              <w:rPr>
                <w:rFonts w:ascii="仿宋_GB2312" w:hAnsi="仿宋_GB2312" w:cs="仿宋_GB2312" w:eastAsia="仿宋_GB2312"/>
                <w:sz w:val="24"/>
                <w:b/>
              </w:rPr>
              <w:t>渗透测试能够在可控的前提下进行最贴近于真实情况的漏洞发掘，弥补了仅仅使用安全产品对系统分析的不足，通过渗透测试可以以攻击者的角度发现一些隐性存在的安全漏洞和风险点，有助于系统网络安全基础设施建设需求和网络安全等级保护工作需求。</w:t>
            </w:r>
          </w:p>
          <w:p>
            <w:pPr>
              <w:pStyle w:val="null3"/>
              <w:jc w:val="left"/>
            </w:pPr>
            <w:r>
              <w:rPr>
                <w:rFonts w:ascii="仿宋_GB2312" w:hAnsi="仿宋_GB2312" w:cs="仿宋_GB2312" w:eastAsia="仿宋_GB2312"/>
                <w:sz w:val="24"/>
                <w:b/>
              </w:rPr>
              <w:t>3、其他服务要求</w:t>
            </w:r>
          </w:p>
          <w:p>
            <w:pPr>
              <w:pStyle w:val="null3"/>
              <w:jc w:val="left"/>
            </w:pPr>
            <w:r>
              <w:rPr>
                <w:rFonts w:ascii="仿宋_GB2312" w:hAnsi="仿宋_GB2312" w:cs="仿宋_GB2312" w:eastAsia="仿宋_GB2312"/>
                <w:sz w:val="24"/>
                <w:b/>
              </w:rPr>
              <w:t>3.1 安装调试</w:t>
            </w:r>
          </w:p>
          <w:p>
            <w:pPr>
              <w:pStyle w:val="null3"/>
              <w:jc w:val="left"/>
            </w:pPr>
            <w:r>
              <w:rPr>
                <w:rFonts w:ascii="仿宋_GB2312" w:hAnsi="仿宋_GB2312" w:cs="仿宋_GB2312" w:eastAsia="仿宋_GB2312"/>
                <w:sz w:val="24"/>
              </w:rPr>
              <w:t>投标人需完成整个平台的软硬件部署，完成系统性能的调优，具体包括：</w:t>
            </w:r>
          </w:p>
          <w:p>
            <w:pPr>
              <w:pStyle w:val="null3"/>
              <w:jc w:val="left"/>
            </w:pPr>
            <w:r>
              <w:rPr>
                <w:rFonts w:ascii="仿宋_GB2312" w:hAnsi="仿宋_GB2312" w:cs="仿宋_GB2312" w:eastAsia="仿宋_GB2312"/>
                <w:sz w:val="24"/>
              </w:rPr>
              <w:t>3.1.1 部署要求：中标单位需对平台进行软硬件的总体部署工作，工作内容包括软硬件联调联测，信息资源整合等；</w:t>
            </w:r>
          </w:p>
          <w:p>
            <w:pPr>
              <w:pStyle w:val="null3"/>
              <w:jc w:val="left"/>
            </w:pPr>
            <w:r>
              <w:rPr>
                <w:rFonts w:ascii="仿宋_GB2312" w:hAnsi="仿宋_GB2312" w:cs="仿宋_GB2312" w:eastAsia="仿宋_GB2312"/>
                <w:sz w:val="24"/>
              </w:rPr>
              <w:t>3.1.2 安装地点：招标人指定的安装地点；</w:t>
            </w:r>
          </w:p>
          <w:p>
            <w:pPr>
              <w:pStyle w:val="null3"/>
              <w:jc w:val="left"/>
            </w:pPr>
            <w:r>
              <w:rPr>
                <w:rFonts w:ascii="仿宋_GB2312" w:hAnsi="仿宋_GB2312" w:cs="仿宋_GB2312" w:eastAsia="仿宋_GB2312"/>
                <w:sz w:val="24"/>
              </w:rPr>
              <w:t>3.1.3 调试环境：设备的拆箱、安装、通电、调试等各项工作均由投标人负责，但必须在招标人指定人员的参与下进行。在实际实施前，需先经招标人同意方可进行；</w:t>
            </w:r>
          </w:p>
          <w:p>
            <w:pPr>
              <w:pStyle w:val="null3"/>
              <w:jc w:val="left"/>
            </w:pPr>
            <w:r>
              <w:rPr>
                <w:rFonts w:ascii="仿宋_GB2312" w:hAnsi="仿宋_GB2312" w:cs="仿宋_GB2312" w:eastAsia="仿宋_GB2312"/>
                <w:sz w:val="24"/>
              </w:rPr>
              <w:t>3.1.4 在项目实施前，中标单位应按招标人的要求编制项目实施方案，协助完成网络架构、IP地址、设备配置等技术要求，且在征得招标人同意后才能执行；</w:t>
            </w:r>
          </w:p>
          <w:p>
            <w:pPr>
              <w:pStyle w:val="null3"/>
              <w:jc w:val="left"/>
            </w:pPr>
            <w:r>
              <w:rPr>
                <w:rFonts w:ascii="仿宋_GB2312" w:hAnsi="仿宋_GB2312" w:cs="仿宋_GB2312" w:eastAsia="仿宋_GB2312"/>
                <w:sz w:val="24"/>
              </w:rPr>
              <w:t>3.1.5 中标单位需配合招标人检查平台环境是否符合规定的环境要求，并且向招标人进行反馈。</w:t>
            </w:r>
          </w:p>
          <w:p>
            <w:pPr>
              <w:pStyle w:val="null3"/>
              <w:jc w:val="left"/>
            </w:pPr>
            <w:r>
              <w:rPr>
                <w:rFonts w:ascii="仿宋_GB2312" w:hAnsi="仿宋_GB2312" w:cs="仿宋_GB2312" w:eastAsia="仿宋_GB2312"/>
                <w:sz w:val="24"/>
                <w:b/>
              </w:rPr>
              <w:t>3.2 验收标准</w:t>
            </w:r>
          </w:p>
          <w:p>
            <w:pPr>
              <w:pStyle w:val="null3"/>
              <w:jc w:val="left"/>
            </w:pPr>
            <w:r>
              <w:rPr>
                <w:rFonts w:ascii="仿宋_GB2312" w:hAnsi="仿宋_GB2312" w:cs="仿宋_GB2312" w:eastAsia="仿宋_GB2312"/>
                <w:sz w:val="24"/>
              </w:rPr>
              <w:t>3.2.1 投标人完成合同规定的建设工作后，并解决试运行期间发生的问题，方可提交验收申请，由招标人组织项目终验，并形成《验收评审意见》。</w:t>
            </w:r>
          </w:p>
          <w:p>
            <w:pPr>
              <w:pStyle w:val="null3"/>
              <w:jc w:val="left"/>
            </w:pPr>
            <w:r>
              <w:rPr>
                <w:rFonts w:ascii="仿宋_GB2312" w:hAnsi="仿宋_GB2312" w:cs="仿宋_GB2312" w:eastAsia="仿宋_GB2312"/>
                <w:sz w:val="24"/>
              </w:rPr>
              <w:t>3.2.2 验收工作由招标人组织实施，投标人项目团队应协助招标人完成各阶段验收工作的准备，包括但不限于：整理完成各类文档（电子、纸质）、准备验收环境、提供各类支撑工具等。</w:t>
            </w:r>
          </w:p>
          <w:p>
            <w:pPr>
              <w:pStyle w:val="null3"/>
              <w:jc w:val="left"/>
            </w:pPr>
            <w:r>
              <w:rPr>
                <w:rFonts w:ascii="仿宋_GB2312" w:hAnsi="仿宋_GB2312" w:cs="仿宋_GB2312" w:eastAsia="仿宋_GB2312"/>
                <w:sz w:val="24"/>
              </w:rPr>
              <w:t>3.2.3 投标人提供的各类文档应内容完整、描述清晰，各类方案要求目标明确、工作措施得力、可操作性强。</w:t>
            </w:r>
          </w:p>
          <w:p>
            <w:pPr>
              <w:pStyle w:val="null3"/>
              <w:jc w:val="left"/>
            </w:pPr>
            <w:r>
              <w:rPr>
                <w:rFonts w:ascii="仿宋_GB2312" w:hAnsi="仿宋_GB2312" w:cs="仿宋_GB2312" w:eastAsia="仿宋_GB2312"/>
                <w:sz w:val="24"/>
                <w:b/>
              </w:rPr>
              <w:t>3.3 文档清单</w:t>
            </w:r>
          </w:p>
          <w:p>
            <w:pPr>
              <w:pStyle w:val="null3"/>
              <w:jc w:val="left"/>
            </w:pPr>
            <w:r>
              <w:rPr>
                <w:rFonts w:ascii="仿宋_GB2312" w:hAnsi="仿宋_GB2312" w:cs="仿宋_GB2312" w:eastAsia="仿宋_GB2312"/>
                <w:sz w:val="24"/>
              </w:rPr>
              <w:t>中标单位应按照合同及其附件所约定的内容进行交付，所交付的文档与文件应当同时包括纸质版和电子版（份数由招标人根据要求确定），并可供人阅读。具体交付内容包括：调研需求报告、总体设计方案、开发手册、系统使用说明书、测试方案和自测试报告、培训手册、培训记录（培训时间、地点内容，培训讲师、参见人员（需要签字））、用户使用报告等。</w:t>
            </w:r>
          </w:p>
          <w:p>
            <w:pPr>
              <w:pStyle w:val="null3"/>
              <w:jc w:val="left"/>
            </w:pPr>
            <w:r>
              <w:rPr>
                <w:rFonts w:ascii="仿宋_GB2312" w:hAnsi="仿宋_GB2312" w:cs="仿宋_GB2312" w:eastAsia="仿宋_GB2312"/>
                <w:sz w:val="24"/>
                <w:b/>
              </w:rPr>
              <w:t>3.4 培训要求</w:t>
            </w:r>
          </w:p>
          <w:p>
            <w:pPr>
              <w:pStyle w:val="null3"/>
              <w:jc w:val="left"/>
            </w:pPr>
            <w:r>
              <w:rPr>
                <w:rFonts w:ascii="仿宋_GB2312" w:hAnsi="仿宋_GB2312" w:cs="仿宋_GB2312" w:eastAsia="仿宋_GB2312"/>
                <w:sz w:val="24"/>
              </w:rPr>
              <w:t>培训目标为使招标方受培训人员能够独立、熟练地完成操作，实现本合同所规定的软件的目标和功能，并能对系统进行简单的维护。</w:t>
            </w:r>
          </w:p>
          <w:p>
            <w:pPr>
              <w:pStyle w:val="null3"/>
              <w:jc w:val="left"/>
            </w:pPr>
            <w:r>
              <w:rPr>
                <w:rFonts w:ascii="仿宋_GB2312" w:hAnsi="仿宋_GB2312" w:cs="仿宋_GB2312" w:eastAsia="仿宋_GB2312"/>
                <w:sz w:val="24"/>
              </w:rPr>
              <w:t>培训形式为本地现场培训</w:t>
            </w:r>
            <w:r>
              <w:rPr>
                <w:rFonts w:ascii="仿宋_GB2312" w:hAnsi="仿宋_GB2312" w:cs="仿宋_GB2312" w:eastAsia="仿宋_GB2312"/>
                <w:sz w:val="24"/>
              </w:rPr>
              <w:t>/境内异地集中培训，培训教材由中标方提供，培训讲师由中标方安排，现场培训的场地由招标方提供，集中培训的场地由中标方提供。</w:t>
            </w:r>
          </w:p>
          <w:p>
            <w:pPr>
              <w:pStyle w:val="null3"/>
              <w:jc w:val="left"/>
            </w:pPr>
            <w:r>
              <w:rPr>
                <w:rFonts w:ascii="仿宋_GB2312" w:hAnsi="仿宋_GB2312" w:cs="仿宋_GB2312" w:eastAsia="仿宋_GB2312"/>
                <w:sz w:val="24"/>
              </w:rPr>
              <w:t>招标方参加培训人员往返培训地点的交通费以外的其他所有培训费用均包含在合同总价中，且不在合同报价单中单独列计。</w:t>
            </w:r>
          </w:p>
          <w:p>
            <w:pPr>
              <w:pStyle w:val="null3"/>
              <w:jc w:val="left"/>
            </w:pPr>
            <w:r>
              <w:rPr>
                <w:rFonts w:ascii="仿宋_GB2312" w:hAnsi="仿宋_GB2312" w:cs="仿宋_GB2312" w:eastAsia="仿宋_GB2312"/>
                <w:sz w:val="24"/>
              </w:rPr>
              <w:t>培训结束后，中标方应向招标方整理移交完整的培训记录，包括但不限于：培训通知、课程安排、参训人员签到表等。</w:t>
            </w:r>
          </w:p>
          <w:p>
            <w:pPr>
              <w:pStyle w:val="null3"/>
              <w:jc w:val="left"/>
            </w:pPr>
            <w:r>
              <w:rPr>
                <w:rFonts w:ascii="仿宋_GB2312" w:hAnsi="仿宋_GB2312" w:cs="仿宋_GB2312" w:eastAsia="仿宋_GB2312"/>
                <w:sz w:val="24"/>
                <w:b/>
              </w:rPr>
              <w:t>3.5 技术支持和售后服务</w:t>
            </w:r>
          </w:p>
          <w:p>
            <w:pPr>
              <w:pStyle w:val="null3"/>
              <w:jc w:val="left"/>
            </w:pPr>
            <w:r>
              <w:rPr>
                <w:rFonts w:ascii="仿宋_GB2312" w:hAnsi="仿宋_GB2312" w:cs="仿宋_GB2312" w:eastAsia="仿宋_GB2312"/>
                <w:sz w:val="24"/>
                <w:b/>
              </w:rPr>
              <w:t>3.5.1 服务期限要求</w:t>
            </w:r>
          </w:p>
          <w:p>
            <w:pPr>
              <w:pStyle w:val="null3"/>
              <w:jc w:val="left"/>
            </w:pPr>
            <w:r>
              <w:rPr>
                <w:rFonts w:ascii="仿宋_GB2312" w:hAnsi="仿宋_GB2312" w:cs="仿宋_GB2312" w:eastAsia="仿宋_GB2312"/>
                <w:sz w:val="24"/>
              </w:rPr>
              <w:t>本项目自终验合格之日起开始计算，中标人须提供</w:t>
            </w:r>
            <w:r>
              <w:rPr>
                <w:rFonts w:ascii="仿宋_GB2312" w:hAnsi="仿宋_GB2312" w:cs="仿宋_GB2312" w:eastAsia="仿宋_GB2312"/>
                <w:sz w:val="24"/>
              </w:rPr>
              <w:t>2年免费的技术支持。</w:t>
            </w:r>
          </w:p>
          <w:p>
            <w:pPr>
              <w:pStyle w:val="null3"/>
              <w:jc w:val="left"/>
            </w:pPr>
            <w:r>
              <w:rPr>
                <w:rFonts w:ascii="仿宋_GB2312" w:hAnsi="仿宋_GB2312" w:cs="仿宋_GB2312" w:eastAsia="仿宋_GB2312"/>
                <w:sz w:val="24"/>
              </w:rPr>
              <w:t>3.5.2 服务形式要求</w:t>
            </w:r>
          </w:p>
          <w:p>
            <w:pPr>
              <w:pStyle w:val="null3"/>
              <w:jc w:val="left"/>
            </w:pPr>
            <w:r>
              <w:rPr>
                <w:rFonts w:ascii="仿宋_GB2312" w:hAnsi="仿宋_GB2312" w:cs="仿宋_GB2312" w:eastAsia="仿宋_GB2312"/>
                <w:sz w:val="24"/>
              </w:rPr>
              <w:t>本项目中标人应具有及时、有效、本地化的售后服务和技术支持能力，技术支持方式包括：电话技术服务、定期巡查服务、技术升级服务等。</w:t>
            </w:r>
          </w:p>
          <w:p>
            <w:pPr>
              <w:pStyle w:val="null3"/>
              <w:jc w:val="left"/>
            </w:pPr>
            <w:r>
              <w:rPr>
                <w:rFonts w:ascii="仿宋_GB2312" w:hAnsi="仿宋_GB2312" w:cs="仿宋_GB2312" w:eastAsia="仿宋_GB2312"/>
                <w:sz w:val="24"/>
                <w:b/>
              </w:rPr>
              <w:t>3.5.3 服务范围要求</w:t>
            </w:r>
          </w:p>
          <w:p>
            <w:pPr>
              <w:pStyle w:val="null3"/>
              <w:jc w:val="left"/>
            </w:pPr>
            <w:r>
              <w:rPr>
                <w:rFonts w:ascii="仿宋_GB2312" w:hAnsi="仿宋_GB2312" w:cs="仿宋_GB2312" w:eastAsia="仿宋_GB2312"/>
                <w:sz w:val="24"/>
              </w:rPr>
              <w:t>在免费服务期内，中标人须确保用户正常开展业务工作时对本系统各项功能的调整，并提供</w:t>
            </w:r>
            <w:r>
              <w:rPr>
                <w:rFonts w:ascii="仿宋_GB2312" w:hAnsi="仿宋_GB2312" w:cs="仿宋_GB2312" w:eastAsia="仿宋_GB2312"/>
                <w:sz w:val="24"/>
              </w:rPr>
              <w:t>7*24小时电话技术支持，包括但不限于日常巡检、故障处置、系统缺陷修改和在本文需求范围内对软件进行升级调整等工作，相关费用包含在中标总价中，中标方不再额外收费。</w:t>
            </w:r>
          </w:p>
          <w:p>
            <w:pPr>
              <w:pStyle w:val="null3"/>
              <w:jc w:val="left"/>
            </w:pPr>
            <w:r>
              <w:rPr>
                <w:rFonts w:ascii="仿宋_GB2312" w:hAnsi="仿宋_GB2312" w:cs="仿宋_GB2312" w:eastAsia="仿宋_GB2312"/>
                <w:sz w:val="24"/>
              </w:rPr>
              <w:t>系统发生故障时，协助招标人排除系统故障，恢复系统正常运行，当软件核心功能不可用时，应按招标人要求安排主要研发维护人员赶到现场，并在</w:t>
            </w:r>
            <w:r>
              <w:rPr>
                <w:rFonts w:ascii="仿宋_GB2312" w:hAnsi="仿宋_GB2312" w:cs="仿宋_GB2312" w:eastAsia="仿宋_GB2312"/>
                <w:sz w:val="24"/>
              </w:rPr>
              <w:t>4小时内处置完毕；当系统出现故障但未影响核心功能时应在24小时内恢复系统的正常使用。</w:t>
            </w:r>
          </w:p>
          <w:p>
            <w:pPr>
              <w:pStyle w:val="null3"/>
              <w:jc w:val="left"/>
            </w:pPr>
            <w:r>
              <w:rPr>
                <w:rFonts w:ascii="仿宋_GB2312" w:hAnsi="仿宋_GB2312" w:cs="仿宋_GB2312" w:eastAsia="仿宋_GB2312"/>
                <w:sz w:val="24"/>
              </w:rPr>
              <w:t>当进行重大的网络调整或系统割接时，派专人到现场进行指导和技术支持。</w:t>
            </w:r>
          </w:p>
          <w:p>
            <w:pPr>
              <w:pStyle w:val="null3"/>
              <w:jc w:val="left"/>
            </w:pPr>
            <w:r>
              <w:rPr>
                <w:rFonts w:ascii="仿宋_GB2312" w:hAnsi="仿宋_GB2312" w:cs="仿宋_GB2312" w:eastAsia="仿宋_GB2312"/>
                <w:sz w:val="24"/>
              </w:rPr>
              <w:t>中标方在投标文件及澄清中承诺的其他维护服务内容。</w:t>
            </w:r>
          </w:p>
          <w:p>
            <w:pPr>
              <w:pStyle w:val="null3"/>
              <w:jc w:val="left"/>
            </w:pPr>
            <w:r>
              <w:rPr>
                <w:rFonts w:ascii="仿宋_GB2312" w:hAnsi="仿宋_GB2312" w:cs="仿宋_GB2312" w:eastAsia="仿宋_GB2312"/>
                <w:sz w:val="24"/>
                <w:b/>
              </w:rPr>
              <w:t>3.6 保密条款</w:t>
            </w:r>
          </w:p>
          <w:p>
            <w:pPr>
              <w:pStyle w:val="null3"/>
              <w:jc w:val="left"/>
            </w:pPr>
            <w:r>
              <w:rPr>
                <w:rFonts w:ascii="仿宋_GB2312" w:hAnsi="仿宋_GB2312" w:cs="仿宋_GB2312" w:eastAsia="仿宋_GB2312"/>
                <w:sz w:val="24"/>
              </w:rPr>
              <w:t>在进行技术开发的过程中，将严格遵循保密原则，全过程中将采取严格的管理措施，确保所涉及到的任何用户保密信息，不会泄露给第三方单位或个人，不得利用这些信息损害用户利益。</w:t>
            </w:r>
          </w:p>
          <w:p>
            <w:pPr>
              <w:pStyle w:val="null3"/>
              <w:jc w:val="left"/>
            </w:pPr>
            <w:r>
              <w:rPr>
                <w:rFonts w:ascii="仿宋_GB2312" w:hAnsi="仿宋_GB2312" w:cs="仿宋_GB2312" w:eastAsia="仿宋_GB2312"/>
                <w:sz w:val="24"/>
                <w:b/>
              </w:rPr>
              <w:t>3.7 人员配备</w:t>
            </w:r>
          </w:p>
          <w:p>
            <w:pPr>
              <w:pStyle w:val="null3"/>
              <w:ind w:firstLine="480"/>
              <w:jc w:val="left"/>
            </w:pPr>
            <w:r>
              <w:rPr>
                <w:rFonts w:ascii="仿宋_GB2312" w:hAnsi="仿宋_GB2312" w:cs="仿宋_GB2312" w:eastAsia="仿宋_GB2312"/>
                <w:sz w:val="24"/>
              </w:rPr>
              <w:t>中标单位应指派有经验的管理人员、技术人员和售后服务人员参与本项目，负责项目的管理、系统开发、安装调试、现场试验以及技术支持和售后服务工作。</w:t>
            </w:r>
          </w:p>
          <w:p>
            <w:pPr>
              <w:pStyle w:val="null3"/>
              <w:jc w:val="left"/>
            </w:pPr>
            <w:r>
              <w:rPr>
                <w:rFonts w:ascii="仿宋_GB2312" w:hAnsi="仿宋_GB2312" w:cs="仿宋_GB2312" w:eastAsia="仿宋_GB2312"/>
                <w:sz w:val="24"/>
                <w:b/>
              </w:rPr>
              <w:t>3.8 进度计划</w:t>
            </w:r>
          </w:p>
          <w:p>
            <w:pPr>
              <w:pStyle w:val="null3"/>
              <w:jc w:val="left"/>
            </w:pPr>
            <w:r>
              <w:rPr>
                <w:rFonts w:ascii="仿宋_GB2312" w:hAnsi="仿宋_GB2312" w:cs="仿宋_GB2312" w:eastAsia="仿宋_GB2312"/>
                <w:sz w:val="24"/>
              </w:rPr>
              <w:t>本项目建设周期：</w:t>
            </w:r>
            <w:r>
              <w:rPr>
                <w:rFonts w:ascii="仿宋_GB2312" w:hAnsi="仿宋_GB2312" w:cs="仿宋_GB2312" w:eastAsia="仿宋_GB2312"/>
                <w:sz w:val="24"/>
              </w:rPr>
              <w:t>18</w:t>
            </w:r>
            <w:r>
              <w:rPr>
                <w:rFonts w:ascii="仿宋_GB2312" w:hAnsi="仿宋_GB2312" w:cs="仿宋_GB2312" w:eastAsia="仿宋_GB2312"/>
                <w:sz w:val="24"/>
              </w:rPr>
              <w:t>个月，起始时间以签订合同为准。</w:t>
            </w:r>
          </w:p>
          <w:p>
            <w:pPr>
              <w:pStyle w:val="null3"/>
              <w:jc w:val="left"/>
            </w:pPr>
            <w:r>
              <w:rPr>
                <w:rFonts w:ascii="仿宋_GB2312" w:hAnsi="仿宋_GB2312" w:cs="仿宋_GB2312" w:eastAsia="仿宋_GB2312"/>
                <w:sz w:val="24"/>
                <w:b/>
              </w:rPr>
              <w:t>3.9 质量要求</w:t>
            </w:r>
          </w:p>
          <w:p>
            <w:pPr>
              <w:pStyle w:val="null3"/>
              <w:jc w:val="left"/>
            </w:pPr>
            <w:r>
              <w:rPr>
                <w:rFonts w:ascii="仿宋_GB2312" w:hAnsi="仿宋_GB2312" w:cs="仿宋_GB2312" w:eastAsia="仿宋_GB2312"/>
                <w:sz w:val="24"/>
              </w:rPr>
              <w:t>中标单位保证其提供的软件中所有预装和为本项目安装的软件为具有合法版权或使用权的正版软件且无质量瑕疵，且为该产品的当前自主开发的软件系统。</w:t>
            </w:r>
          </w:p>
          <w:p>
            <w:pPr>
              <w:pStyle w:val="null3"/>
              <w:jc w:val="left"/>
            </w:pPr>
            <w:r>
              <w:rPr>
                <w:rFonts w:ascii="仿宋_GB2312" w:hAnsi="仿宋_GB2312" w:cs="仿宋_GB2312" w:eastAsia="仿宋_GB2312"/>
                <w:sz w:val="24"/>
                <w:b/>
              </w:rPr>
              <w:t>3.10 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1、监理服务周期：本项目监理服务周期自签订合同之日起，至建设项目完成竣工验收。</w:t>
            </w:r>
          </w:p>
          <w:p>
            <w:pPr>
              <w:pStyle w:val="null3"/>
              <w:ind w:firstLine="480"/>
              <w:jc w:val="both"/>
            </w:pPr>
            <w:r>
              <w:rPr>
                <w:rFonts w:ascii="仿宋_GB2312" w:hAnsi="仿宋_GB2312" w:cs="仿宋_GB2312" w:eastAsia="仿宋_GB2312"/>
                <w:sz w:val="24"/>
              </w:rPr>
              <w:t>2、监理服务地点：用户指定地点。</w:t>
            </w:r>
          </w:p>
          <w:p>
            <w:pPr>
              <w:pStyle w:val="null3"/>
              <w:ind w:firstLine="480"/>
              <w:jc w:val="both"/>
            </w:pPr>
            <w:r>
              <w:rPr>
                <w:rFonts w:ascii="仿宋_GB2312" w:hAnsi="仿宋_GB2312" w:cs="仿宋_GB2312" w:eastAsia="仿宋_GB2312"/>
                <w:sz w:val="24"/>
              </w:rPr>
              <w:t>3、采购资金的支付方式、时间、条件：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 首付款：签订合同后 15 个工作日内支付项目经费的40%。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 第二笔</w:t>
            </w:r>
            <w:r>
              <w:rPr>
                <w:rFonts w:ascii="仿宋_GB2312" w:hAnsi="仿宋_GB2312" w:cs="仿宋_GB2312" w:eastAsia="仿宋_GB2312"/>
                <w:sz w:val="24"/>
              </w:rPr>
              <w:t>：项目通过初步验收后，</w:t>
            </w:r>
            <w:r>
              <w:rPr>
                <w:rFonts w:ascii="仿宋_GB2312" w:hAnsi="仿宋_GB2312" w:cs="仿宋_GB2312" w:eastAsia="仿宋_GB2312"/>
                <w:sz w:val="24"/>
              </w:rPr>
              <w:t>15个工作日内支付项目经费的30%。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 尾款：项目通过竣工验收后，15个工作日内支付项目经费的30%。</w:t>
            </w:r>
          </w:p>
          <w:p>
            <w:pPr>
              <w:pStyle w:val="null3"/>
              <w:ind w:firstLine="480"/>
              <w:jc w:val="both"/>
            </w:pPr>
            <w:r>
              <w:rPr>
                <w:rFonts w:ascii="仿宋_GB2312" w:hAnsi="仿宋_GB2312" w:cs="仿宋_GB2312" w:eastAsia="仿宋_GB2312"/>
                <w:sz w:val="24"/>
              </w:rPr>
              <w:t>3.4 注意：项目监理费参考省财政厅实际下达项目建设经费；各阶段付款时间和金额以省财政厅年度资金下达情况为准，不足部分待次年财政预算下达后支付。</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、验收要求：按标书服务要求和国家行业标准进行验收。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1、项目工期：本项目建设周期为18个月，起始时间以签订合同为准。</w:t>
            </w:r>
          </w:p>
          <w:p>
            <w:pPr>
              <w:pStyle w:val="null3"/>
              <w:ind w:firstLine="480"/>
              <w:jc w:val="both"/>
            </w:pPr>
            <w:r>
              <w:rPr>
                <w:rFonts w:ascii="仿宋_GB2312" w:hAnsi="仿宋_GB2312" w:cs="仿宋_GB2312" w:eastAsia="仿宋_GB2312"/>
                <w:sz w:val="24"/>
              </w:rPr>
              <w:t>2、交付地点：用户指定地点。</w:t>
            </w:r>
          </w:p>
          <w:p>
            <w:pPr>
              <w:pStyle w:val="null3"/>
              <w:ind w:firstLine="480"/>
              <w:jc w:val="both"/>
            </w:pPr>
            <w:r>
              <w:rPr>
                <w:rFonts w:ascii="仿宋_GB2312" w:hAnsi="仿宋_GB2312" w:cs="仿宋_GB2312" w:eastAsia="仿宋_GB2312"/>
                <w:sz w:val="24"/>
              </w:rPr>
              <w:t>3、交付方式：免费送至用户指定地点。</w:t>
            </w:r>
          </w:p>
          <w:p>
            <w:pPr>
              <w:pStyle w:val="null3"/>
              <w:ind w:firstLine="480"/>
              <w:jc w:val="both"/>
            </w:pPr>
            <w:r>
              <w:rPr>
                <w:rFonts w:ascii="仿宋_GB2312" w:hAnsi="仿宋_GB2312" w:cs="仿宋_GB2312" w:eastAsia="仿宋_GB2312"/>
                <w:sz w:val="24"/>
              </w:rPr>
              <w:t>4、采购资金的支付方式、时间、条件：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1 </w:t>
            </w: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15个工作日内支付项目经费的45%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2 </w:t>
            </w:r>
            <w:r>
              <w:rPr>
                <w:rFonts w:ascii="仿宋_GB2312" w:hAnsi="仿宋_GB2312" w:cs="仿宋_GB2312" w:eastAsia="仿宋_GB2312"/>
                <w:sz w:val="24"/>
              </w:rPr>
              <w:t>第</w:t>
            </w:r>
            <w:r>
              <w:rPr>
                <w:rFonts w:ascii="仿宋_GB2312" w:hAnsi="仿宋_GB2312" w:cs="仿宋_GB2312" w:eastAsia="仿宋_GB2312"/>
                <w:sz w:val="24"/>
              </w:rPr>
              <w:t>二</w:t>
            </w:r>
            <w:r>
              <w:rPr>
                <w:rFonts w:ascii="仿宋_GB2312" w:hAnsi="仿宋_GB2312" w:cs="仿宋_GB2312" w:eastAsia="仿宋_GB2312"/>
                <w:sz w:val="24"/>
              </w:rPr>
              <w:t>笔款：项目通过初步验收后，</w:t>
            </w:r>
            <w:r>
              <w:rPr>
                <w:rFonts w:ascii="仿宋_GB2312" w:hAnsi="仿宋_GB2312" w:cs="仿宋_GB2312" w:eastAsia="仿宋_GB2312"/>
                <w:sz w:val="24"/>
              </w:rPr>
              <w:t>15个工作日内支付项目经费的</w:t>
            </w:r>
            <w:r>
              <w:rPr>
                <w:rFonts w:ascii="仿宋_GB2312" w:hAnsi="仿宋_GB2312" w:cs="仿宋_GB2312" w:eastAsia="仿宋_GB2312"/>
                <w:sz w:val="24"/>
              </w:rPr>
              <w:t>3</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3 </w:t>
            </w:r>
            <w:r>
              <w:rPr>
                <w:rFonts w:ascii="仿宋_GB2312" w:hAnsi="仿宋_GB2312" w:cs="仿宋_GB2312" w:eastAsia="仿宋_GB2312"/>
                <w:sz w:val="24"/>
              </w:rPr>
              <w:t>第</w:t>
            </w:r>
            <w:r>
              <w:rPr>
                <w:rFonts w:ascii="仿宋_GB2312" w:hAnsi="仿宋_GB2312" w:cs="仿宋_GB2312" w:eastAsia="仿宋_GB2312"/>
                <w:sz w:val="24"/>
              </w:rPr>
              <w:t>三</w:t>
            </w:r>
            <w:r>
              <w:rPr>
                <w:rFonts w:ascii="仿宋_GB2312" w:hAnsi="仿宋_GB2312" w:cs="仿宋_GB2312" w:eastAsia="仿宋_GB2312"/>
                <w:sz w:val="24"/>
              </w:rPr>
              <w:t>笔款：项目通过竣工验收后，</w:t>
            </w:r>
            <w:r>
              <w:rPr>
                <w:rFonts w:ascii="仿宋_GB2312" w:hAnsi="仿宋_GB2312" w:cs="仿宋_GB2312" w:eastAsia="仿宋_GB2312"/>
                <w:sz w:val="24"/>
              </w:rPr>
              <w:t>15个工作日内支付项目经费的20%。</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4 </w:t>
            </w:r>
            <w:r>
              <w:rPr>
                <w:rFonts w:ascii="仿宋_GB2312" w:hAnsi="仿宋_GB2312" w:cs="仿宋_GB2312" w:eastAsia="仿宋_GB2312"/>
                <w:sz w:val="24"/>
              </w:rPr>
              <w:t>质保</w:t>
            </w:r>
            <w:r>
              <w:rPr>
                <w:rFonts w:ascii="仿宋_GB2312" w:hAnsi="仿宋_GB2312" w:cs="仿宋_GB2312" w:eastAsia="仿宋_GB2312"/>
                <w:sz w:val="24"/>
              </w:rPr>
              <w:t>款：支付比例</w:t>
            </w:r>
            <w:r>
              <w:rPr>
                <w:rFonts w:ascii="仿宋_GB2312" w:hAnsi="仿宋_GB2312" w:cs="仿宋_GB2312" w:eastAsia="仿宋_GB2312"/>
                <w:sz w:val="24"/>
              </w:rPr>
              <w:t>5%，项目终验后90天内，中标人提供为期五年的银行保函，业主方经审批后将剩余合同款给付至中标人，两年期满后，保函自动失效。</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5 </w:t>
            </w:r>
            <w:r>
              <w:rPr>
                <w:rFonts w:ascii="仿宋_GB2312" w:hAnsi="仿宋_GB2312" w:cs="仿宋_GB2312" w:eastAsia="仿宋_GB2312"/>
                <w:sz w:val="24"/>
              </w:rPr>
              <w:t>注意：项目总金额以省财政厅实际下达金额为准；各阶段付款时间和金额以省财政厅年度资金下达情况为准，不足部分待次年财政预算下达后支付</w:t>
            </w: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各标包商务要求为实质性响应要求</w:t>
      </w:r>
      <w:r>
        <w:rPr>
          <w:rFonts w:ascii="仿宋_GB2312" w:hAnsi="仿宋_GB2312" w:cs="仿宋_GB2312" w:eastAsia="仿宋_GB2312"/>
        </w:rPr>
        <w:t>，请按各标包的实际商务要求响应，并相应填写在商务应答表中。</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供应商应针对本项目提供具体的监理大纲，包括但不限于：（1）质量控制方案；（2）进度控制方案；（3）进度投资方案；（4）合同、 信息、 资料管理方案；（5）现场安全文明施工和安全生产管理方案；（6）施工现场组织协调管理方案等内容。评委对其进行综合评议，内容全面具体、分析到位、对采购需求理解透彻得满分24分，每有一项前述细化指标内容缺少的扣4分；在供应商已提供上述各项内容的基础上，每项存在一处内容不完整或有缺陷的扣2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监理实施细则</w:t>
            </w:r>
          </w:p>
        </w:tc>
        <w:tc>
          <w:tcPr>
            <w:tcW w:type="dxa" w:w="2492"/>
          </w:tcPr>
          <w:p>
            <w:pPr>
              <w:pStyle w:val="null3"/>
              <w:jc w:val="both"/>
            </w:pPr>
            <w:r>
              <w:rPr>
                <w:rFonts w:ascii="仿宋_GB2312" w:hAnsi="仿宋_GB2312" w:cs="仿宋_GB2312" w:eastAsia="仿宋_GB2312"/>
              </w:rPr>
              <w:t>供应商应针对本项目提供具体的监理实施细则，包括但不限于：（1）对项目的理解；（2）项目建设目标；（3）项目建设内容；（4）监理工作制度；（5）监理工作设施；（6）监理工作流程图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项目难点重点及措施</w:t>
            </w:r>
          </w:p>
        </w:tc>
        <w:tc>
          <w:tcPr>
            <w:tcW w:type="dxa" w:w="2492"/>
          </w:tcPr>
          <w:p>
            <w:pPr>
              <w:pStyle w:val="null3"/>
              <w:jc w:val="both"/>
            </w:pPr>
            <w:r>
              <w:rPr>
                <w:rFonts w:ascii="仿宋_GB2312" w:hAnsi="仿宋_GB2312" w:cs="仿宋_GB2312" w:eastAsia="仿宋_GB2312"/>
              </w:rPr>
              <w:t>供应商应针对本项目提供具体的项目难点重点及措施，包括但不限于：（1）项目内容与监理服务需求；（2）本项目重点难点及措施及确保工程质量的建议与采取强化监理措施；（3）项目各阶段的监理服务方案等内容。评委对其进行综合评议，内容全面具体、分析到位、对采购需求理解透彻得满分9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供应商应针对本项目提供具体的合理化建议，包括但不限于：（1）对信息化项目的专题合理化建议；（2）对项目建设方案的合理化建议；（3）对管理制度的合理化建议等内容。评委对其进行综合评议，内容全面具体、分析到位、对采购需求理解透彻得满分9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项目总监</w:t>
            </w:r>
          </w:p>
        </w:tc>
        <w:tc>
          <w:tcPr>
            <w:tcW w:type="dxa" w:w="2492"/>
          </w:tcPr>
          <w:p>
            <w:pPr>
              <w:pStyle w:val="null3"/>
              <w:jc w:val="both"/>
            </w:pPr>
            <w:r>
              <w:rPr>
                <w:rFonts w:ascii="仿宋_GB2312" w:hAnsi="仿宋_GB2312" w:cs="仿宋_GB2312" w:eastAsia="仿宋_GB2312"/>
              </w:rPr>
              <w:t>拟派1名项目总监具有以下证书的： （1）信息系统监理师证书； （2）注册监理工程师证书； （3）高级职称证书。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项目总监代表</w:t>
            </w:r>
          </w:p>
        </w:tc>
        <w:tc>
          <w:tcPr>
            <w:tcW w:type="dxa" w:w="2492"/>
          </w:tcPr>
          <w:p>
            <w:pPr>
              <w:pStyle w:val="null3"/>
              <w:jc w:val="both"/>
            </w:pPr>
            <w:r>
              <w:rPr>
                <w:rFonts w:ascii="仿宋_GB2312" w:hAnsi="仿宋_GB2312" w:cs="仿宋_GB2312" w:eastAsia="仿宋_GB2312"/>
              </w:rPr>
              <w:t>拟派1名项目总监代表需具备注册监理工程师证书，并同时具有以下证书的： （1）高级职称证书； （2）咨询工程师（投资）执业资格证书（信息工程相关的专业）； （3）工程造价师证书。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本项目拟投入的其他团队成员需具备注册监理工程师证书，并同时具有以下证书的： （1）信息系统项目管理师，每提供1个，得1分，最高得2分； （2）信息系统监理师证书，每提供1个，得1分，最高得2分； （3）高级职称证书，每提供1个，得1分，最高得2分；（4）注册一级造价师证书，每提供1个，得1分，最高得1分；（5）系统架构设计师证书，每提供1个，得1分，最高得1分. 同一人具有多个证书不重复计算，本项最高得8分。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信息化现场监理管理能力</w:t>
            </w:r>
          </w:p>
        </w:tc>
        <w:tc>
          <w:tcPr>
            <w:tcW w:type="dxa" w:w="2492"/>
          </w:tcPr>
          <w:p>
            <w:pPr>
              <w:pStyle w:val="null3"/>
              <w:jc w:val="both"/>
            </w:pPr>
            <w:r>
              <w:rPr>
                <w:rFonts w:ascii="仿宋_GB2312" w:hAnsi="仿宋_GB2312" w:cs="仿宋_GB2312" w:eastAsia="仿宋_GB2312"/>
              </w:rPr>
              <w:t>供应商具有以下专业监理软件的软件著作权证书的： （1）数字化管理平台； （2）监理平台； （3）施工流程管理软件； （4）智慧监理系统。 每提供1个软件著作权证书得1分，本项最高得4分。 证明材料：提供相关证书复印件加盖公章，不提供不得分。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总体建设方案</w:t>
            </w:r>
          </w:p>
        </w:tc>
        <w:tc>
          <w:tcPr>
            <w:tcW w:type="dxa" w:w="2492"/>
          </w:tcPr>
          <w:p>
            <w:pPr>
              <w:pStyle w:val="null3"/>
              <w:jc w:val="both"/>
            </w:pPr>
            <w:r>
              <w:rPr>
                <w:rFonts w:ascii="仿宋_GB2312" w:hAnsi="仿宋_GB2312" w:cs="仿宋_GB2312" w:eastAsia="仿宋_GB2312"/>
              </w:rPr>
              <w:t>供应商应针对本项目提供具体的总体建设方案，包括但不限于：（1）现状分析；（2）需求分析；（3）总体建设方案；（4）架构设计；（5）系统功能设计；（6）技术路线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应针对本项目提供具体的实施方案，包括但不限于：（1）系统建设进度计划安排；（2）人员配备；（3）实施管理；（4）风险控制及质量保障；（5）进度保障；（6）安装调试方案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应针对本项目提供具体的售后服务方案，包括但不限于：（1）售后服务流程；（2）人员配置情况；（3）响应时间；（4）技术支持及应急保障措施等内容。评委对其进行综合评议，内容全面具体、分析到位、对采购需求理解透彻得满分12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供应商应针对本项目提供具体的技术培训方案，包括但不限于：（1）培训目标与培训对象；（2）培训计划；（3）培训内容及方式等内容。评委对其进行综合评议，内容全面具体、分析到位、对采购需求理解透彻得满分12分，每有一项前述细化指标内容缺少的扣4分；在供应商已提供上述各项内容的基础上，每项存在一处内容不完整或有缺陷的扣2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1、供应商具有有效的ITSS信息技术服务运行维护标准符合性证书，运行维护一级得2分，二级得1分，其他级得0.5分； 2、供应商具有有效的信息系统建设和服务能力等级证书，CS4得3分、CS3得2分、 CS2得1分； 3、供应商具有有效的软件能力成熟度等级证书（SPCA），5级得3分，4级得2分，其他级得1分。 证明材料：提供有效期内的证书复印件加盖公章，不提供不得分。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拟派1名项目经理具有以下证书的：（1）信息系统项目管理师； （2）系统架构师；（3）系统规划与管理师。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拟派1名技术负责人具有以下证书的： （1）信息系统项目管理师； （2）ITSS服务项目经理证书； （3）注册信息安全专业人员（CISP）。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本项目拟投入的其他团队成员，具有以下证书的： （1）信息系统项目管理师； （2）系统架构设计师； （3）软件设计师；（4）软件评测师。 每提供1个证书得1分，一人具有多个证书或多人具有同种证书不重复计算，本项最高得4分。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HNZY-2025-12-1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海南省应急管理综合防控系统（二期）项目(二次)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项目监理服务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67451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HNZY-2025-12-1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海南省应急管理综合防控系统（二期）项目(二次)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系统平台建设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系统平台建设</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4160969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