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jc w:val="center"/>
        <w:outlineLvl w:val="1"/>
      </w:pPr>
      <w:r>
        <w:rPr>
          <w:rFonts w:ascii="仿宋_GB2312" w:hAnsi="仿宋_GB2312" w:eastAsia="仿宋_GB2312" w:cs="仿宋_GB2312"/>
          <w:b/>
          <w:sz w:val="36"/>
        </w:rPr>
        <w:t>第五章 政府采购合同</w:t>
      </w:r>
    </w:p>
    <w:p>
      <w:pPr>
        <w:rPr>
          <w:rFonts w:hint="eastAsia" w:ascii="仿宋" w:hAnsi="仿宋" w:eastAsia="仿宋" w:cs="仿宋"/>
          <w:color w:val="auto"/>
          <w:sz w:val="24"/>
          <w:u w:val="single"/>
        </w:rPr>
      </w:pPr>
      <w:r>
        <w:rPr>
          <w:rFonts w:hint="eastAsia" w:ascii="仿宋" w:hAnsi="仿宋" w:eastAsia="仿宋" w:cs="仿宋"/>
          <w:b/>
          <w:color w:val="auto"/>
          <w:sz w:val="30"/>
          <w:szCs w:val="30"/>
        </w:rPr>
        <w:t>合同编号：</w:t>
      </w:r>
      <w:r>
        <w:rPr>
          <w:rFonts w:hint="eastAsia" w:ascii="仿宋" w:hAnsi="仿宋" w:eastAsia="仿宋" w:cs="仿宋"/>
          <w:color w:val="auto"/>
          <w:sz w:val="24"/>
          <w:u w:val="single"/>
        </w:rPr>
        <w:t xml:space="preserve">           </w:t>
      </w:r>
    </w:p>
    <w:p>
      <w:pPr>
        <w:spacing w:line="360" w:lineRule="auto"/>
        <w:jc w:val="left"/>
        <w:rPr>
          <w:rFonts w:hint="eastAsia" w:ascii="仿宋" w:hAnsi="仿宋" w:eastAsia="仿宋" w:cs="仿宋"/>
          <w:b/>
          <w:color w:val="auto"/>
          <w:sz w:val="30"/>
          <w:szCs w:val="30"/>
        </w:rPr>
      </w:pPr>
    </w:p>
    <w:p>
      <w:pPr>
        <w:spacing w:line="360" w:lineRule="auto"/>
        <w:ind w:right="40" w:firstLine="4350" w:firstLineChars="1450"/>
        <w:jc w:val="left"/>
        <w:rPr>
          <w:rFonts w:hint="eastAsia" w:ascii="仿宋" w:hAnsi="仿宋" w:eastAsia="仿宋" w:cs="仿宋"/>
          <w:color w:val="auto"/>
          <w:sz w:val="30"/>
          <w:szCs w:val="30"/>
        </w:rPr>
      </w:pPr>
    </w:p>
    <w:p>
      <w:pPr>
        <w:spacing w:line="360" w:lineRule="auto"/>
        <w:ind w:right="40" w:firstLine="4350" w:firstLineChars="1450"/>
        <w:jc w:val="left"/>
        <w:rPr>
          <w:rFonts w:hint="eastAsia" w:ascii="仿宋" w:hAnsi="仿宋" w:eastAsia="仿宋" w:cs="仿宋"/>
          <w:color w:val="auto"/>
          <w:sz w:val="30"/>
          <w:szCs w:val="30"/>
        </w:rPr>
      </w:pPr>
    </w:p>
    <w:p>
      <w:pPr>
        <w:spacing w:line="360" w:lineRule="auto"/>
        <w:jc w:val="center"/>
        <w:rPr>
          <w:rFonts w:hint="eastAsia" w:ascii="仿宋" w:hAnsi="仿宋" w:eastAsia="仿宋" w:cs="仿宋"/>
          <w:b/>
          <w:color w:val="auto"/>
          <w:sz w:val="72"/>
          <w:szCs w:val="72"/>
        </w:rPr>
      </w:pPr>
      <w:r>
        <w:rPr>
          <w:rFonts w:hint="eastAsia" w:ascii="仿宋" w:hAnsi="仿宋" w:eastAsia="仿宋" w:cs="仿宋"/>
          <w:b/>
          <w:color w:val="auto"/>
          <w:sz w:val="72"/>
          <w:szCs w:val="72"/>
        </w:rPr>
        <w:t>海南省政府采购项目</w:t>
      </w:r>
    </w:p>
    <w:p>
      <w:pPr>
        <w:spacing w:line="360" w:lineRule="auto"/>
        <w:rPr>
          <w:rFonts w:hint="eastAsia" w:ascii="仿宋" w:hAnsi="仿宋" w:eastAsia="仿宋" w:cs="仿宋"/>
          <w:b/>
          <w:color w:val="auto"/>
          <w:sz w:val="30"/>
          <w:szCs w:val="30"/>
        </w:rPr>
      </w:pPr>
    </w:p>
    <w:p>
      <w:pPr>
        <w:spacing w:line="360" w:lineRule="auto"/>
        <w:jc w:val="center"/>
        <w:rPr>
          <w:rFonts w:hint="eastAsia" w:ascii="仿宋" w:hAnsi="仿宋" w:eastAsia="仿宋" w:cs="仿宋"/>
          <w:b/>
          <w:color w:val="auto"/>
          <w:sz w:val="110"/>
          <w:szCs w:val="110"/>
        </w:rPr>
      </w:pPr>
      <w:r>
        <w:rPr>
          <w:rFonts w:hint="eastAsia" w:ascii="仿宋" w:hAnsi="仿宋" w:eastAsia="仿宋" w:cs="仿宋"/>
          <w:b/>
          <w:color w:val="auto"/>
          <w:sz w:val="110"/>
          <w:szCs w:val="110"/>
        </w:rPr>
        <w:t xml:space="preserve">合 </w:t>
      </w:r>
      <w:r>
        <w:rPr>
          <w:rFonts w:hint="eastAsia" w:ascii="仿宋" w:hAnsi="仿宋" w:eastAsia="仿宋" w:cs="仿宋"/>
          <w:b/>
          <w:color w:val="auto"/>
          <w:sz w:val="32"/>
          <w:szCs w:val="32"/>
        </w:rPr>
        <w:t xml:space="preserve">  </w:t>
      </w:r>
      <w:r>
        <w:rPr>
          <w:rFonts w:hint="eastAsia" w:ascii="仿宋" w:hAnsi="仿宋" w:eastAsia="仿宋" w:cs="仿宋"/>
          <w:b/>
          <w:color w:val="auto"/>
          <w:sz w:val="110"/>
          <w:szCs w:val="110"/>
        </w:rPr>
        <w:t xml:space="preserve">同 </w:t>
      </w:r>
      <w:r>
        <w:rPr>
          <w:rFonts w:hint="eastAsia" w:ascii="仿宋" w:hAnsi="仿宋" w:eastAsia="仿宋" w:cs="仿宋"/>
          <w:b/>
          <w:color w:val="auto"/>
          <w:sz w:val="32"/>
          <w:szCs w:val="32"/>
        </w:rPr>
        <w:t xml:space="preserve">  </w:t>
      </w:r>
      <w:r>
        <w:rPr>
          <w:rFonts w:hint="eastAsia" w:ascii="仿宋" w:hAnsi="仿宋" w:eastAsia="仿宋" w:cs="仿宋"/>
          <w:b/>
          <w:color w:val="auto"/>
          <w:sz w:val="110"/>
          <w:szCs w:val="110"/>
        </w:rPr>
        <w:t>书</w:t>
      </w:r>
    </w:p>
    <w:p>
      <w:pPr>
        <w:spacing w:line="360" w:lineRule="auto"/>
        <w:jc w:val="center"/>
        <w:rPr>
          <w:rFonts w:hint="eastAsia" w:ascii="仿宋" w:hAnsi="仿宋" w:eastAsia="仿宋" w:cs="仿宋"/>
          <w:b/>
          <w:color w:val="auto"/>
          <w:sz w:val="32"/>
          <w:szCs w:val="32"/>
        </w:rPr>
      </w:pPr>
    </w:p>
    <w:p>
      <w:pPr>
        <w:spacing w:line="360" w:lineRule="auto"/>
        <w:rPr>
          <w:rFonts w:hint="eastAsia" w:ascii="仿宋" w:hAnsi="仿宋" w:eastAsia="仿宋" w:cs="仿宋"/>
          <w:b/>
          <w:color w:val="auto"/>
          <w:sz w:val="32"/>
          <w:szCs w:val="32"/>
        </w:rPr>
      </w:pPr>
    </w:p>
    <w:p>
      <w:pPr>
        <w:tabs>
          <w:tab w:val="left" w:pos="1260"/>
          <w:tab w:val="left" w:pos="1620"/>
          <w:tab w:val="left" w:pos="6840"/>
          <w:tab w:val="left" w:pos="7020"/>
          <w:tab w:val="left" w:pos="7200"/>
        </w:tabs>
        <w:adjustRightInd w:val="0"/>
        <w:spacing w:line="360" w:lineRule="auto"/>
        <w:ind w:right="-386" w:rightChars="-161" w:firstLine="1927" w:firstLineChars="600"/>
        <w:rPr>
          <w:rFonts w:hint="eastAsia" w:ascii="仿宋" w:hAnsi="仿宋" w:eastAsia="仿宋" w:cs="仿宋"/>
          <w:b/>
          <w:color w:val="auto"/>
          <w:sz w:val="32"/>
          <w:szCs w:val="32"/>
        </w:rPr>
      </w:pPr>
    </w:p>
    <w:p>
      <w:pPr>
        <w:tabs>
          <w:tab w:val="left" w:pos="1260"/>
          <w:tab w:val="left" w:pos="1620"/>
          <w:tab w:val="left" w:pos="6840"/>
          <w:tab w:val="left" w:pos="7020"/>
          <w:tab w:val="left" w:pos="7200"/>
        </w:tabs>
        <w:adjustRightInd w:val="0"/>
        <w:spacing w:line="360" w:lineRule="auto"/>
        <w:ind w:right="-386" w:rightChars="-161" w:firstLine="1927" w:firstLineChars="600"/>
        <w:rPr>
          <w:rFonts w:hint="eastAsia" w:ascii="仿宋" w:hAnsi="仿宋" w:eastAsia="仿宋" w:cs="仿宋"/>
          <w:b/>
          <w:color w:val="auto"/>
          <w:sz w:val="32"/>
          <w:szCs w:val="32"/>
        </w:rPr>
      </w:pPr>
    </w:p>
    <w:p>
      <w:pPr>
        <w:tabs>
          <w:tab w:val="left" w:pos="1260"/>
          <w:tab w:val="left" w:pos="1620"/>
          <w:tab w:val="left" w:pos="6840"/>
          <w:tab w:val="left" w:pos="7020"/>
          <w:tab w:val="left" w:pos="7200"/>
        </w:tabs>
        <w:adjustRightInd w:val="0"/>
        <w:spacing w:line="360" w:lineRule="auto"/>
        <w:ind w:right="-386" w:rightChars="-161" w:firstLine="1927"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项目名称：</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w:t>
      </w:r>
    </w:p>
    <w:p>
      <w:pPr>
        <w:tabs>
          <w:tab w:val="left" w:pos="1260"/>
          <w:tab w:val="left" w:pos="1620"/>
          <w:tab w:val="left" w:pos="6840"/>
          <w:tab w:val="left" w:pos="7020"/>
          <w:tab w:val="left" w:pos="7200"/>
        </w:tabs>
        <w:adjustRightInd w:val="0"/>
        <w:spacing w:line="360" w:lineRule="auto"/>
        <w:ind w:right="-386" w:rightChars="-161" w:firstLine="1927"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项目编号：</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w:t>
      </w:r>
    </w:p>
    <w:p>
      <w:pPr>
        <w:tabs>
          <w:tab w:val="left" w:pos="1260"/>
          <w:tab w:val="left" w:pos="1620"/>
          <w:tab w:val="left" w:pos="6840"/>
          <w:tab w:val="left" w:pos="7020"/>
          <w:tab w:val="left" w:pos="7200"/>
        </w:tabs>
        <w:adjustRightInd w:val="0"/>
        <w:spacing w:line="360" w:lineRule="auto"/>
        <w:ind w:right="-386" w:rightChars="-161" w:firstLine="1927"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甲    方：</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w:t>
      </w:r>
    </w:p>
    <w:p>
      <w:pPr>
        <w:tabs>
          <w:tab w:val="left" w:pos="1260"/>
          <w:tab w:val="left" w:pos="1620"/>
          <w:tab w:val="left" w:pos="6840"/>
          <w:tab w:val="left" w:pos="7020"/>
          <w:tab w:val="left" w:pos="7200"/>
        </w:tabs>
        <w:adjustRightInd w:val="0"/>
        <w:spacing w:line="360" w:lineRule="auto"/>
        <w:ind w:right="-386" w:rightChars="-161" w:firstLine="1927"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乙    方：</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w:t>
      </w:r>
    </w:p>
    <w:p>
      <w:pPr>
        <w:tabs>
          <w:tab w:val="left" w:pos="1260"/>
          <w:tab w:val="left" w:pos="1620"/>
          <w:tab w:val="left" w:pos="6840"/>
          <w:tab w:val="left" w:pos="7020"/>
          <w:tab w:val="left" w:pos="7200"/>
        </w:tabs>
        <w:adjustRightInd w:val="0"/>
        <w:spacing w:line="360" w:lineRule="auto"/>
        <w:ind w:right="-386" w:rightChars="-161" w:firstLine="1927"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签订日期：</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年</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月</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日</w:t>
      </w:r>
    </w:p>
    <w:p>
      <w:pPr>
        <w:spacing w:line="360" w:lineRule="auto"/>
        <w:jc w:val="center"/>
        <w:rPr>
          <w:rFonts w:hint="eastAsia" w:ascii="仿宋" w:hAnsi="仿宋" w:eastAsia="仿宋" w:cs="仿宋"/>
          <w:b/>
          <w:color w:val="auto"/>
          <w:sz w:val="32"/>
          <w:szCs w:val="32"/>
        </w:rPr>
      </w:pPr>
      <w:r>
        <w:rPr>
          <w:rFonts w:hint="eastAsia" w:ascii="仿宋" w:hAnsi="仿宋" w:eastAsia="仿宋" w:cs="仿宋"/>
          <w:b/>
          <w:color w:val="auto"/>
          <w:sz w:val="32"/>
          <w:szCs w:val="32"/>
        </w:rPr>
        <w:br w:type="page"/>
      </w:r>
    </w:p>
    <w:p>
      <w:pPr>
        <w:spacing w:line="360" w:lineRule="auto"/>
        <w:ind w:firstLine="560" w:firstLineChars="200"/>
        <w:rPr>
          <w:rFonts w:hint="eastAsia" w:ascii="仿宋" w:hAnsi="仿宋" w:eastAsia="仿宋" w:cs="仿宋"/>
          <w:color w:val="auto"/>
          <w:sz w:val="24"/>
        </w:rPr>
      </w:pPr>
      <w:r>
        <w:rPr>
          <w:rFonts w:hint="eastAsia" w:ascii="仿宋" w:hAnsi="仿宋" w:eastAsia="仿宋" w:cs="仿宋"/>
          <w:color w:val="auto"/>
          <w:sz w:val="28"/>
          <w:szCs w:val="28"/>
          <w:u w:val="single"/>
        </w:rPr>
        <w:t xml:space="preserve">  </w:t>
      </w:r>
      <w:r>
        <w:rPr>
          <w:rFonts w:hint="eastAsia" w:ascii="仿宋" w:hAnsi="仿宋" w:eastAsia="仿宋" w:cs="仿宋"/>
          <w:color w:val="auto"/>
          <w:sz w:val="24"/>
          <w:u w:val="single"/>
        </w:rPr>
        <w:t xml:space="preserve">（采购人名称）   </w:t>
      </w:r>
      <w:r>
        <w:rPr>
          <w:rFonts w:hint="eastAsia" w:ascii="仿宋" w:hAnsi="仿宋" w:eastAsia="仿宋" w:cs="仿宋"/>
          <w:color w:val="auto"/>
          <w:sz w:val="24"/>
        </w:rPr>
        <w:t xml:space="preserve">以 </w:t>
      </w:r>
      <w:r>
        <w:rPr>
          <w:rFonts w:hint="eastAsia" w:ascii="仿宋" w:hAnsi="仿宋" w:eastAsia="仿宋" w:cs="仿宋"/>
          <w:color w:val="auto"/>
          <w:sz w:val="24"/>
          <w:u w:val="single"/>
        </w:rPr>
        <w:t xml:space="preserve">  （政府采购方式）  </w:t>
      </w:r>
      <w:r>
        <w:rPr>
          <w:rFonts w:hint="eastAsia" w:ascii="仿宋" w:hAnsi="仿宋" w:eastAsia="仿宋" w:cs="仿宋"/>
          <w:color w:val="auto"/>
          <w:sz w:val="24"/>
        </w:rPr>
        <w:t xml:space="preserve">对 </w:t>
      </w:r>
      <w:r>
        <w:rPr>
          <w:rFonts w:hint="eastAsia" w:ascii="仿宋" w:hAnsi="仿宋" w:eastAsia="仿宋" w:cs="仿宋"/>
          <w:color w:val="auto"/>
          <w:sz w:val="24"/>
          <w:u w:val="single"/>
        </w:rPr>
        <w:t xml:space="preserve">  （同前页项目名称）</w:t>
      </w:r>
      <w:r>
        <w:rPr>
          <w:rFonts w:hint="eastAsia" w:ascii="仿宋" w:hAnsi="仿宋" w:eastAsia="仿宋" w:cs="仿宋"/>
          <w:color w:val="auto"/>
          <w:sz w:val="24"/>
        </w:rPr>
        <w:t xml:space="preserve">   项目（项目编号：</w:t>
      </w:r>
      <w:r>
        <w:rPr>
          <w:rFonts w:hint="eastAsia" w:ascii="仿宋" w:hAnsi="仿宋" w:eastAsia="仿宋" w:cs="仿宋"/>
          <w:color w:val="auto"/>
          <w:sz w:val="24"/>
          <w:u w:val="single"/>
        </w:rPr>
        <w:t xml:space="preserve">       </w:t>
      </w:r>
      <w:r>
        <w:rPr>
          <w:rFonts w:hint="eastAsia" w:ascii="仿宋" w:hAnsi="仿宋" w:eastAsia="仿宋" w:cs="仿宋"/>
          <w:color w:val="auto"/>
          <w:sz w:val="24"/>
        </w:rPr>
        <w:t>）进行了采购，</w:t>
      </w:r>
      <w:r>
        <w:rPr>
          <w:rFonts w:hint="eastAsia" w:ascii="仿宋" w:hAnsi="仿宋" w:eastAsia="仿宋" w:cs="仿宋"/>
          <w:color w:val="auto"/>
          <w:sz w:val="24"/>
          <w:u w:val="single"/>
        </w:rPr>
        <w:t xml:space="preserve">   （中标供应商名称）</w:t>
      </w:r>
      <w:r>
        <w:rPr>
          <w:rFonts w:hint="eastAsia" w:ascii="仿宋" w:hAnsi="仿宋" w:eastAsia="仿宋" w:cs="仿宋"/>
          <w:color w:val="auto"/>
          <w:sz w:val="24"/>
        </w:rPr>
        <w:t>为该项目中标供应商。</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u w:val="single"/>
        </w:rPr>
        <w:t xml:space="preserve">（采购人名称）  </w:t>
      </w:r>
      <w:r>
        <w:rPr>
          <w:rFonts w:hint="eastAsia" w:ascii="仿宋" w:hAnsi="仿宋" w:eastAsia="仿宋" w:cs="仿宋"/>
          <w:color w:val="auto"/>
          <w:sz w:val="24"/>
          <w:lang w:val="zh-CN"/>
        </w:rPr>
        <w:t>(以下简称：甲方)</w:t>
      </w:r>
      <w:r>
        <w:rPr>
          <w:rFonts w:hint="eastAsia" w:ascii="仿宋" w:hAnsi="仿宋" w:eastAsia="仿宋" w:cs="仿宋"/>
          <w:color w:val="auto"/>
          <w:sz w:val="24"/>
        </w:rPr>
        <w:t xml:space="preserve">和 </w:t>
      </w:r>
      <w:r>
        <w:rPr>
          <w:rFonts w:hint="eastAsia" w:ascii="仿宋" w:hAnsi="仿宋" w:eastAsia="仿宋" w:cs="仿宋"/>
          <w:color w:val="auto"/>
          <w:sz w:val="24"/>
          <w:u w:val="single"/>
        </w:rPr>
        <w:t xml:space="preserve"> （中标供应商名称）   </w:t>
      </w:r>
      <w:r>
        <w:rPr>
          <w:rFonts w:hint="eastAsia" w:ascii="仿宋" w:hAnsi="仿宋" w:eastAsia="仿宋" w:cs="仿宋"/>
          <w:color w:val="auto"/>
          <w:sz w:val="24"/>
          <w:lang w:val="zh-CN"/>
        </w:rPr>
        <w:t>(以下简称：乙方)</w:t>
      </w:r>
      <w:r>
        <w:rPr>
          <w:rFonts w:hint="eastAsia" w:ascii="仿宋" w:hAnsi="仿宋" w:eastAsia="仿宋" w:cs="仿宋"/>
          <w:color w:val="auto"/>
          <w:sz w:val="24"/>
        </w:rPr>
        <w:t>根据《中华人民共和国民法典》、</w:t>
      </w:r>
      <w:r>
        <w:rPr>
          <w:rFonts w:hint="eastAsia" w:ascii="仿宋" w:hAnsi="仿宋" w:eastAsia="仿宋" w:cs="仿宋"/>
          <w:color w:val="auto"/>
          <w:sz w:val="24"/>
          <w:lang w:val="zh-CN"/>
        </w:rPr>
        <w:t>《中华人民共和国政府采购法》等相</w:t>
      </w:r>
      <w:r>
        <w:rPr>
          <w:rFonts w:hint="eastAsia" w:ascii="仿宋" w:hAnsi="仿宋" w:eastAsia="仿宋" w:cs="仿宋"/>
          <w:color w:val="auto"/>
          <w:sz w:val="24"/>
        </w:rPr>
        <w:t>关法律法规，遵循平等、自愿、公平和诚实信用原则，同意按照下面的条款和条件订立本政府采购合同，共同信守。</w:t>
      </w:r>
    </w:p>
    <w:p>
      <w:pPr>
        <w:spacing w:beforeLines="50" w:line="360" w:lineRule="auto"/>
        <w:ind w:firstLine="481" w:firstLineChars="200"/>
        <w:jc w:val="left"/>
        <w:outlineLvl w:val="0"/>
        <w:rPr>
          <w:rFonts w:hint="eastAsia" w:ascii="仿宋" w:hAnsi="仿宋" w:eastAsia="仿宋" w:cs="仿宋"/>
          <w:b/>
          <w:color w:val="auto"/>
          <w:sz w:val="24"/>
        </w:rPr>
      </w:pPr>
      <w:r>
        <w:rPr>
          <w:rFonts w:hint="eastAsia" w:ascii="仿宋" w:hAnsi="仿宋" w:eastAsia="仿宋" w:cs="仿宋"/>
          <w:b/>
          <w:color w:val="auto"/>
          <w:sz w:val="24"/>
        </w:rPr>
        <w:t>一、政府采购合同文件</w:t>
      </w:r>
    </w:p>
    <w:p>
      <w:pPr>
        <w:spacing w:line="360" w:lineRule="auto"/>
        <w:jc w:val="left"/>
        <w:rPr>
          <w:rFonts w:hint="eastAsia" w:ascii="仿宋" w:hAnsi="仿宋" w:eastAsia="仿宋" w:cs="仿宋"/>
          <w:color w:val="auto"/>
          <w:sz w:val="24"/>
        </w:rPr>
      </w:pPr>
      <w:r>
        <w:rPr>
          <w:rFonts w:hint="eastAsia" w:ascii="仿宋" w:hAnsi="仿宋" w:eastAsia="仿宋" w:cs="仿宋"/>
          <w:color w:val="auto"/>
          <w:sz w:val="24"/>
        </w:rPr>
        <w:t xml:space="preserve">    本政府采购合同所附下列文件是构成本政府采购合同不可分割的部分：</w:t>
      </w:r>
    </w:p>
    <w:p>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1.招标文件（含澄清或者修改文件）；</w:t>
      </w:r>
    </w:p>
    <w:p>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2.招标文件的更正公告、变更公告；</w:t>
      </w:r>
    </w:p>
    <w:p>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3.乙方提交的投标文件（含澄清或者说明文件）；</w:t>
      </w:r>
    </w:p>
    <w:p>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4.政府采购合同条款；</w:t>
      </w:r>
    </w:p>
    <w:p>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5.中标通知书；</w:t>
      </w:r>
    </w:p>
    <w:p>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6.政府采购合同的其它附件。</w:t>
      </w:r>
    </w:p>
    <w:p>
      <w:pPr>
        <w:spacing w:beforeLines="50" w:line="360" w:lineRule="auto"/>
        <w:ind w:firstLine="481" w:firstLineChars="200"/>
        <w:jc w:val="left"/>
        <w:outlineLvl w:val="0"/>
        <w:rPr>
          <w:rFonts w:hint="eastAsia" w:ascii="仿宋" w:hAnsi="仿宋" w:eastAsia="仿宋" w:cs="仿宋"/>
          <w:b/>
          <w:color w:val="auto"/>
          <w:sz w:val="24"/>
        </w:rPr>
      </w:pPr>
      <w:r>
        <w:rPr>
          <w:rFonts w:hint="eastAsia" w:ascii="仿宋" w:hAnsi="仿宋" w:eastAsia="仿宋" w:cs="仿宋"/>
          <w:b/>
          <w:color w:val="auto"/>
          <w:sz w:val="24"/>
        </w:rPr>
        <w:t>二、政府采购合同范围和条件</w:t>
      </w:r>
    </w:p>
    <w:p>
      <w:pPr>
        <w:spacing w:line="360" w:lineRule="auto"/>
        <w:jc w:val="left"/>
        <w:rPr>
          <w:rFonts w:hint="eastAsia" w:ascii="仿宋" w:hAnsi="仿宋" w:eastAsia="仿宋" w:cs="仿宋"/>
          <w:color w:val="auto"/>
          <w:sz w:val="24"/>
        </w:rPr>
      </w:pPr>
      <w:r>
        <w:rPr>
          <w:rFonts w:hint="eastAsia" w:ascii="仿宋" w:hAnsi="仿宋" w:eastAsia="仿宋" w:cs="仿宋"/>
          <w:color w:val="auto"/>
          <w:sz w:val="24"/>
        </w:rPr>
        <w:t xml:space="preserve">    本政府采购合同的范围和条件与上述政府采购合同文件的规定相一致。</w:t>
      </w:r>
    </w:p>
    <w:p>
      <w:pPr>
        <w:spacing w:beforeLines="50" w:line="360" w:lineRule="auto"/>
        <w:ind w:firstLine="481" w:firstLineChars="200"/>
        <w:jc w:val="left"/>
        <w:outlineLvl w:val="0"/>
        <w:rPr>
          <w:rFonts w:hint="eastAsia" w:ascii="仿宋" w:hAnsi="仿宋" w:eastAsia="仿宋" w:cs="仿宋"/>
          <w:b/>
          <w:color w:val="auto"/>
          <w:sz w:val="24"/>
        </w:rPr>
      </w:pPr>
      <w:r>
        <w:rPr>
          <w:rFonts w:hint="eastAsia" w:ascii="仿宋" w:hAnsi="仿宋" w:eastAsia="仿宋" w:cs="仿宋"/>
          <w:b/>
          <w:color w:val="auto"/>
          <w:sz w:val="24"/>
        </w:rPr>
        <w:t>三、政府采购合同标的</w:t>
      </w:r>
    </w:p>
    <w:p>
      <w:pPr>
        <w:spacing w:line="360" w:lineRule="auto"/>
        <w:jc w:val="left"/>
        <w:rPr>
          <w:rFonts w:hint="eastAsia" w:ascii="仿宋" w:hAnsi="仿宋" w:eastAsia="仿宋" w:cs="仿宋"/>
          <w:color w:val="auto"/>
          <w:sz w:val="24"/>
        </w:rPr>
      </w:pPr>
      <w:r>
        <w:rPr>
          <w:rFonts w:hint="eastAsia" w:ascii="仿宋" w:hAnsi="仿宋" w:eastAsia="仿宋" w:cs="仿宋"/>
          <w:color w:val="auto"/>
          <w:sz w:val="24"/>
        </w:rPr>
        <w:t xml:space="preserve">    本政府采购合同的标的为政府采购合同违反清单(同投标文件中的开标一览表/分项报价明细表)中所列服务。</w:t>
      </w:r>
    </w:p>
    <w:tbl>
      <w:tblPr>
        <w:tblStyle w:val="5"/>
        <w:tblW w:w="935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50"/>
        <w:gridCol w:w="1523"/>
        <w:gridCol w:w="2019"/>
        <w:gridCol w:w="935"/>
        <w:gridCol w:w="1194"/>
        <w:gridCol w:w="1667"/>
        <w:gridCol w:w="12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spacing w:line="360" w:lineRule="auto"/>
              <w:ind w:left="0" w:leftChars="0" w:firstLine="0" w:firstLineChars="0"/>
              <w:jc w:val="both"/>
              <w:rPr>
                <w:rFonts w:hint="eastAsia" w:ascii="仿宋" w:hAnsi="仿宋" w:eastAsia="仿宋" w:cs="仿宋"/>
                <w:b/>
                <w:bCs/>
                <w:color w:val="auto"/>
                <w:sz w:val="24"/>
              </w:rPr>
            </w:pPr>
            <w:r>
              <w:rPr>
                <w:rFonts w:hint="eastAsia" w:ascii="仿宋" w:hAnsi="仿宋" w:eastAsia="仿宋" w:cs="仿宋"/>
                <w:b/>
                <w:bCs/>
                <w:color w:val="auto"/>
                <w:sz w:val="24"/>
              </w:rPr>
              <w:t>序号</w:t>
            </w:r>
          </w:p>
        </w:tc>
        <w:tc>
          <w:tcPr>
            <w:tcW w:w="1523" w:type="dxa"/>
            <w:tcBorders>
              <w:top w:val="single" w:color="auto" w:sz="4" w:space="0"/>
              <w:left w:val="single" w:color="auto" w:sz="4" w:space="0"/>
              <w:bottom w:val="single" w:color="auto" w:sz="4" w:space="0"/>
              <w:right w:val="single" w:color="auto" w:sz="4" w:space="0"/>
            </w:tcBorders>
            <w:vAlign w:val="center"/>
          </w:tcPr>
          <w:p>
            <w:pPr>
              <w:spacing w:line="360" w:lineRule="auto"/>
              <w:ind w:left="0" w:leftChars="0" w:firstLine="0" w:firstLineChars="0"/>
              <w:jc w:val="both"/>
              <w:rPr>
                <w:rFonts w:hint="eastAsia" w:ascii="仿宋" w:hAnsi="仿宋" w:eastAsia="仿宋" w:cs="仿宋"/>
                <w:b/>
                <w:bCs/>
                <w:color w:val="auto"/>
                <w:sz w:val="24"/>
              </w:rPr>
            </w:pPr>
            <w:r>
              <w:rPr>
                <w:rFonts w:hint="eastAsia" w:ascii="仿宋" w:hAnsi="仿宋" w:eastAsia="仿宋" w:cs="仿宋"/>
                <w:b/>
                <w:bCs/>
                <w:color w:val="auto"/>
                <w:sz w:val="24"/>
              </w:rPr>
              <w:t>服务名称</w:t>
            </w:r>
          </w:p>
        </w:tc>
        <w:tc>
          <w:tcPr>
            <w:tcW w:w="201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4"/>
              </w:rPr>
              <w:t>服务要求</w:t>
            </w: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ind w:left="0" w:leftChars="0" w:firstLine="0" w:firstLineChars="0"/>
              <w:jc w:val="both"/>
              <w:rPr>
                <w:rFonts w:hint="eastAsia" w:ascii="仿宋" w:hAnsi="仿宋" w:eastAsia="仿宋" w:cs="仿宋"/>
                <w:b/>
                <w:bCs/>
                <w:color w:val="auto"/>
                <w:sz w:val="24"/>
              </w:rPr>
            </w:pPr>
            <w:r>
              <w:rPr>
                <w:rFonts w:hint="eastAsia" w:ascii="仿宋" w:hAnsi="仿宋" w:eastAsia="仿宋" w:cs="仿宋"/>
                <w:b/>
                <w:bCs/>
                <w:color w:val="auto"/>
                <w:sz w:val="24"/>
              </w:rPr>
              <w:t>数量/单位</w:t>
            </w:r>
          </w:p>
        </w:tc>
        <w:tc>
          <w:tcPr>
            <w:tcW w:w="1194" w:type="dxa"/>
            <w:tcBorders>
              <w:top w:val="single" w:color="auto" w:sz="4" w:space="0"/>
              <w:left w:val="single" w:color="auto" w:sz="4" w:space="0"/>
              <w:bottom w:val="single" w:color="auto" w:sz="4" w:space="0"/>
              <w:right w:val="single" w:color="auto" w:sz="4" w:space="0"/>
            </w:tcBorders>
            <w:vAlign w:val="center"/>
          </w:tcPr>
          <w:p>
            <w:pPr>
              <w:spacing w:line="360" w:lineRule="auto"/>
              <w:ind w:left="0" w:leftChars="0" w:firstLine="0" w:firstLineChars="0"/>
              <w:jc w:val="both"/>
              <w:rPr>
                <w:rFonts w:hint="eastAsia" w:ascii="仿宋" w:hAnsi="仿宋" w:eastAsia="仿宋" w:cs="仿宋"/>
                <w:b/>
                <w:bCs/>
                <w:color w:val="auto"/>
                <w:sz w:val="24"/>
              </w:rPr>
            </w:pPr>
            <w:r>
              <w:rPr>
                <w:rFonts w:hint="eastAsia" w:ascii="仿宋" w:hAnsi="仿宋" w:eastAsia="仿宋" w:cs="仿宋"/>
                <w:b/>
                <w:bCs/>
                <w:color w:val="auto"/>
                <w:sz w:val="24"/>
              </w:rPr>
              <w:t>单价</w:t>
            </w:r>
          </w:p>
          <w:p>
            <w:pPr>
              <w:spacing w:line="360" w:lineRule="auto"/>
              <w:ind w:left="0" w:leftChars="0" w:firstLine="0" w:firstLineChars="0"/>
              <w:jc w:val="both"/>
              <w:rPr>
                <w:rFonts w:hint="eastAsia" w:ascii="仿宋" w:hAnsi="仿宋" w:eastAsia="仿宋" w:cs="仿宋"/>
                <w:b/>
                <w:bCs/>
                <w:color w:val="auto"/>
                <w:sz w:val="24"/>
              </w:rPr>
            </w:pPr>
            <w:r>
              <w:rPr>
                <w:rFonts w:hint="eastAsia" w:ascii="仿宋" w:hAnsi="仿宋" w:eastAsia="仿宋" w:cs="仿宋"/>
                <w:b/>
                <w:bCs/>
                <w:color w:val="auto"/>
                <w:sz w:val="24"/>
              </w:rPr>
              <w:t>（元）</w:t>
            </w:r>
          </w:p>
        </w:tc>
        <w:tc>
          <w:tcPr>
            <w:tcW w:w="16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4"/>
              </w:rPr>
              <w:t>单项总价</w:t>
            </w:r>
          </w:p>
          <w:p>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4"/>
              </w:rPr>
              <w:t>(元)</w:t>
            </w:r>
          </w:p>
        </w:tc>
        <w:tc>
          <w:tcPr>
            <w:tcW w:w="126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4"/>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left"/>
              <w:rPr>
                <w:rFonts w:hint="eastAsia" w:ascii="仿宋" w:hAnsi="仿宋" w:eastAsia="仿宋" w:cs="仿宋"/>
                <w:color w:val="auto"/>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left"/>
              <w:rPr>
                <w:rFonts w:hint="eastAsia" w:ascii="仿宋" w:hAnsi="仿宋" w:eastAsia="仿宋" w:cs="仿宋"/>
                <w:color w:val="auto"/>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left"/>
              <w:rPr>
                <w:rFonts w:hint="eastAsia" w:ascii="仿宋" w:hAnsi="仿宋" w:eastAsia="仿宋" w:cs="仿宋"/>
                <w:color w:val="auto"/>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left"/>
              <w:rPr>
                <w:rFonts w:hint="eastAsia" w:ascii="仿宋" w:hAnsi="仿宋" w:eastAsia="仿宋" w:cs="仿宋"/>
                <w:color w:val="auto"/>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r>
    </w:tbl>
    <w:p>
      <w:pPr>
        <w:spacing w:beforeLines="50" w:line="360" w:lineRule="auto"/>
        <w:ind w:firstLine="481" w:firstLineChars="200"/>
        <w:jc w:val="left"/>
        <w:outlineLvl w:val="0"/>
        <w:rPr>
          <w:rFonts w:hint="eastAsia" w:ascii="仿宋" w:hAnsi="仿宋" w:eastAsia="仿宋" w:cs="仿宋"/>
          <w:b/>
          <w:color w:val="auto"/>
          <w:sz w:val="24"/>
        </w:rPr>
      </w:pPr>
      <w:r>
        <w:rPr>
          <w:rFonts w:hint="eastAsia" w:ascii="仿宋" w:hAnsi="仿宋" w:eastAsia="仿宋" w:cs="仿宋"/>
          <w:b/>
          <w:color w:val="auto"/>
          <w:sz w:val="24"/>
        </w:rPr>
        <w:t>四、政府采购合同金额</w:t>
      </w:r>
    </w:p>
    <w:p>
      <w:pPr>
        <w:spacing w:line="360" w:lineRule="auto"/>
        <w:jc w:val="left"/>
        <w:rPr>
          <w:rFonts w:hint="eastAsia" w:ascii="仿宋" w:hAnsi="仿宋" w:eastAsia="仿宋" w:cs="仿宋"/>
          <w:b/>
          <w:color w:val="auto"/>
          <w:sz w:val="24"/>
        </w:rPr>
      </w:pPr>
      <w:r>
        <w:rPr>
          <w:rFonts w:hint="eastAsia" w:ascii="仿宋" w:hAnsi="仿宋" w:eastAsia="仿宋" w:cs="仿宋"/>
          <w:color w:val="auto"/>
          <w:sz w:val="24"/>
        </w:rPr>
        <w:t xml:space="preserve">    根据上述政府采购合同文件要求，政府采购合同的总金额为人民币</w:t>
      </w:r>
      <w:r>
        <w:rPr>
          <w:rFonts w:hint="eastAsia" w:ascii="仿宋" w:hAnsi="仿宋" w:eastAsia="仿宋" w:cs="仿宋"/>
          <w:color w:val="auto"/>
          <w:sz w:val="24"/>
          <w:u w:val="single"/>
        </w:rPr>
        <w:t xml:space="preserve">(大写) </w:t>
      </w:r>
      <w:r>
        <w:rPr>
          <w:rFonts w:hint="eastAsia" w:ascii="仿宋" w:hAnsi="仿宋" w:eastAsia="仿宋" w:cs="仿宋"/>
          <w:color w:val="auto"/>
          <w:sz w:val="24"/>
        </w:rPr>
        <w:t>，小写：</w:t>
      </w:r>
      <w:r>
        <w:rPr>
          <w:rFonts w:hint="eastAsia" w:ascii="仿宋" w:hAnsi="仿宋" w:eastAsia="仿宋" w:cs="仿宋"/>
          <w:color w:val="auto"/>
          <w:sz w:val="24"/>
          <w:u w:val="single"/>
        </w:rPr>
        <w:t xml:space="preserve">  </w:t>
      </w:r>
      <w:r>
        <w:rPr>
          <w:rFonts w:hint="eastAsia" w:ascii="仿宋" w:hAnsi="仿宋" w:eastAsia="仿宋" w:cs="仿宋"/>
          <w:color w:val="auto"/>
          <w:sz w:val="24"/>
        </w:rPr>
        <w:t>元。 （此合同价指验收合格并完成项目的全部款项）</w:t>
      </w:r>
    </w:p>
    <w:p>
      <w:pPr>
        <w:numPr>
          <w:ilvl w:val="0"/>
          <w:numId w:val="0"/>
        </w:numPr>
        <w:spacing w:beforeLines="50" w:line="360" w:lineRule="auto"/>
        <w:ind w:firstLine="240" w:firstLineChars="100"/>
        <w:jc w:val="left"/>
        <w:outlineLvl w:val="0"/>
        <w:rPr>
          <w:rFonts w:hint="eastAsia"/>
          <w:color w:val="auto"/>
        </w:rPr>
      </w:pPr>
      <w:r>
        <w:rPr>
          <w:rFonts w:hint="eastAsia" w:ascii="仿宋" w:hAnsi="仿宋" w:eastAsia="仿宋" w:cs="仿宋"/>
          <w:b/>
          <w:color w:val="auto"/>
          <w:sz w:val="24"/>
          <w:lang w:eastAsia="zh-CN"/>
        </w:rPr>
        <w:t>五、</w:t>
      </w:r>
      <w:r>
        <w:rPr>
          <w:rFonts w:hint="eastAsia" w:ascii="仿宋" w:hAnsi="仿宋" w:eastAsia="仿宋" w:cs="仿宋"/>
          <w:b/>
          <w:color w:val="auto"/>
          <w:sz w:val="24"/>
        </w:rPr>
        <w:t>付款方式及条件</w:t>
      </w:r>
    </w:p>
    <w:p>
      <w:pPr>
        <w:snapToGrid w:val="0"/>
        <w:spacing w:line="360" w:lineRule="auto"/>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1.当甲方和乙方双方签订合同后，甲方在收到乙方所开具的合法发票在5个工作日内，甲方支付给乙方合同总金额50%，即人民币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（小写：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pPr>
        <w:widowControl w:val="0"/>
        <w:wordWrap/>
        <w:snapToGrid w:val="0"/>
        <w:spacing w:beforeAutospacing="0" w:afterAutospacing="0" w:line="360" w:lineRule="auto"/>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2.当甲方收到乙方最终的测评报告后，甲方在收到乙方所开具的合法发票在5个工作日内，甲方支付给乙方合同总金额40%，即人民币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（小写：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pPr>
        <w:snapToGrid w:val="0"/>
        <w:spacing w:line="360" w:lineRule="auto"/>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3.当项目竣工验收通过后，甲方在收到乙方所开具的合法发票在5个工作日内，甲方支付给乙方合同总金额10%，即人民币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（小写：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pPr>
        <w:spacing w:before="100" w:beforeAutospacing="1" w:line="360" w:lineRule="auto"/>
        <w:ind w:left="0" w:leftChars="0" w:firstLine="481" w:firstLineChars="200"/>
        <w:jc w:val="left"/>
        <w:outlineLvl w:val="0"/>
        <w:rPr>
          <w:rFonts w:hint="eastAsia" w:ascii="仿宋" w:hAnsi="仿宋" w:eastAsia="仿宋" w:cs="仿宋"/>
          <w:b/>
          <w:color w:val="auto"/>
          <w:sz w:val="24"/>
        </w:rPr>
      </w:pPr>
      <w:r>
        <w:rPr>
          <w:rFonts w:hint="eastAsia" w:ascii="仿宋" w:hAnsi="仿宋" w:eastAsia="仿宋" w:cs="仿宋"/>
          <w:b/>
          <w:color w:val="auto"/>
          <w:sz w:val="24"/>
        </w:rPr>
        <w:t>六、服务期、服务地点</w:t>
      </w:r>
    </w:p>
    <w:p>
      <w:pPr>
        <w:rPr>
          <w:rFonts w:hint="eastAsia" w:ascii="仿宋" w:hAnsi="仿宋" w:eastAsia="仿宋" w:cs="仿宋"/>
          <w:b w:val="0"/>
          <w:bCs/>
          <w:kern w:val="0"/>
          <w:sz w:val="24"/>
          <w:szCs w:val="24"/>
          <w:lang w:val="en-US" w:eastAsia="zh-CN" w:bidi="ar-SA"/>
        </w:rPr>
      </w:pPr>
      <w:r>
        <w:rPr>
          <w:rFonts w:hint="eastAsia" w:ascii="仿宋" w:hAnsi="仿宋" w:eastAsia="仿宋" w:cs="仿宋"/>
          <w:b w:val="0"/>
          <w:bCs/>
          <w:kern w:val="0"/>
          <w:sz w:val="24"/>
          <w:szCs w:val="24"/>
          <w:lang w:val="en-US" w:eastAsia="zh-CN" w:bidi="ar-SA"/>
        </w:rPr>
        <w:t>服务期：自签订合同之日起，至建设项目完成竣工验收。</w:t>
      </w:r>
    </w:p>
    <w:p>
      <w:pPr>
        <w:rPr>
          <w:rFonts w:hint="eastAsia" w:ascii="仿宋" w:hAnsi="仿宋" w:eastAsia="仿宋" w:cs="仿宋"/>
          <w:b w:val="0"/>
          <w:bCs/>
          <w:kern w:val="0"/>
          <w:sz w:val="24"/>
          <w:szCs w:val="24"/>
          <w:lang w:val="en-US" w:eastAsia="zh-CN" w:bidi="ar-SA"/>
        </w:rPr>
      </w:pPr>
      <w:r>
        <w:rPr>
          <w:rFonts w:hint="eastAsia" w:ascii="仿宋" w:hAnsi="仿宋" w:eastAsia="仿宋" w:cs="仿宋"/>
          <w:b w:val="0"/>
          <w:bCs/>
          <w:kern w:val="0"/>
          <w:sz w:val="24"/>
          <w:szCs w:val="24"/>
          <w:lang w:val="en-US" w:eastAsia="zh-CN" w:bidi="ar-SA"/>
        </w:rPr>
        <w:t>服务地点：海南省财政厅</w:t>
      </w:r>
    </w:p>
    <w:p>
      <w:pPr>
        <w:snapToGrid/>
        <w:spacing w:line="360" w:lineRule="auto"/>
        <w:ind w:firstLine="481"/>
        <w:rPr>
          <w:rFonts w:hint="eastAsia" w:ascii="仿宋" w:hAnsi="仿宋" w:eastAsia="仿宋" w:cs="仿宋"/>
          <w:sz w:val="24"/>
        </w:rPr>
      </w:pPr>
      <w:r>
        <w:rPr>
          <w:rFonts w:hint="eastAsia" w:ascii="仿宋" w:hAnsi="仿宋" w:eastAsia="仿宋" w:cs="仿宋"/>
          <w:b/>
          <w:sz w:val="24"/>
        </w:rPr>
        <w:t>七</w:t>
      </w:r>
      <w:r>
        <w:rPr>
          <w:rFonts w:hint="eastAsia" w:ascii="仿宋" w:hAnsi="仿宋" w:eastAsia="仿宋" w:cs="仿宋"/>
          <w:b/>
          <w:sz w:val="24"/>
          <w:lang w:eastAsia="zh-CN"/>
        </w:rPr>
        <w:t>、</w:t>
      </w:r>
      <w:r>
        <w:rPr>
          <w:rFonts w:hint="eastAsia" w:ascii="仿宋" w:hAnsi="仿宋" w:eastAsia="仿宋" w:cs="仿宋"/>
          <w:b/>
          <w:sz w:val="24"/>
        </w:rPr>
        <w:t>项目联系人</w:t>
      </w:r>
    </w:p>
    <w:p>
      <w:pPr>
        <w:snapToGrid/>
        <w:spacing w:line="360" w:lineRule="auto"/>
        <w:ind w:firstLine="0"/>
        <w:rPr>
          <w:rFonts w:hint="eastAsia" w:ascii="仿宋" w:hAnsi="仿宋" w:eastAsia="仿宋" w:cs="仿宋"/>
          <w:sz w:val="24"/>
        </w:rPr>
      </w:pPr>
      <w:r>
        <w:rPr>
          <w:rFonts w:hint="eastAsia" w:ascii="仿宋" w:hAnsi="仿宋" w:eastAsia="仿宋" w:cs="仿宋"/>
          <w:sz w:val="24"/>
        </w:rPr>
        <w:t>双方确定，在本合同有效期内，甲方指定</w:t>
      </w:r>
      <w:r>
        <w:rPr>
          <w:rFonts w:hint="eastAsia" w:ascii="仿宋" w:hAnsi="仿宋" w:eastAsia="仿宋" w:cs="仿宋"/>
          <w:sz w:val="24"/>
          <w:lang w:val="en-US" w:eastAsia="zh-CN"/>
        </w:rPr>
        <w:t xml:space="preserve">  </w:t>
      </w:r>
      <w:r>
        <w:rPr>
          <w:rFonts w:hint="eastAsia" w:ascii="仿宋" w:hAnsi="仿宋" w:eastAsia="仿宋" w:cs="仿宋"/>
          <w:sz w:val="24"/>
        </w:rPr>
        <w:t>为甲方项目联系人，乙方指定   为乙方项目联系人。项目联系人承担以下责任：</w:t>
      </w:r>
    </w:p>
    <w:p>
      <w:pPr>
        <w:snapToGrid/>
        <w:spacing w:line="360" w:lineRule="auto"/>
        <w:ind w:firstLine="0"/>
        <w:rPr>
          <w:rFonts w:hint="eastAsia" w:ascii="仿宋" w:hAnsi="仿宋" w:eastAsia="仿宋" w:cs="仿宋"/>
          <w:sz w:val="24"/>
        </w:rPr>
      </w:pPr>
      <w:r>
        <w:rPr>
          <w:rFonts w:hint="eastAsia" w:ascii="仿宋" w:hAnsi="仿宋" w:eastAsia="仿宋" w:cs="仿宋"/>
          <w:sz w:val="24"/>
        </w:rPr>
        <w:t xml:space="preserve">1．甲方联系人协调及配合乙方项目组工作，提供及时的信息反馈；   </w:t>
      </w:r>
    </w:p>
    <w:p>
      <w:pPr>
        <w:snapToGrid/>
        <w:spacing w:line="360" w:lineRule="auto"/>
        <w:ind w:firstLine="0"/>
        <w:rPr>
          <w:rFonts w:hint="eastAsia" w:ascii="仿宋" w:hAnsi="仿宋" w:eastAsia="仿宋" w:cs="仿宋"/>
          <w:sz w:val="24"/>
        </w:rPr>
      </w:pPr>
      <w:r>
        <w:rPr>
          <w:rFonts w:hint="eastAsia" w:ascii="仿宋" w:hAnsi="仿宋" w:eastAsia="仿宋" w:cs="仿宋"/>
          <w:sz w:val="24"/>
        </w:rPr>
        <w:t>2．乙方联系人负责甲方和乙方之间的正式交流，领导和推进项目组的全面工作；</w:t>
      </w:r>
    </w:p>
    <w:p>
      <w:pPr>
        <w:snapToGrid/>
        <w:spacing w:line="360" w:lineRule="auto"/>
        <w:ind w:firstLine="0"/>
        <w:rPr>
          <w:rFonts w:hint="eastAsia" w:ascii="仿宋" w:hAnsi="仿宋" w:eastAsia="仿宋" w:cs="仿宋"/>
          <w:sz w:val="24"/>
        </w:rPr>
      </w:pPr>
      <w:r>
        <w:rPr>
          <w:rFonts w:hint="eastAsia" w:ascii="仿宋" w:hAnsi="仿宋" w:eastAsia="仿宋" w:cs="仿宋"/>
          <w:sz w:val="24"/>
        </w:rPr>
        <w:t>3．乙方在履行本合同之前，将向甲方提供具体实施步骤和计划。对设备的使用、信息的获取如有更改须得到甲方书面确认。</w:t>
      </w:r>
    </w:p>
    <w:p>
      <w:pPr>
        <w:snapToGrid/>
        <w:spacing w:line="360" w:lineRule="auto"/>
        <w:ind w:firstLine="0"/>
        <w:rPr>
          <w:rFonts w:hint="eastAsia" w:ascii="仿宋" w:hAnsi="仿宋" w:eastAsia="仿宋" w:cs="仿宋"/>
          <w:sz w:val="24"/>
        </w:rPr>
      </w:pPr>
      <w:r>
        <w:rPr>
          <w:rFonts w:hint="eastAsia" w:ascii="仿宋" w:hAnsi="仿宋" w:eastAsia="仿宋" w:cs="仿宋"/>
          <w:sz w:val="24"/>
        </w:rPr>
        <w:t>4．随时根据问题的处理过程进行下一步的工作安排。</w:t>
      </w:r>
    </w:p>
    <w:p>
      <w:pPr>
        <w:snapToGrid/>
        <w:spacing w:line="360" w:lineRule="auto"/>
        <w:ind w:firstLine="0"/>
        <w:rPr>
          <w:rFonts w:hint="eastAsia" w:ascii="仿宋" w:hAnsi="仿宋" w:eastAsia="仿宋" w:cs="仿宋"/>
          <w:sz w:val="24"/>
          <w:lang w:eastAsia="zh-CN"/>
        </w:rPr>
      </w:pPr>
      <w:r>
        <w:rPr>
          <w:rFonts w:hint="eastAsia" w:ascii="仿宋" w:hAnsi="仿宋" w:eastAsia="仿宋" w:cs="仿宋"/>
          <w:sz w:val="24"/>
        </w:rPr>
        <w:t>前述信息如有变更，应在变更前三日内通知对方并确认送达，在被通知方收到有关通知之前，被通知方根据变更前的联络方法所做出的联络和通讯应视为有效。一方变更项目联系人的，应当及时以书面形式通知另一方，未及时通知并影响本合同履行或造成损失的，应承担相应的责任</w:t>
      </w:r>
      <w:r>
        <w:rPr>
          <w:rFonts w:hint="eastAsia" w:ascii="仿宋" w:hAnsi="仿宋" w:eastAsia="仿宋" w:cs="仿宋"/>
          <w:sz w:val="24"/>
          <w:lang w:eastAsia="zh-CN"/>
        </w:rPr>
        <w:t>。</w:t>
      </w:r>
    </w:p>
    <w:p>
      <w:pPr>
        <w:snapToGrid/>
        <w:spacing w:line="360" w:lineRule="auto"/>
        <w:ind w:firstLine="481"/>
        <w:rPr>
          <w:rFonts w:hint="eastAsia" w:ascii="仿宋" w:hAnsi="仿宋" w:eastAsia="仿宋" w:cs="仿宋"/>
          <w:b/>
          <w:bCs w:val="0"/>
          <w:sz w:val="24"/>
        </w:rPr>
      </w:pPr>
      <w:r>
        <w:rPr>
          <w:rFonts w:hint="eastAsia" w:ascii="仿宋" w:hAnsi="仿宋" w:eastAsia="仿宋" w:cs="仿宋"/>
          <w:b/>
          <w:bCs w:val="0"/>
          <w:kern w:val="2"/>
          <w:sz w:val="24"/>
          <w:lang w:eastAsia="zh-CN"/>
        </w:rPr>
        <w:t>八、</w:t>
      </w:r>
      <w:r>
        <w:rPr>
          <w:rFonts w:hint="eastAsia" w:ascii="仿宋" w:hAnsi="仿宋" w:eastAsia="仿宋" w:cs="仿宋"/>
          <w:b/>
          <w:bCs w:val="0"/>
          <w:sz w:val="24"/>
        </w:rPr>
        <w:t>双方确定以下列标准和方式对乙方的技术服务工作成果进行验收：</w:t>
      </w:r>
    </w:p>
    <w:p>
      <w:pPr>
        <w:snapToGrid/>
        <w:spacing w:line="360" w:lineRule="auto"/>
        <w:ind w:firstLine="480"/>
        <w:rPr>
          <w:rFonts w:hint="eastAsia" w:ascii="仿宋" w:hAnsi="仿宋" w:eastAsia="仿宋" w:cs="仿宋"/>
          <w:b/>
          <w:bCs/>
          <w:lang w:val="en-US" w:eastAsia="zh-CN"/>
        </w:rPr>
      </w:pPr>
      <w:r>
        <w:rPr>
          <w:rFonts w:hint="eastAsia" w:ascii="仿宋" w:hAnsi="仿宋" w:eastAsia="仿宋" w:cs="仿宋"/>
          <w:color w:val="auto"/>
          <w:sz w:val="24"/>
        </w:rPr>
        <w:t>为</w:t>
      </w:r>
      <w:r>
        <w:rPr>
          <w:rFonts w:hint="eastAsia" w:ascii="仿宋" w:hAnsi="仿宋" w:eastAsia="仿宋" w:cs="仿宋"/>
          <w:color w:val="auto"/>
          <w:sz w:val="24"/>
          <w:lang w:eastAsia="zh-CN"/>
        </w:rPr>
        <w:t>预算管理一体化系统升级改造（</w:t>
      </w:r>
      <w:r>
        <w:rPr>
          <w:rFonts w:hint="eastAsia" w:ascii="仿宋" w:hAnsi="仿宋" w:eastAsia="仿宋" w:cs="仿宋"/>
          <w:color w:val="auto"/>
          <w:sz w:val="24"/>
          <w:lang w:val="en-US" w:eastAsia="zh-CN"/>
        </w:rPr>
        <w:t>2024年</w:t>
      </w:r>
      <w:r>
        <w:rPr>
          <w:rFonts w:hint="eastAsia" w:ascii="仿宋" w:hAnsi="仿宋" w:eastAsia="仿宋" w:cs="仿宋"/>
          <w:color w:val="auto"/>
          <w:sz w:val="24"/>
          <w:lang w:eastAsia="zh-CN"/>
        </w:rPr>
        <w:t>）</w:t>
      </w:r>
      <w:r>
        <w:rPr>
          <w:rFonts w:hint="eastAsia" w:ascii="仿宋" w:hAnsi="仿宋" w:eastAsia="仿宋" w:cs="仿宋"/>
          <w:color w:val="auto"/>
          <w:sz w:val="24"/>
        </w:rPr>
        <w:t>项目中的</w:t>
      </w:r>
      <w:r>
        <w:rPr>
          <w:rFonts w:hint="eastAsia" w:ascii="仿宋" w:hAnsi="仿宋" w:eastAsia="仿宋" w:cs="仿宋"/>
          <w:color w:val="auto"/>
          <w:sz w:val="24"/>
          <w:lang w:eastAsia="zh-CN"/>
        </w:rPr>
        <w:t>建设内容开展代码审计、渗透测试、安全加固服务。</w:t>
      </w:r>
      <w:r>
        <w:rPr>
          <w:rFonts w:hint="eastAsia" w:ascii="仿宋" w:hAnsi="仿宋" w:eastAsia="仿宋" w:cs="仿宋"/>
          <w:b w:val="0"/>
          <w:bCs w:val="0"/>
        </w:rPr>
        <w:t>对出现的系统问题，配合承建方进行问题定位和优化。并在系统验收前提供权威的测评报告。</w:t>
      </w:r>
    </w:p>
    <w:p>
      <w:pPr>
        <w:pStyle w:val="2"/>
        <w:ind w:left="0" w:leftChars="0" w:firstLine="0" w:firstLineChars="0"/>
        <w:rPr>
          <w:rFonts w:hint="eastAsia" w:ascii="仿宋" w:hAnsi="仿宋" w:eastAsia="仿宋" w:cs="仿宋"/>
          <w:b/>
          <w:color w:val="auto"/>
          <w:sz w:val="24"/>
        </w:rPr>
      </w:pPr>
      <w:r>
        <w:rPr>
          <w:rFonts w:hint="eastAsia" w:ascii="仿宋" w:hAnsi="仿宋" w:eastAsia="仿宋" w:cs="仿宋"/>
          <w:b w:val="0"/>
          <w:bCs/>
          <w:kern w:val="0"/>
          <w:sz w:val="24"/>
          <w:szCs w:val="24"/>
          <w:lang w:val="en-US" w:eastAsia="zh-CN" w:bidi="ar-SA"/>
        </w:rPr>
        <w:t>九</w:t>
      </w:r>
      <w:r>
        <w:rPr>
          <w:rFonts w:hint="eastAsia" w:ascii="仿宋" w:hAnsi="仿宋" w:eastAsia="仿宋" w:cs="仿宋"/>
          <w:b/>
          <w:color w:val="auto"/>
          <w:sz w:val="24"/>
        </w:rPr>
        <w:t>、违约责任</w:t>
      </w:r>
      <w:bookmarkStart w:id="0" w:name="_GoBack"/>
      <w:bookmarkEnd w:id="0"/>
    </w:p>
    <w:p>
      <w:pPr>
        <w:tabs>
          <w:tab w:val="left" w:pos="900"/>
        </w:tabs>
        <w:snapToGrid w:val="0"/>
        <w:spacing w:line="360" w:lineRule="auto"/>
        <w:rPr>
          <w:rFonts w:hint="eastAsia" w:ascii="仿宋" w:hAnsi="仿宋" w:eastAsia="仿宋" w:cs="仿宋"/>
          <w:color w:val="auto"/>
          <w:sz w:val="24"/>
        </w:rPr>
      </w:pP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1．如果乙方违背了本合同及附件约定的技术、产品和服务的要求或承诺保证，甲方可以要求乙方退还全部款项，并有权要求乙方承担本合同总金额30%的违约金。乙方将以专业化的工作方式向甲方提供合同规定的安全服务，以增加甲方信息安全保障能力。</w:t>
      </w:r>
    </w:p>
    <w:p>
      <w:pPr>
        <w:tabs>
          <w:tab w:val="left" w:pos="900"/>
        </w:tabs>
        <w:snapToGrid w:val="0"/>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szCs w:val="24"/>
          <w:lang w:val="en-US" w:eastAsia="zh-CN"/>
        </w:rPr>
        <w:t>2.如乙方的违约行为持续或者累计长达30日，则甲方有权单方面解除合同。</w:t>
      </w:r>
    </w:p>
    <w:p>
      <w:pPr>
        <w:tabs>
          <w:tab w:val="left" w:pos="900"/>
        </w:tabs>
        <w:snapToGrid w:val="0"/>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如因乙方原因致使合同解除或者合同履行不符合甲方要求或者逾期未完成合同约定内容或者其他原因致使甲方承担其他损失，除本合同另有约定，乙方应当赔偿合同总额30%的违约金以及因此给甲方造成的其他损失，包括且不限于实际损失费、律师费、诉讼费、保全费、保全保函费、差旅费。</w:t>
      </w:r>
    </w:p>
    <w:p>
      <w:pPr>
        <w:tabs>
          <w:tab w:val="left" w:pos="900"/>
        </w:tabs>
        <w:snapToGrid w:val="0"/>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4.乙方违反本合同约定而需要承担的违约金和赔偿金等款项，甲方均有权直接从应付款中扣除，不足部分由乙方另行支付。</w:t>
      </w:r>
    </w:p>
    <w:p>
      <w:pPr>
        <w:tabs>
          <w:tab w:val="left" w:pos="900"/>
        </w:tabs>
        <w:snapToGrid w:val="0"/>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5.当乙方的违约行为发生时，除本合同另有约定，否则不论是何种违约行为，甲方均有权扣除1000元/日的违约金，直至违约行为造成的后果得到完全的弥补或者甲方书面同意停止计算违约金。</w:t>
      </w:r>
    </w:p>
    <w:p>
      <w:pPr>
        <w:widowControl/>
        <w:numPr>
          <w:ilvl w:val="-1"/>
          <w:numId w:val="0"/>
        </w:numPr>
        <w:tabs>
          <w:tab w:val="left" w:pos="900"/>
        </w:tabs>
        <w:wordWrap/>
        <w:adjustRightInd/>
        <w:snapToGrid w:val="0"/>
        <w:spacing w:line="360" w:lineRule="auto"/>
        <w:ind w:firstLine="48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6.乙方完成本项目全部建设工作，经甲方组织初验不合格，不能进入试运行服务期的，甲方有权解除合同并拒绝支付剩余款项。</w:t>
      </w:r>
    </w:p>
    <w:p>
      <w:pPr>
        <w:widowControl/>
        <w:numPr>
          <w:ilvl w:val="-1"/>
          <w:numId w:val="0"/>
        </w:numPr>
        <w:tabs>
          <w:tab w:val="left" w:pos="900"/>
        </w:tabs>
        <w:wordWrap/>
        <w:adjustRightInd/>
        <w:snapToGrid w:val="0"/>
        <w:spacing w:line="360" w:lineRule="auto"/>
        <w:ind w:firstLine="48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7.乙方完成本项目全部建设工作，经甲方组织初验不合格但甲方同意整改且整改后合格能进入试运行服务期的，甲方有权在总款30%的范围内扣除违约金。</w:t>
      </w:r>
    </w:p>
    <w:p>
      <w:pPr>
        <w:widowControl/>
        <w:numPr>
          <w:ilvl w:val="-1"/>
          <w:numId w:val="0"/>
        </w:numPr>
        <w:tabs>
          <w:tab w:val="left" w:pos="900"/>
        </w:tabs>
        <w:wordWrap/>
        <w:adjustRightInd/>
        <w:snapToGrid w:val="0"/>
        <w:spacing w:line="360" w:lineRule="auto"/>
        <w:ind w:firstLine="48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8.本项目3个月试运行期届满，甲方申请并经行业主管部门组织项目整体竣工验收不合格后，不能进入项目正式服务期，甲方有权解除合同并拒绝支付剩余款项。</w:t>
      </w:r>
    </w:p>
    <w:p>
      <w:pPr>
        <w:widowControl/>
        <w:numPr>
          <w:ilvl w:val="-1"/>
          <w:numId w:val="0"/>
        </w:numPr>
        <w:tabs>
          <w:tab w:val="left" w:pos="900"/>
        </w:tabs>
        <w:wordWrap/>
        <w:adjustRightInd/>
        <w:snapToGrid w:val="0"/>
        <w:spacing w:line="360" w:lineRule="auto"/>
        <w:ind w:firstLine="48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9.本项目3个月试运行期届满，甲方申请并经行业主管部门组织项目整体竣工验收不合格但甲方同意整改且整改后合格能整体竣工验收合格的，甲方有权在总款30%的范围内扣除违约金。</w:t>
      </w:r>
    </w:p>
    <w:p>
      <w:pPr>
        <w:tabs>
          <w:tab w:val="left" w:pos="900"/>
        </w:tabs>
        <w:snapToGrid w:val="0"/>
        <w:spacing w:line="360" w:lineRule="auto"/>
        <w:ind w:firstLine="480"/>
        <w:rPr>
          <w:rFonts w:hint="eastAsia" w:ascii="仿宋" w:hAnsi="仿宋" w:eastAsia="仿宋" w:cs="仿宋"/>
          <w:bCs/>
          <w:color w:val="auto"/>
          <w:sz w:val="24"/>
          <w:szCs w:val="24"/>
          <w:highlight w:val="none"/>
        </w:rPr>
      </w:pPr>
      <w:r>
        <w:rPr>
          <w:rFonts w:hint="eastAsia" w:ascii="仿宋" w:hAnsi="仿宋" w:eastAsia="仿宋" w:cs="仿宋"/>
          <w:bCs w:val="0"/>
          <w:color w:val="auto"/>
          <w:sz w:val="24"/>
          <w:szCs w:val="24"/>
          <w:highlight w:val="none"/>
          <w:lang w:val="en-US" w:eastAsia="zh-CN"/>
        </w:rPr>
        <w:t>10.</w:t>
      </w:r>
      <w:r>
        <w:rPr>
          <w:rFonts w:hint="eastAsia" w:ascii="仿宋" w:hAnsi="仿宋" w:eastAsia="仿宋" w:cs="仿宋"/>
          <w:bCs/>
          <w:color w:val="auto"/>
          <w:sz w:val="24"/>
          <w:szCs w:val="24"/>
          <w:highlight w:val="none"/>
        </w:rPr>
        <w:t>其它违约责任按《中华人民共和国</w:t>
      </w:r>
      <w:r>
        <w:rPr>
          <w:rFonts w:hint="eastAsia" w:ascii="仿宋" w:hAnsi="仿宋" w:eastAsia="仿宋" w:cs="仿宋"/>
          <w:bCs/>
          <w:color w:val="auto"/>
          <w:sz w:val="24"/>
          <w:szCs w:val="24"/>
          <w:highlight w:val="none"/>
          <w:lang w:val="en-US" w:eastAsia="zh-CN"/>
        </w:rPr>
        <w:t>民法典</w:t>
      </w:r>
      <w:r>
        <w:rPr>
          <w:rFonts w:hint="eastAsia" w:ascii="仿宋" w:hAnsi="仿宋" w:eastAsia="仿宋" w:cs="仿宋"/>
          <w:bCs/>
          <w:color w:val="auto"/>
          <w:sz w:val="24"/>
          <w:szCs w:val="24"/>
          <w:highlight w:val="none"/>
        </w:rPr>
        <w:t>》处理。</w:t>
      </w:r>
    </w:p>
    <w:p>
      <w:pPr>
        <w:snapToGrid/>
        <w:spacing w:line="240" w:lineRule="auto"/>
        <w:ind w:firstLine="481"/>
        <w:rPr>
          <w:rFonts w:hint="eastAsia" w:ascii="仿宋" w:hAnsi="仿宋" w:eastAsia="仿宋" w:cs="仿宋"/>
          <w:b/>
          <w:bCs w:val="0"/>
          <w:color w:val="auto"/>
          <w:kern w:val="0"/>
          <w:sz w:val="24"/>
          <w:szCs w:val="24"/>
          <w:highlight w:val="none"/>
          <w:lang w:eastAsia="zh-CN"/>
        </w:rPr>
      </w:pPr>
      <w:r>
        <w:rPr>
          <w:rFonts w:hint="eastAsia" w:ascii="仿宋" w:hAnsi="仿宋" w:eastAsia="仿宋" w:cs="仿宋"/>
          <w:b/>
          <w:bCs w:val="0"/>
          <w:color w:val="auto"/>
          <w:kern w:val="0"/>
          <w:sz w:val="24"/>
          <w:szCs w:val="24"/>
          <w:highlight w:val="none"/>
          <w:lang w:eastAsia="zh-CN"/>
        </w:rPr>
        <w:t>十、保密义务</w:t>
      </w:r>
    </w:p>
    <w:p>
      <w:pPr>
        <w:spacing w:line="360" w:lineRule="auto"/>
        <w:rPr>
          <w:rFonts w:hint="eastAsia" w:ascii="仿宋" w:hAnsi="仿宋" w:eastAsia="仿宋" w:cs="仿宋"/>
          <w:sz w:val="24"/>
        </w:rPr>
      </w:pPr>
      <w:r>
        <w:rPr>
          <w:rFonts w:hint="eastAsia" w:ascii="仿宋" w:hAnsi="仿宋" w:eastAsia="仿宋" w:cs="仿宋"/>
          <w:sz w:val="24"/>
        </w:rPr>
        <w:t>1.乙方知悉，本合同的签订及履行涉及政府财政信息，该信息属于国家秘密，任何形式的泄密都将会给国家经济造成严重的法律后果，任何形式的泄密都有可能涉及刑事犯罪。乙方郑重承诺：未经甲方书面许可，乙方及乙方雇员不得以任何形式向第三方泄露因本协议的签署及履行过程中获悉的信息。如因乙方原因致使信息泄露，则乙方应先承担合同总额30%的违约金，然后承担因此给甲方造成的一切损失，包括且不限于直接的经济损失、为挽回经济损失所支出的费用、律师费、诉讼费。保密期限为永久，不因本合同的未生效、中止、终止或解除等情形而失效。</w:t>
      </w:r>
    </w:p>
    <w:p>
      <w:pPr>
        <w:spacing w:line="360" w:lineRule="auto"/>
        <w:rPr>
          <w:rFonts w:hint="eastAsia" w:ascii="仿宋" w:hAnsi="仿宋" w:eastAsia="仿宋" w:cs="仿宋"/>
          <w:sz w:val="24"/>
        </w:rPr>
      </w:pPr>
      <w:r>
        <w:rPr>
          <w:rFonts w:hint="eastAsia" w:ascii="仿宋" w:hAnsi="仿宋" w:eastAsia="仿宋" w:cs="仿宋"/>
          <w:sz w:val="24"/>
        </w:rPr>
        <w:t>2.涉密人员范围:乙方所有参与本次项目的人员。</w:t>
      </w:r>
    </w:p>
    <w:p>
      <w:pPr>
        <w:spacing w:line="360" w:lineRule="auto"/>
        <w:rPr>
          <w:rFonts w:hint="eastAsia" w:ascii="仿宋" w:hAnsi="仿宋" w:eastAsia="仿宋" w:cs="仿宋"/>
          <w:sz w:val="24"/>
        </w:rPr>
      </w:pPr>
      <w:r>
        <w:rPr>
          <w:rFonts w:hint="eastAsia" w:ascii="仿宋" w:hAnsi="仿宋" w:eastAsia="仿宋" w:cs="仿宋"/>
          <w:sz w:val="24"/>
        </w:rPr>
        <w:t>3.保密期限：合同解除、撤销、无效或者履行完毕后，此保密条款仍然有效，不受本合同期限的限制，保密信息接受方仍应承担保密义务。</w:t>
      </w:r>
    </w:p>
    <w:p>
      <w:pPr>
        <w:snapToGrid/>
        <w:spacing w:before="0" w:line="240" w:lineRule="auto"/>
        <w:ind w:firstLine="481" w:firstLineChars="200"/>
        <w:rPr>
          <w:rFonts w:hint="eastAsia" w:ascii="仿宋" w:hAnsi="仿宋" w:eastAsia="仿宋" w:cs="仿宋"/>
          <w:b/>
          <w:color w:val="auto"/>
          <w:kern w:val="0"/>
          <w:sz w:val="24"/>
        </w:rPr>
      </w:pPr>
      <w:r>
        <w:rPr>
          <w:rFonts w:hint="eastAsia" w:ascii="仿宋" w:hAnsi="仿宋" w:eastAsia="仿宋" w:cs="仿宋"/>
          <w:b/>
          <w:color w:val="auto"/>
          <w:kern w:val="0"/>
          <w:sz w:val="24"/>
          <w:lang w:eastAsia="zh-CN"/>
        </w:rPr>
        <w:t>十一</w:t>
      </w:r>
      <w:r>
        <w:rPr>
          <w:rFonts w:hint="eastAsia" w:ascii="仿宋" w:hAnsi="仿宋" w:eastAsia="仿宋" w:cs="仿宋"/>
          <w:b/>
          <w:color w:val="auto"/>
          <w:kern w:val="0"/>
          <w:sz w:val="24"/>
        </w:rPr>
        <w:t>、合同纠纷处理</w:t>
      </w:r>
    </w:p>
    <w:p>
      <w:pPr>
        <w:widowControl w:val="0"/>
        <w:wordWrap/>
        <w:adjustRightInd/>
        <w:snapToGrid/>
        <w:spacing w:line="578" w:lineRule="exact"/>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双方约定本合同其他相关事项为：除上述条款约定外，合同履行期间中遇到其它问题，本着合理、合法的原则，通过友好协商解决。如无法友好协商解决，本合同执行过程中发生纠纷，作如下处理：依法向人民法院起诉。诉讼由甲方所在地方法院管辖。</w:t>
      </w:r>
    </w:p>
    <w:p>
      <w:pPr>
        <w:spacing w:line="240" w:lineRule="auto"/>
        <w:ind w:firstLine="481" w:firstLineChars="200"/>
        <w:rPr>
          <w:rFonts w:hint="eastAsia" w:ascii="仿宋" w:hAnsi="仿宋" w:eastAsia="仿宋" w:cs="仿宋"/>
          <w:b/>
          <w:kern w:val="0"/>
        </w:rPr>
      </w:pPr>
      <w:r>
        <w:rPr>
          <w:rFonts w:hint="eastAsia" w:ascii="仿宋" w:hAnsi="仿宋" w:eastAsia="仿宋" w:cs="仿宋"/>
          <w:b/>
          <w:kern w:val="0"/>
        </w:rPr>
        <w:t>十</w:t>
      </w:r>
      <w:r>
        <w:rPr>
          <w:rFonts w:hint="eastAsia" w:ascii="仿宋" w:hAnsi="仿宋" w:eastAsia="仿宋" w:cs="仿宋"/>
          <w:b/>
          <w:kern w:val="0"/>
          <w:lang w:eastAsia="zh-CN"/>
        </w:rPr>
        <w:t>二、</w:t>
      </w:r>
      <w:r>
        <w:rPr>
          <w:rFonts w:hint="eastAsia" w:ascii="仿宋" w:hAnsi="仿宋" w:eastAsia="仿宋" w:cs="仿宋"/>
          <w:b/>
          <w:kern w:val="0"/>
        </w:rPr>
        <w:t>不可抗力</w:t>
      </w:r>
    </w:p>
    <w:p>
      <w:pPr>
        <w:spacing w:line="360" w:lineRule="auto"/>
        <w:rPr>
          <w:rFonts w:hint="eastAsia" w:ascii="仿宋" w:hAnsi="仿宋" w:eastAsia="仿宋" w:cs="仿宋"/>
          <w:sz w:val="24"/>
        </w:rPr>
      </w:pPr>
      <w:r>
        <w:rPr>
          <w:rFonts w:hint="eastAsia" w:ascii="仿宋" w:hAnsi="仿宋" w:eastAsia="仿宋" w:cs="仿宋"/>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napToGrid/>
        <w:spacing w:before="0" w:line="240" w:lineRule="auto"/>
        <w:ind w:firstLine="481" w:firstLineChars="200"/>
        <w:rPr>
          <w:rFonts w:hint="eastAsia" w:ascii="仿宋" w:hAnsi="仿宋" w:eastAsia="仿宋" w:cs="仿宋"/>
          <w:b/>
          <w:bCs w:val="0"/>
          <w:color w:val="auto"/>
          <w:kern w:val="0"/>
          <w:sz w:val="24"/>
          <w:szCs w:val="24"/>
        </w:rPr>
      </w:pPr>
      <w:r>
        <w:rPr>
          <w:rFonts w:hint="eastAsia" w:ascii="仿宋" w:hAnsi="仿宋" w:eastAsia="仿宋" w:cs="仿宋"/>
          <w:b/>
          <w:bCs w:val="0"/>
          <w:color w:val="auto"/>
          <w:kern w:val="0"/>
          <w:sz w:val="24"/>
          <w:szCs w:val="24"/>
          <w:lang w:eastAsia="zh-CN"/>
        </w:rPr>
        <w:t>十</w:t>
      </w:r>
      <w:r>
        <w:rPr>
          <w:rFonts w:hint="eastAsia" w:ascii="仿宋" w:hAnsi="仿宋" w:eastAsia="仿宋" w:cs="仿宋"/>
          <w:b/>
          <w:bCs w:val="0"/>
          <w:kern w:val="0"/>
          <w:sz w:val="24"/>
          <w:szCs w:val="24"/>
          <w:lang w:eastAsia="zh-CN"/>
        </w:rPr>
        <w:t>三</w:t>
      </w:r>
      <w:r>
        <w:rPr>
          <w:rFonts w:hint="eastAsia" w:ascii="仿宋" w:hAnsi="仿宋" w:eastAsia="仿宋" w:cs="仿宋"/>
          <w:b/>
          <w:bCs w:val="0"/>
          <w:color w:val="auto"/>
          <w:kern w:val="0"/>
          <w:sz w:val="24"/>
          <w:szCs w:val="24"/>
        </w:rPr>
        <w:t>、地址送达条款</w:t>
      </w:r>
    </w:p>
    <w:p>
      <w:pPr>
        <w:spacing w:line="578"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双方一致认可，本协议中注明的地址为有效的法律文书送达地址，直接送达或以</w:t>
      </w:r>
      <w:r>
        <w:rPr>
          <w:rFonts w:hint="eastAsia" w:ascii="仿宋" w:hAnsi="仿宋" w:eastAsia="仿宋" w:cs="仿宋"/>
          <w:color w:val="auto"/>
          <w:sz w:val="24"/>
          <w:szCs w:val="24"/>
          <w:lang w:val="en-US" w:eastAsia="zh-CN"/>
        </w:rPr>
        <w:t>EMS</w:t>
      </w:r>
      <w:r>
        <w:rPr>
          <w:rFonts w:hint="eastAsia" w:ascii="仿宋" w:hAnsi="仿宋" w:eastAsia="仿宋" w:cs="仿宋"/>
          <w:color w:val="auto"/>
          <w:sz w:val="24"/>
          <w:szCs w:val="24"/>
        </w:rPr>
        <w:t>邮寄的形式送达上述地址视为有效的法律送达。变更地址以及联系方式需以书面形式告知对方，否则被送达方需承担不利的法律后果。以邮件方式送达的，邮件寄出后第5日视为送达，包括且不限于因收件人原因致使邮件下落不明或者无法送达的。法院诉讼中的一审、二审、再审、执行阶段可以以上述地址为送达上述地址。</w:t>
      </w:r>
    </w:p>
    <w:p>
      <w:pPr>
        <w:spacing w:line="578" w:lineRule="exact"/>
        <w:ind w:firstLine="481" w:firstLineChars="200"/>
        <w:rPr>
          <w:rFonts w:hint="eastAsia" w:ascii="仿宋" w:hAnsi="仿宋" w:eastAsia="仿宋" w:cs="仿宋"/>
          <w:b/>
          <w:bCs/>
          <w:color w:val="auto"/>
          <w:sz w:val="24"/>
          <w:lang w:eastAsia="zh-CN"/>
        </w:rPr>
      </w:pPr>
      <w:r>
        <w:rPr>
          <w:rFonts w:hint="eastAsia" w:ascii="仿宋" w:hAnsi="仿宋" w:eastAsia="仿宋" w:cs="仿宋"/>
          <w:b/>
          <w:bCs/>
          <w:color w:val="auto"/>
          <w:sz w:val="24"/>
          <w:lang w:eastAsia="zh-CN"/>
        </w:rPr>
        <w:t>十</w:t>
      </w:r>
      <w:r>
        <w:rPr>
          <w:rFonts w:hint="eastAsia" w:ascii="仿宋" w:hAnsi="仿宋" w:eastAsia="仿宋" w:cs="仿宋"/>
          <w:b/>
          <w:bCs/>
          <w:color w:val="auto"/>
          <w:kern w:val="2"/>
          <w:sz w:val="24"/>
          <w:lang w:eastAsia="zh-CN"/>
        </w:rPr>
        <w:t>四</w:t>
      </w:r>
      <w:r>
        <w:rPr>
          <w:rFonts w:hint="eastAsia" w:ascii="仿宋" w:hAnsi="仿宋" w:eastAsia="仿宋" w:cs="仿宋"/>
          <w:b/>
          <w:bCs/>
          <w:color w:val="auto"/>
          <w:sz w:val="24"/>
          <w:lang w:eastAsia="zh-CN"/>
        </w:rPr>
        <w:t>．税费</w:t>
      </w:r>
    </w:p>
    <w:p>
      <w:pPr>
        <w:spacing w:line="578" w:lineRule="exact"/>
        <w:ind w:firstLine="480"/>
        <w:rPr>
          <w:rFonts w:hint="eastAsia" w:ascii="仿宋" w:hAnsi="仿宋" w:eastAsia="仿宋" w:cs="仿宋"/>
          <w:color w:val="auto"/>
          <w:sz w:val="24"/>
        </w:rPr>
      </w:pPr>
      <w:r>
        <w:rPr>
          <w:rFonts w:hint="eastAsia" w:ascii="仿宋" w:hAnsi="仿宋" w:eastAsia="仿宋" w:cs="仿宋"/>
          <w:color w:val="auto"/>
        </w:rPr>
        <w:t>在中国境内、外发生的与本合同执行有关的一切税费均由乙方负担。</w:t>
      </w:r>
    </w:p>
    <w:p>
      <w:pPr>
        <w:spacing w:before="0" w:line="578" w:lineRule="exact"/>
        <w:ind w:firstLine="481" w:firstLineChars="200"/>
        <w:jc w:val="left"/>
        <w:outlineLvl w:val="9"/>
        <w:rPr>
          <w:rFonts w:hint="eastAsia" w:ascii="仿宋" w:hAnsi="仿宋" w:eastAsia="仿宋" w:cs="仿宋"/>
          <w:b/>
          <w:bCs/>
          <w:color w:val="auto"/>
          <w:sz w:val="24"/>
        </w:rPr>
      </w:pPr>
      <w:r>
        <w:rPr>
          <w:rFonts w:hint="eastAsia" w:ascii="仿宋" w:hAnsi="仿宋" w:eastAsia="仿宋" w:cs="仿宋"/>
          <w:b/>
          <w:bCs/>
          <w:color w:val="auto"/>
          <w:sz w:val="24"/>
          <w:lang w:eastAsia="zh-CN"/>
        </w:rPr>
        <w:t>十五</w:t>
      </w:r>
      <w:r>
        <w:rPr>
          <w:rFonts w:hint="eastAsia" w:ascii="仿宋" w:hAnsi="仿宋" w:eastAsia="仿宋" w:cs="仿宋"/>
          <w:b/>
          <w:bCs/>
          <w:color w:val="auto"/>
          <w:sz w:val="24"/>
        </w:rPr>
        <w:t>、政府采购合同生效</w:t>
      </w:r>
    </w:p>
    <w:p>
      <w:pPr>
        <w:spacing w:before="0" w:line="578" w:lineRule="exact"/>
        <w:ind w:firstLine="480" w:firstLineChars="200"/>
        <w:jc w:val="left"/>
        <w:outlineLvl w:val="9"/>
        <w:rPr>
          <w:rFonts w:hint="eastAsia" w:ascii="仿宋" w:hAnsi="仿宋" w:eastAsia="仿宋" w:cs="仿宋"/>
          <w:color w:val="auto"/>
          <w:sz w:val="24"/>
          <w:szCs w:val="24"/>
        </w:rPr>
      </w:pPr>
      <w:r>
        <w:rPr>
          <w:rFonts w:hint="eastAsia" w:ascii="仿宋" w:hAnsi="仿宋" w:eastAsia="仿宋" w:cs="仿宋"/>
          <w:color w:val="auto"/>
          <w:sz w:val="24"/>
          <w:szCs w:val="24"/>
        </w:rPr>
        <w:t>本政府采购合同自双方签字（法定代表人或授权代理人）并盖章之日起生效。若为授权代理人签署，双方承诺授权代理人已取得合法有效授权。</w:t>
      </w:r>
    </w:p>
    <w:p>
      <w:pPr>
        <w:spacing w:beforeLines="50" w:line="360" w:lineRule="auto"/>
        <w:ind w:firstLine="480" w:firstLineChars="200"/>
        <w:jc w:val="left"/>
        <w:outlineLvl w:val="0"/>
        <w:rPr>
          <w:rFonts w:hint="eastAsia" w:ascii="仿宋" w:hAnsi="仿宋" w:eastAsia="仿宋" w:cs="仿宋"/>
          <w:color w:val="auto"/>
          <w:sz w:val="24"/>
          <w:szCs w:val="24"/>
        </w:rPr>
      </w:pPr>
      <w:r>
        <w:rPr>
          <w:rFonts w:hint="eastAsia" w:ascii="仿宋" w:hAnsi="仿宋" w:eastAsia="仿宋" w:cs="仿宋"/>
          <w:color w:val="auto"/>
          <w:sz w:val="24"/>
          <w:szCs w:val="24"/>
        </w:rPr>
        <w:t>本合同共三份：甲方</w:t>
      </w:r>
      <w:r>
        <w:rPr>
          <w:rFonts w:hint="eastAsia" w:ascii="仿宋" w:hAnsi="仿宋" w:eastAsia="仿宋" w:cs="仿宋"/>
          <w:color w:val="auto"/>
          <w:sz w:val="24"/>
          <w:szCs w:val="24"/>
          <w:lang w:eastAsia="zh-CN"/>
        </w:rPr>
        <w:t>贰</w:t>
      </w:r>
      <w:r>
        <w:rPr>
          <w:rFonts w:hint="eastAsia" w:ascii="仿宋" w:hAnsi="仿宋" w:eastAsia="仿宋" w:cs="仿宋"/>
          <w:color w:val="auto"/>
          <w:sz w:val="24"/>
          <w:szCs w:val="24"/>
        </w:rPr>
        <w:t>份、乙方</w:t>
      </w:r>
      <w:r>
        <w:rPr>
          <w:rFonts w:hint="eastAsia" w:ascii="仿宋" w:hAnsi="仿宋" w:eastAsia="仿宋" w:cs="仿宋"/>
          <w:color w:val="auto"/>
          <w:sz w:val="24"/>
          <w:szCs w:val="24"/>
          <w:lang w:eastAsia="zh-CN"/>
        </w:rPr>
        <w:t>贰</w:t>
      </w:r>
      <w:r>
        <w:rPr>
          <w:rFonts w:hint="eastAsia" w:ascii="仿宋" w:hAnsi="仿宋" w:eastAsia="仿宋" w:cs="仿宋"/>
          <w:color w:val="auto"/>
          <w:sz w:val="24"/>
          <w:szCs w:val="24"/>
        </w:rPr>
        <w:t>份、海南省政府采购中心</w:t>
      </w:r>
      <w:r>
        <w:rPr>
          <w:rFonts w:hint="eastAsia" w:ascii="仿宋" w:hAnsi="仿宋" w:eastAsia="仿宋" w:cs="仿宋"/>
          <w:color w:val="auto"/>
          <w:sz w:val="24"/>
          <w:szCs w:val="24"/>
          <w:lang w:eastAsia="zh-CN"/>
        </w:rPr>
        <w:t>壹</w:t>
      </w:r>
      <w:r>
        <w:rPr>
          <w:rFonts w:hint="eastAsia" w:ascii="仿宋" w:hAnsi="仿宋" w:eastAsia="仿宋" w:cs="仿宋"/>
          <w:color w:val="auto"/>
          <w:sz w:val="24"/>
          <w:szCs w:val="24"/>
        </w:rPr>
        <w:t>份。</w:t>
      </w:r>
    </w:p>
    <w:p>
      <w:pPr>
        <w:snapToGrid/>
        <w:spacing w:before="0" w:line="240" w:lineRule="auto"/>
        <w:ind w:firstLine="481" w:firstLineChars="200"/>
        <w:rPr>
          <w:rFonts w:hint="eastAsia" w:ascii="仿宋" w:hAnsi="仿宋" w:eastAsia="仿宋" w:cs="仿宋"/>
          <w:b/>
          <w:color w:val="auto"/>
          <w:kern w:val="0"/>
          <w:sz w:val="24"/>
        </w:rPr>
      </w:pPr>
      <w:r>
        <w:rPr>
          <w:rFonts w:hint="eastAsia" w:ascii="仿宋" w:hAnsi="仿宋" w:eastAsia="仿宋" w:cs="仿宋"/>
          <w:b/>
          <w:color w:val="auto"/>
          <w:kern w:val="0"/>
          <w:sz w:val="24"/>
        </w:rPr>
        <w:t>十</w:t>
      </w:r>
      <w:r>
        <w:rPr>
          <w:rFonts w:hint="eastAsia" w:ascii="仿宋" w:hAnsi="仿宋" w:eastAsia="仿宋" w:cs="仿宋"/>
          <w:b/>
          <w:kern w:val="0"/>
          <w:sz w:val="24"/>
          <w:lang w:eastAsia="zh-CN"/>
        </w:rPr>
        <w:t>六</w:t>
      </w:r>
      <w:r>
        <w:rPr>
          <w:rFonts w:hint="eastAsia" w:ascii="仿宋" w:hAnsi="仿宋" w:eastAsia="仿宋" w:cs="仿宋"/>
          <w:b/>
          <w:color w:val="auto"/>
          <w:kern w:val="0"/>
          <w:sz w:val="24"/>
        </w:rPr>
        <w:t>、其他</w:t>
      </w:r>
    </w:p>
    <w:p>
      <w:pPr>
        <w:spacing w:beforeLines="50" w:line="360" w:lineRule="auto"/>
        <w:ind w:firstLine="480" w:firstLineChars="200"/>
        <w:jc w:val="left"/>
        <w:outlineLvl w:val="0"/>
        <w:rPr>
          <w:rFonts w:hint="eastAsia" w:ascii="仿宋" w:hAnsi="仿宋" w:eastAsia="仿宋" w:cs="仿宋"/>
          <w:color w:val="auto"/>
          <w:sz w:val="24"/>
        </w:rPr>
      </w:pPr>
      <w:r>
        <w:rPr>
          <w:rFonts w:hint="eastAsia" w:ascii="仿宋" w:hAnsi="仿宋" w:eastAsia="仿宋" w:cs="仿宋"/>
          <w:color w:val="auto"/>
          <w:sz w:val="24"/>
        </w:rPr>
        <w:t>本合同未尽事宜，双方可以增加条款或补充协议的形式加以补充，但增加或补充协议的条款不得对招标文件和投标文件约定的内容作实质性修改。补充协议与本合同具有相同的法律效力。</w:t>
      </w:r>
    </w:p>
    <w:p>
      <w:pPr>
        <w:autoSpaceDE w:val="0"/>
        <w:autoSpaceDN w:val="0"/>
        <w:adjustRightInd w:val="0"/>
        <w:spacing w:line="360" w:lineRule="auto"/>
        <w:ind w:firstLine="120" w:firstLineChars="50"/>
        <w:jc w:val="left"/>
        <w:rPr>
          <w:rFonts w:hint="eastAsia" w:ascii="仿宋" w:hAnsi="仿宋" w:eastAsia="仿宋" w:cs="仿宋"/>
          <w:color w:val="auto"/>
          <w:sz w:val="24"/>
        </w:rPr>
      </w:pPr>
    </w:p>
    <w:p>
      <w:pPr>
        <w:autoSpaceDE w:val="0"/>
        <w:autoSpaceDN w:val="0"/>
        <w:adjustRightInd w:val="0"/>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附件：</w:t>
      </w:r>
      <w:r>
        <w:rPr>
          <w:rFonts w:hint="eastAsia" w:ascii="仿宋" w:hAnsi="仿宋" w:eastAsia="仿宋" w:cs="仿宋"/>
          <w:color w:val="auto"/>
          <w:sz w:val="24"/>
          <w:lang w:val="en-US" w:eastAsia="zh-CN"/>
        </w:rPr>
        <w:t>1.</w:t>
      </w:r>
      <w:r>
        <w:rPr>
          <w:rFonts w:hint="eastAsia" w:ascii="仿宋" w:hAnsi="仿宋" w:eastAsia="仿宋" w:cs="仿宋"/>
          <w:color w:val="auto"/>
          <w:sz w:val="24"/>
        </w:rPr>
        <w:t>中标通知书</w:t>
      </w:r>
    </w:p>
    <w:p>
      <w:pPr>
        <w:autoSpaceDE w:val="0"/>
        <w:autoSpaceDN w:val="0"/>
        <w:adjustRightInd w:val="0"/>
        <w:spacing w:line="360" w:lineRule="auto"/>
        <w:ind w:firstLine="1200" w:firstLineChars="500"/>
        <w:jc w:val="left"/>
        <w:rPr>
          <w:rFonts w:hint="eastAsia" w:ascii="仿宋" w:hAnsi="仿宋" w:eastAsia="仿宋" w:cs="仿宋"/>
          <w:color w:val="auto"/>
          <w:sz w:val="24"/>
        </w:rPr>
      </w:pPr>
      <w:r>
        <w:rPr>
          <w:rFonts w:hint="eastAsia" w:ascii="仿宋" w:hAnsi="仿宋" w:eastAsia="仿宋" w:cs="仿宋"/>
          <w:color w:val="auto"/>
          <w:sz w:val="24"/>
          <w:lang w:val="en-US" w:eastAsia="zh-CN"/>
        </w:rPr>
        <w:t>2.保密协议</w:t>
      </w:r>
      <w:r>
        <w:rPr>
          <w:rFonts w:hint="eastAsia" w:ascii="仿宋" w:hAnsi="仿宋" w:eastAsia="仿宋" w:cs="仿宋"/>
          <w:color w:val="auto"/>
          <w:sz w:val="24"/>
        </w:rPr>
        <w:t>。</w:t>
      </w:r>
    </w:p>
    <w:p>
      <w:pPr>
        <w:spacing w:line="360" w:lineRule="auto"/>
        <w:ind w:firstLine="480" w:firstLineChars="200"/>
        <w:rPr>
          <w:rFonts w:hint="eastAsia" w:ascii="仿宋" w:hAnsi="仿宋" w:eastAsia="仿宋" w:cs="仿宋"/>
          <w:color w:val="auto"/>
          <w:sz w:val="24"/>
        </w:rPr>
      </w:pPr>
    </w:p>
    <w:p>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 xml:space="preserve">甲方（公章）:                        乙方(公章):  </w:t>
      </w:r>
    </w:p>
    <w:p>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办公地址：                           办公地址：</w:t>
      </w:r>
    </w:p>
    <w:p>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法定代表人                           法定代表人</w:t>
      </w:r>
    </w:p>
    <w:p>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或授权代表(签字):                    或授权代表(签字):</w:t>
      </w:r>
    </w:p>
    <w:p>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联系人：                             联系人：</w:t>
      </w:r>
    </w:p>
    <w:p>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电话：                               电话：</w:t>
      </w:r>
    </w:p>
    <w:p>
      <w:pPr>
        <w:snapToGrid w:val="0"/>
        <w:ind w:firstLine="444" w:firstLineChars="185"/>
        <w:rPr>
          <w:rFonts w:hint="eastAsia" w:ascii="仿宋" w:hAnsi="仿宋" w:eastAsia="仿宋" w:cs="仿宋"/>
          <w:color w:val="auto"/>
          <w:sz w:val="24"/>
          <w:lang w:val="zh-CN"/>
        </w:rPr>
      </w:pPr>
      <w:r>
        <w:rPr>
          <w:rFonts w:hint="eastAsia" w:ascii="仿宋" w:hAnsi="仿宋" w:eastAsia="仿宋" w:cs="仿宋"/>
          <w:color w:val="auto"/>
          <w:sz w:val="24"/>
          <w:lang w:val="zh-CN"/>
        </w:rPr>
        <w:t>传真:                                传真:</w:t>
      </w:r>
    </w:p>
    <w:p>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lang w:val="zh-CN"/>
        </w:rPr>
        <w:t>电子邮箱：                           电子邮箱：</w:t>
      </w:r>
    </w:p>
    <w:p>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 xml:space="preserve">开户银行：                           开户银行： </w:t>
      </w:r>
    </w:p>
    <w:p>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 xml:space="preserve">开户名称：                           开户名称： </w:t>
      </w:r>
    </w:p>
    <w:p>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开户账号：</w:t>
      </w:r>
      <w:r>
        <w:rPr>
          <w:rFonts w:hint="eastAsia" w:ascii="仿宋" w:hAnsi="仿宋" w:eastAsia="仿宋" w:cs="仿宋"/>
          <w:color w:val="auto"/>
          <w:sz w:val="24"/>
          <w:lang w:val="zh-CN"/>
        </w:rPr>
        <w:t xml:space="preserve">                           </w:t>
      </w:r>
      <w:r>
        <w:rPr>
          <w:rFonts w:hint="eastAsia" w:ascii="仿宋" w:hAnsi="仿宋" w:eastAsia="仿宋" w:cs="仿宋"/>
          <w:color w:val="auto"/>
          <w:sz w:val="24"/>
        </w:rPr>
        <w:t>开户账号：</w:t>
      </w:r>
    </w:p>
    <w:p>
      <w:pPr>
        <w:snapToGrid w:val="0"/>
        <w:spacing w:before="19"/>
        <w:ind w:firstLine="960" w:firstLineChars="400"/>
        <w:rPr>
          <w:rFonts w:hint="eastAsia" w:ascii="仿宋" w:hAnsi="仿宋" w:eastAsia="仿宋" w:cs="仿宋"/>
          <w:color w:val="auto"/>
          <w:sz w:val="24"/>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auto"/>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FE6F2C"/>
    <w:rsid w:val="B2FF344D"/>
    <w:rsid w:val="D0DF87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562" w:firstLineChars="200"/>
      <w:jc w:val="both"/>
    </w:pPr>
    <w:rPr>
      <w:rFonts w:ascii="Calibri" w:hAnsi="Calibri" w:eastAsia="宋体" w:cs="Times New Roman"/>
      <w:kern w:val="2"/>
      <w:sz w:val="24"/>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unhideWhenUsed/>
    <w:qFormat/>
    <w:uiPriority w:val="99"/>
    <w:pPr>
      <w:spacing w:line="240" w:lineRule="auto"/>
      <w:ind w:firstLine="420" w:firstLineChars="0"/>
    </w:pPr>
    <w:rPr>
      <w:sz w:val="21"/>
      <w:szCs w:val="21"/>
    </w:rPr>
  </w:style>
  <w:style w:type="paragraph" w:styleId="3">
    <w:name w:val="caption"/>
    <w:basedOn w:val="1"/>
    <w:next w:val="1"/>
    <w:qFormat/>
    <w:uiPriority w:val="0"/>
    <w:pPr>
      <w:jc w:val="center"/>
    </w:pPr>
    <w:rPr>
      <w:rFonts w:ascii="Cambria" w:hAnsi="Cambria" w:eastAsia="黑体"/>
      <w:kern w:val="0"/>
    </w:rPr>
  </w:style>
  <w:style w:type="paragraph" w:styleId="4">
    <w:name w:val="annotation text"/>
    <w:basedOn w:val="1"/>
    <w:qFormat/>
    <w:uiPriority w:val="0"/>
    <w:pPr>
      <w:jc w:val="left"/>
    </w:pPr>
  </w:style>
  <w:style w:type="paragraph" w:customStyle="1" w:styleId="7">
    <w:name w:val="null3"/>
    <w:hidden/>
    <w:qFormat/>
    <w:uiPriority w:val="0"/>
    <w:rPr>
      <w:rFonts w:hint="eastAsia" w:ascii="Calibri" w:hAnsi="Calibri" w:eastAsia="宋体" w:cs="黑体"/>
      <w:lang w:val="en-US" w:eastAsia="zh-CN" w:bidi="ar-SA"/>
    </w:rPr>
  </w:style>
  <w:style w:type="paragraph" w:customStyle="1" w:styleId="8">
    <w:name w:val="my正文"/>
    <w:basedOn w:val="2"/>
    <w:qFormat/>
    <w:uiPriority w:val="0"/>
    <w:pPr>
      <w:spacing w:line="360" w:lineRule="auto"/>
      <w:ind w:firstLine="480" w:firstLineChars="200"/>
      <w:jc w:val="left"/>
    </w:pPr>
    <w:rPr>
      <w:rFonts w:ascii="Times New Roman" w:hAnsi="Times New Roman" w:eastAsia="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2</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2025-04-28T17:48:00Z</dcterms:created>
  <dc:creator>AOC</dc:creator>
  <cp:lastModifiedBy>greatwall</cp:lastModifiedBy>
  <dcterms:modified xsi:type="dcterms:W3CDTF">2025-07-10T16:31:50Z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643D5E6A4EA54D7EA3F359A3EFA0C6A2_12</vt:lpwstr>
  </property>
</Properties>
</file>