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9761D4">
      <w:pPr>
        <w:jc w:val="center"/>
        <w:rPr>
          <w:rFonts w:hint="default"/>
          <w:sz w:val="24"/>
          <w:szCs w:val="32"/>
          <w:lang w:val="en-US"/>
        </w:rPr>
      </w:pPr>
      <w:r>
        <w:rPr>
          <w:rFonts w:hint="eastAsia" w:ascii="宋体" w:hAnsi="宋体" w:eastAsia="宋体" w:cs="宋体"/>
          <w:b/>
          <w:bCs/>
          <w:i w:val="0"/>
          <w:caps w:val="0"/>
          <w:color w:val="333333"/>
          <w:spacing w:val="8"/>
          <w:sz w:val="32"/>
          <w:szCs w:val="32"/>
          <w:shd w:val="clear" w:fill="FFFFFF"/>
          <w:lang w:val="en-US" w:eastAsia="zh-CN"/>
        </w:rPr>
        <w:t>会计电算化专业教学实训设备采购项目采购清单</w:t>
      </w:r>
    </w:p>
    <w:tbl>
      <w:tblPr>
        <w:tblStyle w:val="3"/>
        <w:tblW w:w="1099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0"/>
        <w:gridCol w:w="772"/>
        <w:gridCol w:w="8647"/>
        <w:gridCol w:w="412"/>
        <w:gridCol w:w="521"/>
      </w:tblGrid>
      <w:tr w14:paraId="21E14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535FB">
            <w:pPr>
              <w:keepNext w:val="0"/>
              <w:keepLines w:val="0"/>
              <w:pageBreakBefore w:val="0"/>
              <w:widowControl/>
              <w:kinsoku/>
              <w:wordWrap/>
              <w:overflowPunct/>
              <w:topLinePunct w:val="0"/>
              <w:autoSpaceDE/>
              <w:autoSpaceDN/>
              <w:bidi w:val="0"/>
              <w:adjustRightInd w:val="0"/>
              <w:snapToGrid w:val="0"/>
              <w:spacing w:line="400" w:lineRule="exact"/>
              <w:ind w:right="0" w:rightChars="0"/>
              <w:jc w:val="center"/>
              <w:textAlignment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0"/>
                <w:sz w:val="21"/>
                <w:szCs w:val="21"/>
              </w:rPr>
              <w:t>序号</w:t>
            </w:r>
          </w:p>
        </w:tc>
        <w:tc>
          <w:tcPr>
            <w:tcW w:w="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8F864">
            <w:pPr>
              <w:keepNext w:val="0"/>
              <w:keepLines w:val="0"/>
              <w:pageBreakBefore w:val="0"/>
              <w:widowControl/>
              <w:kinsoku/>
              <w:wordWrap/>
              <w:overflowPunct/>
              <w:topLinePunct w:val="0"/>
              <w:autoSpaceDE/>
              <w:autoSpaceDN/>
              <w:bidi w:val="0"/>
              <w:adjustRightInd w:val="0"/>
              <w:snapToGrid w:val="0"/>
              <w:spacing w:line="400" w:lineRule="exact"/>
              <w:ind w:right="0" w:rightChars="0"/>
              <w:jc w:val="center"/>
              <w:textAlignment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0"/>
                <w:sz w:val="21"/>
                <w:szCs w:val="21"/>
              </w:rPr>
              <w:t>产品名称</w:t>
            </w:r>
          </w:p>
        </w:tc>
        <w:tc>
          <w:tcPr>
            <w:tcW w:w="8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A584B">
            <w:pPr>
              <w:keepNext w:val="0"/>
              <w:keepLines w:val="0"/>
              <w:pageBreakBefore w:val="0"/>
              <w:widowControl/>
              <w:kinsoku/>
              <w:wordWrap/>
              <w:overflowPunct/>
              <w:topLinePunct w:val="0"/>
              <w:autoSpaceDE/>
              <w:autoSpaceDN/>
              <w:bidi w:val="0"/>
              <w:adjustRightInd w:val="0"/>
              <w:snapToGrid w:val="0"/>
              <w:spacing w:line="400" w:lineRule="exact"/>
              <w:ind w:right="0" w:rightChars="0"/>
              <w:jc w:val="center"/>
              <w:textAlignment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0"/>
                <w:sz w:val="21"/>
                <w:szCs w:val="21"/>
              </w:rPr>
              <w:t>功能要求与技术参数</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07A69">
            <w:pPr>
              <w:keepNext w:val="0"/>
              <w:keepLines w:val="0"/>
              <w:pageBreakBefore w:val="0"/>
              <w:widowControl/>
              <w:kinsoku/>
              <w:wordWrap/>
              <w:overflowPunct/>
              <w:topLinePunct w:val="0"/>
              <w:autoSpaceDE/>
              <w:autoSpaceDN/>
              <w:bidi w:val="0"/>
              <w:adjustRightInd w:val="0"/>
              <w:snapToGrid w:val="0"/>
              <w:spacing w:line="400" w:lineRule="exact"/>
              <w:ind w:right="0" w:rightChars="0"/>
              <w:jc w:val="center"/>
              <w:textAlignment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0"/>
                <w:sz w:val="21"/>
                <w:szCs w:val="21"/>
              </w:rPr>
              <w:t>数量</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94385">
            <w:pPr>
              <w:keepNext w:val="0"/>
              <w:keepLines w:val="0"/>
              <w:pageBreakBefore w:val="0"/>
              <w:widowControl/>
              <w:kinsoku/>
              <w:wordWrap/>
              <w:overflowPunct/>
              <w:topLinePunct w:val="0"/>
              <w:autoSpaceDE/>
              <w:autoSpaceDN/>
              <w:bidi w:val="0"/>
              <w:adjustRightInd w:val="0"/>
              <w:snapToGrid w:val="0"/>
              <w:spacing w:line="400" w:lineRule="exact"/>
              <w:ind w:right="0" w:rightChars="0"/>
              <w:jc w:val="center"/>
              <w:textAlignment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0"/>
                <w:sz w:val="21"/>
                <w:szCs w:val="21"/>
              </w:rPr>
              <w:t>单位</w:t>
            </w:r>
          </w:p>
        </w:tc>
      </w:tr>
      <w:tr w14:paraId="059B0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74BF6">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4DE47">
            <w:pPr>
              <w:keepNext w:val="0"/>
              <w:keepLines w:val="0"/>
              <w:pageBreakBefore w:val="0"/>
              <w:widowControl/>
              <w:suppressLineNumbers w:val="0"/>
              <w:kinsoku/>
              <w:wordWrap/>
              <w:overflowPunct/>
              <w:topLinePunct w:val="0"/>
              <w:autoSpaceDE/>
              <w:autoSpaceDN/>
              <w:bidi w:val="0"/>
              <w:adjustRightInd w:val="0"/>
              <w:snapToGrid w:val="0"/>
              <w:spacing w:line="400" w:lineRule="exact"/>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认知实践教学平台</w:t>
            </w:r>
          </w:p>
        </w:tc>
        <w:tc>
          <w:tcPr>
            <w:tcW w:w="8647" w:type="dxa"/>
            <w:tcBorders>
              <w:top w:val="single" w:color="000000" w:sz="4" w:space="0"/>
              <w:left w:val="single" w:color="000000" w:sz="4" w:space="0"/>
              <w:bottom w:val="single" w:color="000000" w:sz="4" w:space="0"/>
              <w:right w:val="single" w:color="000000" w:sz="4" w:space="0"/>
            </w:tcBorders>
            <w:shd w:val="clear" w:color="auto" w:fill="auto"/>
            <w:vAlign w:val="top"/>
          </w:tcPr>
          <w:p w14:paraId="25848235">
            <w:pPr>
              <w:keepNext w:val="0"/>
              <w:keepLines w:val="0"/>
              <w:pageBreakBefore w:val="0"/>
              <w:widowControl/>
              <w:suppressLineNumbers w:val="0"/>
              <w:kinsoku/>
              <w:wordWrap/>
              <w:overflowPunct/>
              <w:topLinePunct w:val="0"/>
              <w:autoSpaceDE/>
              <w:autoSpaceDN/>
              <w:bidi w:val="0"/>
              <w:adjustRightInd w:val="0"/>
              <w:snapToGrid w:val="0"/>
              <w:spacing w:line="400" w:lineRule="exact"/>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Style w:val="6"/>
                <w:rFonts w:hint="eastAsia" w:ascii="宋体" w:hAnsi="宋体" w:eastAsia="宋体" w:cs="宋体"/>
                <w:color w:val="000000" w:themeColor="text1"/>
                <w:sz w:val="21"/>
                <w:szCs w:val="21"/>
                <w:lang w:val="en-US" w:eastAsia="zh-CN" w:bidi="ar"/>
                <w14:textFill>
                  <w14:solidFill>
                    <w14:schemeClr w14:val="tx1"/>
                  </w14:solidFill>
                </w14:textFill>
              </w:rPr>
              <w:t>一、平台总体技术指标</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整体采用前后端分离和分布式微服务的弹性技术架构实现，具有良好的可扩展性。</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支持公有云、私有云部署，兼容</w:t>
            </w:r>
            <w:r>
              <w:rPr>
                <w:rStyle w:val="7"/>
                <w:rFonts w:hint="eastAsia" w:ascii="宋体" w:hAnsi="宋体" w:eastAsia="宋体" w:cs="宋体"/>
                <w:color w:val="000000" w:themeColor="text1"/>
                <w:sz w:val="21"/>
                <w:szCs w:val="21"/>
                <w:lang w:val="en-US" w:eastAsia="zh-CN" w:bidi="ar"/>
                <w14:textFill>
                  <w14:solidFill>
                    <w14:schemeClr w14:val="tx1"/>
                  </w14:solidFill>
                </w14:textFill>
              </w:rPr>
              <w:t>Window</w:t>
            </w:r>
            <w:r>
              <w:rPr>
                <w:rStyle w:val="6"/>
                <w:rFonts w:hint="eastAsia" w:ascii="宋体" w:hAnsi="宋体" w:eastAsia="宋体" w:cs="宋体"/>
                <w:color w:val="000000" w:themeColor="text1"/>
                <w:sz w:val="21"/>
                <w:szCs w:val="21"/>
                <w:lang w:val="en-US" w:eastAsia="zh-CN" w:bidi="ar"/>
                <w14:textFill>
                  <w14:solidFill>
                    <w14:schemeClr w14:val="tx1"/>
                  </w14:solidFill>
                </w14:textFill>
              </w:rPr>
              <w:t>和</w:t>
            </w:r>
            <w:r>
              <w:rPr>
                <w:rStyle w:val="7"/>
                <w:rFonts w:hint="eastAsia" w:ascii="宋体" w:hAnsi="宋体" w:eastAsia="宋体" w:cs="宋体"/>
                <w:color w:val="000000" w:themeColor="text1"/>
                <w:sz w:val="21"/>
                <w:szCs w:val="21"/>
                <w:lang w:val="en-US" w:eastAsia="zh-CN" w:bidi="ar"/>
                <w14:textFill>
                  <w14:solidFill>
                    <w14:schemeClr w14:val="tx1"/>
                  </w14:solidFill>
                </w14:textFill>
              </w:rPr>
              <w:t>Linux</w:t>
            </w:r>
            <w:r>
              <w:rPr>
                <w:rStyle w:val="6"/>
                <w:rFonts w:hint="eastAsia" w:ascii="宋体" w:hAnsi="宋体" w:eastAsia="宋体" w:cs="宋体"/>
                <w:color w:val="000000" w:themeColor="text1"/>
                <w:sz w:val="21"/>
                <w:szCs w:val="21"/>
                <w:lang w:val="en-US" w:eastAsia="zh-CN" w:bidi="ar"/>
                <w14:textFill>
                  <w14:solidFill>
                    <w14:schemeClr w14:val="tx1"/>
                  </w14:solidFill>
                </w14:textFill>
              </w:rPr>
              <w:t>等主流操作系统，程序提供了</w:t>
            </w:r>
            <w:r>
              <w:rPr>
                <w:rStyle w:val="7"/>
                <w:rFonts w:hint="eastAsia" w:ascii="宋体" w:hAnsi="宋体" w:eastAsia="宋体" w:cs="宋体"/>
                <w:color w:val="000000" w:themeColor="text1"/>
                <w:sz w:val="21"/>
                <w:szCs w:val="21"/>
                <w:lang w:val="en-US" w:eastAsia="zh-CN" w:bidi="ar"/>
                <w14:textFill>
                  <w14:solidFill>
                    <w14:schemeClr w14:val="tx1"/>
                  </w14:solidFill>
                </w14:textFill>
              </w:rPr>
              <w:t>Window</w:t>
            </w:r>
            <w:r>
              <w:rPr>
                <w:rStyle w:val="6"/>
                <w:rFonts w:hint="eastAsia" w:ascii="宋体" w:hAnsi="宋体" w:eastAsia="宋体" w:cs="宋体"/>
                <w:color w:val="000000" w:themeColor="text1"/>
                <w:sz w:val="21"/>
                <w:szCs w:val="21"/>
                <w:lang w:val="en-US" w:eastAsia="zh-CN" w:bidi="ar"/>
                <w14:textFill>
                  <w14:solidFill>
                    <w14:schemeClr w14:val="tx1"/>
                  </w14:solidFill>
                </w14:textFill>
              </w:rPr>
              <w:t>快速安装程序。</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基础服务层支持用户</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鉴权服务、资源存储服务、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t>WebSocket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服务，保证平台通用型。</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二、数智企业经营管理沙盘标准版整体指标</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数智企业经营管理沙盘标准通过沙盘模拟经营的方式，理实一体的课程设计，帮助学生理解经营管理、理解数字化技术带来的场景变革。</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通过协作的方式理解经营，了解企业管理过程中的进销存的主要流程，学会使用</w:t>
            </w:r>
            <w:r>
              <w:rPr>
                <w:rStyle w:val="7"/>
                <w:rFonts w:hint="eastAsia" w:ascii="宋体" w:hAnsi="宋体" w:eastAsia="宋体" w:cs="宋体"/>
                <w:color w:val="000000" w:themeColor="text1"/>
                <w:sz w:val="21"/>
                <w:szCs w:val="21"/>
                <w:lang w:val="en-US" w:eastAsia="zh-CN" w:bidi="ar"/>
                <w14:textFill>
                  <w14:solidFill>
                    <w14:schemeClr w14:val="tx1"/>
                  </w14:solidFill>
                </w14:textFill>
              </w:rPr>
              <w:t>SWOT</w:t>
            </w:r>
            <w:r>
              <w:rPr>
                <w:rStyle w:val="6"/>
                <w:rFonts w:hint="eastAsia" w:ascii="宋体" w:hAnsi="宋体" w:eastAsia="宋体" w:cs="宋体"/>
                <w:color w:val="000000" w:themeColor="text1"/>
                <w:sz w:val="21"/>
                <w:szCs w:val="21"/>
                <w:lang w:val="en-US" w:eastAsia="zh-CN" w:bidi="ar"/>
                <w14:textFill>
                  <w14:solidFill>
                    <w14:schemeClr w14:val="tx1"/>
                  </w14:solidFill>
                </w14:textFill>
              </w:rPr>
              <w:t>分析等工具进行优劣势分析，学会基础的企业报表填制，学生使用财务分析指标评价企业。</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展现大数据技术。系统能够对沙盘模拟中的产能数据、销售数据、进出库等数据进行实时爬取，经系统分解建模计算后，通过图形面板的形式展示给学生，学生可以自由的组建大数据看板，查询数据。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w:t>
            </w:r>
            <w:r>
              <w:rPr>
                <w:rStyle w:val="6"/>
                <w:rFonts w:hint="eastAsia" w:ascii="宋体" w:hAnsi="宋体" w:eastAsia="宋体" w:cs="宋体"/>
                <w:color w:val="000000" w:themeColor="text1"/>
                <w:sz w:val="21"/>
                <w:szCs w:val="21"/>
                <w:lang w:val="en-US" w:eastAsia="zh-CN" w:bidi="ar"/>
                <w14:textFill>
                  <w14:solidFill>
                    <w14:schemeClr w14:val="tx1"/>
                  </w14:solidFill>
                </w14:textFill>
              </w:rPr>
              <w:t>展现</w:t>
            </w:r>
            <w:r>
              <w:rPr>
                <w:rStyle w:val="7"/>
                <w:rFonts w:hint="eastAsia" w:ascii="宋体" w:hAnsi="宋体" w:eastAsia="宋体" w:cs="宋体"/>
                <w:color w:val="000000" w:themeColor="text1"/>
                <w:sz w:val="21"/>
                <w:szCs w:val="21"/>
                <w:lang w:val="en-US" w:eastAsia="zh-CN" w:bidi="ar"/>
                <w14:textFill>
                  <w14:solidFill>
                    <w14:schemeClr w14:val="tx1"/>
                  </w14:solidFill>
                </w14:textFill>
              </w:rPr>
              <w:t>AI</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、智能算法。系统过内置的生产配置算法，以最优排产，最优效率自动对生产管理进行调整与排布，并展示实时数据，展现智能在生产管理带来的巨大效率提升。</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w:t>
            </w:r>
            <w:r>
              <w:rPr>
                <w:rStyle w:val="6"/>
                <w:rFonts w:hint="eastAsia" w:ascii="宋体" w:hAnsi="宋体" w:eastAsia="宋体" w:cs="宋体"/>
                <w:color w:val="000000" w:themeColor="text1"/>
                <w:sz w:val="21"/>
                <w:szCs w:val="21"/>
                <w:lang w:val="en-US" w:eastAsia="zh-CN" w:bidi="ar"/>
                <w14:textFill>
                  <w14:solidFill>
                    <w14:schemeClr w14:val="tx1"/>
                  </w14:solidFill>
                </w14:textFill>
              </w:rPr>
              <w:t>实时数据。经营数据从过期数据改换为实时数据，教师可以实时的分析学生的报表数据、订单完成情况，教授学生调整经营决策。</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三、教师端功能指标</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（一）教学管理整体指标</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平台无缝集成：教学管理平台与沙盘系统实现无缝衔接，同一平台，单点登录（同一网址）。教师可通过教学管理功能实时掌握学生的经营数据。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理实结合：平台提供多个标准的案例，以及大量的相关知识点内容，理论和实践相结合。</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多维度评分：平台内置多维度评分模式，教师可以在【实践得分】、【总结得分】【主观评分】三项内容范围内自由设定比例，系统会根据学生的学习情况以及教师的打分情况，自动计算出学生的最终得分。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w:t>
            </w:r>
            <w:r>
              <w:rPr>
                <w:rStyle w:val="6"/>
                <w:rFonts w:hint="eastAsia" w:ascii="宋体" w:hAnsi="宋体" w:eastAsia="宋体" w:cs="宋体"/>
                <w:color w:val="000000" w:themeColor="text1"/>
                <w:sz w:val="21"/>
                <w:szCs w:val="21"/>
                <w:lang w:val="en-US" w:eastAsia="zh-CN" w:bidi="ar"/>
                <w14:textFill>
                  <w14:solidFill>
                    <w14:schemeClr w14:val="tx1"/>
                  </w14:solidFill>
                </w14:textFill>
              </w:rPr>
              <w:t>实训组织形式：针对院校教学计划及学生基础不同，支持选择集中实训或按照周课时进行实训，支持学生单人全岗、多人分岗的实训方式，教师可随时掌控学生整体进度。</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w:t>
            </w:r>
            <w:r>
              <w:rPr>
                <w:rStyle w:val="6"/>
                <w:rFonts w:hint="eastAsia" w:ascii="宋体" w:hAnsi="宋体" w:eastAsia="宋体" w:cs="宋体"/>
                <w:color w:val="000000" w:themeColor="text1"/>
                <w:sz w:val="21"/>
                <w:szCs w:val="21"/>
                <w:lang w:val="en-US" w:eastAsia="zh-CN" w:bidi="ar"/>
                <w14:textFill>
                  <w14:solidFill>
                    <w14:schemeClr w14:val="tx1"/>
                  </w14:solidFill>
                </w14:textFill>
              </w:rPr>
              <w:t>实训案例：课程提供标准制造、电动车制造、服装制造三种不同的案例背景，让学生充分学习不同类型的企业，经营重点的区别，训练学生经营决策的能力。</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教学内容：提供模拟经营相关的知识点</w:t>
            </w:r>
            <w:r>
              <w:rPr>
                <w:rStyle w:val="7"/>
                <w:rFonts w:hint="eastAsia" w:ascii="宋体" w:hAnsi="宋体" w:eastAsia="宋体" w:cs="宋体"/>
                <w:color w:val="000000" w:themeColor="text1"/>
                <w:sz w:val="21"/>
                <w:szCs w:val="21"/>
                <w:lang w:val="en-US" w:eastAsia="zh-CN" w:bidi="ar"/>
                <w14:textFill>
                  <w14:solidFill>
                    <w14:schemeClr w14:val="tx1"/>
                  </w14:solidFill>
                </w14:textFill>
              </w:rPr>
              <w:t>ppt</w:t>
            </w:r>
            <w:r>
              <w:rPr>
                <w:rStyle w:val="6"/>
                <w:rFonts w:hint="eastAsia" w:ascii="宋体" w:hAnsi="宋体" w:eastAsia="宋体" w:cs="宋体"/>
                <w:color w:val="000000" w:themeColor="text1"/>
                <w:sz w:val="21"/>
                <w:szCs w:val="21"/>
                <w:lang w:val="en-US" w:eastAsia="zh-CN" w:bidi="ar"/>
                <w14:textFill>
                  <w14:solidFill>
                    <w14:schemeClr w14:val="tx1"/>
                  </w14:solidFill>
                </w14:textFill>
              </w:rPr>
              <w:t>，并可在线查看。</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7.</w:t>
            </w:r>
            <w:r>
              <w:rPr>
                <w:rStyle w:val="6"/>
                <w:rFonts w:hint="eastAsia" w:ascii="宋体" w:hAnsi="宋体" w:eastAsia="宋体" w:cs="宋体"/>
                <w:color w:val="000000" w:themeColor="text1"/>
                <w:sz w:val="21"/>
                <w:szCs w:val="21"/>
                <w:lang w:val="en-US" w:eastAsia="zh-CN" w:bidi="ar"/>
                <w14:textFill>
                  <w14:solidFill>
                    <w14:schemeClr w14:val="tx1"/>
                  </w14:solidFill>
                </w14:textFill>
              </w:rPr>
              <w:t>案例</w:t>
            </w:r>
            <w:r>
              <w:rPr>
                <w:rStyle w:val="7"/>
                <w:rFonts w:hint="eastAsia" w:ascii="宋体" w:hAnsi="宋体" w:eastAsia="宋体" w:cs="宋体"/>
                <w:color w:val="000000" w:themeColor="text1"/>
                <w:sz w:val="21"/>
                <w:szCs w:val="21"/>
                <w:lang w:val="en-US" w:eastAsia="zh-CN" w:bidi="ar"/>
                <w14:textFill>
                  <w14:solidFill>
                    <w14:schemeClr w14:val="tx1"/>
                  </w14:solidFill>
                </w14:textFill>
              </w:rPr>
              <w:t>DIY</w:t>
            </w:r>
            <w:r>
              <w:rPr>
                <w:rStyle w:val="6"/>
                <w:rFonts w:hint="eastAsia" w:ascii="宋体" w:hAnsi="宋体" w:eastAsia="宋体" w:cs="宋体"/>
                <w:color w:val="000000" w:themeColor="text1"/>
                <w:sz w:val="21"/>
                <w:szCs w:val="21"/>
                <w:lang w:val="en-US" w:eastAsia="zh-CN" w:bidi="ar"/>
                <w14:textFill>
                  <w14:solidFill>
                    <w14:schemeClr w14:val="tx1"/>
                  </w14:solidFill>
                </w14:textFill>
              </w:rPr>
              <w:t>编辑：提供教师自编案例的工具。教师可通过案例开发功能，主动编辑案例。案例编辑支持沙盘模型、经营时间、经营规则的更改，使沙盘真正的成为教师组织实践教学的工具。</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8. GM</w:t>
            </w:r>
            <w:r>
              <w:rPr>
                <w:rStyle w:val="6"/>
                <w:rFonts w:hint="eastAsia" w:ascii="宋体" w:hAnsi="宋体" w:eastAsia="宋体" w:cs="宋体"/>
                <w:color w:val="000000" w:themeColor="text1"/>
                <w:sz w:val="21"/>
                <w:szCs w:val="21"/>
                <w:lang w:val="en-US" w:eastAsia="zh-CN" w:bidi="ar"/>
                <w14:textFill>
                  <w14:solidFill>
                    <w14:schemeClr w14:val="tx1"/>
                  </w14:solidFill>
                </w14:textFill>
              </w:rPr>
              <w:t>工具台：为教师提供</w:t>
            </w:r>
            <w:r>
              <w:rPr>
                <w:rStyle w:val="7"/>
                <w:rFonts w:hint="eastAsia" w:ascii="宋体" w:hAnsi="宋体" w:eastAsia="宋体" w:cs="宋体"/>
                <w:color w:val="000000" w:themeColor="text1"/>
                <w:sz w:val="21"/>
                <w:szCs w:val="21"/>
                <w:lang w:val="en-US" w:eastAsia="zh-CN" w:bidi="ar"/>
                <w14:textFill>
                  <w14:solidFill>
                    <w14:schemeClr w14:val="tx1"/>
                  </w14:solidFill>
                </w14:textFill>
              </w:rPr>
              <w:t>8</w:t>
            </w:r>
            <w:r>
              <w:rPr>
                <w:rStyle w:val="6"/>
                <w:rFonts w:hint="eastAsia" w:ascii="宋体" w:hAnsi="宋体" w:eastAsia="宋体" w:cs="宋体"/>
                <w:color w:val="000000" w:themeColor="text1"/>
                <w:sz w:val="21"/>
                <w:szCs w:val="21"/>
                <w:lang w:val="en-US" w:eastAsia="zh-CN" w:bidi="ar"/>
                <w14:textFill>
                  <w14:solidFill>
                    <w14:schemeClr w14:val="tx1"/>
                  </w14:solidFill>
                </w14:textFill>
              </w:rPr>
              <w:t>项实践控制功能，包括订单控制、突发事件、数据调整、注资、系统公告、一键导出、公共信息、本年广告</w:t>
            </w:r>
            <w:r>
              <w:rPr>
                <w:rStyle w:val="7"/>
                <w:rFonts w:hint="eastAsia" w:ascii="宋体" w:hAnsi="宋体" w:eastAsia="宋体" w:cs="宋体"/>
                <w:color w:val="000000" w:themeColor="text1"/>
                <w:sz w:val="21"/>
                <w:szCs w:val="21"/>
                <w:lang w:val="en-US" w:eastAsia="zh-CN" w:bidi="ar"/>
                <w14:textFill>
                  <w14:solidFill>
                    <w14:schemeClr w14:val="tx1"/>
                  </w14:solidFill>
                </w14:textFill>
              </w:rPr>
              <w:t>8</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个功能，提升实践教学过程中的流畅度和趣味性。</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9.</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智能分析：为教师提供数字化的分析工具，内置算法，将学生的关键数据指标化，助力教师便捷的分析实践结果。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（二）教学管理功能指标</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案例开发</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①模型设定：支持通过功能组合的模式，通过简单的勾选，即可自由拼装沙盘的模型，</w:t>
            </w:r>
            <w:r>
              <w:rPr>
                <w:rStyle w:val="7"/>
                <w:rFonts w:hint="eastAsia" w:ascii="宋体" w:hAnsi="宋体" w:eastAsia="宋体" w:cs="宋体"/>
                <w:color w:val="000000" w:themeColor="text1"/>
                <w:sz w:val="21"/>
                <w:szCs w:val="21"/>
                <w:lang w:val="en-US" w:eastAsia="zh-CN" w:bidi="ar"/>
                <w14:textFill>
                  <w14:solidFill>
                    <w14:schemeClr w14:val="tx1"/>
                  </w14:solidFill>
                </w14:textFill>
              </w:rPr>
              <w:t>DIY</w:t>
            </w:r>
            <w:r>
              <w:rPr>
                <w:rStyle w:val="6"/>
                <w:rFonts w:hint="eastAsia" w:ascii="宋体" w:hAnsi="宋体" w:eastAsia="宋体" w:cs="宋体"/>
                <w:color w:val="000000" w:themeColor="text1"/>
                <w:sz w:val="21"/>
                <w:szCs w:val="21"/>
                <w:lang w:val="en-US" w:eastAsia="zh-CN" w:bidi="ar"/>
                <w14:textFill>
                  <w14:solidFill>
                    <w14:schemeClr w14:val="tx1"/>
                  </w14:solidFill>
                </w14:textFill>
              </w:rPr>
              <w:t>开发沙盘，以配合区域经济特色教学。</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②时间轴设定：支持调整实训的经营时长，</w:t>
            </w:r>
            <w:r>
              <w:rPr>
                <w:rStyle w:val="7"/>
                <w:rFonts w:hint="eastAsia" w:ascii="宋体" w:hAnsi="宋体" w:eastAsia="宋体" w:cs="宋体"/>
                <w:color w:val="000000" w:themeColor="text1"/>
                <w:sz w:val="21"/>
                <w:szCs w:val="21"/>
                <w:lang w:val="en-US" w:eastAsia="zh-CN" w:bidi="ar"/>
                <w14:textFill>
                  <w14:solidFill>
                    <w14:schemeClr w14:val="tx1"/>
                  </w14:solidFill>
                </w14:textFill>
              </w:rPr>
              <w:t>2-6</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个会计年自由调整，适配多种课程组织模式。</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③规则维护：支持自由调整各项规则的参数，更改名称与数值，细化特色案例开发，并支持导出文件和展示图片。</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创建案例后，可在实训中进行引用。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教学班管理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①课程学习：支持在线播放学习课件。</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②考评设置：支持教师设置考评规则，从实践、总结、考勤等多维度的考察学生的学习成果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③教案管理：支持教师支持教师自行上传教案，支持在线播放。</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④课堂总结：支持浏览学生上传的总结，支持对课堂总结进行在线打分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⑤教学评分：支持教师通过主观评价对学生打分。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⑥学情分析：对班级的每个学生综合分析，展示其各方面的成绩以及学习记录。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实训管理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①实训信息显示：展示实训信息，包括实训</w:t>
            </w:r>
            <w:r>
              <w:rPr>
                <w:rStyle w:val="7"/>
                <w:rFonts w:hint="eastAsia" w:ascii="宋体" w:hAnsi="宋体" w:eastAsia="宋体" w:cs="宋体"/>
                <w:color w:val="000000" w:themeColor="text1"/>
                <w:sz w:val="21"/>
                <w:szCs w:val="21"/>
                <w:lang w:val="en-US" w:eastAsia="zh-CN" w:bidi="ar"/>
                <w14:textFill>
                  <w14:solidFill>
                    <w14:schemeClr w14:val="tx1"/>
                  </w14:solidFill>
                </w14:textFill>
              </w:rPr>
              <w:t>ID</w:t>
            </w:r>
            <w:r>
              <w:rPr>
                <w:rStyle w:val="6"/>
                <w:rFonts w:hint="eastAsia" w:ascii="宋体" w:hAnsi="宋体" w:eastAsia="宋体" w:cs="宋体"/>
                <w:color w:val="000000" w:themeColor="text1"/>
                <w:sz w:val="21"/>
                <w:szCs w:val="21"/>
                <w:lang w:val="en-US" w:eastAsia="zh-CN" w:bidi="ar"/>
                <w14:textFill>
                  <w14:solidFill>
                    <w14:schemeClr w14:val="tx1"/>
                  </w14:solidFill>
                </w14:textFill>
              </w:rPr>
              <w:t>，规则名称，案例名称</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②时间轴展示：展示实训的时间轴，包括节点数量，节点时间，节点操作按钮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③</w:t>
            </w:r>
            <w:r>
              <w:rPr>
                <w:rStyle w:val="7"/>
                <w:rFonts w:hint="eastAsia" w:ascii="宋体" w:hAnsi="宋体" w:eastAsia="宋体" w:cs="宋体"/>
                <w:color w:val="000000" w:themeColor="text1"/>
                <w:sz w:val="21"/>
                <w:szCs w:val="21"/>
                <w:lang w:val="en-US" w:eastAsia="zh-CN" w:bidi="ar"/>
                <w14:textFill>
                  <w14:solidFill>
                    <w14:schemeClr w14:val="tx1"/>
                  </w14:solidFill>
                </w14:textFill>
              </w:rPr>
              <w:t>GM</w:t>
            </w:r>
            <w:r>
              <w:rPr>
                <w:rStyle w:val="6"/>
                <w:rFonts w:hint="eastAsia" w:ascii="宋体" w:hAnsi="宋体" w:eastAsia="宋体" w:cs="宋体"/>
                <w:color w:val="000000" w:themeColor="text1"/>
                <w:sz w:val="21"/>
                <w:szCs w:val="21"/>
                <w:lang w:val="en-US" w:eastAsia="zh-CN" w:bidi="ar"/>
                <w14:textFill>
                  <w14:solidFill>
                    <w14:schemeClr w14:val="tx1"/>
                  </w14:solidFill>
                </w14:textFill>
              </w:rPr>
              <w:t>工作台：教师对实训控制的控制台，包括订单管理、特殊事件管理、企业数据调整，企业注资、企业数据查询、系统文件发放等等。教师可以通过工作，掌控实训过程。</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④实训工作台：支持教师自由导入学生，查看成绩等</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⑤智能分析：内置数据采集和智能算法，自动的收集学生的数据，并经过计算后展示出来，给教师直观的结果参考，让教师只需简单的工作量，即可实时获取学生的实训情况，并帮助学生进行复盘。</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四、学生端功能指标</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（一）学生沙盘实践整体指标</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模拟生产制造业的经营管理流程，通过进销存的计划和执行，系统的感受经营管理。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提供数字化场景的管理方式，体验从传统管理升级到智能化管理后的管理理念变革。使用智能算法推动智能生产。结合时下最先进的</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熄灯工厂</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理念，构造</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产研供</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一体的生产结构，学生操作后，自动购买原材料、自动转产等进行全自动生产，大大的提升生产效率。</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提供大数据看板，系统通过算法爬取实践中的大量数据，形成易于观察的大数据看板。学生可以选择数据在看板上展示，通过自身的认知，构建</w:t>
            </w:r>
            <w:r>
              <w:rPr>
                <w:rStyle w:val="7"/>
                <w:rFonts w:hint="eastAsia" w:ascii="宋体" w:hAnsi="宋体" w:eastAsia="宋体" w:cs="宋体"/>
                <w:color w:val="000000" w:themeColor="text1"/>
                <w:sz w:val="21"/>
                <w:szCs w:val="21"/>
                <w:lang w:val="en-US" w:eastAsia="zh-CN" w:bidi="ar"/>
                <w14:textFill>
                  <w14:solidFill>
                    <w14:schemeClr w14:val="tx1"/>
                  </w14:solidFill>
                </w14:textFill>
              </w:rPr>
              <w:t>DIY</w:t>
            </w:r>
            <w:r>
              <w:rPr>
                <w:rStyle w:val="6"/>
                <w:rFonts w:hint="eastAsia" w:ascii="宋体" w:hAnsi="宋体" w:eastAsia="宋体" w:cs="宋体"/>
                <w:color w:val="000000" w:themeColor="text1"/>
                <w:sz w:val="21"/>
                <w:szCs w:val="21"/>
                <w:lang w:val="en-US" w:eastAsia="zh-CN" w:bidi="ar"/>
                <w14:textFill>
                  <w14:solidFill>
                    <w14:schemeClr w14:val="tx1"/>
                  </w14:solidFill>
                </w14:textFill>
              </w:rPr>
              <w:t>的大数据看板，分析自身企业在生产方面的现状，预测数据，驱动企业的向前发展。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支持多人多岗，单人多岗、多人共岗的自由协作模式，学习方式更加灵活。</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w:t>
            </w:r>
            <w:r>
              <w:rPr>
                <w:rStyle w:val="6"/>
                <w:rFonts w:hint="eastAsia" w:ascii="宋体" w:hAnsi="宋体" w:eastAsia="宋体" w:cs="宋体"/>
                <w:color w:val="000000" w:themeColor="text1"/>
                <w:sz w:val="21"/>
                <w:szCs w:val="21"/>
                <w:lang w:val="en-US" w:eastAsia="zh-CN" w:bidi="ar"/>
                <w14:textFill>
                  <w14:solidFill>
                    <w14:schemeClr w14:val="tx1"/>
                  </w14:solidFill>
                </w14:textFill>
              </w:rPr>
              <w:t>随身智能助教，随时可查询大量企业运营相关知识点，帮助学生自学。</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（二）学生沙盘实践功能指标</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账号管理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①登录平台：支持通过专属地址登录平台。</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②账户设置：支持用户进行个人资料设置。支持修改登录密码，昵称变更，头像变更。</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沙盘教学班</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①课程学习：支持在线选择课程；支持在线学习沙盘课程，教师和学生都可以在线进行学习和播放。</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②沙盘实训</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a.</w:t>
            </w:r>
            <w:r>
              <w:rPr>
                <w:rStyle w:val="6"/>
                <w:rFonts w:hint="eastAsia" w:ascii="宋体" w:hAnsi="宋体" w:eastAsia="宋体" w:cs="宋体"/>
                <w:color w:val="000000" w:themeColor="text1"/>
                <w:sz w:val="21"/>
                <w:szCs w:val="21"/>
                <w:lang w:val="en-US" w:eastAsia="zh-CN" w:bidi="ar"/>
                <w14:textFill>
                  <w14:solidFill>
                    <w14:schemeClr w14:val="tx1"/>
                  </w14:solidFill>
                </w14:textFill>
              </w:rPr>
              <w:t>实训列表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支持按照时间、名称筛选实训；支持选择实训加入；</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b.</w:t>
            </w:r>
            <w:r>
              <w:rPr>
                <w:rStyle w:val="6"/>
                <w:rFonts w:hint="eastAsia" w:ascii="宋体" w:hAnsi="宋体" w:eastAsia="宋体" w:cs="宋体"/>
                <w:color w:val="000000" w:themeColor="text1"/>
                <w:sz w:val="21"/>
                <w:szCs w:val="21"/>
                <w:lang w:val="en-US" w:eastAsia="zh-CN" w:bidi="ar"/>
                <w14:textFill>
                  <w14:solidFill>
                    <w14:schemeClr w14:val="tx1"/>
                  </w14:solidFill>
                </w14:textFill>
              </w:rPr>
              <w:t>实训控制台</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展示实训信息，包括案例名、规则名；</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展示规则明细，支持点击查看；</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展示经营时间信息，包括季度数、每季度剩余时间；</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支持成绩查看，每个季度可以查看实时的成绩，支持导出</w:t>
            </w:r>
            <w:r>
              <w:rPr>
                <w:rStyle w:val="7"/>
                <w:rFonts w:hint="eastAsia" w:ascii="宋体" w:hAnsi="宋体" w:eastAsia="宋体" w:cs="宋体"/>
                <w:color w:val="000000" w:themeColor="text1"/>
                <w:sz w:val="21"/>
                <w:szCs w:val="21"/>
                <w:lang w:val="en-US" w:eastAsia="zh-CN" w:bidi="ar"/>
                <w14:textFill>
                  <w14:solidFill>
                    <w14:schemeClr w14:val="tx1"/>
                  </w14:solidFill>
                </w14:textFill>
              </w:rPr>
              <w:t>excel</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③考评设置：支持学生查看教师对该教学班的考评设置，明细权重</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④课堂总结：支持学生根据实训结果自行上传课堂总结，上传后可预览。</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⑤教师评分：支持学生查看教师给每个学生的打分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⑥学情分析：支持实训成绩、考评成绩双维评价，并记录学生的学生过程，包括实训次数、所担任的岗位、每次实训的得分等。</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进入实训</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①主页面</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a.</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智能小助教：支持关键字搜索，可通过文本模糊查询知识点，帮助学生自学相关知识。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b.</w:t>
            </w:r>
            <w:r>
              <w:rPr>
                <w:rStyle w:val="6"/>
                <w:rFonts w:hint="eastAsia" w:ascii="宋体" w:hAnsi="宋体" w:eastAsia="宋体" w:cs="宋体"/>
                <w:color w:val="000000" w:themeColor="text1"/>
                <w:sz w:val="21"/>
                <w:szCs w:val="21"/>
                <w:lang w:val="en-US" w:eastAsia="zh-CN" w:bidi="ar"/>
                <w14:textFill>
                  <w14:solidFill>
                    <w14:schemeClr w14:val="tx1"/>
                  </w14:solidFill>
                </w14:textFill>
              </w:rPr>
              <w:t>社会责任：内置企业家应秉承的社会责任，获取学生的经营数据并与标准数据进行对比并进行优劣评价，让学生在经营中明白企业家的意义。其中扶贫振兴更是让学生明白企业应对社会有所贡献的道理。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c.</w:t>
            </w:r>
            <w:r>
              <w:rPr>
                <w:rStyle w:val="6"/>
                <w:rFonts w:hint="eastAsia" w:ascii="宋体" w:hAnsi="宋体" w:eastAsia="宋体" w:cs="宋体"/>
                <w:color w:val="000000" w:themeColor="text1"/>
                <w:sz w:val="21"/>
                <w:szCs w:val="21"/>
                <w:lang w:val="en-US" w:eastAsia="zh-CN" w:bidi="ar"/>
                <w14:textFill>
                  <w14:solidFill>
                    <w14:schemeClr w14:val="tx1"/>
                  </w14:solidFill>
                </w14:textFill>
              </w:rPr>
              <w:t>交易市场：可直接购买原料和产品。</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d.</w:t>
            </w:r>
            <w:r>
              <w:rPr>
                <w:rStyle w:val="6"/>
                <w:rFonts w:hint="eastAsia" w:ascii="宋体" w:hAnsi="宋体" w:eastAsia="宋体" w:cs="宋体"/>
                <w:color w:val="000000" w:themeColor="text1"/>
                <w:sz w:val="21"/>
                <w:szCs w:val="21"/>
                <w:lang w:val="en-US" w:eastAsia="zh-CN" w:bidi="ar"/>
                <w14:textFill>
                  <w14:solidFill>
                    <w14:schemeClr w14:val="tx1"/>
                  </w14:solidFill>
                </w14:textFill>
              </w:rPr>
              <w:t>数据咨询：企业可支付一定费用，可在一个季度内随时查看其他企业的实时数据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e.</w:t>
            </w:r>
            <w:r>
              <w:rPr>
                <w:rStyle w:val="6"/>
                <w:rFonts w:hint="eastAsia" w:ascii="宋体" w:hAnsi="宋体" w:eastAsia="宋体" w:cs="宋体"/>
                <w:color w:val="000000" w:themeColor="text1"/>
                <w:sz w:val="21"/>
                <w:szCs w:val="21"/>
                <w:lang w:val="en-US" w:eastAsia="zh-CN" w:bidi="ar"/>
                <w14:textFill>
                  <w14:solidFill>
                    <w14:schemeClr w14:val="tx1"/>
                  </w14:solidFill>
                </w14:textFill>
              </w:rPr>
              <w:t>市场调研：以表单的形式展示经销商市场的市场需求量概况</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f.</w:t>
            </w:r>
            <w:r>
              <w:rPr>
                <w:rStyle w:val="6"/>
                <w:rFonts w:hint="eastAsia" w:ascii="宋体" w:hAnsi="宋体" w:eastAsia="宋体" w:cs="宋体"/>
                <w:color w:val="000000" w:themeColor="text1"/>
                <w:sz w:val="21"/>
                <w:szCs w:val="21"/>
                <w:lang w:val="en-US" w:eastAsia="zh-CN" w:bidi="ar"/>
                <w14:textFill>
                  <w14:solidFill>
                    <w14:schemeClr w14:val="tx1"/>
                  </w14:solidFill>
                </w14:textFill>
              </w:rPr>
              <w:t>经营排行：每年结束后，展示经营成绩的排行，包含得分的细项分数</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②</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财务经理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a.</w:t>
            </w:r>
            <w:r>
              <w:rPr>
                <w:rStyle w:val="6"/>
                <w:rFonts w:hint="eastAsia" w:ascii="宋体" w:hAnsi="宋体" w:eastAsia="宋体" w:cs="宋体"/>
                <w:color w:val="000000" w:themeColor="text1"/>
                <w:sz w:val="21"/>
                <w:szCs w:val="21"/>
                <w:lang w:val="en-US" w:eastAsia="zh-CN" w:bidi="ar"/>
                <w14:textFill>
                  <w14:solidFill>
                    <w14:schemeClr w14:val="tx1"/>
                  </w14:solidFill>
                </w14:textFill>
              </w:rPr>
              <w:t>融资管理：财务经理岗位可以通过贷款进行企业的融资，让学生训练对筹资决策的分析能力。</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b.</w:t>
            </w:r>
            <w:r>
              <w:rPr>
                <w:rStyle w:val="6"/>
                <w:rFonts w:hint="eastAsia" w:ascii="宋体" w:hAnsi="宋体" w:eastAsia="宋体" w:cs="宋体"/>
                <w:color w:val="000000" w:themeColor="text1"/>
                <w:sz w:val="21"/>
                <w:szCs w:val="21"/>
                <w:lang w:val="en-US" w:eastAsia="zh-CN" w:bidi="ar"/>
                <w14:textFill>
                  <w14:solidFill>
                    <w14:schemeClr w14:val="tx1"/>
                  </w14:solidFill>
                </w14:textFill>
              </w:rPr>
              <w:t>应收账款管理：财务岗位对企业的应收账款进行管理，对企业的流动资金做收款计划，以及贴现活动，锻炼财务岗位现金流的控制能力。</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c.</w:t>
            </w:r>
            <w:r>
              <w:rPr>
                <w:rStyle w:val="6"/>
                <w:rFonts w:hint="eastAsia" w:ascii="宋体" w:hAnsi="宋体" w:eastAsia="宋体" w:cs="宋体"/>
                <w:color w:val="000000" w:themeColor="text1"/>
                <w:sz w:val="21"/>
                <w:szCs w:val="21"/>
                <w:lang w:val="en-US" w:eastAsia="zh-CN" w:bidi="ar"/>
                <w14:textFill>
                  <w14:solidFill>
                    <w14:schemeClr w14:val="tx1"/>
                  </w14:solidFill>
                </w14:textFill>
              </w:rPr>
              <w:t>应付账款管理：财务岗位对企业的应付账款进行管理，制定全年的付款计划，锻炼财务岗位现金流管理、升值流动资产的能力。</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d.</w:t>
            </w:r>
            <w:r>
              <w:rPr>
                <w:rStyle w:val="6"/>
                <w:rFonts w:hint="eastAsia" w:ascii="宋体" w:hAnsi="宋体" w:eastAsia="宋体" w:cs="宋体"/>
                <w:color w:val="000000" w:themeColor="text1"/>
                <w:sz w:val="21"/>
                <w:szCs w:val="21"/>
                <w:lang w:val="en-US" w:eastAsia="zh-CN" w:bidi="ar"/>
                <w14:textFill>
                  <w14:solidFill>
                    <w14:schemeClr w14:val="tx1"/>
                  </w14:solidFill>
                </w14:textFill>
              </w:rPr>
              <w:t>费用管理：财务岗位对企业的一些费用的管理，包括管理用以及贷款的本金及利息。</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e.</w:t>
            </w:r>
            <w:r>
              <w:rPr>
                <w:rStyle w:val="6"/>
                <w:rFonts w:hint="eastAsia" w:ascii="宋体" w:hAnsi="宋体" w:eastAsia="宋体" w:cs="宋体"/>
                <w:color w:val="000000" w:themeColor="text1"/>
                <w:sz w:val="21"/>
                <w:szCs w:val="21"/>
                <w:lang w:val="en-US" w:eastAsia="zh-CN" w:bidi="ar"/>
                <w14:textFill>
                  <w14:solidFill>
                    <w14:schemeClr w14:val="tx1"/>
                  </w14:solidFill>
                </w14:textFill>
              </w:rPr>
              <w:t>报表管理：填写并展示企业的三大报表，包括资产负债表，利润表和综合表，锻炼财务岗位查看报表、填写报表和分析报表的能力。填报后系统会自动根据正确数据进行甄别判断并返回甄别结果。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③</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运营经理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a.</w:t>
            </w:r>
            <w:r>
              <w:rPr>
                <w:rStyle w:val="6"/>
                <w:rFonts w:hint="eastAsia" w:ascii="宋体" w:hAnsi="宋体" w:eastAsia="宋体" w:cs="宋体"/>
                <w:color w:val="000000" w:themeColor="text1"/>
                <w:sz w:val="21"/>
                <w:szCs w:val="21"/>
                <w:lang w:val="en-US" w:eastAsia="zh-CN" w:bidi="ar"/>
                <w14:textFill>
                  <w14:solidFill>
                    <w14:schemeClr w14:val="tx1"/>
                  </w14:solidFill>
                </w14:textFill>
              </w:rPr>
              <w:t>设备管理：运营经理要统筹企业中</w:t>
            </w:r>
            <w:bookmarkStart w:id="0" w:name="_GoBack"/>
            <w:bookmarkEnd w:id="0"/>
            <w:r>
              <w:rPr>
                <w:rStyle w:val="6"/>
                <w:rFonts w:hint="eastAsia" w:ascii="宋体" w:hAnsi="宋体" w:eastAsia="宋体" w:cs="宋体"/>
                <w:color w:val="000000" w:themeColor="text1"/>
                <w:sz w:val="21"/>
                <w:szCs w:val="21"/>
                <w:lang w:val="en-US" w:eastAsia="zh-CN" w:bidi="ar"/>
                <w14:textFill>
                  <w14:solidFill>
                    <w14:schemeClr w14:val="tx1"/>
                  </w14:solidFill>
                </w14:textFill>
              </w:rPr>
              <w:t>的全部生产设备，新增和删减，维修等。</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b.</w:t>
            </w:r>
            <w:r>
              <w:rPr>
                <w:rStyle w:val="6"/>
                <w:rFonts w:hint="eastAsia" w:ascii="宋体" w:hAnsi="宋体" w:eastAsia="宋体" w:cs="宋体"/>
                <w:color w:val="000000" w:themeColor="text1"/>
                <w:sz w:val="21"/>
                <w:szCs w:val="21"/>
                <w:lang w:val="en-US" w:eastAsia="zh-CN" w:bidi="ar"/>
                <w14:textFill>
                  <w14:solidFill>
                    <w14:schemeClr w14:val="tx1"/>
                  </w14:solidFill>
                </w14:textFill>
              </w:rPr>
              <w:t>库存管理：运营经理肩负着为企业的生产行为提供原材料的责任。</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c.</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生产：开启智能生产后，系统会根据算法，自动以最优的组合给企业里的所有生产线排产，并且系统会自动去供应商购买原材料，通过智能生产，生产工作进入智能时代，让运营经理充分感受智能系统带来的效率提升。</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d.</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生产大数据：开启后，系统会自动的爬取其他竞争对手的数据，进行挖掘清洗后，形成看板，展示给学生。</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⑤</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销售经理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a.</w:t>
            </w:r>
            <w:r>
              <w:rPr>
                <w:rStyle w:val="6"/>
                <w:rFonts w:hint="eastAsia" w:ascii="宋体" w:hAnsi="宋体" w:eastAsia="宋体" w:cs="宋体"/>
                <w:color w:val="000000" w:themeColor="text1"/>
                <w:sz w:val="21"/>
                <w:szCs w:val="21"/>
                <w:lang w:val="en-US" w:eastAsia="zh-CN" w:bidi="ar"/>
                <w14:textFill>
                  <w14:solidFill>
                    <w14:schemeClr w14:val="tx1"/>
                  </w14:solidFill>
                </w14:textFill>
              </w:rPr>
              <w:t>渠道管理：销售经理负责开拓企业的销售渠道，他需要制定渠道计划，逐步的拓展更大的销售市场，通过渠道管理，销售经理可以锻炼其市场分析、市场定位、细分市场调研等能力。</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b.</w:t>
            </w:r>
            <w:r>
              <w:rPr>
                <w:rStyle w:val="6"/>
                <w:rFonts w:hint="eastAsia" w:ascii="宋体" w:hAnsi="宋体" w:eastAsia="宋体" w:cs="宋体"/>
                <w:color w:val="000000" w:themeColor="text1"/>
                <w:sz w:val="21"/>
                <w:szCs w:val="21"/>
                <w:lang w:val="en-US" w:eastAsia="zh-CN" w:bidi="ar"/>
                <w14:textFill>
                  <w14:solidFill>
                    <w14:schemeClr w14:val="tx1"/>
                  </w14:solidFill>
                </w14:textFill>
              </w:rPr>
              <w:t>产品管理：销售经理负责申报公司的生产资质和质量认证等手续，拓展企业的产品广度与深度。</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c.</w:t>
            </w:r>
            <w:r>
              <w:rPr>
                <w:rStyle w:val="6"/>
                <w:rFonts w:hint="eastAsia" w:ascii="宋体" w:hAnsi="宋体" w:eastAsia="宋体" w:cs="宋体"/>
                <w:color w:val="000000" w:themeColor="text1"/>
                <w:sz w:val="21"/>
                <w:szCs w:val="21"/>
                <w:lang w:val="en-US" w:eastAsia="zh-CN" w:bidi="ar"/>
                <w14:textFill>
                  <w14:solidFill>
                    <w14:schemeClr w14:val="tx1"/>
                  </w14:solidFill>
                </w14:textFill>
              </w:rPr>
              <w:t>促销管理：销售经理根据市场分析的结果，选单细分市场，进行广告方式的促销管理。通过促销管理，营销岗位学生可以学习市场营销管理中的广告策略。</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d.</w:t>
            </w:r>
            <w:r>
              <w:rPr>
                <w:rStyle w:val="6"/>
                <w:rFonts w:hint="eastAsia" w:ascii="宋体" w:hAnsi="宋体" w:eastAsia="宋体" w:cs="宋体"/>
                <w:color w:val="000000" w:themeColor="text1"/>
                <w:sz w:val="21"/>
                <w:szCs w:val="21"/>
                <w:lang w:val="en-US" w:eastAsia="zh-CN" w:bidi="ar"/>
                <w14:textFill>
                  <w14:solidFill>
                    <w14:schemeClr w14:val="tx1"/>
                  </w14:solidFill>
                </w14:textFill>
              </w:rPr>
              <w:t>竞单管理：销售经理根据企业的战略，选择不同市场进行订单申报。</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e.</w:t>
            </w:r>
            <w:r>
              <w:rPr>
                <w:rStyle w:val="6"/>
                <w:rFonts w:hint="eastAsia" w:ascii="宋体" w:hAnsi="宋体" w:eastAsia="宋体" w:cs="宋体"/>
                <w:color w:val="000000" w:themeColor="text1"/>
                <w:sz w:val="21"/>
                <w:szCs w:val="21"/>
                <w:lang w:val="en-US" w:eastAsia="zh-CN" w:bidi="ar"/>
                <w14:textFill>
                  <w14:solidFill>
                    <w14:schemeClr w14:val="tx1"/>
                  </w14:solidFill>
                </w14:textFill>
              </w:rPr>
              <w:t>交付管理：销售经理根据企业申报获得的订单，根据企业的库存情况，进行产品交付，获取利润。通过交付管理，营销岗位可以了解企业获取利润的方法，同时认知履约的重要性。</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29CA9">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D8204">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1 </w:t>
            </w:r>
          </w:p>
        </w:tc>
      </w:tr>
      <w:tr w14:paraId="71625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5135B">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80CD3">
            <w:pPr>
              <w:keepNext w:val="0"/>
              <w:keepLines w:val="0"/>
              <w:pageBreakBefore w:val="0"/>
              <w:widowControl/>
              <w:suppressLineNumbers w:val="0"/>
              <w:kinsoku/>
              <w:wordWrap/>
              <w:overflowPunct/>
              <w:topLinePunct w:val="0"/>
              <w:autoSpaceDE/>
              <w:autoSpaceDN/>
              <w:bidi w:val="0"/>
              <w:adjustRightInd w:val="0"/>
              <w:snapToGrid w:val="0"/>
              <w:spacing w:line="400" w:lineRule="exact"/>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智能财税技能测评平台</w:t>
            </w:r>
          </w:p>
        </w:tc>
        <w:tc>
          <w:tcPr>
            <w:tcW w:w="8647" w:type="dxa"/>
            <w:tcBorders>
              <w:top w:val="single" w:color="000000" w:sz="4" w:space="0"/>
              <w:left w:val="single" w:color="000000" w:sz="4" w:space="0"/>
              <w:bottom w:val="single" w:color="000000" w:sz="4" w:space="0"/>
              <w:right w:val="single" w:color="000000" w:sz="4" w:space="0"/>
            </w:tcBorders>
            <w:shd w:val="clear" w:color="auto" w:fill="auto"/>
            <w:vAlign w:val="top"/>
          </w:tcPr>
          <w:p w14:paraId="5F68DBDB">
            <w:pPr>
              <w:keepNext w:val="0"/>
              <w:keepLines w:val="0"/>
              <w:pageBreakBefore w:val="0"/>
              <w:widowControl/>
              <w:suppressLineNumbers w:val="0"/>
              <w:kinsoku/>
              <w:wordWrap/>
              <w:overflowPunct/>
              <w:topLinePunct w:val="0"/>
              <w:autoSpaceDE/>
              <w:autoSpaceDN/>
              <w:bidi w:val="0"/>
              <w:adjustRightInd w:val="0"/>
              <w:snapToGrid w:val="0"/>
              <w:spacing w:line="400" w:lineRule="exact"/>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Style w:val="6"/>
                <w:rFonts w:hint="eastAsia" w:ascii="宋体" w:hAnsi="宋体" w:eastAsia="宋体" w:cs="宋体"/>
                <w:color w:val="000000" w:themeColor="text1"/>
                <w:sz w:val="21"/>
                <w:szCs w:val="21"/>
                <w:lang w:val="en-US" w:eastAsia="zh-CN" w:bidi="ar"/>
                <w14:textFill>
                  <w14:solidFill>
                    <w14:schemeClr w14:val="tx1"/>
                  </w14:solidFill>
                </w14:textFill>
              </w:rPr>
              <w:t>一、总体要求</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财税技能测评平台是面向中职会计事务和税务事务等专业学生开发的一款集教学、训练、测评等功能为一体的智能财税技能综合训练系统。通过完成智能财税—财务共享、智能财税—纳税事务、智能财税—数据分析三个训练包的训练，考察培养学生在新技术新业态环境下的财税事务服务能力、财税职业判断能力、财税业务核算能力。</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财务共享技能训练采用团队方式，分为四个岗位，分别为票据处理岗、业务财务岗、会计核算岗、财务主管岗。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纳税事务技能训练采用个人测评训练方式。</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数据分析技能训练采用个人测评训练方式。</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本项目“智能财税技能测评平台”需提供软件安装程序并进行本地化部署，每个训练包训练题目不少于</w:t>
            </w:r>
            <w:r>
              <w:rPr>
                <w:rStyle w:val="7"/>
                <w:rFonts w:hint="eastAsia" w:ascii="宋体" w:hAnsi="宋体" w:eastAsia="宋体" w:cs="宋体"/>
                <w:color w:val="000000" w:themeColor="text1"/>
                <w:sz w:val="21"/>
                <w:szCs w:val="21"/>
                <w:lang w:val="en-US" w:eastAsia="zh-CN" w:bidi="ar"/>
                <w14:textFill>
                  <w14:solidFill>
                    <w14:schemeClr w14:val="tx1"/>
                  </w14:solidFill>
                </w14:textFill>
              </w:rPr>
              <w:t>5</w:t>
            </w:r>
            <w:r>
              <w:rPr>
                <w:rStyle w:val="6"/>
                <w:rFonts w:hint="eastAsia" w:ascii="宋体" w:hAnsi="宋体" w:eastAsia="宋体" w:cs="宋体"/>
                <w:color w:val="000000" w:themeColor="text1"/>
                <w:sz w:val="21"/>
                <w:szCs w:val="21"/>
                <w:lang w:val="en-US" w:eastAsia="zh-CN" w:bidi="ar"/>
                <w14:textFill>
                  <w14:solidFill>
                    <w14:schemeClr w14:val="tx1"/>
                  </w14:solidFill>
                </w14:textFill>
              </w:rPr>
              <w:t>套，每套题量应在</w:t>
            </w:r>
            <w:r>
              <w:rPr>
                <w:rStyle w:val="7"/>
                <w:rFonts w:hint="eastAsia" w:ascii="宋体" w:hAnsi="宋体" w:eastAsia="宋体" w:cs="宋体"/>
                <w:color w:val="000000" w:themeColor="text1"/>
                <w:sz w:val="21"/>
                <w:szCs w:val="21"/>
                <w:lang w:val="en-US" w:eastAsia="zh-CN" w:bidi="ar"/>
                <w14:textFill>
                  <w14:solidFill>
                    <w14:schemeClr w14:val="tx1"/>
                  </w14:solidFill>
                </w14:textFill>
              </w:rPr>
              <w:t>120</w:t>
            </w:r>
            <w:r>
              <w:rPr>
                <w:rStyle w:val="6"/>
                <w:rFonts w:hint="eastAsia" w:ascii="宋体" w:hAnsi="宋体" w:eastAsia="宋体" w:cs="宋体"/>
                <w:color w:val="000000" w:themeColor="text1"/>
                <w:sz w:val="21"/>
                <w:szCs w:val="21"/>
                <w:lang w:val="en-US" w:eastAsia="zh-CN" w:bidi="ar"/>
                <w14:textFill>
                  <w14:solidFill>
                    <w14:schemeClr w14:val="tx1"/>
                  </w14:solidFill>
                </w14:textFill>
              </w:rPr>
              <w:t>分钟内完成。</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本项目应提供配套的“智能财税技能测评平台</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教师端”和“智能财税技能测评平台</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学生端”，并提供</w:t>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年免费云服务。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7.</w:t>
            </w:r>
            <w:r>
              <w:rPr>
                <w:rStyle w:val="6"/>
                <w:rFonts w:hint="eastAsia" w:ascii="宋体" w:hAnsi="宋体" w:eastAsia="宋体" w:cs="宋体"/>
                <w:color w:val="000000" w:themeColor="text1"/>
                <w:sz w:val="21"/>
                <w:szCs w:val="21"/>
                <w:lang w:val="en-US" w:eastAsia="zh-CN" w:bidi="ar"/>
                <w14:textFill>
                  <w14:solidFill>
                    <w14:schemeClr w14:val="tx1"/>
                  </w14:solidFill>
                </w14:textFill>
              </w:rPr>
              <w:t>鉴于本项目采用混合部署，“智能财税技能测评平台</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教师端”和“智能财税技能测评平台</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学生端”可不要求产品交付和本地化部署。</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本项目不限注册用户数，限同时在线用户数</w:t>
            </w:r>
            <w:r>
              <w:rPr>
                <w:rStyle w:val="7"/>
                <w:rFonts w:hint="eastAsia" w:ascii="宋体" w:hAnsi="宋体" w:eastAsia="宋体" w:cs="宋体"/>
                <w:color w:val="000000" w:themeColor="text1"/>
                <w:sz w:val="21"/>
                <w:szCs w:val="21"/>
                <w:lang w:val="en-US" w:eastAsia="zh-CN" w:bidi="ar"/>
                <w14:textFill>
                  <w14:solidFill>
                    <w14:schemeClr w14:val="tx1"/>
                  </w14:solidFill>
                </w14:textFill>
              </w:rPr>
              <w:t>50</w:t>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二、产品一览表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智能财税技能测评平台</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教师端</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套</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云服务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智能财税技能测评平台</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学生端</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套</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云服务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智能财税—财务共享技能训练包（中职）</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套</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云服务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本地化</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智能财税—纳税事务技能训练包（中职）</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套</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云服务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本地化</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智能财税—数据分析技能训练包（中职）</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套</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云服务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本地化</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三、技术规格</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（一）平台技术要求</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、要求系统采用</w:t>
            </w:r>
            <w:r>
              <w:rPr>
                <w:rStyle w:val="7"/>
                <w:rFonts w:hint="eastAsia" w:ascii="宋体" w:hAnsi="宋体" w:eastAsia="宋体" w:cs="宋体"/>
                <w:color w:val="000000" w:themeColor="text1"/>
                <w:sz w:val="21"/>
                <w:szCs w:val="21"/>
                <w:lang w:val="en-US" w:eastAsia="zh-CN" w:bidi="ar"/>
                <w14:textFill>
                  <w14:solidFill>
                    <w14:schemeClr w14:val="tx1"/>
                  </w14:solidFill>
                </w14:textFill>
              </w:rPr>
              <w:t>B/S</w:t>
            </w:r>
            <w:r>
              <w:rPr>
                <w:rStyle w:val="6"/>
                <w:rFonts w:hint="eastAsia" w:ascii="宋体" w:hAnsi="宋体" w:eastAsia="宋体" w:cs="宋体"/>
                <w:color w:val="000000" w:themeColor="text1"/>
                <w:sz w:val="21"/>
                <w:szCs w:val="21"/>
                <w:lang w:val="en-US" w:eastAsia="zh-CN" w:bidi="ar"/>
                <w14:textFill>
                  <w14:solidFill>
                    <w14:schemeClr w14:val="tx1"/>
                  </w14:solidFill>
                </w14:textFill>
              </w:rPr>
              <w:t>架构，无需安装客户端，可支持的第三方插件及版本</w:t>
            </w:r>
            <w:r>
              <w:rPr>
                <w:rStyle w:val="7"/>
                <w:rFonts w:hint="eastAsia" w:ascii="宋体" w:hAnsi="宋体" w:eastAsia="宋体" w:cs="宋体"/>
                <w:color w:val="000000" w:themeColor="text1"/>
                <w:sz w:val="21"/>
                <w:szCs w:val="21"/>
                <w:lang w:val="en-US" w:eastAsia="zh-CN" w:bidi="ar"/>
                <w14:textFill>
                  <w14:solidFill>
                    <w14:schemeClr w14:val="tx1"/>
                  </w14:solidFill>
                </w14:textFill>
              </w:rPr>
              <w:t>Adobe Flash Player</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，可支持的浏览器及版本</w:t>
            </w:r>
            <w:r>
              <w:rPr>
                <w:rStyle w:val="7"/>
                <w:rFonts w:hint="eastAsia" w:ascii="宋体" w:hAnsi="宋体" w:eastAsia="宋体" w:cs="宋体"/>
                <w:color w:val="000000" w:themeColor="text1"/>
                <w:sz w:val="21"/>
                <w:szCs w:val="21"/>
                <w:lang w:val="en-US" w:eastAsia="zh-CN" w:bidi="ar"/>
                <w14:textFill>
                  <w14:solidFill>
                    <w14:schemeClr w14:val="tx1"/>
                  </w14:solidFill>
                </w14:textFill>
              </w:rPr>
              <w:t>Chrome61/Safari 9/Firefox40</w:t>
            </w:r>
            <w:r>
              <w:rPr>
                <w:rStyle w:val="6"/>
                <w:rFonts w:hint="eastAsia" w:ascii="宋体" w:hAnsi="宋体" w:eastAsia="宋体" w:cs="宋体"/>
                <w:color w:val="000000" w:themeColor="text1"/>
                <w:sz w:val="21"/>
                <w:szCs w:val="21"/>
                <w:lang w:val="en-US" w:eastAsia="zh-CN" w:bidi="ar"/>
                <w14:textFill>
                  <w14:solidFill>
                    <w14:schemeClr w14:val="tx1"/>
                  </w14:solidFill>
                </w14:textFill>
              </w:rPr>
              <w:t>以上</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32</w:t>
            </w:r>
            <w:r>
              <w:rPr>
                <w:rStyle w:val="6"/>
                <w:rFonts w:hint="eastAsia" w:ascii="宋体" w:hAnsi="宋体" w:eastAsia="宋体" w:cs="宋体"/>
                <w:color w:val="000000" w:themeColor="text1"/>
                <w:sz w:val="21"/>
                <w:szCs w:val="21"/>
                <w:lang w:val="en-US" w:eastAsia="zh-CN" w:bidi="ar"/>
                <w14:textFill>
                  <w14:solidFill>
                    <w14:schemeClr w14:val="tx1"/>
                  </w14:solidFill>
                </w14:textFill>
              </w:rPr>
              <w:t>位</w:t>
            </w:r>
            <w:r>
              <w:rPr>
                <w:rStyle w:val="7"/>
                <w:rFonts w:hint="eastAsia" w:ascii="宋体" w:hAnsi="宋体" w:eastAsia="宋体" w:cs="宋体"/>
                <w:color w:val="000000" w:themeColor="text1"/>
                <w:sz w:val="21"/>
                <w:szCs w:val="21"/>
                <w:lang w:val="en-US" w:eastAsia="zh-CN" w:bidi="ar"/>
                <w14:textFill>
                  <w14:solidFill>
                    <w14:schemeClr w14:val="tx1"/>
                  </w14:solidFill>
                </w14:textFill>
              </w:rPr>
              <w:t>/64</w:t>
            </w:r>
            <w:r>
              <w:rPr>
                <w:rStyle w:val="6"/>
                <w:rFonts w:hint="eastAsia" w:ascii="宋体" w:hAnsi="宋体" w:eastAsia="宋体" w:cs="宋体"/>
                <w:color w:val="000000" w:themeColor="text1"/>
                <w:sz w:val="21"/>
                <w:szCs w:val="21"/>
                <w:lang w:val="en-US" w:eastAsia="zh-CN" w:bidi="ar"/>
                <w14:textFill>
                  <w14:solidFill>
                    <w14:schemeClr w14:val="tx1"/>
                  </w14:solidFill>
                </w14:textFill>
              </w:rPr>
              <w:t>位，使用时只要打开</w:t>
            </w:r>
            <w:r>
              <w:rPr>
                <w:rStyle w:val="7"/>
                <w:rFonts w:hint="eastAsia" w:ascii="宋体" w:hAnsi="宋体" w:eastAsia="宋体" w:cs="宋体"/>
                <w:color w:val="000000" w:themeColor="text1"/>
                <w:sz w:val="21"/>
                <w:szCs w:val="21"/>
                <w:lang w:val="en-US" w:eastAsia="zh-CN" w:bidi="ar"/>
                <w14:textFill>
                  <w14:solidFill>
                    <w14:schemeClr w14:val="tx1"/>
                  </w14:solidFill>
                </w14:textFill>
              </w:rPr>
              <w:t>chrome</w:t>
            </w:r>
            <w:r>
              <w:rPr>
                <w:rStyle w:val="6"/>
                <w:rFonts w:hint="eastAsia" w:ascii="宋体" w:hAnsi="宋体" w:eastAsia="宋体" w:cs="宋体"/>
                <w:color w:val="000000" w:themeColor="text1"/>
                <w:sz w:val="21"/>
                <w:szCs w:val="21"/>
                <w:lang w:val="en-US" w:eastAsia="zh-CN" w:bidi="ar"/>
                <w14:textFill>
                  <w14:solidFill>
                    <w14:schemeClr w14:val="tx1"/>
                  </w14:solidFill>
                </w14:textFill>
              </w:rPr>
              <w:t>浏览器即可轻松实现所有操作。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、要求使用</w:t>
            </w:r>
            <w:r>
              <w:rPr>
                <w:rStyle w:val="7"/>
                <w:rFonts w:hint="eastAsia" w:ascii="宋体" w:hAnsi="宋体" w:eastAsia="宋体" w:cs="宋体"/>
                <w:color w:val="000000" w:themeColor="text1"/>
                <w:sz w:val="21"/>
                <w:szCs w:val="21"/>
                <w:lang w:val="en-US" w:eastAsia="zh-CN" w:bidi="ar"/>
                <w14:textFill>
                  <w14:solidFill>
                    <w14:schemeClr w14:val="tx1"/>
                  </w14:solidFill>
                </w14:textFill>
              </w:rPr>
              <w:t>mysql</w:t>
            </w:r>
            <w:r>
              <w:rPr>
                <w:rStyle w:val="6"/>
                <w:rFonts w:hint="eastAsia" w:ascii="宋体" w:hAnsi="宋体" w:eastAsia="宋体" w:cs="宋体"/>
                <w:color w:val="000000" w:themeColor="text1"/>
                <w:sz w:val="21"/>
                <w:szCs w:val="21"/>
                <w:lang w:val="en-US" w:eastAsia="zh-CN" w:bidi="ar"/>
                <w14:textFill>
                  <w14:solidFill>
                    <w14:schemeClr w14:val="tx1"/>
                  </w14:solidFill>
                </w14:textFill>
              </w:rPr>
              <w:t>开源数据库，可通过水平扩展来达到高可用性和高性能。</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、要求采用当前流行的</w:t>
            </w:r>
            <w:r>
              <w:rPr>
                <w:rStyle w:val="7"/>
                <w:rFonts w:hint="eastAsia" w:ascii="宋体" w:hAnsi="宋体" w:eastAsia="宋体" w:cs="宋体"/>
                <w:color w:val="000000" w:themeColor="text1"/>
                <w:sz w:val="21"/>
                <w:szCs w:val="21"/>
                <w:lang w:val="en-US" w:eastAsia="zh-CN" w:bidi="ar"/>
                <w14:textFill>
                  <w14:solidFill>
                    <w14:schemeClr w14:val="tx1"/>
                  </w14:solidFill>
                </w14:textFill>
              </w:rPr>
              <w:t>SpringBoot,SpringCloud,Mybatis</w:t>
            </w:r>
            <w:r>
              <w:rPr>
                <w:rStyle w:val="6"/>
                <w:rFonts w:hint="eastAsia" w:ascii="宋体" w:hAnsi="宋体" w:eastAsia="宋体" w:cs="宋体"/>
                <w:color w:val="000000" w:themeColor="text1"/>
                <w:sz w:val="21"/>
                <w:szCs w:val="21"/>
                <w:lang w:val="en-US" w:eastAsia="zh-CN" w:bidi="ar"/>
                <w14:textFill>
                  <w14:solidFill>
                    <w14:schemeClr w14:val="tx1"/>
                  </w14:solidFill>
                </w14:textFill>
              </w:rPr>
              <w:t>技术框架，展现层需要通过</w:t>
            </w:r>
            <w:r>
              <w:rPr>
                <w:rStyle w:val="7"/>
                <w:rFonts w:hint="eastAsia" w:ascii="宋体" w:hAnsi="宋体" w:eastAsia="宋体" w:cs="宋体"/>
                <w:color w:val="000000" w:themeColor="text1"/>
                <w:sz w:val="21"/>
                <w:szCs w:val="21"/>
                <w:lang w:val="en-US" w:eastAsia="zh-CN" w:bidi="ar"/>
                <w14:textFill>
                  <w14:solidFill>
                    <w14:schemeClr w14:val="tx1"/>
                  </w14:solidFill>
                </w14:textFill>
              </w:rPr>
              <w:t>vue</w:t>
            </w:r>
            <w:r>
              <w:rPr>
                <w:rStyle w:val="6"/>
                <w:rFonts w:hint="eastAsia" w:ascii="宋体" w:hAnsi="宋体" w:eastAsia="宋体" w:cs="宋体"/>
                <w:color w:val="000000" w:themeColor="text1"/>
                <w:sz w:val="21"/>
                <w:szCs w:val="21"/>
                <w:lang w:val="en-US" w:eastAsia="zh-CN" w:bidi="ar"/>
                <w14:textFill>
                  <w14:solidFill>
                    <w14:schemeClr w14:val="tx1"/>
                  </w14:solidFill>
                </w14:textFill>
              </w:rPr>
              <w:t>和相关标签实现，实现前后端分离；模型层通过</w:t>
            </w:r>
            <w:r>
              <w:rPr>
                <w:rStyle w:val="7"/>
                <w:rFonts w:hint="eastAsia" w:ascii="宋体" w:hAnsi="宋体" w:eastAsia="宋体" w:cs="宋体"/>
                <w:color w:val="000000" w:themeColor="text1"/>
                <w:sz w:val="21"/>
                <w:szCs w:val="21"/>
                <w:lang w:val="en-US" w:eastAsia="zh-CN" w:bidi="ar"/>
                <w14:textFill>
                  <w14:solidFill>
                    <w14:schemeClr w14:val="tx1"/>
                  </w14:solidFill>
                </w14:textFill>
              </w:rPr>
              <w:t>Java</w:t>
            </w:r>
            <w:r>
              <w:rPr>
                <w:rStyle w:val="6"/>
                <w:rFonts w:hint="eastAsia" w:ascii="宋体" w:hAnsi="宋体" w:eastAsia="宋体" w:cs="宋体"/>
                <w:color w:val="000000" w:themeColor="text1"/>
                <w:sz w:val="21"/>
                <w:szCs w:val="21"/>
                <w:lang w:val="en-US" w:eastAsia="zh-CN" w:bidi="ar"/>
                <w14:textFill>
                  <w14:solidFill>
                    <w14:schemeClr w14:val="tx1"/>
                  </w14:solidFill>
                </w14:textFill>
              </w:rPr>
              <w:t>接口及实现类来实现；与数据库的接口采用轻量级封装</w:t>
            </w:r>
            <w:r>
              <w:rPr>
                <w:rStyle w:val="7"/>
                <w:rFonts w:hint="eastAsia" w:ascii="宋体" w:hAnsi="宋体" w:eastAsia="宋体" w:cs="宋体"/>
                <w:color w:val="000000" w:themeColor="text1"/>
                <w:sz w:val="21"/>
                <w:szCs w:val="21"/>
                <w:lang w:val="en-US" w:eastAsia="zh-CN" w:bidi="ar"/>
                <w14:textFill>
                  <w14:solidFill>
                    <w14:schemeClr w14:val="tx1"/>
                  </w14:solidFill>
                </w14:textFill>
              </w:rPr>
              <w:t>Mybatis</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提供的接口；系统所有操作都具备系统日志与业务日志级别。</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w:t>
            </w:r>
            <w:r>
              <w:rPr>
                <w:rStyle w:val="6"/>
                <w:rFonts w:hint="eastAsia" w:ascii="宋体" w:hAnsi="宋体" w:eastAsia="宋体" w:cs="宋体"/>
                <w:color w:val="000000" w:themeColor="text1"/>
                <w:sz w:val="21"/>
                <w:szCs w:val="21"/>
                <w:lang w:val="en-US" w:eastAsia="zh-CN" w:bidi="ar"/>
                <w14:textFill>
                  <w14:solidFill>
                    <w14:schemeClr w14:val="tx1"/>
                  </w14:solidFill>
                </w14:textFill>
              </w:rPr>
              <w:t>、要求系统可以抵御常用攻击手段，如</w:t>
            </w:r>
            <w:r>
              <w:rPr>
                <w:rStyle w:val="7"/>
                <w:rFonts w:hint="eastAsia" w:ascii="宋体" w:hAnsi="宋体" w:eastAsia="宋体" w:cs="宋体"/>
                <w:color w:val="000000" w:themeColor="text1"/>
                <w:sz w:val="21"/>
                <w:szCs w:val="21"/>
                <w:lang w:val="en-US" w:eastAsia="zh-CN" w:bidi="ar"/>
                <w14:textFill>
                  <w14:solidFill>
                    <w14:schemeClr w14:val="tx1"/>
                  </w14:solidFill>
                </w14:textFill>
              </w:rPr>
              <w:t>sql</w:t>
            </w:r>
            <w:r>
              <w:rPr>
                <w:rStyle w:val="6"/>
                <w:rFonts w:hint="eastAsia" w:ascii="宋体" w:hAnsi="宋体" w:eastAsia="宋体" w:cs="宋体"/>
                <w:color w:val="000000" w:themeColor="text1"/>
                <w:sz w:val="21"/>
                <w:szCs w:val="21"/>
                <w:lang w:val="en-US" w:eastAsia="zh-CN" w:bidi="ar"/>
                <w14:textFill>
                  <w14:solidFill>
                    <w14:schemeClr w14:val="tx1"/>
                  </w14:solidFill>
                </w14:textFill>
              </w:rPr>
              <w:t>注入，</w:t>
            </w:r>
            <w:r>
              <w:rPr>
                <w:rStyle w:val="7"/>
                <w:rFonts w:hint="eastAsia" w:ascii="宋体" w:hAnsi="宋体" w:eastAsia="宋体" w:cs="宋体"/>
                <w:color w:val="000000" w:themeColor="text1"/>
                <w:sz w:val="21"/>
                <w:szCs w:val="21"/>
                <w:lang w:val="en-US" w:eastAsia="zh-CN" w:bidi="ar"/>
                <w14:textFill>
                  <w14:solidFill>
                    <w14:schemeClr w14:val="tx1"/>
                  </w14:solidFill>
                </w14:textFill>
              </w:rPr>
              <w:t>CSRF</w:t>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XSS</w:t>
            </w:r>
            <w:r>
              <w:rPr>
                <w:rStyle w:val="6"/>
                <w:rFonts w:hint="eastAsia" w:ascii="宋体" w:hAnsi="宋体" w:eastAsia="宋体" w:cs="宋体"/>
                <w:color w:val="000000" w:themeColor="text1"/>
                <w:sz w:val="21"/>
                <w:szCs w:val="21"/>
                <w:lang w:val="en-US" w:eastAsia="zh-CN" w:bidi="ar"/>
                <w14:textFill>
                  <w14:solidFill>
                    <w14:schemeClr w14:val="tx1"/>
                  </w14:solidFill>
                </w14:textFill>
              </w:rPr>
              <w:t>等。</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w:t>
            </w:r>
            <w:r>
              <w:rPr>
                <w:rStyle w:val="6"/>
                <w:rFonts w:hint="eastAsia" w:ascii="宋体" w:hAnsi="宋体" w:eastAsia="宋体" w:cs="宋体"/>
                <w:color w:val="000000" w:themeColor="text1"/>
                <w:sz w:val="21"/>
                <w:szCs w:val="21"/>
                <w:lang w:val="en-US" w:eastAsia="zh-CN" w:bidi="ar"/>
                <w14:textFill>
                  <w14:solidFill>
                    <w14:schemeClr w14:val="tx1"/>
                  </w14:solidFill>
                </w14:textFill>
              </w:rPr>
              <w:t>、要求使用</w:t>
            </w:r>
            <w:r>
              <w:rPr>
                <w:rStyle w:val="7"/>
                <w:rFonts w:hint="eastAsia" w:ascii="宋体" w:hAnsi="宋体" w:eastAsia="宋体" w:cs="宋体"/>
                <w:color w:val="000000" w:themeColor="text1"/>
                <w:sz w:val="21"/>
                <w:szCs w:val="21"/>
                <w:lang w:val="en-US" w:eastAsia="zh-CN" w:bidi="ar"/>
                <w14:textFill>
                  <w14:solidFill>
                    <w14:schemeClr w14:val="tx1"/>
                  </w14:solidFill>
                </w14:textFill>
              </w:rPr>
              <w:t>redis</w:t>
            </w:r>
            <w:r>
              <w:rPr>
                <w:rStyle w:val="6"/>
                <w:rFonts w:hint="eastAsia" w:ascii="宋体" w:hAnsi="宋体" w:eastAsia="宋体" w:cs="宋体"/>
                <w:color w:val="000000" w:themeColor="text1"/>
                <w:sz w:val="21"/>
                <w:szCs w:val="21"/>
                <w:lang w:val="en-US" w:eastAsia="zh-CN" w:bidi="ar"/>
                <w14:textFill>
                  <w14:solidFill>
                    <w14:schemeClr w14:val="tx1"/>
                  </w14:solidFill>
                </w14:textFill>
              </w:rPr>
              <w:t>缓存数据库来进行用户数据的缓存，增加系统响应速度并优化用户的体验。</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6</w:t>
            </w:r>
            <w:r>
              <w:rPr>
                <w:rStyle w:val="6"/>
                <w:rFonts w:hint="eastAsia" w:ascii="宋体" w:hAnsi="宋体" w:eastAsia="宋体" w:cs="宋体"/>
                <w:color w:val="000000" w:themeColor="text1"/>
                <w:sz w:val="21"/>
                <w:szCs w:val="21"/>
                <w:lang w:val="en-US" w:eastAsia="zh-CN" w:bidi="ar"/>
                <w14:textFill>
                  <w14:solidFill>
                    <w14:schemeClr w14:val="tx1"/>
                  </w14:solidFill>
                </w14:textFill>
              </w:rPr>
              <w:t>、要求使用多用户的统一登录口，系统管理员、教师、学生统一登陆口，只需输入各自的用户名及密码即可登录。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7</w:t>
            </w:r>
            <w:r>
              <w:rPr>
                <w:rStyle w:val="6"/>
                <w:rFonts w:hint="eastAsia" w:ascii="宋体" w:hAnsi="宋体" w:eastAsia="宋体" w:cs="宋体"/>
                <w:color w:val="000000" w:themeColor="text1"/>
                <w:sz w:val="21"/>
                <w:szCs w:val="21"/>
                <w:lang w:val="en-US" w:eastAsia="zh-CN" w:bidi="ar"/>
                <w14:textFill>
                  <w14:solidFill>
                    <w14:schemeClr w14:val="tx1"/>
                  </w14:solidFill>
                </w14:textFill>
              </w:rPr>
              <w:t>、系统可在线升级，在联网情况下支持系统功能远程升级和题库的更新升级，无需现场升级更新。</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8</w:t>
            </w:r>
            <w:r>
              <w:rPr>
                <w:rStyle w:val="6"/>
                <w:rFonts w:hint="eastAsia" w:ascii="宋体" w:hAnsi="宋体" w:eastAsia="宋体" w:cs="宋体"/>
                <w:color w:val="000000" w:themeColor="text1"/>
                <w:sz w:val="21"/>
                <w:szCs w:val="21"/>
                <w:lang w:val="en-US" w:eastAsia="zh-CN" w:bidi="ar"/>
                <w14:textFill>
                  <w14:solidFill>
                    <w14:schemeClr w14:val="tx1"/>
                  </w14:solidFill>
                </w14:textFill>
              </w:rPr>
              <w:t>、岗位角色可以根据教学场景需要显示或隐藏。</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9</w:t>
            </w:r>
            <w:r>
              <w:rPr>
                <w:rStyle w:val="6"/>
                <w:rFonts w:hint="eastAsia" w:ascii="宋体" w:hAnsi="宋体" w:eastAsia="宋体" w:cs="宋体"/>
                <w:color w:val="000000" w:themeColor="text1"/>
                <w:sz w:val="21"/>
                <w:szCs w:val="21"/>
                <w:lang w:val="en-US" w:eastAsia="zh-CN" w:bidi="ar"/>
                <w14:textFill>
                  <w14:solidFill>
                    <w14:schemeClr w14:val="tx1"/>
                  </w14:solidFill>
                </w14:textFill>
              </w:rPr>
              <w:t>、系统采用混合云服务器部署。</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（二）智能财税技能测评平台</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教师端功能要求</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技能训练管理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报名管理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录入学生的报名信息，支持批量导入学生，或从教学教务管理中导入已有学生。</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学生分组</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对报名的学生进行分组、设置队长，由队长来设置每位队员的岗位。</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训练管理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系统中已经存在的训练分为未开通、进行中、已结束三种状态。</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新建训练时，可以设置开始时间、结束时间、训练时长、训练模式、选择试卷、选择考生、最少答题时间、是否显示成绩等信息。</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可根据实际使用场景修改学生岗位。岗位决定了考生只能操作哪一类试题。</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训练模式分为单次练习模式和循环练习模式。单次练习模式支持限定训练时长，登录时间不限，即在一定时间段内考生可以随时登录系统参与训练，训练时长固定，时间到训练结束，不能重复答题；循环练习模式下不限制训练操作次数，只要是在训练时间内，考生任何时候都可以登录练习。</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1.4</w:t>
            </w:r>
            <w:r>
              <w:rPr>
                <w:rStyle w:val="6"/>
                <w:rFonts w:hint="eastAsia" w:ascii="宋体" w:hAnsi="宋体" w:eastAsia="宋体" w:cs="宋体"/>
                <w:color w:val="000000" w:themeColor="text1"/>
                <w:sz w:val="21"/>
                <w:szCs w:val="21"/>
                <w:lang w:val="en-US" w:eastAsia="zh-CN" w:bidi="ar"/>
                <w14:textFill>
                  <w14:solidFill>
                    <w14:schemeClr w14:val="tx1"/>
                  </w14:solidFill>
                </w14:textFill>
              </w:rPr>
              <w:t>选取训练包。</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支持教师选取一套训练包，进行训练。</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实操练习</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学生登录系统后选择存在的训练项目，学生根据创建训练时分配的不同岗位或全岗位进入系统答题。</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如果学生角色为全角色，可以操作训练中的所有试题。如果为某一岗位，只能操作自己所属角色对应的试题，不能操作其他角色对应的试题。</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2.3</w:t>
            </w:r>
            <w:r>
              <w:rPr>
                <w:rStyle w:val="6"/>
                <w:rFonts w:hint="eastAsia" w:ascii="宋体" w:hAnsi="宋体" w:eastAsia="宋体" w:cs="宋体"/>
                <w:color w:val="000000" w:themeColor="text1"/>
                <w:sz w:val="21"/>
                <w:szCs w:val="21"/>
                <w:lang w:val="en-US" w:eastAsia="zh-CN" w:bidi="ar"/>
                <w14:textFill>
                  <w14:solidFill>
                    <w14:schemeClr w14:val="tx1"/>
                  </w14:solidFill>
                </w14:textFill>
              </w:rPr>
              <w:t>训练过程中如果遇到突然断电关机、误操作关闭浏览器等非正常结束训练，考生可以重新登录系统进入答题，答题记录自动恢复到关闭前的最后一道已保存的试题。</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统计分析</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统计分析主要对系统中完成状态的训练信息进行统计。</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3.2</w:t>
            </w:r>
            <w:r>
              <w:rPr>
                <w:rStyle w:val="6"/>
                <w:rFonts w:hint="eastAsia" w:ascii="宋体" w:hAnsi="宋体" w:eastAsia="宋体" w:cs="宋体"/>
                <w:color w:val="000000" w:themeColor="text1"/>
                <w:sz w:val="21"/>
                <w:szCs w:val="21"/>
                <w:lang w:val="en-US" w:eastAsia="zh-CN" w:bidi="ar"/>
                <w14:textFill>
                  <w14:solidFill>
                    <w14:schemeClr w14:val="tx1"/>
                  </w14:solidFill>
                </w14:textFill>
              </w:rPr>
              <w:t>统计分析中可以查看某场训练的应训人数、实训人数、平均分等信息。</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3.3</w:t>
            </w:r>
            <w:r>
              <w:rPr>
                <w:rStyle w:val="6"/>
                <w:rFonts w:hint="eastAsia" w:ascii="宋体" w:hAnsi="宋体" w:eastAsia="宋体" w:cs="宋体"/>
                <w:color w:val="000000" w:themeColor="text1"/>
                <w:sz w:val="21"/>
                <w:szCs w:val="21"/>
                <w:lang w:val="en-US" w:eastAsia="zh-CN" w:bidi="ar"/>
                <w14:textFill>
                  <w14:solidFill>
                    <w14:schemeClr w14:val="tx1"/>
                  </w14:solidFill>
                </w14:textFill>
              </w:rPr>
              <w:t>对于某个考生，可以查看包含训练时间、总成绩、单题成绩等详细的训练信息。</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（三）智能财税技能测评平台</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学生端功能要求</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业务操作模块应能支持测评训练要求，系统应具有智能票据模块、会计核算模块、纳税申报模块、进销存模块、商旅费控模块、仿真税务票证办理模块、仿真发票勾选认证模块、仿真社保登记申报模块、业务分析模块、成本分析模块、农村资金资产源清查报表模块、会计报表分析模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智能票据模块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智能票据系统，能将税控设备集中托管到云服务器上，实现云开票的功能，开票人员通过系统实现云端远程开票，并自动记账到财务共享核算系统。</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票据系统同时支持增值税电子发票、普通发票、专用发票统一开具功能，并支持多企业批量管理，实现财务共享生态下的多企业发票申领、发票限额调整、红字发票开具、自动化操作税收分类升级、税率调整等，大幅提高发票处理效率。</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智能票据系统实现多公司发票信息同时统计查询，共享管理多公司发票，同时也可查看单公司发票销项、进项汇总情况。</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智能票据系统可实现增值税进项发票</w:t>
            </w:r>
            <w:r>
              <w:rPr>
                <w:rStyle w:val="7"/>
                <w:rFonts w:hint="eastAsia" w:ascii="宋体" w:hAnsi="宋体" w:eastAsia="宋体" w:cs="宋体"/>
                <w:color w:val="000000" w:themeColor="text1"/>
                <w:sz w:val="21"/>
                <w:szCs w:val="21"/>
                <w:lang w:val="en-US" w:eastAsia="zh-CN" w:bidi="ar"/>
                <w14:textFill>
                  <w14:solidFill>
                    <w14:schemeClr w14:val="tx1"/>
                  </w14:solidFill>
                </w14:textFill>
              </w:rPr>
              <w:t>OCR</w:t>
            </w:r>
            <w:r>
              <w:rPr>
                <w:rStyle w:val="6"/>
                <w:rFonts w:hint="eastAsia" w:ascii="宋体" w:hAnsi="宋体" w:eastAsia="宋体" w:cs="宋体"/>
                <w:color w:val="000000" w:themeColor="text1"/>
                <w:sz w:val="21"/>
                <w:szCs w:val="21"/>
                <w:lang w:val="en-US" w:eastAsia="zh-CN" w:bidi="ar"/>
                <w14:textFill>
                  <w14:solidFill>
                    <w14:schemeClr w14:val="tx1"/>
                  </w14:solidFill>
                </w14:textFill>
              </w:rPr>
              <w:t>识别自动查验、自动记账，员工费用报销</w:t>
            </w:r>
            <w:r>
              <w:rPr>
                <w:rStyle w:val="7"/>
                <w:rFonts w:hint="eastAsia" w:ascii="宋体" w:hAnsi="宋体" w:eastAsia="宋体" w:cs="宋体"/>
                <w:color w:val="000000" w:themeColor="text1"/>
                <w:sz w:val="21"/>
                <w:szCs w:val="21"/>
                <w:lang w:val="en-US" w:eastAsia="zh-CN" w:bidi="ar"/>
                <w14:textFill>
                  <w14:solidFill>
                    <w14:schemeClr w14:val="tx1"/>
                  </w14:solidFill>
                </w14:textFill>
              </w:rPr>
              <w:t>OCR</w:t>
            </w:r>
            <w:r>
              <w:rPr>
                <w:rStyle w:val="6"/>
                <w:rFonts w:hint="eastAsia" w:ascii="宋体" w:hAnsi="宋体" w:eastAsia="宋体" w:cs="宋体"/>
                <w:color w:val="000000" w:themeColor="text1"/>
                <w:sz w:val="21"/>
                <w:szCs w:val="21"/>
                <w:lang w:val="en-US" w:eastAsia="zh-CN" w:bidi="ar"/>
                <w14:textFill>
                  <w14:solidFill>
                    <w14:schemeClr w14:val="tx1"/>
                  </w14:solidFill>
                </w14:textFill>
              </w:rPr>
              <w:t>识别分类并记账。</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会计核算模块</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2.1</w:t>
            </w:r>
            <w:r>
              <w:rPr>
                <w:rStyle w:val="6"/>
                <w:rFonts w:hint="eastAsia" w:ascii="宋体" w:hAnsi="宋体" w:eastAsia="宋体" w:cs="宋体"/>
                <w:color w:val="000000" w:themeColor="text1"/>
                <w:sz w:val="21"/>
                <w:szCs w:val="21"/>
                <w:lang w:val="en-US" w:eastAsia="zh-CN" w:bidi="ar"/>
                <w14:textFill>
                  <w14:solidFill>
                    <w14:schemeClr w14:val="tx1"/>
                  </w14:solidFill>
                </w14:textFill>
              </w:rPr>
              <w:t>账套设置：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账套列表、切换账套和个人中心。</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基础设置：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会计科目、科目期初、现金流量期初、辅助核算、币种、业务类型、账户、结算方式、费用报销单以及其他功能。</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2.3</w:t>
            </w:r>
            <w:r>
              <w:rPr>
                <w:rStyle w:val="6"/>
                <w:rFonts w:hint="eastAsia" w:ascii="宋体" w:hAnsi="宋体" w:eastAsia="宋体" w:cs="宋体"/>
                <w:color w:val="000000" w:themeColor="text1"/>
                <w:sz w:val="21"/>
                <w:szCs w:val="21"/>
                <w:lang w:val="en-US" w:eastAsia="zh-CN" w:bidi="ar"/>
                <w14:textFill>
                  <w14:solidFill>
                    <w14:schemeClr w14:val="tx1"/>
                  </w14:solidFill>
                </w14:textFill>
              </w:rPr>
              <w:t>票据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票据管理，实现票据自动归集，既可以接收智能票据系统传入的发票数据自动记账，也可以通过</w:t>
            </w:r>
            <w:r>
              <w:rPr>
                <w:rStyle w:val="7"/>
                <w:rFonts w:hint="eastAsia" w:ascii="宋体" w:hAnsi="宋体" w:eastAsia="宋体" w:cs="宋体"/>
                <w:color w:val="000000" w:themeColor="text1"/>
                <w:sz w:val="21"/>
                <w:szCs w:val="21"/>
                <w:lang w:val="en-US" w:eastAsia="zh-CN" w:bidi="ar"/>
                <w14:textFill>
                  <w14:solidFill>
                    <w14:schemeClr w14:val="tx1"/>
                  </w14:solidFill>
                </w14:textFill>
              </w:rPr>
              <w:t>OCR</w:t>
            </w:r>
            <w:r>
              <w:rPr>
                <w:rStyle w:val="6"/>
                <w:rFonts w:hint="eastAsia" w:ascii="宋体" w:hAnsi="宋体" w:eastAsia="宋体" w:cs="宋体"/>
                <w:color w:val="000000" w:themeColor="text1"/>
                <w:sz w:val="21"/>
                <w:szCs w:val="21"/>
                <w:lang w:val="en-US" w:eastAsia="zh-CN" w:bidi="ar"/>
                <w14:textFill>
                  <w14:solidFill>
                    <w14:schemeClr w14:val="tx1"/>
                  </w14:solidFill>
                </w14:textFill>
              </w:rPr>
              <w:t>等方式将图像形式的票据识别为数字信息，并按不同公司自动归集分类、智能记账生成凭证。</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2.4</w:t>
            </w:r>
            <w:r>
              <w:rPr>
                <w:rStyle w:val="6"/>
                <w:rFonts w:hint="eastAsia" w:ascii="宋体" w:hAnsi="宋体" w:eastAsia="宋体" w:cs="宋体"/>
                <w:color w:val="000000" w:themeColor="text1"/>
                <w:sz w:val="21"/>
                <w:szCs w:val="21"/>
                <w:lang w:val="en-US" w:eastAsia="zh-CN" w:bidi="ar"/>
                <w14:textFill>
                  <w14:solidFill>
                    <w14:schemeClr w14:val="tx1"/>
                  </w14:solidFill>
                </w14:textFill>
              </w:rPr>
              <w:t>凭证</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新增凭证、凭证管理、科目汇总表、票据制单。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2.5</w:t>
            </w:r>
            <w:r>
              <w:rPr>
                <w:rStyle w:val="6"/>
                <w:rFonts w:hint="eastAsia" w:ascii="宋体" w:hAnsi="宋体" w:eastAsia="宋体" w:cs="宋体"/>
                <w:color w:val="000000" w:themeColor="text1"/>
                <w:sz w:val="21"/>
                <w:szCs w:val="21"/>
                <w:lang w:val="en-US" w:eastAsia="zh-CN" w:bidi="ar"/>
                <w14:textFill>
                  <w14:solidFill>
                    <w14:schemeClr w14:val="tx1"/>
                  </w14:solidFill>
                </w14:textFill>
              </w:rPr>
              <w:t>出纳</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银行账户管理、出纳签字、现金日记账、银行存款日记账、银行对账单及凭证生成。</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2.6</w:t>
            </w:r>
            <w:r>
              <w:rPr>
                <w:rStyle w:val="6"/>
                <w:rFonts w:hint="eastAsia" w:ascii="宋体" w:hAnsi="宋体" w:eastAsia="宋体" w:cs="宋体"/>
                <w:color w:val="000000" w:themeColor="text1"/>
                <w:sz w:val="21"/>
                <w:szCs w:val="21"/>
                <w:lang w:val="en-US" w:eastAsia="zh-CN" w:bidi="ar"/>
                <w14:textFill>
                  <w14:solidFill>
                    <w14:schemeClr w14:val="tx1"/>
                  </w14:solidFill>
                </w14:textFill>
              </w:rPr>
              <w:t>账簿</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科目总账、科目明细账、发生额及余额表、辅助明细账、辅助余额表、序时账、余额账龄分析、明细账龄分析、数量金额总账、数量金额明细账。</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2.7</w:t>
            </w:r>
            <w:r>
              <w:rPr>
                <w:rStyle w:val="6"/>
                <w:rFonts w:hint="eastAsia" w:ascii="宋体" w:hAnsi="宋体" w:eastAsia="宋体" w:cs="宋体"/>
                <w:color w:val="000000" w:themeColor="text1"/>
                <w:sz w:val="21"/>
                <w:szCs w:val="21"/>
                <w:lang w:val="en-US" w:eastAsia="zh-CN" w:bidi="ar"/>
                <w14:textFill>
                  <w14:solidFill>
                    <w14:schemeClr w14:val="tx1"/>
                  </w14:solidFill>
                </w14:textFill>
              </w:rPr>
              <w:t>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资产负债表（月报及季报）、利润表（月报及季报）、现金流量表、现金流量表季报、财务概要信息、所得税纳税调整表。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2.8</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智能工资</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自动计算工资表，个人所得税附加扣除、专项附加扣除的自动计算，自动计算个人所得税、个税查询、工资的计提、社保公积金的计提、代扣个税、代扣社保公积金、工资发放等功能。</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2.9</w:t>
            </w:r>
            <w:r>
              <w:rPr>
                <w:rStyle w:val="6"/>
                <w:rFonts w:hint="eastAsia" w:ascii="宋体" w:hAnsi="宋体" w:eastAsia="宋体" w:cs="宋体"/>
                <w:color w:val="000000" w:themeColor="text1"/>
                <w:sz w:val="21"/>
                <w:szCs w:val="21"/>
                <w:lang w:val="en-US" w:eastAsia="zh-CN" w:bidi="ar"/>
                <w14:textFill>
                  <w14:solidFill>
                    <w14:schemeClr w14:val="tx1"/>
                  </w14:solidFill>
                </w14:textFill>
              </w:rPr>
              <w:t>资产管理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资产卡片、原值变更、计提折旧结转、资产清理、模板设置。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2.10</w:t>
            </w:r>
            <w:r>
              <w:rPr>
                <w:rStyle w:val="6"/>
                <w:rFonts w:hint="eastAsia" w:ascii="宋体" w:hAnsi="宋体" w:eastAsia="宋体" w:cs="宋体"/>
                <w:color w:val="000000" w:themeColor="text1"/>
                <w:sz w:val="21"/>
                <w:szCs w:val="21"/>
                <w:lang w:val="en-US" w:eastAsia="zh-CN" w:bidi="ar"/>
                <w14:textFill>
                  <w14:solidFill>
                    <w14:schemeClr w14:val="tx1"/>
                  </w14:solidFill>
                </w14:textFill>
              </w:rPr>
              <w:t>资产报表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资产总账、资产明细账、折旧汇总表及明细表。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2.11</w:t>
            </w:r>
            <w:r>
              <w:rPr>
                <w:rStyle w:val="6"/>
                <w:rFonts w:hint="eastAsia" w:ascii="宋体" w:hAnsi="宋体" w:eastAsia="宋体" w:cs="宋体"/>
                <w:color w:val="000000" w:themeColor="text1"/>
                <w:sz w:val="21"/>
                <w:szCs w:val="21"/>
                <w:lang w:val="en-US" w:eastAsia="zh-CN" w:bidi="ar"/>
                <w14:textFill>
                  <w14:solidFill>
                    <w14:schemeClr w14:val="tx1"/>
                  </w14:solidFill>
                </w14:textFill>
              </w:rPr>
              <w:t>会计平台</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科目设置、会计引擎、业务类型、费用类型的管理。主要用于自动生成凭证的规则设置。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2.12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月末结账功能</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可手动结转也可自动结转，系统预制结账方案：结账未交增值税、计提税金、减免两费、结转销售成本（按比例</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按明细）、损益结转等。</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月末结账</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期初余额检查（基于系统启用期间的检查，包含期初余额试算是否平衡、年初余额试算是否平衡、损益类科目是否存在期初</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年初余额）、暂估凭证检查、本月的凭证数及审核情况检查、凭证断号及序时检查、损益结转检查、现金流量表检查、报表（资产负债表和利润表）检查、出纳签字检查。年底结账时，会自动对科目本年利润进行结转。月末结账时以前年度损益调整也会自动结转。</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纳税申报模块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与会计核算系统数据连通，可直接根据企业账套自动获取财务数据并转换生成相关纳税申报表，也可从外部获得财报数据并自动匹配生成相关税表。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3.2</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一键批量报税、解决流程长、步骤繁琐的纳税申报过程，内置多种指标对报表进行校验保证报表合规性，并根据税收预警指标为报税全过程查错预警。</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3.3</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与税务局纳税申报表一致，完全模拟纳税申报过程，可一键申报。</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3.4</w:t>
            </w:r>
            <w:r>
              <w:rPr>
                <w:rStyle w:val="6"/>
                <w:rFonts w:hint="eastAsia" w:ascii="宋体" w:hAnsi="宋体" w:eastAsia="宋体" w:cs="宋体"/>
                <w:color w:val="000000" w:themeColor="text1"/>
                <w:sz w:val="21"/>
                <w:szCs w:val="21"/>
                <w:lang w:val="en-US" w:eastAsia="zh-CN" w:bidi="ar"/>
                <w14:textFill>
                  <w14:solidFill>
                    <w14:schemeClr w14:val="tx1"/>
                  </w14:solidFill>
                </w14:textFill>
              </w:rPr>
              <w:t>增值税及附加税费一般纳税人月度申报表。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3.5</w:t>
            </w:r>
            <w:r>
              <w:rPr>
                <w:rStyle w:val="6"/>
                <w:rFonts w:hint="eastAsia" w:ascii="宋体" w:hAnsi="宋体" w:eastAsia="宋体" w:cs="宋体"/>
                <w:color w:val="000000" w:themeColor="text1"/>
                <w:sz w:val="21"/>
                <w:szCs w:val="21"/>
                <w:lang w:val="en-US" w:eastAsia="zh-CN" w:bidi="ar"/>
                <w14:textFill>
                  <w14:solidFill>
                    <w14:schemeClr w14:val="tx1"/>
                  </w14:solidFill>
                </w14:textFill>
              </w:rPr>
              <w:t>增值税及附加税费小规模纳税人月、季度申报表。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3.6</w:t>
            </w:r>
            <w:r>
              <w:rPr>
                <w:rStyle w:val="6"/>
                <w:rFonts w:hint="eastAsia" w:ascii="宋体" w:hAnsi="宋体" w:eastAsia="宋体" w:cs="宋体"/>
                <w:color w:val="000000" w:themeColor="text1"/>
                <w:sz w:val="21"/>
                <w:szCs w:val="21"/>
                <w:lang w:val="en-US" w:eastAsia="zh-CN" w:bidi="ar"/>
                <w14:textFill>
                  <w14:solidFill>
                    <w14:schemeClr w14:val="tx1"/>
                  </w14:solidFill>
                </w14:textFill>
              </w:rPr>
              <w:t>企业所得税季度申报表。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3.7</w:t>
            </w:r>
            <w:r>
              <w:rPr>
                <w:rStyle w:val="6"/>
                <w:rFonts w:hint="eastAsia" w:ascii="宋体" w:hAnsi="宋体" w:eastAsia="宋体" w:cs="宋体"/>
                <w:color w:val="000000" w:themeColor="text1"/>
                <w:sz w:val="21"/>
                <w:szCs w:val="21"/>
                <w:lang w:val="en-US" w:eastAsia="zh-CN" w:bidi="ar"/>
                <w14:textFill>
                  <w14:solidFill>
                    <w14:schemeClr w14:val="tx1"/>
                  </w14:solidFill>
                </w14:textFill>
              </w:rPr>
              <w:t>企业财报申报表。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w:t>
            </w:r>
            <w:r>
              <w:rPr>
                <w:rStyle w:val="6"/>
                <w:rFonts w:hint="eastAsia" w:ascii="宋体" w:hAnsi="宋体" w:eastAsia="宋体" w:cs="宋体"/>
                <w:color w:val="000000" w:themeColor="text1"/>
                <w:sz w:val="21"/>
                <w:szCs w:val="21"/>
                <w:lang w:val="en-US" w:eastAsia="zh-CN" w:bidi="ar"/>
                <w14:textFill>
                  <w14:solidFill>
                    <w14:schemeClr w14:val="tx1"/>
                  </w14:solidFill>
                </w14:textFill>
              </w:rPr>
              <w:t>进销存模块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采购管理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4.1.1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采购订单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可依据实际业务情况编制采购订单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支持预付订单和结算后付款两种场景。</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可依据查询条件查询跟踪采购订单。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4.1.2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采购验收</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可对订单进行收货验收，支持对订单分批次进行验收。</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可对验收情况进行查询跟踪。</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4.1.3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采购结算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可将多张验收单合并结算。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可对采购结算单进行查询跟踪。</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4.1.4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采购发票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可维护收到的供应商发票信息</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支持将收到的多张纸质发票单据合并为一张采购发票单。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可将采购发票单推送至财务核算系统自动生成凭证。</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可对采购发票单进行查询跟踪。</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4.1.5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采购付款</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可依据实际业务场景进行预付或者结算付款。</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付款完成的付款单可推送至财务核算系统自动生成凭证。</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可对付款单进行查询跟踪。</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4.1.6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预付核销</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如有预付款业务，收到发票后可对预付款进行预付核销。</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可将核销单推送至财务核算系统自动生成凭证。</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可对核销单进行查询跟踪。</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4.2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库存管理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4.2.1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入库管理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支持采购入库、产成品入库、盘盈入库等多种入库单据。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可将入库单据推送至财务核算系统自动生成凭证。</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可对入库单据进行查询跟踪。</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4.2.2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出库管理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支持销售出库、原材料出库、盘亏出库等多种出库单据。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可将出库单据推送至财务核算系统自动生成凭证。</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可对出库单据进行查询跟踪。</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4.2.3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库存查询</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可查看库存现存余量情况，包括库存总量、可用量、冻结量等信息。</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4.2.4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库存期初</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可手工维护库存期初信息。</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可从财务核算系统同步库存期初信息。</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可按仓库、日期等维度查询库存期初信息。</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4.2.5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库存调整</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可通过库存调整单对库存成本进行调整</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可通过查询条件对出库单据进行查询。</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4.2.6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月末结账</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可对库存进行月末结账，结账后该月不可进行库存操作。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支持对已结账月的反结账。</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4.3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销售管理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4.3.1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销售订单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可依据实际业务情况编制销售订单，支持预收和普通收款两种业务场景。</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可依据查询条件查询跟踪销售订单。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4.3.2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发货申请</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可依据销售订单进行发货申请，同一销售订单可以分多次进行发货申请。</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可依据发货申请单自动生成应收单，并在财务核算系统自动生成凭证。</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可依据查询条件查询跟踪发货进度。</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4.3.3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发票申请</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可依据销售订单进行发票申请，同一销售订单可以分多次进行发票申请。</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可依据发票申请单自动生成应收单，并在财务核算系统自动生成凭证。</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可依据查询条件查询跟踪开票申请单。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4.3.4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销售收款</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可依据销售订单进行收款，支持预收和普通收款两种方式。</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可依据收款单自动核销应收单，并在财务核算系统自动生成凭证。</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可依据查询条件查询收款单。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4.3.5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预收核销</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可依据收款单手工核销应收。</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可将核销单推送至财务核算系统自动生成凭证。</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可依据查询条件查询跟踪应收核销情况。</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w:t>
            </w:r>
            <w:r>
              <w:rPr>
                <w:rStyle w:val="6"/>
                <w:rFonts w:hint="eastAsia" w:ascii="宋体" w:hAnsi="宋体" w:eastAsia="宋体" w:cs="宋体"/>
                <w:color w:val="000000" w:themeColor="text1"/>
                <w:sz w:val="21"/>
                <w:szCs w:val="21"/>
                <w:lang w:val="en-US" w:eastAsia="zh-CN" w:bidi="ar"/>
                <w14:textFill>
                  <w14:solidFill>
                    <w14:schemeClr w14:val="tx1"/>
                  </w14:solidFill>
                </w14:textFill>
              </w:rPr>
              <w:t>商旅费控模块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预订系统</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5.1.1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机票预订</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）用户可根据出发城市、到达城市、出发日期、返程日期、舱位等级、航空公司、单程或往返来搜索机票。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）搜索机票时可选择出行人员、关联出差申请单。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）用户可根据机票的时间、价格、仓位来选择机票并下单。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5.1.2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酒店预订</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）用户可根据城市、入住日期、离店日期、酒店名称来搜索酒店。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）搜索酒店时可选择出行人员、关联出差申请单。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）用户可根据酒店的价格、房型来选择酒店并下单。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5.1.3 </w:t>
            </w:r>
            <w:r>
              <w:rPr>
                <w:rStyle w:val="6"/>
                <w:rFonts w:hint="eastAsia" w:ascii="宋体" w:hAnsi="宋体" w:eastAsia="宋体" w:cs="宋体"/>
                <w:color w:val="000000" w:themeColor="text1"/>
                <w:sz w:val="21"/>
                <w:szCs w:val="21"/>
                <w:lang w:val="en-US" w:eastAsia="zh-CN" w:bidi="ar"/>
                <w14:textFill>
                  <w14:solidFill>
                    <w14:schemeClr w14:val="tx1"/>
                  </w14:solidFill>
                </w14:textFill>
              </w:rPr>
              <w:t>火车票预订</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）用户可根据出发城市、到达城市、出发日期、返程日期、单程或往返来搜索火车票。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）搜索火车票时可选择出行人员、关联出差申请单。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）用户可根据火车票的时间、车次、价格、座席来选择火车票并下单。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5.2. </w:t>
            </w:r>
            <w:r>
              <w:rPr>
                <w:rStyle w:val="6"/>
                <w:rFonts w:hint="eastAsia" w:ascii="宋体" w:hAnsi="宋体" w:eastAsia="宋体" w:cs="宋体"/>
                <w:color w:val="000000" w:themeColor="text1"/>
                <w:sz w:val="21"/>
                <w:szCs w:val="21"/>
                <w:lang w:val="en-US" w:eastAsia="zh-CN" w:bidi="ar"/>
                <w14:textFill>
                  <w14:solidFill>
                    <w14:schemeClr w14:val="tx1"/>
                  </w14:solidFill>
                </w14:textFill>
              </w:rPr>
              <w:t>订单管理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5.2.1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机票订单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）用户可管理订单，进行搜索、查看、支付和取消操作。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）用户可根据要求选择企业或者个人方式进行支付订单。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5.2.2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酒店订单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）用户可管理订单，进行搜索、查看、支付和取消操作。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）用户可根据要求选择企业或者个人方式进行支付订单。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5.2.3 </w:t>
            </w:r>
            <w:r>
              <w:rPr>
                <w:rStyle w:val="6"/>
                <w:rFonts w:hint="eastAsia" w:ascii="宋体" w:hAnsi="宋体" w:eastAsia="宋体" w:cs="宋体"/>
                <w:color w:val="000000" w:themeColor="text1"/>
                <w:sz w:val="21"/>
                <w:szCs w:val="21"/>
                <w:lang w:val="en-US" w:eastAsia="zh-CN" w:bidi="ar"/>
                <w14:textFill>
                  <w14:solidFill>
                    <w14:schemeClr w14:val="tx1"/>
                  </w14:solidFill>
                </w14:textFill>
              </w:rPr>
              <w:t>火车票订单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）用户可管理订单，进行搜索、查看、支付和取消操作。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）用户可根据要求选择企业或者个人方式进行支付订单。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5.3.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单据管理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5.3.1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出差申请单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）用户可对申请单进行新建、查询、查看、提交、撤回、编辑、删除等操作。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）出差申请单可选择人员及成本中心、编辑开始日期、结束日期、出发地、目的地、出差事由等。</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5.3.2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差旅报销单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）新建报销单分为手动新建报销和关联申请单报销两种模式。</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）用户可对申请单进行查询、查看、提交、撤回、编辑、删除等操作。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）出差申请单可选择人员及成本中心、编辑报销日期、报销事由等。</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4</w:t>
            </w:r>
            <w:r>
              <w:rPr>
                <w:rStyle w:val="6"/>
                <w:rFonts w:hint="eastAsia" w:ascii="宋体" w:hAnsi="宋体" w:eastAsia="宋体" w:cs="宋体"/>
                <w:color w:val="000000" w:themeColor="text1"/>
                <w:sz w:val="21"/>
                <w:szCs w:val="21"/>
                <w:lang w:val="en-US" w:eastAsia="zh-CN" w:bidi="ar"/>
                <w14:textFill>
                  <w14:solidFill>
                    <w14:schemeClr w14:val="tx1"/>
                  </w14:solidFill>
                </w14:textFill>
              </w:rPr>
              <w:t>）差旅报销单可添加费用明细，关联报销发票。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）报销单可设置出差补助。</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）报销可关联借款单进行借款核销。</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5.3.3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借款单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）用户可对借款单进行新建、查询、查看、提交、撤回、编辑、还款、删除等操作。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）出差申请单可选择人员及成本中心、编辑借款金额、借款日期、借款事由等。</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）可对借款单进行还款操作，用户可查看还款记录。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5.4.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审批管理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5.4.1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出差审批</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）用户可对申请单进行查询、查看、审批等操作。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）审批可选择同意或者驳回。</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5.4.2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报销审批</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）用户可对申请单进行查询、查看、审批、放款等操作。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）审批可选择同意或者驳回。</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5.4.3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借款审批</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）用户可对申请单进行查询、查看、审批、放款等操作。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）审批可选择同意或者驳回。</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5.5.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基础设置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5.5.1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部门管理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）可查询、查看部门信息。</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5.5.2 </w:t>
            </w:r>
            <w:r>
              <w:rPr>
                <w:rStyle w:val="6"/>
                <w:rFonts w:hint="eastAsia" w:ascii="宋体" w:hAnsi="宋体" w:eastAsia="宋体" w:cs="宋体"/>
                <w:color w:val="000000" w:themeColor="text1"/>
                <w:sz w:val="21"/>
                <w:szCs w:val="21"/>
                <w:lang w:val="en-US" w:eastAsia="zh-CN" w:bidi="ar"/>
                <w14:textFill>
                  <w14:solidFill>
                    <w14:schemeClr w14:val="tx1"/>
                  </w14:solidFill>
                </w14:textFill>
              </w:rPr>
              <w:t>职级管理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）可查询、查看职级信息。</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5.5.3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员工管理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）可查询、查看员工信息。</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）可以给员工设置职级。</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5.6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差旅标准设置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5.6.1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机票标准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）可对机票标准进行新建、查询、删除、编辑等操作。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）可按照职级、可选仓位来设置机票标准。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5.6.2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酒店标准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）可对酒店标准进行新建、查询、删除、编辑等操作。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）可按照职级、城市、价格来设置酒店标准。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5.6.3 </w:t>
            </w:r>
            <w:r>
              <w:rPr>
                <w:rStyle w:val="6"/>
                <w:rFonts w:hint="eastAsia" w:ascii="宋体" w:hAnsi="宋体" w:eastAsia="宋体" w:cs="宋体"/>
                <w:color w:val="000000" w:themeColor="text1"/>
                <w:sz w:val="21"/>
                <w:szCs w:val="21"/>
                <w:lang w:val="en-US" w:eastAsia="zh-CN" w:bidi="ar"/>
                <w14:textFill>
                  <w14:solidFill>
                    <w14:schemeClr w14:val="tx1"/>
                  </w14:solidFill>
                </w14:textFill>
              </w:rPr>
              <w:t>火车票标准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）可对火车票标准进行新建、查询、删除、编辑等操作。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）可按照职级、可选座位来设置机票标准。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5.6.4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差旅标准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）可对差补标准进行新建、查询、删除、编辑等操作。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）可按照职级、金额来设置差补标准。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6.</w:t>
            </w:r>
            <w:r>
              <w:rPr>
                <w:rStyle w:val="6"/>
                <w:rFonts w:hint="eastAsia" w:ascii="宋体" w:hAnsi="宋体" w:eastAsia="宋体" w:cs="宋体"/>
                <w:color w:val="000000" w:themeColor="text1"/>
                <w:sz w:val="21"/>
                <w:szCs w:val="21"/>
                <w:lang w:val="en-US" w:eastAsia="zh-CN" w:bidi="ar"/>
                <w14:textFill>
                  <w14:solidFill>
                    <w14:schemeClr w14:val="tx1"/>
                  </w14:solidFill>
                </w14:textFill>
              </w:rPr>
              <w:t>仿真税务票证办理模块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6.1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税务登记与变更</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能够在税务仿真平台办理新企业税务登记，登录税务相关系统对税务信息进行变更。</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6.2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发票领购</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根据发票领购流程进行，按要求准备相关资料，在主管税务机关办理自行开具纸质及电子发票手续。</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7.</w:t>
            </w:r>
            <w:r>
              <w:rPr>
                <w:rStyle w:val="6"/>
                <w:rFonts w:hint="eastAsia" w:ascii="宋体" w:hAnsi="宋体" w:eastAsia="宋体" w:cs="宋体"/>
                <w:color w:val="000000" w:themeColor="text1"/>
                <w:sz w:val="21"/>
                <w:szCs w:val="21"/>
                <w:lang w:val="en-US" w:eastAsia="zh-CN" w:bidi="ar"/>
                <w14:textFill>
                  <w14:solidFill>
                    <w14:schemeClr w14:val="tx1"/>
                  </w14:solidFill>
                </w14:textFill>
              </w:rPr>
              <w:t>仿真发票勾选认证模块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通过税务机关平台，对增值税专用发票进项勾选认证。</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8.</w:t>
            </w:r>
            <w:r>
              <w:rPr>
                <w:rStyle w:val="6"/>
                <w:rFonts w:hint="eastAsia" w:ascii="宋体" w:hAnsi="宋体" w:eastAsia="宋体" w:cs="宋体"/>
                <w:color w:val="000000" w:themeColor="text1"/>
                <w:sz w:val="21"/>
                <w:szCs w:val="21"/>
                <w:lang w:val="en-US" w:eastAsia="zh-CN" w:bidi="ar"/>
                <w14:textFill>
                  <w14:solidFill>
                    <w14:schemeClr w14:val="tx1"/>
                  </w14:solidFill>
                </w14:textFill>
              </w:rPr>
              <w:t>纳税申报模块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通过纳税申报平台，对增值税及附加税费申报表、企业所得税月（季）度预缴纳税申报表进行完善，并进行一键申报。</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9.</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业务分析模块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9.1</w:t>
            </w:r>
            <w:r>
              <w:rPr>
                <w:rStyle w:val="6"/>
                <w:rFonts w:hint="eastAsia" w:ascii="宋体" w:hAnsi="宋体" w:eastAsia="宋体" w:cs="宋体"/>
                <w:color w:val="000000" w:themeColor="text1"/>
                <w:sz w:val="21"/>
                <w:szCs w:val="21"/>
                <w:lang w:val="en-US" w:eastAsia="zh-CN" w:bidi="ar"/>
                <w14:textFill>
                  <w14:solidFill>
                    <w14:schemeClr w14:val="tx1"/>
                  </w14:solidFill>
                </w14:textFill>
              </w:rPr>
              <w:t>采购业务分析</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根据采购订单执行情况，分析一段时期内</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一般为一个月</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采购计划到货数量及该时间段内下达的采购订单的数量，进而对供应商评估的考核提出改进建议。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9.2</w:t>
            </w:r>
            <w:r>
              <w:rPr>
                <w:rStyle w:val="6"/>
                <w:rFonts w:hint="eastAsia" w:ascii="宋体" w:hAnsi="宋体" w:eastAsia="宋体" w:cs="宋体"/>
                <w:color w:val="000000" w:themeColor="text1"/>
                <w:sz w:val="21"/>
                <w:szCs w:val="21"/>
                <w:lang w:val="en-US" w:eastAsia="zh-CN" w:bidi="ar"/>
                <w14:textFill>
                  <w14:solidFill>
                    <w14:schemeClr w14:val="tx1"/>
                  </w14:solidFill>
                </w14:textFill>
              </w:rPr>
              <w:t>销售业务分析</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根据销售订单执行情况，分析应收账款及应收票据的占用、回收情况，进而对企业的信用政策提出改进建议。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9.3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期间费用分析</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根据期间费用数据，分析期间费用明细项目的构成及变化情况，及时发现异常进而有效控制支出。</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10.</w:t>
            </w:r>
            <w:r>
              <w:rPr>
                <w:rStyle w:val="6"/>
                <w:rFonts w:hint="eastAsia" w:ascii="宋体" w:hAnsi="宋体" w:eastAsia="宋体" w:cs="宋体"/>
                <w:color w:val="000000" w:themeColor="text1"/>
                <w:sz w:val="21"/>
                <w:szCs w:val="21"/>
                <w:lang w:val="en-US" w:eastAsia="zh-CN" w:bidi="ar"/>
                <w14:textFill>
                  <w14:solidFill>
                    <w14:schemeClr w14:val="tx1"/>
                  </w14:solidFill>
                </w14:textFill>
              </w:rPr>
              <w:t>会计报表分析模块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10.1</w:t>
            </w:r>
            <w:r>
              <w:rPr>
                <w:rStyle w:val="6"/>
                <w:rFonts w:hint="eastAsia" w:ascii="宋体" w:hAnsi="宋体" w:eastAsia="宋体" w:cs="宋体"/>
                <w:color w:val="000000" w:themeColor="text1"/>
                <w:sz w:val="21"/>
                <w:szCs w:val="21"/>
                <w:lang w:val="en-US" w:eastAsia="zh-CN" w:bidi="ar"/>
                <w14:textFill>
                  <w14:solidFill>
                    <w14:schemeClr w14:val="tx1"/>
                  </w14:solidFill>
                </w14:textFill>
              </w:rPr>
              <w:t>财务报表水平与垂直分析</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依据企业的资产负债表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利润表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现金流量表等相关财务数据，利用</w:t>
            </w:r>
            <w:r>
              <w:rPr>
                <w:rStyle w:val="7"/>
                <w:rFonts w:hint="eastAsia" w:ascii="宋体" w:hAnsi="宋体" w:eastAsia="宋体" w:cs="宋体"/>
                <w:color w:val="000000" w:themeColor="text1"/>
                <w:sz w:val="21"/>
                <w:szCs w:val="21"/>
                <w:lang w:val="en-US" w:eastAsia="zh-CN" w:bidi="ar"/>
                <w14:textFill>
                  <w14:solidFill>
                    <w14:schemeClr w14:val="tx1"/>
                  </w14:solidFill>
                </w14:textFill>
              </w:rPr>
              <w:t>Excel</w:t>
            </w:r>
            <w:r>
              <w:rPr>
                <w:rStyle w:val="6"/>
                <w:rFonts w:hint="eastAsia" w:ascii="宋体" w:hAnsi="宋体" w:eastAsia="宋体" w:cs="宋体"/>
                <w:color w:val="000000" w:themeColor="text1"/>
                <w:sz w:val="21"/>
                <w:szCs w:val="21"/>
                <w:lang w:val="en-US" w:eastAsia="zh-CN" w:bidi="ar"/>
                <w14:textFill>
                  <w14:solidFill>
                    <w14:schemeClr w14:val="tx1"/>
                  </w14:solidFill>
                </w14:textFill>
              </w:rPr>
              <w:t>进行水平分析和垂直分析，并对报表项目变动情况进行绝对值和相对值的比较分析。</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10.2</w:t>
            </w:r>
            <w:r>
              <w:rPr>
                <w:rStyle w:val="6"/>
                <w:rFonts w:hint="eastAsia" w:ascii="宋体" w:hAnsi="宋体" w:eastAsia="宋体" w:cs="宋体"/>
                <w:color w:val="000000" w:themeColor="text1"/>
                <w:sz w:val="21"/>
                <w:szCs w:val="21"/>
                <w:lang w:val="en-US" w:eastAsia="zh-CN" w:bidi="ar"/>
                <w14:textFill>
                  <w14:solidFill>
                    <w14:schemeClr w14:val="tx1"/>
                  </w14:solidFill>
                </w14:textFill>
              </w:rPr>
              <w:t>企业财务指标分析</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依据企业的资产负债表、利润表、现金流量表等相关财务数据，利用</w:t>
            </w:r>
            <w:r>
              <w:rPr>
                <w:rStyle w:val="7"/>
                <w:rFonts w:hint="eastAsia" w:ascii="宋体" w:hAnsi="宋体" w:eastAsia="宋体" w:cs="宋体"/>
                <w:color w:val="000000" w:themeColor="text1"/>
                <w:sz w:val="21"/>
                <w:szCs w:val="21"/>
                <w:lang w:val="en-US" w:eastAsia="zh-CN" w:bidi="ar"/>
                <w14:textFill>
                  <w14:solidFill>
                    <w14:schemeClr w14:val="tx1"/>
                  </w14:solidFill>
                </w14:textFill>
              </w:rPr>
              <w:t>Excel</w:t>
            </w:r>
            <w:r>
              <w:rPr>
                <w:rStyle w:val="6"/>
                <w:rFonts w:hint="eastAsia" w:ascii="宋体" w:hAnsi="宋体" w:eastAsia="宋体" w:cs="宋体"/>
                <w:color w:val="000000" w:themeColor="text1"/>
                <w:sz w:val="21"/>
                <w:szCs w:val="21"/>
                <w:lang w:val="en-US" w:eastAsia="zh-CN" w:bidi="ar"/>
                <w14:textFill>
                  <w14:solidFill>
                    <w14:schemeClr w14:val="tx1"/>
                  </w14:solidFill>
                </w14:textFill>
              </w:rPr>
              <w:t>对企业的偿债能力、营运能力及盈利能力等财务指标进行分析并进行可视化呈现。</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四、训练包要求</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为配合训练需要，测评平台应包含智能财税—财务共享、智能财税—纳税事务、智能财税—数据分析三个模块的训练内容。</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每个模块应包含</w:t>
            </w:r>
            <w:r>
              <w:rPr>
                <w:rStyle w:val="7"/>
                <w:rFonts w:hint="eastAsia" w:ascii="宋体" w:hAnsi="宋体" w:eastAsia="宋体" w:cs="宋体"/>
                <w:color w:val="000000" w:themeColor="text1"/>
                <w:sz w:val="21"/>
                <w:szCs w:val="21"/>
                <w:lang w:val="en-US" w:eastAsia="zh-CN" w:bidi="ar"/>
                <w14:textFill>
                  <w14:solidFill>
                    <w14:schemeClr w14:val="tx1"/>
                  </w14:solidFill>
                </w14:textFill>
              </w:rPr>
              <w:t>5</w:t>
            </w:r>
            <w:r>
              <w:rPr>
                <w:rStyle w:val="6"/>
                <w:rFonts w:hint="eastAsia" w:ascii="宋体" w:hAnsi="宋体" w:eastAsia="宋体" w:cs="宋体"/>
                <w:color w:val="000000" w:themeColor="text1"/>
                <w:sz w:val="21"/>
                <w:szCs w:val="21"/>
                <w:lang w:val="en-US" w:eastAsia="zh-CN" w:bidi="ar"/>
                <w14:textFill>
                  <w14:solidFill>
                    <w14:schemeClr w14:val="tx1"/>
                  </w14:solidFill>
                </w14:textFill>
              </w:rPr>
              <w:t>套题目，支撑智能财税技能测评训练。</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4F6F5">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4B350">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1 </w:t>
            </w:r>
          </w:p>
        </w:tc>
      </w:tr>
      <w:tr w14:paraId="3C4C5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546E3">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EAC51">
            <w:pPr>
              <w:keepNext w:val="0"/>
              <w:keepLines w:val="0"/>
              <w:pageBreakBefore w:val="0"/>
              <w:widowControl/>
              <w:suppressLineNumbers w:val="0"/>
              <w:kinsoku/>
              <w:wordWrap/>
              <w:overflowPunct/>
              <w:topLinePunct w:val="0"/>
              <w:autoSpaceDE/>
              <w:autoSpaceDN/>
              <w:bidi w:val="0"/>
              <w:adjustRightInd w:val="0"/>
              <w:snapToGrid w:val="0"/>
              <w:spacing w:line="400" w:lineRule="exact"/>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企业数智化实训平台</w:t>
            </w:r>
          </w:p>
        </w:tc>
        <w:tc>
          <w:tcPr>
            <w:tcW w:w="8647" w:type="dxa"/>
            <w:tcBorders>
              <w:top w:val="single" w:color="000000" w:sz="4" w:space="0"/>
              <w:left w:val="single" w:color="000000" w:sz="4" w:space="0"/>
              <w:bottom w:val="single" w:color="000000" w:sz="4" w:space="0"/>
              <w:right w:val="single" w:color="000000" w:sz="4" w:space="0"/>
            </w:tcBorders>
            <w:shd w:val="clear" w:color="auto" w:fill="auto"/>
            <w:vAlign w:val="top"/>
          </w:tcPr>
          <w:p w14:paraId="21D4C6F3">
            <w:pPr>
              <w:keepNext w:val="0"/>
              <w:keepLines w:val="0"/>
              <w:pageBreakBefore w:val="0"/>
              <w:widowControl/>
              <w:suppressLineNumbers w:val="0"/>
              <w:kinsoku/>
              <w:wordWrap/>
              <w:overflowPunct/>
              <w:topLinePunct w:val="0"/>
              <w:autoSpaceDE/>
              <w:autoSpaceDN/>
              <w:bidi w:val="0"/>
              <w:adjustRightInd w:val="0"/>
              <w:snapToGrid w:val="0"/>
              <w:spacing w:line="400" w:lineRule="exact"/>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Style w:val="6"/>
                <w:rFonts w:hint="eastAsia" w:ascii="宋体" w:hAnsi="宋体" w:eastAsia="宋体" w:cs="宋体"/>
                <w:color w:val="000000" w:themeColor="text1"/>
                <w:sz w:val="21"/>
                <w:szCs w:val="21"/>
                <w:lang w:val="en-US" w:eastAsia="zh-CN" w:bidi="ar"/>
                <w14:textFill>
                  <w14:solidFill>
                    <w14:schemeClr w14:val="tx1"/>
                  </w14:solidFill>
                </w14:textFill>
              </w:rPr>
              <w:t>站点数：</w:t>
            </w:r>
            <w:r>
              <w:rPr>
                <w:rStyle w:val="7"/>
                <w:rFonts w:hint="eastAsia" w:ascii="宋体" w:hAnsi="宋体" w:eastAsia="宋体" w:cs="宋体"/>
                <w:color w:val="000000" w:themeColor="text1"/>
                <w:sz w:val="21"/>
                <w:szCs w:val="21"/>
                <w:lang w:val="en-US" w:eastAsia="zh-CN" w:bidi="ar"/>
                <w14:textFill>
                  <w14:solidFill>
                    <w14:schemeClr w14:val="tx1"/>
                  </w14:solidFill>
                </w14:textFill>
              </w:rPr>
              <w:t>60</w:t>
            </w:r>
            <w:r>
              <w:rPr>
                <w:rStyle w:val="6"/>
                <w:rFonts w:hint="eastAsia" w:ascii="宋体" w:hAnsi="宋体" w:eastAsia="宋体" w:cs="宋体"/>
                <w:color w:val="000000" w:themeColor="text1"/>
                <w:sz w:val="21"/>
                <w:szCs w:val="21"/>
                <w:lang w:val="en-US" w:eastAsia="zh-CN" w:bidi="ar"/>
                <w14:textFill>
                  <w14:solidFill>
                    <w14:schemeClr w14:val="tx1"/>
                  </w14:solidFill>
                </w14:textFill>
              </w:rPr>
              <w:t>。含</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个配套题库。又名：创学云平台建设项目（会计实务）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平台要求包含：总账管理、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t>T-UFO</w:t>
            </w:r>
            <w:r>
              <w:rPr>
                <w:rStyle w:val="6"/>
                <w:rFonts w:hint="eastAsia" w:ascii="宋体" w:hAnsi="宋体" w:eastAsia="宋体" w:cs="宋体"/>
                <w:color w:val="000000" w:themeColor="text1"/>
                <w:sz w:val="21"/>
                <w:szCs w:val="21"/>
                <w:lang w:val="en-US" w:eastAsia="zh-CN" w:bidi="ar"/>
                <w14:textFill>
                  <w14:solidFill>
                    <w14:schemeClr w14:val="tx1"/>
                  </w14:solidFill>
                </w14:textFill>
              </w:rPr>
              <w:t>、出纳管理、薪资管理、资产管理、购销管理、库存核算、自制加工、分销管理、零售管理、促销管理、会员管理、零售</w:t>
            </w:r>
            <w:r>
              <w:rPr>
                <w:rStyle w:val="7"/>
                <w:rFonts w:hint="eastAsia" w:ascii="宋体" w:hAnsi="宋体" w:eastAsia="宋体" w:cs="宋体"/>
                <w:color w:val="000000" w:themeColor="text1"/>
                <w:sz w:val="21"/>
                <w:szCs w:val="21"/>
                <w:lang w:val="en-US" w:eastAsia="zh-CN" w:bidi="ar"/>
                <w14:textFill>
                  <w14:solidFill>
                    <w14:schemeClr w14:val="tx1"/>
                  </w14:solidFill>
                </w14:textFill>
              </w:rPr>
              <w:t>pos</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收银、委外管理、客户管理、多公司管理、实训控制系统等内容，并包含实训资源</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一、技术框架</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、软件采用云架构，切合现代企业互联网化移动应用，以提高业务管理效率，满足财会教学需求：</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、平台为</w:t>
            </w:r>
            <w:r>
              <w:rPr>
                <w:rStyle w:val="7"/>
                <w:rFonts w:hint="eastAsia" w:ascii="宋体" w:hAnsi="宋体" w:eastAsia="宋体" w:cs="宋体"/>
                <w:color w:val="000000" w:themeColor="text1"/>
                <w:sz w:val="21"/>
                <w:szCs w:val="21"/>
                <w:lang w:val="en-US" w:eastAsia="zh-CN" w:bidi="ar"/>
                <w14:textFill>
                  <w14:solidFill>
                    <w14:schemeClr w14:val="tx1"/>
                  </w14:solidFill>
                </w14:textFill>
              </w:rPr>
              <w:t>B/S</w:t>
            </w:r>
            <w:r>
              <w:rPr>
                <w:rStyle w:val="6"/>
                <w:rFonts w:hint="eastAsia" w:ascii="宋体" w:hAnsi="宋体" w:eastAsia="宋体" w:cs="宋体"/>
                <w:color w:val="000000" w:themeColor="text1"/>
                <w:sz w:val="21"/>
                <w:szCs w:val="21"/>
                <w:lang w:val="en-US" w:eastAsia="zh-CN" w:bidi="ar"/>
                <w14:textFill>
                  <w14:solidFill>
                    <w14:schemeClr w14:val="tx1"/>
                  </w14:solidFill>
                </w14:textFill>
              </w:rPr>
              <w:t>架构，只安装服务器，客户端直接通过浏览器访问使用，无使用场所限制，方便教学与学生使用；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、组件式开发技术，灵活、可扩展性强；</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、易用性设计，支持界面引导、多形式帮助、快捷键操作；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二、产品功能</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（一）、实训管理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、实训控制系统</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平台考试系统包括用户管理、基础信息设置、考生信息管理、试卷管理、统计报告功能；</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同一个学校可以申请多个教师账号，教师账号申请时角色选择为学校教师用户；</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教师账号必须通过审核，才能查看本学校实训数据；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1.4</w:t>
            </w:r>
            <w:r>
              <w:rPr>
                <w:rStyle w:val="6"/>
                <w:rFonts w:hint="eastAsia" w:ascii="宋体" w:hAnsi="宋体" w:eastAsia="宋体" w:cs="宋体"/>
                <w:color w:val="000000" w:themeColor="text1"/>
                <w:sz w:val="21"/>
                <w:szCs w:val="21"/>
                <w:lang w:val="en-US" w:eastAsia="zh-CN" w:bidi="ar"/>
                <w14:textFill>
                  <w14:solidFill>
                    <w14:schemeClr w14:val="tx1"/>
                  </w14:solidFill>
                </w14:textFill>
              </w:rPr>
              <w:t>学校系统管理员可以新加操作员账号分配给其他老师；</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1.5</w:t>
            </w:r>
            <w:r>
              <w:rPr>
                <w:rStyle w:val="6"/>
                <w:rFonts w:hint="eastAsia" w:ascii="宋体" w:hAnsi="宋体" w:eastAsia="宋体" w:cs="宋体"/>
                <w:color w:val="000000" w:themeColor="text1"/>
                <w:sz w:val="21"/>
                <w:szCs w:val="21"/>
                <w:lang w:val="en-US" w:eastAsia="zh-CN" w:bidi="ar"/>
                <w14:textFill>
                  <w14:solidFill>
                    <w14:schemeClr w14:val="tx1"/>
                  </w14:solidFill>
                </w14:textFill>
              </w:rPr>
              <w:t>系统管理员能对操作员账号信息进行修改、禁用、删除操作；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1.6</w:t>
            </w:r>
            <w:r>
              <w:rPr>
                <w:rStyle w:val="6"/>
                <w:rFonts w:hint="eastAsia" w:ascii="宋体" w:hAnsi="宋体" w:eastAsia="宋体" w:cs="宋体"/>
                <w:color w:val="000000" w:themeColor="text1"/>
                <w:sz w:val="21"/>
                <w:szCs w:val="21"/>
                <w:lang w:val="en-US" w:eastAsia="zh-CN" w:bidi="ar"/>
                <w14:textFill>
                  <w14:solidFill>
                    <w14:schemeClr w14:val="tx1"/>
                  </w14:solidFill>
                </w14:textFill>
              </w:rPr>
              <w:t>学校可以新建不同年级、不同班级进行实训；</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1.7</w:t>
            </w:r>
            <w:r>
              <w:rPr>
                <w:rStyle w:val="6"/>
                <w:rFonts w:hint="eastAsia" w:ascii="宋体" w:hAnsi="宋体" w:eastAsia="宋体" w:cs="宋体"/>
                <w:color w:val="000000" w:themeColor="text1"/>
                <w:sz w:val="21"/>
                <w:szCs w:val="21"/>
                <w:lang w:val="en-US" w:eastAsia="zh-CN" w:bidi="ar"/>
                <w14:textFill>
                  <w14:solidFill>
                    <w14:schemeClr w14:val="tx1"/>
                  </w14:solidFill>
                </w14:textFill>
              </w:rPr>
              <w:t>新建考试信息，考试信息包括开始时间、结束时间、时长、截止报名时间、考试类别、考场名称及考场号；</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1.8</w:t>
            </w:r>
            <w:r>
              <w:rPr>
                <w:rStyle w:val="6"/>
                <w:rFonts w:hint="eastAsia" w:ascii="宋体" w:hAnsi="宋体" w:eastAsia="宋体" w:cs="宋体"/>
                <w:color w:val="000000" w:themeColor="text1"/>
                <w:sz w:val="21"/>
                <w:szCs w:val="21"/>
                <w:lang w:val="en-US" w:eastAsia="zh-CN" w:bidi="ar"/>
                <w14:textFill>
                  <w14:solidFill>
                    <w14:schemeClr w14:val="tx1"/>
                  </w14:solidFill>
                </w14:textFill>
              </w:rPr>
              <w:t>创建的考试可以复制、修改、删除；</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1.9</w:t>
            </w:r>
            <w:r>
              <w:rPr>
                <w:rStyle w:val="6"/>
                <w:rFonts w:hint="eastAsia" w:ascii="宋体" w:hAnsi="宋体" w:eastAsia="宋体" w:cs="宋体"/>
                <w:color w:val="000000" w:themeColor="text1"/>
                <w:sz w:val="21"/>
                <w:szCs w:val="21"/>
                <w:lang w:val="en-US" w:eastAsia="zh-CN" w:bidi="ar"/>
                <w14:textFill>
                  <w14:solidFill>
                    <w14:schemeClr w14:val="tx1"/>
                  </w14:solidFill>
                </w14:textFill>
              </w:rPr>
              <w:t>按不同类型组织多场考试，组织考试包括考前准备、考中管理、考后处理；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1.10</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可以批量添加考生或通过</w:t>
            </w:r>
            <w:r>
              <w:rPr>
                <w:rStyle w:val="7"/>
                <w:rFonts w:hint="eastAsia" w:ascii="宋体" w:hAnsi="宋体" w:eastAsia="宋体" w:cs="宋体"/>
                <w:color w:val="000000" w:themeColor="text1"/>
                <w:sz w:val="21"/>
                <w:szCs w:val="21"/>
                <w:lang w:val="en-US" w:eastAsia="zh-CN" w:bidi="ar"/>
                <w14:textFill>
                  <w14:solidFill>
                    <w14:schemeClr w14:val="tx1"/>
                  </w14:solidFill>
                </w14:textFill>
              </w:rPr>
              <w:t>Excel</w:t>
            </w:r>
            <w:r>
              <w:rPr>
                <w:rStyle w:val="6"/>
                <w:rFonts w:hint="eastAsia" w:ascii="宋体" w:hAnsi="宋体" w:eastAsia="宋体" w:cs="宋体"/>
                <w:color w:val="000000" w:themeColor="text1"/>
                <w:sz w:val="21"/>
                <w:szCs w:val="21"/>
                <w:lang w:val="en-US" w:eastAsia="zh-CN" w:bidi="ar"/>
                <w14:textFill>
                  <w14:solidFill>
                    <w14:schemeClr w14:val="tx1"/>
                  </w14:solidFill>
                </w14:textFill>
              </w:rPr>
              <w:t>导入考生；</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实现试卷分配及重新分配试卷功能；</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1.12</w:t>
            </w:r>
            <w:r>
              <w:rPr>
                <w:rStyle w:val="6"/>
                <w:rFonts w:hint="eastAsia" w:ascii="宋体" w:hAnsi="宋体" w:eastAsia="宋体" w:cs="宋体"/>
                <w:color w:val="000000" w:themeColor="text1"/>
                <w:sz w:val="21"/>
                <w:szCs w:val="21"/>
                <w:lang w:val="en-US" w:eastAsia="zh-CN" w:bidi="ar"/>
                <w14:textFill>
                  <w14:solidFill>
                    <w14:schemeClr w14:val="tx1"/>
                  </w14:solidFill>
                </w14:textFill>
              </w:rPr>
              <w:t>考试期间根据情况可以实现单个考生或全部考生延时处理、考生状态重置处理；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考试期间可实时查看考生成绩；</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1.14</w:t>
            </w:r>
            <w:r>
              <w:rPr>
                <w:rStyle w:val="6"/>
                <w:rFonts w:hint="eastAsia" w:ascii="宋体" w:hAnsi="宋体" w:eastAsia="宋体" w:cs="宋体"/>
                <w:color w:val="000000" w:themeColor="text1"/>
                <w:sz w:val="21"/>
                <w:szCs w:val="21"/>
                <w:lang w:val="en-US" w:eastAsia="zh-CN" w:bidi="ar"/>
                <w14:textFill>
                  <w14:solidFill>
                    <w14:schemeClr w14:val="tx1"/>
                  </w14:solidFill>
                </w14:textFill>
              </w:rPr>
              <w:t>考后可进行成绩导出，</w:t>
            </w:r>
            <w:r>
              <w:rPr>
                <w:rStyle w:val="7"/>
                <w:rFonts w:hint="eastAsia" w:ascii="宋体" w:hAnsi="宋体" w:eastAsia="宋体" w:cs="宋体"/>
                <w:color w:val="000000" w:themeColor="text1"/>
                <w:sz w:val="21"/>
                <w:szCs w:val="21"/>
                <w:lang w:val="en-US" w:eastAsia="zh-CN" w:bidi="ar"/>
                <w14:textFill>
                  <w14:solidFill>
                    <w14:schemeClr w14:val="tx1"/>
                  </w14:solidFill>
                </w14:textFill>
              </w:rPr>
              <w:t>0</w:t>
            </w:r>
            <w:r>
              <w:rPr>
                <w:rStyle w:val="6"/>
                <w:rFonts w:hint="eastAsia" w:ascii="宋体" w:hAnsi="宋体" w:eastAsia="宋体" w:cs="宋体"/>
                <w:color w:val="000000" w:themeColor="text1"/>
                <w:sz w:val="21"/>
                <w:szCs w:val="21"/>
                <w:lang w:val="en-US" w:eastAsia="zh-CN" w:bidi="ar"/>
                <w14:textFill>
                  <w14:solidFill>
                    <w14:schemeClr w14:val="tx1"/>
                  </w14:solidFill>
                </w14:textFill>
              </w:rPr>
              <w:t>分成绩导出、缺考成绩导出及重考功能；</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1.15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学校管理员可以对加入的学员注册信息进行审核</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1.16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学校管理员可以从机构中移动考生或从机构中清除，锁定或解锁考生；</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1.17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学校老师可以查看学生练习记录，包括练习试卷、练习成绩</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1.18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具备自主命题、制题及自主评分功能；</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1.19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可以创建试卷，并进行复制与修改试卷，导入导出试卷；</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1.20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支持试题制作中可随时增加评分组与评分点；</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1.21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支持成绩查询报告功能，导出</w:t>
            </w:r>
            <w:r>
              <w:rPr>
                <w:rStyle w:val="7"/>
                <w:rFonts w:hint="eastAsia" w:ascii="宋体" w:hAnsi="宋体" w:eastAsia="宋体" w:cs="宋体"/>
                <w:color w:val="000000" w:themeColor="text1"/>
                <w:sz w:val="21"/>
                <w:szCs w:val="21"/>
                <w:lang w:val="en-US" w:eastAsia="zh-CN" w:bidi="ar"/>
                <w14:textFill>
                  <w14:solidFill>
                    <w14:schemeClr w14:val="tx1"/>
                  </w14:solidFill>
                </w14:textFill>
              </w:rPr>
              <w:t>EXCEL</w:t>
            </w:r>
            <w:r>
              <w:rPr>
                <w:rStyle w:val="6"/>
                <w:rFonts w:hint="eastAsia" w:ascii="宋体" w:hAnsi="宋体" w:eastAsia="宋体" w:cs="宋体"/>
                <w:color w:val="000000" w:themeColor="text1"/>
                <w:sz w:val="21"/>
                <w:szCs w:val="21"/>
                <w:lang w:val="en-US" w:eastAsia="zh-CN" w:bidi="ar"/>
                <w14:textFill>
                  <w14:solidFill>
                    <w14:schemeClr w14:val="tx1"/>
                  </w14:solidFill>
                </w14:textFill>
              </w:rPr>
              <w:t>成绩单；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1.22 </w:t>
            </w:r>
            <w:r>
              <w:rPr>
                <w:rStyle w:val="6"/>
                <w:rFonts w:hint="eastAsia" w:ascii="宋体" w:hAnsi="宋体" w:eastAsia="宋体" w:cs="宋体"/>
                <w:color w:val="000000" w:themeColor="text1"/>
                <w:sz w:val="21"/>
                <w:szCs w:val="21"/>
                <w:lang w:val="en-US" w:eastAsia="zh-CN" w:bidi="ar"/>
                <w14:textFill>
                  <w14:solidFill>
                    <w14:schemeClr w14:val="tx1"/>
                  </w14:solidFill>
                </w14:textFill>
              </w:rPr>
              <w:t>统计分析报告支持图表分析，报告包括考试人数统计、平均分统计、正态分布统计、得分分数统计、试题得分率统计（试题正确率）、练习时长统计。</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1.23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支持练习模式（可反复练习）及考试模式（提交后不可反复练习）；</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1.24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提供学生个人实训结果报告，包括成绩和错误提示及知识点、得分率分析；</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1.25</w:t>
            </w:r>
            <w:r>
              <w:rPr>
                <w:rStyle w:val="6"/>
                <w:rFonts w:hint="eastAsia" w:ascii="宋体" w:hAnsi="宋体" w:eastAsia="宋体" w:cs="宋体"/>
                <w:color w:val="000000" w:themeColor="text1"/>
                <w:sz w:val="21"/>
                <w:szCs w:val="21"/>
                <w:lang w:val="en-US" w:eastAsia="zh-CN" w:bidi="ar"/>
                <w14:textFill>
                  <w14:solidFill>
                    <w14:schemeClr w14:val="tx1"/>
                  </w14:solidFill>
                </w14:textFill>
              </w:rPr>
              <w:t>学生登录实训云平台可进入练习界面，包含练习试卷、练习记录等内容。系统会自行跳转至操作练习界面，操作练习界面包括有登录人信息、业务题、题面、软件等，学生操作练习结束后，可点击‘交卷’按钮结束本次练习；</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1.26</w:t>
            </w:r>
            <w:r>
              <w:rPr>
                <w:rStyle w:val="6"/>
                <w:rFonts w:hint="eastAsia" w:ascii="宋体" w:hAnsi="宋体" w:eastAsia="宋体" w:cs="宋体"/>
                <w:color w:val="000000" w:themeColor="text1"/>
                <w:sz w:val="21"/>
                <w:szCs w:val="21"/>
                <w:lang w:val="en-US" w:eastAsia="zh-CN" w:bidi="ar"/>
                <w14:textFill>
                  <w14:solidFill>
                    <w14:schemeClr w14:val="tx1"/>
                  </w14:solidFill>
                </w14:textFill>
              </w:rPr>
              <w:t>学生练习交卷结束后，刷新练习当前页面，点击‘得分详情’按钮，可以查看业务题的详细得分情况，知道每一道题错误点。</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（二）、企业数智化实训平台</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、基础设置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）、系统管理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支持存货、客户档案信息灵活自定义；</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支持按需自定义业务流、单据编码、内容、格式、审核环节、常用功能和“我的工作台”；</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提供强大的管理报表自定义统计分析方案；</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支持按用户组与用户的功能、数据、字段细致的权限控制；</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1.5</w:t>
            </w:r>
            <w:r>
              <w:rPr>
                <w:rStyle w:val="6"/>
                <w:rFonts w:hint="eastAsia" w:ascii="宋体" w:hAnsi="宋体" w:eastAsia="宋体" w:cs="宋体"/>
                <w:color w:val="000000" w:themeColor="text1"/>
                <w:sz w:val="21"/>
                <w:szCs w:val="21"/>
                <w:lang w:val="en-US" w:eastAsia="zh-CN" w:bidi="ar"/>
                <w14:textFill>
                  <w14:solidFill>
                    <w14:schemeClr w14:val="tx1"/>
                  </w14:solidFill>
                </w14:textFill>
              </w:rPr>
              <w:t>同时提供文档帮助，帮助您迅速了解产品应用；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1.6</w:t>
            </w:r>
            <w:r>
              <w:rPr>
                <w:rStyle w:val="6"/>
                <w:rFonts w:hint="eastAsia" w:ascii="宋体" w:hAnsi="宋体" w:eastAsia="宋体" w:cs="宋体"/>
                <w:color w:val="000000" w:themeColor="text1"/>
                <w:sz w:val="21"/>
                <w:szCs w:val="21"/>
                <w:lang w:val="en-US" w:eastAsia="zh-CN" w:bidi="ar"/>
                <w14:textFill>
                  <w14:solidFill>
                    <w14:schemeClr w14:val="tx1"/>
                  </w14:solidFill>
                </w14:textFill>
              </w:rPr>
              <w:t>待审批业务与风险信息的集中预警；</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1.7</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提供根据档案、表头、表体数值型字段计算数量的机制，可实现客户更多个性化需求，提升产品柔性；</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1.8</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最高进价可设置控制时点是保存还是审核；</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1.9</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支持外币结算。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、智能财税</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）、往来现金</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对往来资金精细预测与方便、灵活的往来对账处理，实现对往来应收应付监控和管理。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1.2</w:t>
            </w:r>
            <w:r>
              <w:rPr>
                <w:rStyle w:val="6"/>
                <w:rFonts w:hint="eastAsia" w:ascii="宋体" w:hAnsi="宋体" w:eastAsia="宋体" w:cs="宋体"/>
                <w:color w:val="000000" w:themeColor="text1"/>
                <w:sz w:val="21"/>
                <w:szCs w:val="21"/>
                <w:lang w:val="en-US" w:eastAsia="zh-CN" w:bidi="ar"/>
                <w14:textFill>
                  <w14:solidFill>
                    <w14:schemeClr w14:val="tx1"/>
                  </w14:solidFill>
                </w14:textFill>
              </w:rPr>
              <w:t>灵活按月结、现结、订金、固定期限的应收应付账期管理，实现精细往来资金预测。</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支持多币种收付款业务处理，并支持根据应收单据批量生成收款单。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支持付款申请业务，并支持根据付款申请批量支付，一次性生成多张付款单。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支持在收、付款业务单据录入时，直接录入手续费，进而将手续费自动生成费用及收入单据功能。</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支持多种核销方式，包括选单核销及自动核销</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1.7</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支持严格按项目、订单号进行核销、冲销功能，可满足专款专用场景</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1.8</w:t>
            </w:r>
            <w:r>
              <w:rPr>
                <w:rStyle w:val="6"/>
                <w:rFonts w:hint="eastAsia" w:ascii="宋体" w:hAnsi="宋体" w:eastAsia="宋体" w:cs="宋体"/>
                <w:color w:val="000000" w:themeColor="text1"/>
                <w:sz w:val="21"/>
                <w:szCs w:val="21"/>
                <w:lang w:val="en-US" w:eastAsia="zh-CN" w:bidi="ar"/>
                <w14:textFill>
                  <w14:solidFill>
                    <w14:schemeClr w14:val="tx1"/>
                  </w14:solidFill>
                </w14:textFill>
              </w:rPr>
              <w:t>灵活的预收款管理，包括超收转预收、使用预收、预收冲应收</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1.9</w:t>
            </w:r>
            <w:r>
              <w:rPr>
                <w:rStyle w:val="6"/>
                <w:rFonts w:hint="eastAsia" w:ascii="宋体" w:hAnsi="宋体" w:eastAsia="宋体" w:cs="宋体"/>
                <w:color w:val="000000" w:themeColor="text1"/>
                <w:sz w:val="21"/>
                <w:szCs w:val="21"/>
                <w:lang w:val="en-US" w:eastAsia="zh-CN" w:bidi="ar"/>
                <w14:textFill>
                  <w14:solidFill>
                    <w14:schemeClr w14:val="tx1"/>
                  </w14:solidFill>
                </w14:textFill>
              </w:rPr>
              <w:t>对于影响主营业务成本及收入的费用与收入款项，提供专用单据。可以进行现结并精确费用分摊，保证整个业务管理的完整性。</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1.10</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支持其他应收、应付款业务处理，并针对借款与押金的业务类型提供自动登记现金银行日记账的功能。</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方便按业务单据的客户和供应商往来对账，提供多维度应收应付账表灵活查询。</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1.12</w:t>
            </w:r>
            <w:r>
              <w:rPr>
                <w:rStyle w:val="6"/>
                <w:rFonts w:hint="eastAsia" w:ascii="宋体" w:hAnsi="宋体" w:eastAsia="宋体" w:cs="宋体"/>
                <w:color w:val="000000" w:themeColor="text1"/>
                <w:sz w:val="21"/>
                <w:szCs w:val="21"/>
                <w:lang w:val="en-US" w:eastAsia="zh-CN" w:bidi="ar"/>
                <w14:textFill>
                  <w14:solidFill>
                    <w14:schemeClr w14:val="tx1"/>
                  </w14:solidFill>
                </w14:textFill>
              </w:rPr>
              <w:t>灵活按要求设定预警提前期，提供按超额与超期应收、超期应付的预警。</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支持欠条管理，可在本模块进行收欠条、领欠条等操作。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1.14</w:t>
            </w:r>
            <w:r>
              <w:rPr>
                <w:rStyle w:val="6"/>
                <w:rFonts w:hint="eastAsia" w:ascii="宋体" w:hAnsi="宋体" w:eastAsia="宋体" w:cs="宋体"/>
                <w:color w:val="000000" w:themeColor="text1"/>
                <w:sz w:val="21"/>
                <w:szCs w:val="21"/>
                <w:lang w:val="en-US" w:eastAsia="zh-CN" w:bidi="ar"/>
                <w14:textFill>
                  <w14:solidFill>
                    <w14:schemeClr w14:val="tx1"/>
                  </w14:solidFill>
                </w14:textFill>
              </w:rPr>
              <w:t>针对车、访销业务场景，提供销售交款功能，业务员及司机卖货、送货收款归来时，财务人员可以直接利用该表与交账人员进行对账，并可以批量审核收款单。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）、出纳管理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全面处理现金收支及盘点、银行存款收支及对账；</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支持支票领用及报销等支票日常业务；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支持套打票据；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支持多角度对账及查询资金报表。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）、总账</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强大的辅助组合核算功能，支持自定义辅助核算，满足企业精细化核算需求；</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支持往来单位、个人、部门、存货、项目核算</w:t>
            </w:r>
            <w:r>
              <w:rPr>
                <w:rStyle w:val="7"/>
                <w:rFonts w:hint="eastAsia" w:ascii="宋体" w:hAnsi="宋体" w:eastAsia="宋体" w:cs="宋体"/>
                <w:color w:val="000000" w:themeColor="text1"/>
                <w:sz w:val="21"/>
                <w:szCs w:val="21"/>
                <w:lang w:val="en-US" w:eastAsia="zh-CN" w:bidi="ar"/>
                <w14:textFill>
                  <w14:solidFill>
                    <w14:schemeClr w14:val="tx1"/>
                  </w14:solidFill>
                </w14:textFill>
              </w:rPr>
              <w:t>5</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个固定辅助核算；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w:t>
            </w:r>
            <w:r>
              <w:rPr>
                <w:rStyle w:val="7"/>
                <w:rFonts w:hint="eastAsia" w:ascii="宋体" w:hAnsi="宋体" w:eastAsia="宋体" w:cs="宋体"/>
                <w:color w:val="000000" w:themeColor="text1"/>
                <w:sz w:val="21"/>
                <w:szCs w:val="21"/>
                <w:lang w:val="en-US" w:eastAsia="zh-CN" w:bidi="ar"/>
                <w14:textFill>
                  <w14:solidFill>
                    <w14:schemeClr w14:val="tx1"/>
                  </w14:solidFill>
                </w14:textFill>
              </w:rPr>
              <w:t>10</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个扩展辅助核算，比如：地区、费用、自定义档案等；</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支持多角度核算，同时核算的维度不受限制；</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支持应收账款和应付账款合并查询，比如：查询某个往来单位某段时间的应收应付明细及余额情况；</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集中处理模式和批量集处理模式，集中处理模式：单张凭证填制完后，可直接审核、签字、记账、打印，批量集中处理方式：分角色、分场景应用，用户可轻松选择各种状态的待处理凭证，如待审核、待签字等，集中完成审核、签字、记账、打印等工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3.7</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支持将</w:t>
            </w:r>
            <w:r>
              <w:rPr>
                <w:rStyle w:val="7"/>
                <w:rFonts w:hint="eastAsia" w:ascii="宋体" w:hAnsi="宋体" w:eastAsia="宋体" w:cs="宋体"/>
                <w:color w:val="000000" w:themeColor="text1"/>
                <w:sz w:val="21"/>
                <w:szCs w:val="21"/>
                <w:lang w:val="en-US" w:eastAsia="zh-CN" w:bidi="ar"/>
                <w14:textFill>
                  <w14:solidFill>
                    <w14:schemeClr w14:val="tx1"/>
                  </w14:solidFill>
                </w14:textFill>
              </w:rPr>
              <w:t>T-UFO</w:t>
            </w:r>
            <w:r>
              <w:rPr>
                <w:rStyle w:val="6"/>
                <w:rFonts w:hint="eastAsia" w:ascii="宋体" w:hAnsi="宋体" w:eastAsia="宋体" w:cs="宋体"/>
                <w:color w:val="000000" w:themeColor="text1"/>
                <w:sz w:val="21"/>
                <w:szCs w:val="21"/>
                <w:lang w:val="en-US" w:eastAsia="zh-CN" w:bidi="ar"/>
                <w14:textFill>
                  <w14:solidFill>
                    <w14:schemeClr w14:val="tx1"/>
                  </w14:solidFill>
                </w14:textFill>
              </w:rPr>
              <w:t>报表与业务报表全面整合，提供统一、全新查询展现形式；</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3.8</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支持自动生成汇总报表；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3.9</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支持多年度账务集中处理，支持科目多版本，部分账表支持跨年度查询；</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3.10</w:t>
            </w:r>
            <w:r>
              <w:rPr>
                <w:rStyle w:val="6"/>
                <w:rFonts w:hint="eastAsia" w:ascii="宋体" w:hAnsi="宋体" w:eastAsia="宋体" w:cs="宋体"/>
                <w:color w:val="000000" w:themeColor="text1"/>
                <w:sz w:val="21"/>
                <w:szCs w:val="21"/>
                <w:lang w:val="en-US" w:eastAsia="zh-CN" w:bidi="ar"/>
                <w14:textFill>
                  <w14:solidFill>
                    <w14:schemeClr w14:val="tx1"/>
                  </w14:solidFill>
                </w14:textFill>
              </w:rPr>
              <w:t>科目支持多币种核算，方便企业处理外币凭证，支持灵活按币种、本位币查询账簿；</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全自动的现金流量分配功能，自动出具现金流量表，帮助企业随时了解资金动向；</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强大的自动转账功能，根据设置结果自动进行期末账务处理，方便快捷，减少错误；</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支持多种核销方式，往来业务灵活处理。同时支持多角度往来查询和分析，随时掌握账龄和资金情况；</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支持自定义账表设定方案，按用户设定的账表样式及分组条件组织数据展示结果</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4</w:t>
            </w:r>
            <w:r>
              <w:rPr>
                <w:rStyle w:val="6"/>
                <w:rFonts w:hint="eastAsia" w:ascii="宋体" w:hAnsi="宋体" w:eastAsia="宋体" w:cs="宋体"/>
                <w:color w:val="000000" w:themeColor="text1"/>
                <w:sz w:val="21"/>
                <w:szCs w:val="21"/>
                <w:lang w:val="en-US" w:eastAsia="zh-CN" w:bidi="ar"/>
                <w14:textFill>
                  <w14:solidFill>
                    <w14:schemeClr w14:val="tx1"/>
                  </w14:solidFill>
                </w14:textFill>
              </w:rPr>
              <w:t>）、固定资产</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支持固定资产管理用于记录固定资产从入账到清理的全生命周期的财务信息和使用信息；</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支持资产多部门使用，多部门分摊；</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支持资产组合卡片、按需拆分；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4.4</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可处理新增、处置、变动、拆分、工作量统计、折旧</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摊销计提、盘点等资产业务，并记录资产履历；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支持各种报表数据清晰查询，与总账轻松对账。</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4.6</w:t>
            </w:r>
            <w:r>
              <w:rPr>
                <w:rStyle w:val="6"/>
                <w:rFonts w:hint="eastAsia" w:ascii="宋体" w:hAnsi="宋体" w:eastAsia="宋体" w:cs="宋体"/>
                <w:color w:val="000000" w:themeColor="text1"/>
                <w:sz w:val="21"/>
                <w:szCs w:val="21"/>
                <w:lang w:val="en-US" w:eastAsia="zh-CN" w:bidi="ar"/>
                <w14:textFill>
                  <w14:solidFill>
                    <w14:schemeClr w14:val="tx1"/>
                  </w14:solidFill>
                </w14:textFill>
              </w:rPr>
              <w:t>增加数量小数位功能。</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4.7</w:t>
            </w:r>
            <w:r>
              <w:rPr>
                <w:rStyle w:val="6"/>
                <w:rFonts w:hint="eastAsia" w:ascii="宋体" w:hAnsi="宋体" w:eastAsia="宋体" w:cs="宋体"/>
                <w:color w:val="000000" w:themeColor="text1"/>
                <w:sz w:val="21"/>
                <w:szCs w:val="21"/>
                <w:lang w:val="en-US" w:eastAsia="zh-CN" w:bidi="ar"/>
                <w14:textFill>
                  <w14:solidFill>
                    <w14:schemeClr w14:val="tx1"/>
                  </w14:solidFill>
                </w14:textFill>
              </w:rPr>
              <w:t>增加新增卡片可录入累计折旧功能，适应使用过程中接收到已被使用的固定资产场景。</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）、新</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TUFO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说明：</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新建账套默认启用新</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T-UFO</w:t>
            </w:r>
            <w:r>
              <w:rPr>
                <w:rStyle w:val="6"/>
                <w:rFonts w:hint="eastAsia" w:ascii="宋体" w:hAnsi="宋体" w:eastAsia="宋体" w:cs="宋体"/>
                <w:color w:val="000000" w:themeColor="text1"/>
                <w:sz w:val="21"/>
                <w:szCs w:val="21"/>
                <w:lang w:val="en-US" w:eastAsia="zh-CN" w:bidi="ar"/>
                <w14:textFill>
                  <w14:solidFill>
                    <w14:schemeClr w14:val="tx1"/>
                  </w14:solidFill>
                </w14:textFill>
              </w:rPr>
              <w:t>，如果用户仍想使用原</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T-UFO</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，可在【系统管理】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【选项设置】</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【财务选项】中切换回旧版。已有账套用户不改变使用习惯，仍保留原</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T-UFO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和新</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T-UFO </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两种方式。</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新</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T-UFO </w:t>
            </w:r>
            <w:r>
              <w:rPr>
                <w:rStyle w:val="6"/>
                <w:rFonts w:hint="eastAsia" w:ascii="宋体" w:hAnsi="宋体" w:eastAsia="宋体" w:cs="宋体"/>
                <w:color w:val="000000" w:themeColor="text1"/>
                <w:sz w:val="21"/>
                <w:szCs w:val="21"/>
                <w:lang w:val="en-US" w:eastAsia="zh-CN" w:bidi="ar"/>
                <w14:textFill>
                  <w14:solidFill>
                    <w14:schemeClr w14:val="tx1"/>
                  </w14:solidFill>
                </w14:textFill>
              </w:rPr>
              <w:t>特性如下：</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支持常用固定报表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5.2</w:t>
            </w:r>
            <w:r>
              <w:rPr>
                <w:rStyle w:val="6"/>
                <w:rFonts w:hint="eastAsia" w:ascii="宋体" w:hAnsi="宋体" w:eastAsia="宋体" w:cs="宋体"/>
                <w:color w:val="000000" w:themeColor="text1"/>
                <w:sz w:val="21"/>
                <w:szCs w:val="21"/>
                <w:lang w:val="en-US" w:eastAsia="zh-CN" w:bidi="ar"/>
                <w14:textFill>
                  <w14:solidFill>
                    <w14:schemeClr w14:val="tx1"/>
                  </w14:solidFill>
                </w14:textFill>
              </w:rPr>
              <w:t>系统提供常用的固定报表样式，如：资产负债表、利润表、现金流量表。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5.3</w:t>
            </w:r>
            <w:r>
              <w:rPr>
                <w:rStyle w:val="6"/>
                <w:rFonts w:hint="eastAsia" w:ascii="宋体" w:hAnsi="宋体" w:eastAsia="宋体" w:cs="宋体"/>
                <w:color w:val="000000" w:themeColor="text1"/>
                <w:sz w:val="21"/>
                <w:szCs w:val="21"/>
                <w:lang w:val="en-US" w:eastAsia="zh-CN" w:bidi="ar"/>
                <w14:textFill>
                  <w14:solidFill>
                    <w14:schemeClr w14:val="tx1"/>
                  </w14:solidFill>
                </w14:textFill>
              </w:rPr>
              <w:t>通过时间轴的切换，您可以快速查看各期间报表。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根据不同的查询条件设置，可以出具不同需求的报表数据。</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5.5</w:t>
            </w:r>
            <w:r>
              <w:rPr>
                <w:rStyle w:val="6"/>
                <w:rFonts w:hint="eastAsia" w:ascii="宋体" w:hAnsi="宋体" w:eastAsia="宋体" w:cs="宋体"/>
                <w:color w:val="000000" w:themeColor="text1"/>
                <w:sz w:val="21"/>
                <w:szCs w:val="21"/>
                <w:lang w:val="en-US" w:eastAsia="zh-CN" w:bidi="ar"/>
                <w14:textFill>
                  <w14:solidFill>
                    <w14:schemeClr w14:val="tx1"/>
                  </w14:solidFill>
                </w14:textFill>
              </w:rPr>
              <w:t>紧贴时政，自动出具符合最新税务制度要求的资产负债表、利润表、现金流量表三大财报，支持</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2007 </w:t>
            </w:r>
            <w:r>
              <w:rPr>
                <w:rStyle w:val="6"/>
                <w:rFonts w:hint="eastAsia" w:ascii="宋体" w:hAnsi="宋体" w:eastAsia="宋体" w:cs="宋体"/>
                <w:color w:val="000000" w:themeColor="text1"/>
                <w:sz w:val="21"/>
                <w:szCs w:val="21"/>
                <w:lang w:val="en-US" w:eastAsia="zh-CN" w:bidi="ar"/>
                <w14:textFill>
                  <w14:solidFill>
                    <w14:schemeClr w14:val="tx1"/>
                  </w14:solidFill>
                </w14:textFill>
              </w:rPr>
              <w:t>企业会计准则、</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2013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小企业会计准则。</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报表数据逻辑错误自动检查，给出报表改进意见。</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针对每个报表有不同的检查规则，如资产负债表检查：新增科目没有在报表中设置公式；没有进行期</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末结转；资产负债借贷金额不平可能存在的原因等</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5.7</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支持报表数据联查，层层追溯，精准定位质疑数据。</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5.8</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发生额函数支持联查科目明细账；</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5.9</w:t>
            </w:r>
            <w:r>
              <w:rPr>
                <w:rStyle w:val="6"/>
                <w:rFonts w:hint="eastAsia" w:ascii="宋体" w:hAnsi="宋体" w:eastAsia="宋体" w:cs="宋体"/>
                <w:color w:val="000000" w:themeColor="text1"/>
                <w:sz w:val="21"/>
                <w:szCs w:val="21"/>
                <w:lang w:val="en-US" w:eastAsia="zh-CN" w:bidi="ar"/>
                <w14:textFill>
                  <w14:solidFill>
                    <w14:schemeClr w14:val="tx1"/>
                  </w14:solidFill>
                </w14:textFill>
              </w:rPr>
              <w:t>余额函数支持联查科目余额表、科目明细账；</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5.10</w:t>
            </w:r>
            <w:r>
              <w:rPr>
                <w:rStyle w:val="6"/>
                <w:rFonts w:hint="eastAsia" w:ascii="宋体" w:hAnsi="宋体" w:eastAsia="宋体" w:cs="宋体"/>
                <w:color w:val="000000" w:themeColor="text1"/>
                <w:sz w:val="21"/>
                <w:szCs w:val="21"/>
                <w:lang w:val="en-US" w:eastAsia="zh-CN" w:bidi="ar"/>
                <w14:textFill>
                  <w14:solidFill>
                    <w14:schemeClr w14:val="tx1"/>
                  </w14:solidFill>
                </w14:textFill>
              </w:rPr>
              <w:t>净额函数支持联查科目明细账；</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5.11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现金流量主表累发生函数支持联查现金流量统计表；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5.12</w:t>
            </w:r>
            <w:r>
              <w:rPr>
                <w:rStyle w:val="6"/>
                <w:rFonts w:hint="eastAsia" w:ascii="宋体" w:hAnsi="宋体" w:eastAsia="宋体" w:cs="宋体"/>
                <w:color w:val="000000" w:themeColor="text1"/>
                <w:sz w:val="21"/>
                <w:szCs w:val="21"/>
                <w:lang w:val="en-US" w:eastAsia="zh-CN" w:bidi="ar"/>
                <w14:textFill>
                  <w14:solidFill>
                    <w14:schemeClr w14:val="tx1"/>
                  </w14:solidFill>
                </w14:textFill>
              </w:rPr>
              <w:t>现金流量主表发生函数支持联查现金流量明细表。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支持自定义报表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5.14</w:t>
            </w:r>
            <w:r>
              <w:rPr>
                <w:rStyle w:val="6"/>
                <w:rFonts w:hint="eastAsia" w:ascii="宋体" w:hAnsi="宋体" w:eastAsia="宋体" w:cs="宋体"/>
                <w:color w:val="000000" w:themeColor="text1"/>
                <w:sz w:val="21"/>
                <w:szCs w:val="21"/>
                <w:lang w:val="en-US" w:eastAsia="zh-CN" w:bidi="ar"/>
                <w14:textFill>
                  <w14:solidFill>
                    <w14:schemeClr w14:val="tx1"/>
                  </w14:solidFill>
                </w14:textFill>
              </w:rPr>
              <w:t>基于</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Excel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操作习惯的报表设计</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5.15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支持导入</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Excel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格式报表，快速形成新</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TUFO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报表模板，轻松实现报表自定义。识</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别内容包括：报表样式（字体、字号、颜色等）、</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Excel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函数、</w:t>
            </w:r>
            <w:r>
              <w:rPr>
                <w:rStyle w:val="7"/>
                <w:rFonts w:hint="eastAsia" w:ascii="宋体" w:hAnsi="宋体" w:eastAsia="宋体" w:cs="宋体"/>
                <w:color w:val="000000" w:themeColor="text1"/>
                <w:sz w:val="21"/>
                <w:szCs w:val="21"/>
                <w:lang w:val="en-US" w:eastAsia="zh-CN" w:bidi="ar"/>
                <w14:textFill>
                  <w14:solidFill>
                    <w14:schemeClr w14:val="tx1"/>
                  </w14:solidFill>
                </w14:textFill>
              </w:rPr>
              <w:t>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总账函数等内容。</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5.16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21 </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个财务函数、</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6 </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个通用函数，上百个</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Excel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函数的同步识别。支持原</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TUFO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报表模板同步升级。</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5.17</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支持自定义报表模板导出，可再次导入到其他账套的新</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TUFO </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中，快速实现多账套报表模板同步，提高实施效率。</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5.18</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支持报表多</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sheet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页报表，可将一个期间里的多张不同报表展现在一个报表文件中，实现同步取数、同步查看、同步存档。</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5.19</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支持辅助核算报表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5.20</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支持辅助核算取数，覆盖原</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TUFO </w:t>
            </w:r>
            <w:r>
              <w:rPr>
                <w:rStyle w:val="6"/>
                <w:rFonts w:hint="eastAsia" w:ascii="宋体" w:hAnsi="宋体" w:eastAsia="宋体" w:cs="宋体"/>
                <w:color w:val="000000" w:themeColor="text1"/>
                <w:sz w:val="21"/>
                <w:szCs w:val="21"/>
                <w:lang w:val="en-US" w:eastAsia="zh-CN" w:bidi="ar"/>
                <w14:textFill>
                  <w14:solidFill>
                    <w14:schemeClr w14:val="tx1"/>
                  </w14:solidFill>
                </w14:textFill>
              </w:rPr>
              <w:t>辅助核算报表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5.21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支持部门、个人、往来单位、存货、项目。</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5.22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报表公式中辅助项的正确写法为：</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个人</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辅助项</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6"/>
                <w:rFonts w:hint="eastAsia" w:ascii="宋体" w:hAnsi="宋体" w:eastAsia="宋体" w:cs="宋体"/>
                <w:color w:val="000000" w:themeColor="text1"/>
                <w:sz w:val="21"/>
                <w:szCs w:val="21"/>
                <w:lang w:val="en-US" w:eastAsia="zh-CN" w:bidi="ar"/>
                <w14:textFill>
                  <w14:solidFill>
                    <w14:schemeClr w14:val="tx1"/>
                  </w14:solidFill>
                </w14:textFill>
              </w:rPr>
              <w:t>，然后再设置查询条件，即可快速出具辅助核算报表。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5.23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支持多公司报表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5.24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支持跨账套取数报表，满足多公司管理需要。</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5.25</w:t>
            </w:r>
            <w:r>
              <w:rPr>
                <w:rStyle w:val="6"/>
                <w:rFonts w:hint="eastAsia" w:ascii="宋体" w:hAnsi="宋体" w:eastAsia="宋体" w:cs="宋体"/>
                <w:color w:val="000000" w:themeColor="text1"/>
                <w:sz w:val="21"/>
                <w:szCs w:val="21"/>
                <w:lang w:val="en-US" w:eastAsia="zh-CN" w:bidi="ar"/>
                <w14:textFill>
                  <w14:solidFill>
                    <w14:schemeClr w14:val="tx1"/>
                  </w14:solidFill>
                </w14:textFill>
              </w:rPr>
              <w:t>在报表设计时，可以设置报表公式按账套取数，再设置账套查询条件，即可快速完</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成多公司管理报表的设置。</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5.26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支持浏览器应用升级</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6"/>
                <w:rFonts w:hint="eastAsia" w:ascii="宋体" w:hAnsi="宋体" w:eastAsia="宋体" w:cs="宋体"/>
                <w:color w:val="000000" w:themeColor="text1"/>
                <w:sz w:val="21"/>
                <w:szCs w:val="21"/>
                <w:lang w:val="en-US" w:eastAsia="zh-CN" w:bidi="ar"/>
                <w14:textFill>
                  <w14:solidFill>
                    <w14:schemeClr w14:val="tx1"/>
                  </w14:solidFill>
                </w14:textFill>
              </w:rPr>
              <w:t>，解决环境受限问题，推荐使用</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Google Chrome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浏览器。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6</w:t>
            </w:r>
            <w:r>
              <w:rPr>
                <w:rStyle w:val="6"/>
                <w:rFonts w:hint="eastAsia" w:ascii="宋体" w:hAnsi="宋体" w:eastAsia="宋体" w:cs="宋体"/>
                <w:color w:val="000000" w:themeColor="text1"/>
                <w:sz w:val="21"/>
                <w:szCs w:val="21"/>
                <w:lang w:val="en-US" w:eastAsia="zh-CN" w:bidi="ar"/>
                <w14:textFill>
                  <w14:solidFill>
                    <w14:schemeClr w14:val="tx1"/>
                  </w14:solidFill>
                </w14:textFill>
              </w:rPr>
              <w:t>）、多公司管理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6.1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多公司管理支持</w:t>
            </w:r>
            <w:r>
              <w:rPr>
                <w:rStyle w:val="7"/>
                <w:rFonts w:hint="eastAsia" w:ascii="宋体" w:hAnsi="宋体" w:eastAsia="宋体" w:cs="宋体"/>
                <w:color w:val="000000" w:themeColor="text1"/>
                <w:sz w:val="21"/>
                <w:szCs w:val="21"/>
                <w:lang w:val="en-US" w:eastAsia="zh-CN" w:bidi="ar"/>
                <w14:textFill>
                  <w14:solidFill>
                    <w14:schemeClr w14:val="tx1"/>
                  </w14:solidFill>
                </w14:textFill>
              </w:rPr>
              <w:t>7</w:t>
            </w:r>
            <w:r>
              <w:rPr>
                <w:rStyle w:val="6"/>
                <w:rFonts w:hint="eastAsia" w:ascii="宋体" w:hAnsi="宋体" w:eastAsia="宋体" w:cs="宋体"/>
                <w:color w:val="000000" w:themeColor="text1"/>
                <w:sz w:val="21"/>
                <w:szCs w:val="21"/>
                <w:lang w:val="en-US" w:eastAsia="zh-CN" w:bidi="ar"/>
                <w14:textFill>
                  <w14:solidFill>
                    <w14:schemeClr w14:val="tx1"/>
                  </w14:solidFill>
                </w14:textFill>
              </w:rPr>
              <w:t>张跨账套查询账表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6.2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支持科目类账表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t>4</w:t>
            </w:r>
            <w:r>
              <w:rPr>
                <w:rStyle w:val="6"/>
                <w:rFonts w:hint="eastAsia" w:ascii="宋体" w:hAnsi="宋体" w:eastAsia="宋体" w:cs="宋体"/>
                <w:color w:val="000000" w:themeColor="text1"/>
                <w:sz w:val="21"/>
                <w:szCs w:val="21"/>
                <w:lang w:val="en-US" w:eastAsia="zh-CN" w:bidi="ar"/>
                <w14:textFill>
                  <w14:solidFill>
                    <w14:schemeClr w14:val="tx1"/>
                  </w14:solidFill>
                </w14:textFill>
              </w:rPr>
              <w:t>张分别为多公司科目总账、多公司科目明细账、多公司科目日记账、多公司科目余额表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6.3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支持辅助类账表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张，分别为多公司辅助总账、多公司辅助明细账、多公司辅助余额表。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7</w:t>
            </w:r>
            <w:r>
              <w:rPr>
                <w:rStyle w:val="6"/>
                <w:rFonts w:hint="eastAsia" w:ascii="宋体" w:hAnsi="宋体" w:eastAsia="宋体" w:cs="宋体"/>
                <w:color w:val="000000" w:themeColor="text1"/>
                <w:sz w:val="21"/>
                <w:szCs w:val="21"/>
                <w:lang w:val="en-US" w:eastAsia="zh-CN" w:bidi="ar"/>
                <w14:textFill>
                  <w14:solidFill>
                    <w14:schemeClr w14:val="tx1"/>
                  </w14:solidFill>
                </w14:textFill>
              </w:rPr>
              <w:t>）、薪资管理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7.1</w:t>
            </w:r>
            <w:r>
              <w:rPr>
                <w:rStyle w:val="6"/>
                <w:rFonts w:hint="eastAsia" w:ascii="宋体" w:hAnsi="宋体" w:eastAsia="宋体" w:cs="宋体"/>
                <w:color w:val="000000" w:themeColor="text1"/>
                <w:sz w:val="21"/>
                <w:szCs w:val="21"/>
                <w:lang w:val="en-US" w:eastAsia="zh-CN" w:bidi="ar"/>
                <w14:textFill>
                  <w14:solidFill>
                    <w14:schemeClr w14:val="tx1"/>
                  </w14:solidFill>
                </w14:textFill>
              </w:rPr>
              <w:t>薪资项目</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根据企业薪资结构及薪资内容创建薪资项目。</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7.2</w:t>
            </w:r>
            <w:r>
              <w:rPr>
                <w:rStyle w:val="6"/>
                <w:rFonts w:hint="eastAsia" w:ascii="宋体" w:hAnsi="宋体" w:eastAsia="宋体" w:cs="宋体"/>
                <w:color w:val="000000" w:themeColor="text1"/>
                <w:sz w:val="21"/>
                <w:szCs w:val="21"/>
                <w:lang w:val="en-US" w:eastAsia="zh-CN" w:bidi="ar"/>
                <w14:textFill>
                  <w14:solidFill>
                    <w14:schemeClr w14:val="tx1"/>
                  </w14:solidFill>
                </w14:textFill>
              </w:rPr>
              <w:t>薪资类别</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根据企业薪资核算方案选则薪资项目创建薪资类别，支持月度薪资</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与年度奖金两个分类，每个分类下可建多个类别。</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7.3</w:t>
            </w:r>
            <w:r>
              <w:rPr>
                <w:rStyle w:val="6"/>
                <w:rFonts w:hint="eastAsia" w:ascii="宋体" w:hAnsi="宋体" w:eastAsia="宋体" w:cs="宋体"/>
                <w:color w:val="000000" w:themeColor="text1"/>
                <w:sz w:val="21"/>
                <w:szCs w:val="21"/>
                <w:lang w:val="en-US" w:eastAsia="zh-CN" w:bidi="ar"/>
                <w14:textFill>
                  <w14:solidFill>
                    <w14:schemeClr w14:val="tx1"/>
                  </w14:solidFill>
                </w14:textFill>
              </w:rPr>
              <w:t>税率表：系统预置，如税率发生变化时可点击“云端同步税率”按钮同步最新税</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6"/>
                <w:rFonts w:hint="eastAsia" w:ascii="宋体" w:hAnsi="宋体" w:eastAsia="宋体" w:cs="宋体"/>
                <w:color w:val="000000" w:themeColor="text1"/>
                <w:sz w:val="21"/>
                <w:szCs w:val="21"/>
                <w:lang w:val="en-US" w:eastAsia="zh-CN" w:bidi="ar"/>
                <w14:textFill>
                  <w14:solidFill>
                    <w14:schemeClr w14:val="tx1"/>
                  </w14:solidFill>
                </w14:textFill>
              </w:rPr>
              <w:t>率，也可手工维护。</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7.4</w:t>
            </w:r>
            <w:r>
              <w:rPr>
                <w:rStyle w:val="6"/>
                <w:rFonts w:hint="eastAsia" w:ascii="宋体" w:hAnsi="宋体" w:eastAsia="宋体" w:cs="宋体"/>
                <w:color w:val="000000" w:themeColor="text1"/>
                <w:sz w:val="21"/>
                <w:szCs w:val="21"/>
                <w:lang w:val="en-US" w:eastAsia="zh-CN" w:bidi="ar"/>
                <w14:textFill>
                  <w14:solidFill>
                    <w14:schemeClr w14:val="tx1"/>
                  </w14:solidFill>
                </w14:textFill>
              </w:rPr>
              <w:t>薪资核算单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7.5</w:t>
            </w:r>
            <w:r>
              <w:rPr>
                <w:rStyle w:val="6"/>
                <w:rFonts w:hint="eastAsia" w:ascii="宋体" w:hAnsi="宋体" w:eastAsia="宋体" w:cs="宋体"/>
                <w:color w:val="000000" w:themeColor="text1"/>
                <w:sz w:val="21"/>
                <w:szCs w:val="21"/>
                <w:lang w:val="en-US" w:eastAsia="zh-CN" w:bidi="ar"/>
                <w14:textFill>
                  <w14:solidFill>
                    <w14:schemeClr w14:val="tx1"/>
                  </w14:solidFill>
                </w14:textFill>
              </w:rPr>
              <w:t>薪资统计表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月度薪资个税申报</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年底奖金个税申报</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7.6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支持合并计税</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7.7</w:t>
            </w:r>
            <w:r>
              <w:rPr>
                <w:rStyle w:val="6"/>
                <w:rFonts w:hint="eastAsia" w:ascii="宋体" w:hAnsi="宋体" w:eastAsia="宋体" w:cs="宋体"/>
                <w:color w:val="000000" w:themeColor="text1"/>
                <w:sz w:val="21"/>
                <w:szCs w:val="21"/>
                <w:lang w:val="en-US" w:eastAsia="zh-CN" w:bidi="ar"/>
                <w14:textFill>
                  <w14:solidFill>
                    <w14:schemeClr w14:val="tx1"/>
                  </w14:solidFill>
                </w14:textFill>
              </w:rPr>
              <w:t>薪资核算单中选择薪资期间后系统自动计算报税期间，同时按报税期间累计计算个税。</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7.8</w:t>
            </w:r>
            <w:r>
              <w:rPr>
                <w:rStyle w:val="6"/>
                <w:rFonts w:hint="eastAsia" w:ascii="宋体" w:hAnsi="宋体" w:eastAsia="宋体" w:cs="宋体"/>
                <w:color w:val="000000" w:themeColor="text1"/>
                <w:sz w:val="21"/>
                <w:szCs w:val="21"/>
                <w:lang w:val="en-US" w:eastAsia="zh-CN" w:bidi="ar"/>
                <w14:textFill>
                  <w14:solidFill>
                    <w14:schemeClr w14:val="tx1"/>
                  </w14:solidFill>
                </w14:textFill>
              </w:rPr>
              <w:t>薪资管理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报表下新增“薪资打印”功能，支持汇总打印和按个人两种打印方式</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7.9</w:t>
            </w:r>
            <w:r>
              <w:rPr>
                <w:rStyle w:val="6"/>
                <w:rFonts w:hint="eastAsia" w:ascii="宋体" w:hAnsi="宋体" w:eastAsia="宋体" w:cs="宋体"/>
                <w:color w:val="000000" w:themeColor="text1"/>
                <w:sz w:val="21"/>
                <w:szCs w:val="21"/>
                <w:lang w:val="en-US" w:eastAsia="zh-CN" w:bidi="ar"/>
                <w14:textFill>
                  <w14:solidFill>
                    <w14:schemeClr w14:val="tx1"/>
                  </w14:solidFill>
                </w14:textFill>
              </w:rPr>
              <w:t>增加“上年各月均有申报且全年收入不超过全年起征扣除的个税核算”选项，支持</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2020 </w:t>
            </w:r>
            <w:r>
              <w:rPr>
                <w:rStyle w:val="6"/>
                <w:rFonts w:hint="eastAsia" w:ascii="宋体" w:hAnsi="宋体" w:eastAsia="宋体" w:cs="宋体"/>
                <w:color w:val="000000" w:themeColor="text1"/>
                <w:sz w:val="21"/>
                <w:szCs w:val="21"/>
                <w:lang w:val="en-US" w:eastAsia="zh-CN" w:bidi="ar"/>
                <w14:textFill>
                  <w14:solidFill>
                    <w14:schemeClr w14:val="tx1"/>
                  </w14:solidFill>
                </w14:textFill>
              </w:rPr>
              <w:t>年</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12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月</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4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日国家税务总局发布《进一步简化部分个人所得税扣缴公告》</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3</w:t>
            </w:r>
            <w:r>
              <w:rPr>
                <w:rStyle w:val="6"/>
                <w:rFonts w:hint="eastAsia" w:ascii="宋体" w:hAnsi="宋体" w:eastAsia="宋体" w:cs="宋体"/>
                <w:color w:val="000000" w:themeColor="text1"/>
                <w:sz w:val="21"/>
                <w:szCs w:val="21"/>
                <w:lang w:val="en-US" w:eastAsia="zh-CN" w:bidi="ar"/>
                <w14:textFill>
                  <w14:solidFill>
                    <w14:schemeClr w14:val="tx1"/>
                  </w14:solidFill>
                </w14:textFill>
              </w:rPr>
              <w:t>、经营分析</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）、目标分析</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根据目标规则进行目标分配，录入对应目标值。支持按年、月、周、日进行录入，并可以实时统计目标完成情况</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1.2</w:t>
            </w:r>
            <w:r>
              <w:rPr>
                <w:rStyle w:val="6"/>
                <w:rFonts w:hint="eastAsia" w:ascii="宋体" w:hAnsi="宋体" w:eastAsia="宋体" w:cs="宋体"/>
                <w:color w:val="000000" w:themeColor="text1"/>
                <w:sz w:val="21"/>
                <w:szCs w:val="21"/>
                <w:lang w:val="en-US" w:eastAsia="zh-CN" w:bidi="ar"/>
                <w14:textFill>
                  <w14:solidFill>
                    <w14:schemeClr w14:val="tx1"/>
                  </w14:solidFill>
                </w14:textFill>
              </w:rPr>
              <w:t>目标管理可与业务员六度模型连用，针对部门、业务员两种考核对象录入和查询业务数据</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）、资金分析</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此功能包括：资金余额、流入、流出、应收、应付、库存六大方向的资金实时监控模型，具有多维度可追溯的图表和关键数据分析、智能经营分析报告主动推送等功能。</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2.2</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用户可自行根据企业情况进行阈值设置，运算模型以此为依据进行运算，根据运算结果，</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展现</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推送分析建议及报告。</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）、盈利分析</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构建利润增长模型，帮助企业层层剖析，精准定位降本控费着力点</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智能化的预警提醒及改善建议推送，辅助经营分析效率提升</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按部门、成本、费用等多维度分析核算，真实掌握盈利情况，发掘降本控费点</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3.4</w:t>
            </w:r>
            <w:r>
              <w:rPr>
                <w:rStyle w:val="6"/>
                <w:rFonts w:hint="eastAsia" w:ascii="宋体" w:hAnsi="宋体" w:eastAsia="宋体" w:cs="宋体"/>
                <w:color w:val="000000" w:themeColor="text1"/>
                <w:sz w:val="21"/>
                <w:szCs w:val="21"/>
                <w:lang w:val="en-US" w:eastAsia="zh-CN" w:bidi="ar"/>
                <w14:textFill>
                  <w14:solidFill>
                    <w14:schemeClr w14:val="tx1"/>
                  </w14:solidFill>
                </w14:textFill>
              </w:rPr>
              <w:t>企业利润、成本、费用等数据的全面分析，科学决策不再拍脑袋</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3.5</w:t>
            </w:r>
            <w:r>
              <w:rPr>
                <w:rStyle w:val="6"/>
                <w:rFonts w:hint="eastAsia" w:ascii="宋体" w:hAnsi="宋体" w:eastAsia="宋体" w:cs="宋体"/>
                <w:color w:val="000000" w:themeColor="text1"/>
                <w:sz w:val="21"/>
                <w:szCs w:val="21"/>
                <w:lang w:val="en-US" w:eastAsia="zh-CN" w:bidi="ar"/>
                <w14:textFill>
                  <w14:solidFill>
                    <w14:schemeClr w14:val="tx1"/>
                  </w14:solidFill>
                </w14:textFill>
              </w:rPr>
              <w:t>增加“货客分析”报表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支持“商品</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品牌</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分类”与“客户</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地区</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分类”与“部门</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业务员”的多维交叉分析，从</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收入、成本、费用、毛利、毛利率、退货率、覆盖率”等多个维度进行成果展示，</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3.7</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支持同比、环比、纵占比、横占比等对比分析，通过此表可以分析出渠道适合投放哪些商品。</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3.8</w:t>
            </w:r>
            <w:r>
              <w:rPr>
                <w:rStyle w:val="6"/>
                <w:rFonts w:hint="eastAsia" w:ascii="宋体" w:hAnsi="宋体" w:eastAsia="宋体" w:cs="宋体"/>
                <w:color w:val="000000" w:themeColor="text1"/>
                <w:sz w:val="21"/>
                <w:szCs w:val="21"/>
                <w:lang w:val="en-US" w:eastAsia="zh-CN" w:bidi="ar"/>
                <w14:textFill>
                  <w14:solidFill>
                    <w14:schemeClr w14:val="tx1"/>
                  </w14:solidFill>
                </w14:textFill>
              </w:rPr>
              <w:t>增加“客户分析”功能</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3.9</w:t>
            </w:r>
            <w:r>
              <w:rPr>
                <w:rStyle w:val="6"/>
                <w:rFonts w:hint="eastAsia" w:ascii="宋体" w:hAnsi="宋体" w:eastAsia="宋体" w:cs="宋体"/>
                <w:color w:val="000000" w:themeColor="text1"/>
                <w:sz w:val="21"/>
                <w:szCs w:val="21"/>
                <w:lang w:val="en-US" w:eastAsia="zh-CN" w:bidi="ar"/>
                <w14:textFill>
                  <w14:solidFill>
                    <w14:schemeClr w14:val="tx1"/>
                  </w14:solidFill>
                </w14:textFill>
              </w:rPr>
              <w:t>通过营销管理的客户参数设置，进行客户分层，从“客户贡献度、活跃度、流失风险、业绩变动、交易频次、动销品项“等多维度进行综合分析，对客户进行优、劣分层，</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3.10</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支持穿透到具体的客户列表以及品项列表等，此功能企业进行客户深度运营的利器。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、智能供应链</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）、销售管理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灵活处理报价、订货、销货、退货、换货、赠品、订金等各种销售业务，提供增值税发票、普通发票、收据等凭单；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支持订单变更业务；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支持销售预测业务；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支持会员积分；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支持销售单品促销业务；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支持按发票总额来选销货单开票业务；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1.7</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支持按月结、现结、订金、固定期限等多种客户结算账期管理方法，并对客户交货期控制与延期预警，精准预测未来资金流入量；</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1.8</w:t>
            </w:r>
            <w:r>
              <w:rPr>
                <w:rStyle w:val="6"/>
                <w:rFonts w:hint="eastAsia" w:ascii="宋体" w:hAnsi="宋体" w:eastAsia="宋体" w:cs="宋体"/>
                <w:color w:val="000000" w:themeColor="text1"/>
                <w:sz w:val="21"/>
                <w:szCs w:val="21"/>
                <w:lang w:val="en-US" w:eastAsia="zh-CN" w:bidi="ar"/>
                <w14:textFill>
                  <w14:solidFill>
                    <w14:schemeClr w14:val="tx1"/>
                  </w14:solidFill>
                </w14:textFill>
              </w:rPr>
              <w:t>按需（客户代理等级、客户协议、部门、计量单位）定制灵活的销售价格策略，提供实时价格、多成本下毛利参考与最低售价控制，支持特殊折扣处理要求；</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1.9</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严格对销售全程按客户信用额度、期限和业务员信用额度内控管理与预警；</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1.10</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提供不同销售岗位要求的各种多维度统计分析报表，支持销售订单全程业务环节追踪查询；</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最低售价可设置控制时点是保存还是审核；当有审核流时，只在第一个审批环节进行控制；</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1.12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支持销售费用分摊。</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）、采购管理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方便处理请购、订货、进货、退货、换货、赠品、订金等各种采购业务，提供增值税发票、普通发票、收据等凭单；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支持订单变更业务；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支持采购需求分析，准确计算实际所需采购量，避免造成多买或少买；</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2.4</w:t>
            </w:r>
            <w:r>
              <w:rPr>
                <w:rStyle w:val="6"/>
                <w:rFonts w:hint="eastAsia" w:ascii="宋体" w:hAnsi="宋体" w:eastAsia="宋体" w:cs="宋体"/>
                <w:color w:val="000000" w:themeColor="text1"/>
                <w:sz w:val="21"/>
                <w:szCs w:val="21"/>
                <w:lang w:val="en-US" w:eastAsia="zh-CN" w:bidi="ar"/>
                <w14:textFill>
                  <w14:solidFill>
                    <w14:schemeClr w14:val="tx1"/>
                  </w14:solidFill>
                </w14:textFill>
              </w:rPr>
              <w:t>灵活处理商业以销定采与工业材料配比成套采购的业务要求；</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支持按月结、现结、订金、固定期限等多种供应商结算账期管理方法，对采购批量、到货期控制与延期预警，精准预测未来资金流出量；</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按需（供应商协议、计量单位）定制灵活的采购价格策略，提供实时价格参考与最高进价控制，支持特殊折扣处理要求；</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2.7</w:t>
            </w:r>
            <w:r>
              <w:rPr>
                <w:rStyle w:val="6"/>
                <w:rFonts w:hint="eastAsia" w:ascii="宋体" w:hAnsi="宋体" w:eastAsia="宋体" w:cs="宋体"/>
                <w:color w:val="000000" w:themeColor="text1"/>
                <w:sz w:val="21"/>
                <w:szCs w:val="21"/>
                <w:lang w:val="en-US" w:eastAsia="zh-CN" w:bidi="ar"/>
                <w14:textFill>
                  <w14:solidFill>
                    <w14:schemeClr w14:val="tx1"/>
                  </w14:solidFill>
                </w14:textFill>
              </w:rPr>
              <w:t>精准费用分摊与自动化采购成本结算；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2.8</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提供不同采购岗位要求的各种多维度统计分析报表，支持采购订单全程业务环节追踪查询；</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2.9</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最高进价可设置控制时点是保存还是审核；当有审核流时，只在第一个审批环节进行控制；</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）、库存核算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全面处理采购入库、销售出库、产成品入库、其它出入库、调拨、盘点等日常库存业务管理，支持组装拆卸与形态转换等特殊业务处理，动态监管库存与精确核算成本；</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支持按仓库设置最高、最低、安全库存；</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支持自定义可用量查询，提供最低、最高库存、可用量控制，动态精确监管库存；</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支持按仓库、存货、批次等要求的多种计价方式，实现自动的实时精准成本；</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支持形态转换、组装拆卸、同价调拨、异价调拨业务处理；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支持拣货装箱业务；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3.7</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提供按仓库对全部或分类的存货盘点；</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3.8</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提供多角度的库存分析报表；</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3.9</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支持按加工单领料、入库时，材料的成本能直接归集到产成品入库单上。</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4</w:t>
            </w:r>
            <w:r>
              <w:rPr>
                <w:rStyle w:val="6"/>
                <w:rFonts w:hint="eastAsia" w:ascii="宋体" w:hAnsi="宋体" w:eastAsia="宋体" w:cs="宋体"/>
                <w:color w:val="000000" w:themeColor="text1"/>
                <w:sz w:val="21"/>
                <w:szCs w:val="21"/>
                <w:lang w:val="en-US" w:eastAsia="zh-CN" w:bidi="ar"/>
                <w14:textFill>
                  <w14:solidFill>
                    <w14:schemeClr w14:val="tx1"/>
                  </w14:solidFill>
                </w14:textFill>
              </w:rPr>
              <w:t>）、物流管理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物流管理支持单据处理支持标记发货，单据处理界面区分确认可发货的订单和已发货的订单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支持运费录入，并生成费用单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、新生产</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）、物料需求计划</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支持设置</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MRP </w:t>
            </w:r>
            <w:r>
              <w:rPr>
                <w:rStyle w:val="6"/>
                <w:rFonts w:hint="eastAsia" w:ascii="宋体" w:hAnsi="宋体" w:eastAsia="宋体" w:cs="宋体"/>
                <w:color w:val="000000" w:themeColor="text1"/>
                <w:sz w:val="21"/>
                <w:szCs w:val="21"/>
                <w:lang w:val="en-US" w:eastAsia="zh-CN" w:bidi="ar"/>
                <w14:textFill>
                  <w14:solidFill>
                    <w14:schemeClr w14:val="tx1"/>
                  </w14:solidFill>
                </w14:textFill>
              </w:rPr>
              <w:t>运算方案</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支持选择销售订单、预测单进行</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MRP </w:t>
            </w:r>
            <w:r>
              <w:rPr>
                <w:rStyle w:val="6"/>
                <w:rFonts w:hint="eastAsia" w:ascii="宋体" w:hAnsi="宋体" w:eastAsia="宋体" w:cs="宋体"/>
                <w:color w:val="000000" w:themeColor="text1"/>
                <w:sz w:val="21"/>
                <w:szCs w:val="21"/>
                <w:lang w:val="en-US" w:eastAsia="zh-CN" w:bidi="ar"/>
                <w14:textFill>
                  <w14:solidFill>
                    <w14:schemeClr w14:val="tx1"/>
                  </w14:solidFill>
                </w14:textFill>
              </w:rPr>
              <w:t>运算，</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MRP </w:t>
            </w:r>
            <w:r>
              <w:rPr>
                <w:rStyle w:val="6"/>
                <w:rFonts w:hint="eastAsia" w:ascii="宋体" w:hAnsi="宋体" w:eastAsia="宋体" w:cs="宋体"/>
                <w:color w:val="000000" w:themeColor="text1"/>
                <w:sz w:val="21"/>
                <w:szCs w:val="21"/>
                <w:lang w:val="en-US" w:eastAsia="zh-CN" w:bidi="ar"/>
                <w14:textFill>
                  <w14:solidFill>
                    <w14:schemeClr w14:val="tx1"/>
                  </w14:solidFill>
                </w14:textFill>
              </w:rPr>
              <w:t>运算时可根据选项设置可用量参数</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1.3MRP </w:t>
            </w:r>
            <w:r>
              <w:rPr>
                <w:rStyle w:val="6"/>
                <w:rFonts w:hint="eastAsia" w:ascii="宋体" w:hAnsi="宋体" w:eastAsia="宋体" w:cs="宋体"/>
                <w:color w:val="000000" w:themeColor="text1"/>
                <w:sz w:val="21"/>
                <w:szCs w:val="21"/>
                <w:lang w:val="en-US" w:eastAsia="zh-CN" w:bidi="ar"/>
                <w14:textFill>
                  <w14:solidFill>
                    <w14:schemeClr w14:val="tx1"/>
                  </w14:solidFill>
                </w14:textFill>
              </w:rPr>
              <w:t>运算完成后，生成采购计划、生产计划、委外计划三大计划</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1.4</w:t>
            </w:r>
            <w:r>
              <w:rPr>
                <w:rStyle w:val="6"/>
                <w:rFonts w:hint="eastAsia" w:ascii="宋体" w:hAnsi="宋体" w:eastAsia="宋体" w:cs="宋体"/>
                <w:color w:val="000000" w:themeColor="text1"/>
                <w:sz w:val="21"/>
                <w:szCs w:val="21"/>
                <w:lang w:val="en-US" w:eastAsia="zh-CN" w:bidi="ar"/>
                <w14:textFill>
                  <w14:solidFill>
                    <w14:schemeClr w14:val="tx1"/>
                  </w14:solidFill>
                </w14:textFill>
              </w:rPr>
              <w:t>采购计划可生成请购单、采购订单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1.5</w:t>
            </w:r>
            <w:r>
              <w:rPr>
                <w:rStyle w:val="6"/>
                <w:rFonts w:hint="eastAsia" w:ascii="宋体" w:hAnsi="宋体" w:eastAsia="宋体" w:cs="宋体"/>
                <w:color w:val="000000" w:themeColor="text1"/>
                <w:sz w:val="21"/>
                <w:szCs w:val="21"/>
                <w:lang w:val="en-US" w:eastAsia="zh-CN" w:bidi="ar"/>
                <w14:textFill>
                  <w14:solidFill>
                    <w14:schemeClr w14:val="tx1"/>
                  </w14:solidFill>
                </w14:textFill>
              </w:rPr>
              <w:t>生产计划可生成生产加工单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1.6</w:t>
            </w:r>
            <w:r>
              <w:rPr>
                <w:rStyle w:val="6"/>
                <w:rFonts w:hint="eastAsia" w:ascii="宋体" w:hAnsi="宋体" w:eastAsia="宋体" w:cs="宋体"/>
                <w:color w:val="000000" w:themeColor="text1"/>
                <w:sz w:val="21"/>
                <w:szCs w:val="21"/>
                <w:lang w:val="en-US" w:eastAsia="zh-CN" w:bidi="ar"/>
                <w14:textFill>
                  <w14:solidFill>
                    <w14:schemeClr w14:val="tx1"/>
                  </w14:solidFill>
                </w14:textFill>
              </w:rPr>
              <w:t>委外计划可生成委外加工单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1.7</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支持运算过程的查看，树形结构查看，让运算过程更清晰明了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）、工序管理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支持自制工序、委外工序的业务处理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支持工序流转卡的打印</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支持工序完工汇报、工人产量统计，可进行扫码报工、移动端报工</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支持工序进度查看</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支持工序辅计量的处理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支持工序价格设置。车间加工工序可以按照按工序、产品分类、产品、车间、员工、班组、期间等多维度设置工价。委外工序可以按照加工商</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产品</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工序设置委外工序的工价</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）、计件工资</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支持与工序管理一体化使用，自动取报工数据</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支持与薪资管理一体化使用，自动传递工资数据</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支持单独启用，仅做工资的核算与数据统计管理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支持班组档案</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可录入班级成员及分配比例</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支持工序档案，可指定工序工资类型、计件依据等</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支持工艺路线档案，可实现相同工序不同工价</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3.7</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支持计件工资核算单，实现计件工资核算规范化管理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3.8</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支持计时工资核算单，实现计时工资核算规范化管理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3.9</w:t>
            </w:r>
            <w:r>
              <w:rPr>
                <w:rStyle w:val="6"/>
                <w:rFonts w:hint="eastAsia" w:ascii="宋体" w:hAnsi="宋体" w:eastAsia="宋体" w:cs="宋体"/>
                <w:color w:val="000000" w:themeColor="text1"/>
                <w:sz w:val="21"/>
                <w:szCs w:val="21"/>
                <w:lang w:val="en-US" w:eastAsia="zh-CN" w:bidi="ar"/>
                <w14:textFill>
                  <w14:solidFill>
                    <w14:schemeClr w14:val="tx1"/>
                  </w14:solidFill>
                </w14:textFill>
              </w:rPr>
              <w:t>核算周期支持按日</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周</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月等任一周期核算</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3.10</w:t>
            </w:r>
            <w:r>
              <w:rPr>
                <w:rStyle w:val="6"/>
                <w:rFonts w:hint="eastAsia" w:ascii="宋体" w:hAnsi="宋体" w:eastAsia="宋体" w:cs="宋体"/>
                <w:color w:val="000000" w:themeColor="text1"/>
                <w:sz w:val="21"/>
                <w:szCs w:val="21"/>
                <w:lang w:val="en-US" w:eastAsia="zh-CN" w:bidi="ar"/>
                <w14:textFill>
                  <w14:solidFill>
                    <w14:schemeClr w14:val="tx1"/>
                  </w14:solidFill>
                </w14:textFill>
              </w:rPr>
              <w:t>计时</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计件核算单支持重取最新工价</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3.11</w:t>
            </w:r>
            <w:r>
              <w:rPr>
                <w:rStyle w:val="6"/>
                <w:rFonts w:hint="eastAsia" w:ascii="宋体" w:hAnsi="宋体" w:eastAsia="宋体" w:cs="宋体"/>
                <w:color w:val="000000" w:themeColor="text1"/>
                <w:sz w:val="21"/>
                <w:szCs w:val="21"/>
                <w:lang w:val="en-US" w:eastAsia="zh-CN" w:bidi="ar"/>
                <w14:textFill>
                  <w14:solidFill>
                    <w14:schemeClr w14:val="tx1"/>
                  </w14:solidFill>
                </w14:textFill>
              </w:rPr>
              <w:t>计时</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计件工资支持设置审批流程，业务在线化管理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支持处理次品扣款、停电补偿等非标特殊工资，并可关联相关加工单</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支持计件工资明细</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统计报表查询，多维度统计人工成本</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支持计件工资工价设置，可按车间、工艺、工人等多维度设置工价并匹配工价</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4</w:t>
            </w:r>
            <w:r>
              <w:rPr>
                <w:rStyle w:val="6"/>
                <w:rFonts w:hint="eastAsia" w:ascii="宋体" w:hAnsi="宋体" w:eastAsia="宋体" w:cs="宋体"/>
                <w:color w:val="000000" w:themeColor="text1"/>
                <w:sz w:val="21"/>
                <w:szCs w:val="21"/>
                <w:lang w:val="en-US" w:eastAsia="zh-CN" w:bidi="ar"/>
                <w14:textFill>
                  <w14:solidFill>
                    <w14:schemeClr w14:val="tx1"/>
                  </w14:solidFill>
                </w14:textFill>
              </w:rPr>
              <w:t>）、委外管理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委外费用支持暂估、产品成本分配归集</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工序汇报单支持记录当月暂估加工金额、当月核算加工金额，并可生暂估凭证</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4.3</w:t>
            </w:r>
            <w:r>
              <w:rPr>
                <w:rStyle w:val="6"/>
                <w:rFonts w:hint="eastAsia" w:ascii="宋体" w:hAnsi="宋体" w:eastAsia="宋体" w:cs="宋体"/>
                <w:color w:val="000000" w:themeColor="text1"/>
                <w:sz w:val="21"/>
                <w:szCs w:val="21"/>
                <w:lang w:val="en-US" w:eastAsia="zh-CN" w:bidi="ar"/>
                <w14:textFill>
                  <w14:solidFill>
                    <w14:schemeClr w14:val="tx1"/>
                  </w14:solidFill>
                </w14:textFill>
              </w:rPr>
              <w:t>工序委外费用分配表：统计每个期间内工序委外费用的暂估金额、核算金额、成本分配金额等，用于指导客户完成工序委外费用产品成本分配</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4.4</w:t>
            </w:r>
            <w:r>
              <w:rPr>
                <w:rStyle w:val="6"/>
                <w:rFonts w:hint="eastAsia" w:ascii="宋体" w:hAnsi="宋体" w:eastAsia="宋体" w:cs="宋体"/>
                <w:color w:val="000000" w:themeColor="text1"/>
                <w:sz w:val="21"/>
                <w:szCs w:val="21"/>
                <w:lang w:val="en-US" w:eastAsia="zh-CN" w:bidi="ar"/>
                <w14:textFill>
                  <w14:solidFill>
                    <w14:schemeClr w14:val="tx1"/>
                  </w14:solidFill>
                </w14:textFill>
              </w:rPr>
              <w:t>工序委外费用支持“总分”模式，即将当期所有发生的工序委外暂估金额</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核算金额（到票）按产品成本分配单“分摊依据”分配到当期所有加工单中存在委外工序的产成品入库单中，</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6"/>
                <w:rFonts w:hint="eastAsia" w:ascii="宋体" w:hAnsi="宋体" w:eastAsia="宋体" w:cs="宋体"/>
                <w:color w:val="000000" w:themeColor="text1"/>
                <w:sz w:val="21"/>
                <w:szCs w:val="21"/>
                <w:lang w:val="en-US" w:eastAsia="zh-CN" w:bidi="ar"/>
                <w14:textFill>
                  <w14:solidFill>
                    <w14:schemeClr w14:val="tx1"/>
                  </w14:solidFill>
                </w14:textFill>
              </w:rPr>
              <w:t>此时不区分在产品与完工品、不考虑委外工序费用与产成品入库单对应关系。</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、新零售</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）、会员管理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次卡管理：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6"/>
                <w:rFonts w:hint="eastAsia" w:ascii="宋体" w:hAnsi="宋体" w:eastAsia="宋体" w:cs="宋体"/>
                <w:color w:val="000000" w:themeColor="text1"/>
                <w:sz w:val="21"/>
                <w:szCs w:val="21"/>
                <w:lang w:val="en-US" w:eastAsia="zh-CN" w:bidi="ar"/>
                <w14:textFill>
                  <w14:solidFill>
                    <w14:schemeClr w14:val="tx1"/>
                  </w14:solidFill>
                </w14:textFill>
              </w:rPr>
              <w:t>适用于服务行业使用的储值卡应用，如游乐园、健身馆、母婴馆、美容美体机构等售卖的储值卡，可计次、或不限次使用。</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支持次卡的购买、充值、扣次操作；并可查看次卡消费明细及结余情况、项目销售业绩、服务费统计等。</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）、零售管理</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2.1</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专柜结算时，支持零售单部分结算</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2.2</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专柜生成零售结算单时支持按项目过滤</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2.3</w:t>
            </w:r>
            <w:r>
              <w:rPr>
                <w:rStyle w:val="6"/>
                <w:rFonts w:hint="eastAsia" w:ascii="宋体" w:hAnsi="宋体" w:eastAsia="宋体" w:cs="宋体"/>
                <w:color w:val="000000" w:themeColor="text1"/>
                <w:sz w:val="21"/>
                <w:szCs w:val="21"/>
                <w:lang w:val="en-US" w:eastAsia="zh-CN" w:bidi="ar"/>
                <w14:textFill>
                  <w14:solidFill>
                    <w14:schemeClr w14:val="tx1"/>
                  </w14:solidFill>
                </w14:textFill>
              </w:rPr>
              <w:t>门店对账单优化</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三、实训资源</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、基础教学配套试卷</w:t>
            </w:r>
            <w:r>
              <w:rPr>
                <w:rStyle w:val="7"/>
                <w:rFonts w:hint="eastAsia" w:ascii="宋体" w:hAnsi="宋体" w:eastAsia="宋体" w:cs="宋体"/>
                <w:color w:val="000000" w:themeColor="text1"/>
                <w:sz w:val="21"/>
                <w:szCs w:val="21"/>
                <w:lang w:val="en-US" w:eastAsia="zh-CN" w:bidi="ar"/>
                <w14:textFill>
                  <w14:solidFill>
                    <w14:schemeClr w14:val="tx1"/>
                  </w14:solidFill>
                </w14:textFill>
              </w:rPr>
              <w:t>A</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为商业批发行业，支持在总账、</w:t>
            </w:r>
            <w:r>
              <w:rPr>
                <w:rStyle w:val="7"/>
                <w:rFonts w:hint="eastAsia" w:ascii="宋体" w:hAnsi="宋体" w:eastAsia="宋体" w:cs="宋体"/>
                <w:color w:val="000000" w:themeColor="text1"/>
                <w:sz w:val="21"/>
                <w:szCs w:val="21"/>
                <w:lang w:val="en-US" w:eastAsia="zh-CN" w:bidi="ar"/>
                <w14:textFill>
                  <w14:solidFill>
                    <w14:schemeClr w14:val="tx1"/>
                  </w14:solidFill>
                </w14:textFill>
              </w:rPr>
              <w:t>T-UFO</w:t>
            </w:r>
            <w:r>
              <w:rPr>
                <w:rStyle w:val="6"/>
                <w:rFonts w:hint="eastAsia" w:ascii="宋体" w:hAnsi="宋体" w:eastAsia="宋体" w:cs="宋体"/>
                <w:color w:val="000000" w:themeColor="text1"/>
                <w:sz w:val="21"/>
                <w:szCs w:val="21"/>
                <w:lang w:val="en-US" w:eastAsia="zh-CN" w:bidi="ar"/>
                <w14:textFill>
                  <w14:solidFill>
                    <w14:schemeClr w14:val="tx1"/>
                  </w14:solidFill>
                </w14:textFill>
              </w:rPr>
              <w:t>、资产管理等模块中进行相应操作。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、基础教学配套试卷</w:t>
            </w:r>
            <w:r>
              <w:rPr>
                <w:rStyle w:val="7"/>
                <w:rFonts w:hint="eastAsia" w:ascii="宋体" w:hAnsi="宋体" w:eastAsia="宋体" w:cs="宋体"/>
                <w:color w:val="000000" w:themeColor="text1"/>
                <w:sz w:val="21"/>
                <w:szCs w:val="21"/>
                <w:lang w:val="en-US" w:eastAsia="zh-CN" w:bidi="ar"/>
                <w14:textFill>
                  <w14:solidFill>
                    <w14:schemeClr w14:val="tx1"/>
                  </w14:solidFill>
                </w14:textFill>
              </w:rPr>
              <w:t>B</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为商业批发行业，支持在总账、</w:t>
            </w:r>
            <w:r>
              <w:rPr>
                <w:rStyle w:val="7"/>
                <w:rFonts w:hint="eastAsia" w:ascii="宋体" w:hAnsi="宋体" w:eastAsia="宋体" w:cs="宋体"/>
                <w:color w:val="000000" w:themeColor="text1"/>
                <w:sz w:val="21"/>
                <w:szCs w:val="21"/>
                <w:lang w:val="en-US" w:eastAsia="zh-CN" w:bidi="ar"/>
                <w14:textFill>
                  <w14:solidFill>
                    <w14:schemeClr w14:val="tx1"/>
                  </w14:solidFill>
                </w14:textFill>
              </w:rPr>
              <w:t>T-UFO</w:t>
            </w:r>
            <w:r>
              <w:rPr>
                <w:rStyle w:val="6"/>
                <w:rFonts w:hint="eastAsia" w:ascii="宋体" w:hAnsi="宋体" w:eastAsia="宋体" w:cs="宋体"/>
                <w:color w:val="000000" w:themeColor="text1"/>
                <w:sz w:val="21"/>
                <w:szCs w:val="21"/>
                <w:lang w:val="en-US" w:eastAsia="zh-CN" w:bidi="ar"/>
                <w14:textFill>
                  <w14:solidFill>
                    <w14:schemeClr w14:val="tx1"/>
                  </w14:solidFill>
                </w14:textFill>
              </w:rPr>
              <w:t>、资产管理、购销管理、库存核算等模块中进行相应操作。</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商业批发行业实训数据包基本上包含了商业会计所接触到的原始单据业务，全面模拟一个商业会计人员的岗前准备、日常工作和月末工作，学员可以自己凭借业务单据填写记账凭证、登记账簿及编制会计报表等。</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提供商业企业真实经济业务原始单据不少于</w:t>
            </w:r>
            <w:r>
              <w:rPr>
                <w:rStyle w:val="7"/>
                <w:rFonts w:hint="eastAsia" w:ascii="宋体" w:hAnsi="宋体" w:eastAsia="宋体" w:cs="宋体"/>
                <w:color w:val="000000" w:themeColor="text1"/>
                <w:sz w:val="21"/>
                <w:szCs w:val="21"/>
                <w:lang w:val="en-US" w:eastAsia="zh-CN" w:bidi="ar"/>
                <w14:textFill>
                  <w14:solidFill>
                    <w14:schemeClr w14:val="tx1"/>
                  </w14:solidFill>
                </w14:textFill>
              </w:rPr>
              <w:t>70</w:t>
            </w:r>
            <w:r>
              <w:rPr>
                <w:rStyle w:val="6"/>
                <w:rFonts w:hint="eastAsia" w:ascii="宋体" w:hAnsi="宋体" w:eastAsia="宋体" w:cs="宋体"/>
                <w:color w:val="000000" w:themeColor="text1"/>
                <w:sz w:val="21"/>
                <w:szCs w:val="21"/>
                <w:lang w:val="en-US" w:eastAsia="zh-CN" w:bidi="ar"/>
                <w14:textFill>
                  <w14:solidFill>
                    <w14:schemeClr w14:val="tx1"/>
                  </w14:solidFill>
                </w14:textFill>
              </w:rPr>
              <w:t>张；</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教学实训数据为</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个月（</w:t>
            </w:r>
            <w:r>
              <w:rPr>
                <w:rStyle w:val="7"/>
                <w:rFonts w:hint="eastAsia" w:ascii="宋体" w:hAnsi="宋体" w:eastAsia="宋体" w:cs="宋体"/>
                <w:color w:val="000000" w:themeColor="text1"/>
                <w:sz w:val="21"/>
                <w:szCs w:val="21"/>
                <w:lang w:val="en-US" w:eastAsia="zh-CN" w:bidi="ar"/>
                <w14:textFill>
                  <w14:solidFill>
                    <w14:schemeClr w14:val="tx1"/>
                  </w14:solidFill>
                </w14:textFill>
              </w:rPr>
              <w:t>2018</w:t>
            </w:r>
            <w:r>
              <w:rPr>
                <w:rStyle w:val="6"/>
                <w:rFonts w:hint="eastAsia" w:ascii="宋体" w:hAnsi="宋体" w:eastAsia="宋体" w:cs="宋体"/>
                <w:color w:val="000000" w:themeColor="text1"/>
                <w:sz w:val="21"/>
                <w:szCs w:val="21"/>
                <w:lang w:val="en-US" w:eastAsia="zh-CN" w:bidi="ar"/>
                <w14:textFill>
                  <w14:solidFill>
                    <w14:schemeClr w14:val="tx1"/>
                  </w14:solidFill>
                </w14:textFill>
              </w:rPr>
              <w:t>年</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月）的月份账务，方便学生通过大数据进行实训；</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提供电子账套；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提供对应内容的实训教学</w:t>
            </w:r>
            <w:r>
              <w:rPr>
                <w:rStyle w:val="7"/>
                <w:rFonts w:hint="eastAsia" w:ascii="宋体" w:hAnsi="宋体" w:eastAsia="宋体" w:cs="宋体"/>
                <w:color w:val="000000" w:themeColor="text1"/>
                <w:sz w:val="21"/>
                <w:szCs w:val="21"/>
                <w:lang w:val="en-US" w:eastAsia="zh-CN" w:bidi="ar"/>
                <w14:textFill>
                  <w14:solidFill>
                    <w14:schemeClr w14:val="tx1"/>
                  </w14:solidFill>
                </w14:textFill>
              </w:rPr>
              <w:t>PPT</w:t>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提供对应的实训教学操作视频。</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配套题库一：工业企业新税率综合实训数据包（工业机械装配行业）。</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工业企业财务业务一体化实训数据包是以一家机械组装装配企业为实例，完整展现一家增值税一般纳税人企业（为最新</w:t>
            </w:r>
            <w:r>
              <w:rPr>
                <w:rStyle w:val="7"/>
                <w:rFonts w:hint="eastAsia" w:ascii="宋体" w:hAnsi="宋体" w:eastAsia="宋体" w:cs="宋体"/>
                <w:color w:val="000000" w:themeColor="text1"/>
                <w:sz w:val="21"/>
                <w:szCs w:val="21"/>
                <w:lang w:val="en-US" w:eastAsia="zh-CN" w:bidi="ar"/>
                <w14:textFill>
                  <w14:solidFill>
                    <w14:schemeClr w14:val="tx1"/>
                  </w14:solidFill>
                </w14:textFill>
              </w:rPr>
              <w:t>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增值税税率）从原材料的采购、生产加工计划编制，原材料及在产品入库领用、产成品完工入库、销售部门销售发货、生产成本、销售成本的分配核算，以及企业日常财务费用报销、工资发放、固定资产的折旧、期间损益结转处理，期末资产负债表及利润表编制，整个实训过程完整再现一个企业产、供、销的经营全过程。</w:t>
            </w:r>
            <w:r>
              <w:rPr>
                <w:rStyle w:val="7"/>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、工业实训案例配套电子操作手册；</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、提供对应内容的实训教学</w:t>
            </w:r>
            <w:r>
              <w:rPr>
                <w:rStyle w:val="7"/>
                <w:rFonts w:hint="eastAsia" w:ascii="宋体" w:hAnsi="宋体" w:eastAsia="宋体" w:cs="宋体"/>
                <w:color w:val="000000" w:themeColor="text1"/>
                <w:sz w:val="21"/>
                <w:szCs w:val="21"/>
                <w:lang w:val="en-US" w:eastAsia="zh-CN" w:bidi="ar"/>
                <w14:textFill>
                  <w14:solidFill>
                    <w14:schemeClr w14:val="tx1"/>
                  </w14:solidFill>
                </w14:textFill>
              </w:rPr>
              <w:t>PPT</w:t>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、工业教学实训数据为</w:t>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个月</w:t>
            </w:r>
            <w:r>
              <w:rPr>
                <w:rStyle w:val="7"/>
                <w:rFonts w:hint="eastAsia" w:ascii="宋体" w:hAnsi="宋体" w:eastAsia="宋体" w:cs="宋体"/>
                <w:color w:val="000000" w:themeColor="text1"/>
                <w:sz w:val="21"/>
                <w:szCs w:val="21"/>
                <w:lang w:val="en-US" w:eastAsia="zh-CN" w:bidi="ar"/>
                <w14:textFill>
                  <w14:solidFill>
                    <w14:schemeClr w14:val="tx1"/>
                  </w14:solidFill>
                </w14:textFill>
              </w:rPr>
              <w:t>(6</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月、</w:t>
            </w:r>
            <w:r>
              <w:rPr>
                <w:rStyle w:val="7"/>
                <w:rFonts w:hint="eastAsia" w:ascii="宋体" w:hAnsi="宋体" w:eastAsia="宋体" w:cs="宋体"/>
                <w:color w:val="000000" w:themeColor="text1"/>
                <w:sz w:val="21"/>
                <w:szCs w:val="21"/>
                <w:lang w:val="en-US" w:eastAsia="zh-CN" w:bidi="ar"/>
                <w14:textFill>
                  <w14:solidFill>
                    <w14:schemeClr w14:val="tx1"/>
                  </w14:solidFill>
                </w14:textFill>
              </w:rPr>
              <w:t>7</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月、</w:t>
            </w:r>
            <w:r>
              <w:rPr>
                <w:rStyle w:val="7"/>
                <w:rFonts w:hint="eastAsia" w:ascii="宋体" w:hAnsi="宋体" w:eastAsia="宋体" w:cs="宋体"/>
                <w:color w:val="000000" w:themeColor="text1"/>
                <w:sz w:val="21"/>
                <w:szCs w:val="21"/>
                <w:lang w:val="en-US" w:eastAsia="zh-CN" w:bidi="ar"/>
                <w14:textFill>
                  <w14:solidFill>
                    <w14:schemeClr w14:val="tx1"/>
                  </w14:solidFill>
                </w14:textFill>
              </w:rPr>
              <w:t>8</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月</w:t>
            </w:r>
            <w:r>
              <w:rPr>
                <w:rStyle w:val="7"/>
                <w:rFonts w:hint="eastAsia" w:ascii="宋体" w:hAnsi="宋体" w:eastAsia="宋体" w:cs="宋体"/>
                <w:color w:val="000000" w:themeColor="text1"/>
                <w:sz w:val="21"/>
                <w:szCs w:val="21"/>
                <w:lang w:val="en-US" w:eastAsia="zh-CN" w:bidi="ar"/>
                <w14:textFill>
                  <w14:solidFill>
                    <w14:schemeClr w14:val="tx1"/>
                  </w14:solidFill>
                </w14:textFill>
              </w:rPr>
              <w:t>)</w:t>
            </w:r>
            <w:r>
              <w:rPr>
                <w:rStyle w:val="6"/>
                <w:rFonts w:hint="eastAsia" w:ascii="宋体" w:hAnsi="宋体" w:eastAsia="宋体" w:cs="宋体"/>
                <w:color w:val="000000" w:themeColor="text1"/>
                <w:sz w:val="21"/>
                <w:szCs w:val="21"/>
                <w:lang w:val="en-US" w:eastAsia="zh-CN" w:bidi="ar"/>
                <w14:textFill>
                  <w14:solidFill>
                    <w14:schemeClr w14:val="tx1"/>
                  </w14:solidFill>
                </w14:textFill>
              </w:rPr>
              <w:t>的月份账务，共计</w:t>
            </w:r>
            <w:r>
              <w:rPr>
                <w:rStyle w:val="7"/>
                <w:rFonts w:hint="eastAsia" w:ascii="宋体" w:hAnsi="宋体" w:eastAsia="宋体" w:cs="宋体"/>
                <w:color w:val="000000" w:themeColor="text1"/>
                <w:sz w:val="21"/>
                <w:szCs w:val="21"/>
                <w:lang w:val="en-US" w:eastAsia="zh-CN" w:bidi="ar"/>
                <w14:textFill>
                  <w14:solidFill>
                    <w14:schemeClr w14:val="tx1"/>
                  </w14:solidFill>
                </w14:textFill>
              </w:rPr>
              <w:t>120</w:t>
            </w:r>
            <w:r>
              <w:rPr>
                <w:rStyle w:val="6"/>
                <w:rFonts w:hint="eastAsia" w:ascii="宋体" w:hAnsi="宋体" w:eastAsia="宋体" w:cs="宋体"/>
                <w:color w:val="000000" w:themeColor="text1"/>
                <w:sz w:val="21"/>
                <w:szCs w:val="21"/>
                <w:lang w:val="en-US" w:eastAsia="zh-CN" w:bidi="ar"/>
                <w14:textFill>
                  <w14:solidFill>
                    <w14:schemeClr w14:val="tx1"/>
                  </w14:solidFill>
                </w14:textFill>
              </w:rPr>
              <w:t>笔业务；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、提供小型加工制造企业真实经济业务原始单据不少于</w:t>
            </w:r>
            <w:r>
              <w:rPr>
                <w:rStyle w:val="7"/>
                <w:rFonts w:hint="eastAsia" w:ascii="宋体" w:hAnsi="宋体" w:eastAsia="宋体" w:cs="宋体"/>
                <w:color w:val="000000" w:themeColor="text1"/>
                <w:sz w:val="21"/>
                <w:szCs w:val="21"/>
                <w:lang w:val="en-US" w:eastAsia="zh-CN" w:bidi="ar"/>
                <w14:textFill>
                  <w14:solidFill>
                    <w14:schemeClr w14:val="tx1"/>
                  </w14:solidFill>
                </w14:textFill>
              </w:rPr>
              <w:t>280</w:t>
            </w:r>
            <w:r>
              <w:rPr>
                <w:rStyle w:val="6"/>
                <w:rFonts w:hint="eastAsia" w:ascii="宋体" w:hAnsi="宋体" w:eastAsia="宋体" w:cs="宋体"/>
                <w:color w:val="000000" w:themeColor="text1"/>
                <w:sz w:val="21"/>
                <w:szCs w:val="21"/>
                <w:lang w:val="en-US" w:eastAsia="zh-CN" w:bidi="ar"/>
                <w14:textFill>
                  <w14:solidFill>
                    <w14:schemeClr w14:val="tx1"/>
                  </w14:solidFill>
                </w14:textFill>
              </w:rPr>
              <w:t>张；</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、提供实训评分电子帐套；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6</w:t>
            </w:r>
            <w:r>
              <w:rPr>
                <w:rStyle w:val="6"/>
                <w:rFonts w:hint="eastAsia" w:ascii="宋体" w:hAnsi="宋体" w:eastAsia="宋体" w:cs="宋体"/>
                <w:color w:val="000000" w:themeColor="text1"/>
                <w:sz w:val="21"/>
                <w:szCs w:val="21"/>
                <w:lang w:val="en-US" w:eastAsia="zh-CN" w:bidi="ar"/>
                <w14:textFill>
                  <w14:solidFill>
                    <w14:schemeClr w14:val="tx1"/>
                  </w14:solidFill>
                </w14:textFill>
              </w:rPr>
              <w:t>、工业实训案例配套教学视频；</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7</w:t>
            </w:r>
            <w:r>
              <w:rPr>
                <w:rStyle w:val="6"/>
                <w:rFonts w:hint="eastAsia" w:ascii="宋体" w:hAnsi="宋体" w:eastAsia="宋体" w:cs="宋体"/>
                <w:color w:val="000000" w:themeColor="text1"/>
                <w:sz w:val="21"/>
                <w:szCs w:val="21"/>
                <w:lang w:val="en-US" w:eastAsia="zh-CN" w:bidi="ar"/>
                <w14:textFill>
                  <w14:solidFill>
                    <w14:schemeClr w14:val="tx1"/>
                  </w14:solidFill>
                </w14:textFill>
              </w:rPr>
              <w:t>、行业：工业，增值税一般纳税人企业；税率：</w:t>
            </w:r>
            <w:r>
              <w:rPr>
                <w:rStyle w:val="7"/>
                <w:rFonts w:hint="eastAsia" w:ascii="宋体" w:hAnsi="宋体" w:eastAsia="宋体" w:cs="宋体"/>
                <w:color w:val="000000" w:themeColor="text1"/>
                <w:sz w:val="21"/>
                <w:szCs w:val="21"/>
                <w:lang w:val="en-US" w:eastAsia="zh-CN" w:bidi="ar"/>
                <w14:textFill>
                  <w14:solidFill>
                    <w14:schemeClr w14:val="tx1"/>
                  </w14:solidFill>
                </w14:textFill>
              </w:rPr>
              <w:t>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；会计准则：</w:t>
            </w:r>
            <w:r>
              <w:rPr>
                <w:rStyle w:val="7"/>
                <w:rFonts w:hint="eastAsia" w:ascii="宋体" w:hAnsi="宋体" w:eastAsia="宋体" w:cs="宋体"/>
                <w:color w:val="000000" w:themeColor="text1"/>
                <w:sz w:val="21"/>
                <w:szCs w:val="21"/>
                <w:lang w:val="en-US" w:eastAsia="zh-CN" w:bidi="ar"/>
                <w14:textFill>
                  <w14:solidFill>
                    <w14:schemeClr w14:val="tx1"/>
                  </w14:solidFill>
                </w14:textFill>
              </w:rPr>
              <w:t>2013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年小企业会计准则；</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8</w:t>
            </w:r>
            <w:r>
              <w:rPr>
                <w:rStyle w:val="6"/>
                <w:rFonts w:hint="eastAsia" w:ascii="宋体" w:hAnsi="宋体" w:eastAsia="宋体" w:cs="宋体"/>
                <w:color w:val="000000" w:themeColor="text1"/>
                <w:sz w:val="21"/>
                <w:szCs w:val="21"/>
                <w:lang w:val="en-US" w:eastAsia="zh-CN" w:bidi="ar"/>
                <w14:textFill>
                  <w14:solidFill>
                    <w14:schemeClr w14:val="tx1"/>
                  </w14:solidFill>
                </w14:textFill>
              </w:rPr>
              <w:t>、资源包同时支持手工会计流程实训。</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配套题库二：新零售行业实训数据包。</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6"/>
                <w:rFonts w:hint="eastAsia" w:ascii="宋体" w:hAnsi="宋体" w:eastAsia="宋体" w:cs="宋体"/>
                <w:color w:val="000000" w:themeColor="text1"/>
                <w:sz w:val="21"/>
                <w:szCs w:val="21"/>
                <w:lang w:val="en-US" w:eastAsia="zh-CN" w:bidi="ar"/>
                <w14:textFill>
                  <w14:solidFill>
                    <w14:schemeClr w14:val="tx1"/>
                  </w14:solidFill>
                </w14:textFill>
              </w:rPr>
              <w:t>零售业实训数据包是以一家母婴连锁零售企业一个月经济业务为实例，涉及企业基本信息、采购核算、零售销售核算、库存核算、往来核算、资产核算、财务核算等，通过展现典型零售行业日常业务场景，帮助学习者了解商业零售业的业务特点及零售管理平台的业务操作方法。零售业实训案例数据包提供以下资源：</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、零售业实训案例配套电子操作手册；</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2</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、提供对应内容的实训教学</w:t>
            </w:r>
            <w:r>
              <w:rPr>
                <w:rStyle w:val="7"/>
                <w:rFonts w:hint="eastAsia" w:ascii="宋体" w:hAnsi="宋体" w:eastAsia="宋体" w:cs="宋体"/>
                <w:color w:val="000000" w:themeColor="text1"/>
                <w:sz w:val="21"/>
                <w:szCs w:val="21"/>
                <w:lang w:val="en-US" w:eastAsia="zh-CN" w:bidi="ar"/>
                <w14:textFill>
                  <w14:solidFill>
                    <w14:schemeClr w14:val="tx1"/>
                  </w14:solidFill>
                </w14:textFill>
              </w:rPr>
              <w:t>PPT</w:t>
            </w:r>
            <w:r>
              <w:rPr>
                <w:rStyle w:val="6"/>
                <w:rFonts w:hint="eastAsia" w:ascii="宋体" w:hAnsi="宋体" w:eastAsia="宋体" w:cs="宋体"/>
                <w:color w:val="000000" w:themeColor="text1"/>
                <w:sz w:val="21"/>
                <w:szCs w:val="21"/>
                <w:lang w:val="en-US" w:eastAsia="zh-CN" w:bidi="ar"/>
                <w14:textFill>
                  <w14:solidFill>
                    <w14:schemeClr w14:val="tx1"/>
                  </w14:solidFill>
                </w14:textFill>
              </w:rPr>
              <w:t>；</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、零售业教学实训数据为</w:t>
            </w:r>
            <w:r>
              <w:rPr>
                <w:rStyle w:val="7"/>
                <w:rFonts w:hint="eastAsia" w:ascii="宋体" w:hAnsi="宋体" w:eastAsia="宋体" w:cs="宋体"/>
                <w:color w:val="000000" w:themeColor="text1"/>
                <w:sz w:val="21"/>
                <w:szCs w:val="21"/>
                <w:lang w:val="en-US" w:eastAsia="zh-CN" w:bidi="ar"/>
                <w14:textFill>
                  <w14:solidFill>
                    <w14:schemeClr w14:val="tx1"/>
                  </w14:solidFill>
                </w14:textFill>
              </w:rPr>
              <w:t>1</w:t>
            </w:r>
            <w:r>
              <w:rPr>
                <w:rStyle w:val="6"/>
                <w:rFonts w:hint="eastAsia" w:ascii="宋体" w:hAnsi="宋体" w:eastAsia="宋体" w:cs="宋体"/>
                <w:color w:val="000000" w:themeColor="text1"/>
                <w:sz w:val="21"/>
                <w:szCs w:val="21"/>
                <w:lang w:val="en-US" w:eastAsia="zh-CN" w:bidi="ar"/>
                <w14:textFill>
                  <w14:solidFill>
                    <w14:schemeClr w14:val="tx1"/>
                  </w14:solidFill>
                </w14:textFill>
              </w:rPr>
              <w:t>个月（</w:t>
            </w:r>
            <w:r>
              <w:rPr>
                <w:rStyle w:val="7"/>
                <w:rFonts w:hint="eastAsia" w:ascii="宋体" w:hAnsi="宋体" w:eastAsia="宋体" w:cs="宋体"/>
                <w:color w:val="000000" w:themeColor="text1"/>
                <w:sz w:val="21"/>
                <w:szCs w:val="21"/>
                <w:lang w:val="en-US" w:eastAsia="zh-CN" w:bidi="ar"/>
                <w14:textFill>
                  <w14:solidFill>
                    <w14:schemeClr w14:val="tx1"/>
                  </w14:solidFill>
                </w14:textFill>
              </w:rPr>
              <w:t>3</w:t>
            </w:r>
            <w:r>
              <w:rPr>
                <w:rStyle w:val="6"/>
                <w:rFonts w:hint="eastAsia" w:ascii="宋体" w:hAnsi="宋体" w:eastAsia="宋体" w:cs="宋体"/>
                <w:color w:val="000000" w:themeColor="text1"/>
                <w:sz w:val="21"/>
                <w:szCs w:val="21"/>
                <w:lang w:val="en-US" w:eastAsia="zh-CN" w:bidi="ar"/>
                <w14:textFill>
                  <w14:solidFill>
                    <w14:schemeClr w14:val="tx1"/>
                  </w14:solidFill>
                </w14:textFill>
              </w:rPr>
              <w:t>月）的月份账务，共计</w:t>
            </w:r>
            <w:r>
              <w:rPr>
                <w:rStyle w:val="7"/>
                <w:rFonts w:hint="eastAsia" w:ascii="宋体" w:hAnsi="宋体" w:eastAsia="宋体" w:cs="宋体"/>
                <w:color w:val="000000" w:themeColor="text1"/>
                <w:sz w:val="21"/>
                <w:szCs w:val="21"/>
                <w:lang w:val="en-US" w:eastAsia="zh-CN" w:bidi="ar"/>
                <w14:textFill>
                  <w14:solidFill>
                    <w14:schemeClr w14:val="tx1"/>
                  </w14:solidFill>
                </w14:textFill>
              </w:rPr>
              <w:t>65</w:t>
            </w:r>
            <w:r>
              <w:rPr>
                <w:rStyle w:val="6"/>
                <w:rFonts w:hint="eastAsia" w:ascii="宋体" w:hAnsi="宋体" w:eastAsia="宋体" w:cs="宋体"/>
                <w:color w:val="000000" w:themeColor="text1"/>
                <w:sz w:val="21"/>
                <w:szCs w:val="21"/>
                <w:lang w:val="en-US" w:eastAsia="zh-CN" w:bidi="ar"/>
                <w14:textFill>
                  <w14:solidFill>
                    <w14:schemeClr w14:val="tx1"/>
                  </w14:solidFill>
                </w14:textFill>
              </w:rPr>
              <w:t>笔业务；</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4</w:t>
            </w:r>
            <w:r>
              <w:rPr>
                <w:rStyle w:val="6"/>
                <w:rFonts w:hint="eastAsia" w:ascii="宋体" w:hAnsi="宋体" w:eastAsia="宋体" w:cs="宋体"/>
                <w:color w:val="000000" w:themeColor="text1"/>
                <w:sz w:val="21"/>
                <w:szCs w:val="21"/>
                <w:lang w:val="en-US" w:eastAsia="zh-CN" w:bidi="ar"/>
                <w14:textFill>
                  <w14:solidFill>
                    <w14:schemeClr w14:val="tx1"/>
                  </w14:solidFill>
                </w14:textFill>
              </w:rPr>
              <w:t>、零售业实训案例配套高仿真业务票据不少于</w:t>
            </w:r>
            <w:r>
              <w:rPr>
                <w:rStyle w:val="7"/>
                <w:rFonts w:hint="eastAsia" w:ascii="宋体" w:hAnsi="宋体" w:eastAsia="宋体" w:cs="宋体"/>
                <w:color w:val="000000" w:themeColor="text1"/>
                <w:sz w:val="21"/>
                <w:szCs w:val="21"/>
                <w:lang w:val="en-US" w:eastAsia="zh-CN" w:bidi="ar"/>
                <w14:textFill>
                  <w14:solidFill>
                    <w14:schemeClr w14:val="tx1"/>
                  </w14:solidFill>
                </w14:textFill>
              </w:rPr>
              <w:t>50</w:t>
            </w:r>
            <w:r>
              <w:rPr>
                <w:rStyle w:val="6"/>
                <w:rFonts w:hint="eastAsia" w:ascii="宋体" w:hAnsi="宋体" w:eastAsia="宋体" w:cs="宋体"/>
                <w:color w:val="000000" w:themeColor="text1"/>
                <w:sz w:val="21"/>
                <w:szCs w:val="21"/>
                <w:lang w:val="en-US" w:eastAsia="zh-CN" w:bidi="ar"/>
                <w14:textFill>
                  <w14:solidFill>
                    <w14:schemeClr w14:val="tx1"/>
                  </w14:solidFill>
                </w14:textFill>
              </w:rPr>
              <w:t>张；</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5</w:t>
            </w:r>
            <w:r>
              <w:rPr>
                <w:rStyle w:val="6"/>
                <w:rFonts w:hint="eastAsia" w:ascii="宋体" w:hAnsi="宋体" w:eastAsia="宋体" w:cs="宋体"/>
                <w:color w:val="000000" w:themeColor="text1"/>
                <w:sz w:val="21"/>
                <w:szCs w:val="21"/>
                <w:lang w:val="en-US" w:eastAsia="zh-CN" w:bidi="ar"/>
                <w14:textFill>
                  <w14:solidFill>
                    <w14:schemeClr w14:val="tx1"/>
                  </w14:solidFill>
                </w14:textFill>
              </w:rPr>
              <w:t>、提供实训评分电子帐套；</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6</w:t>
            </w:r>
            <w:r>
              <w:rPr>
                <w:rStyle w:val="6"/>
                <w:rFonts w:hint="eastAsia" w:ascii="宋体" w:hAnsi="宋体" w:eastAsia="宋体" w:cs="宋体"/>
                <w:color w:val="000000" w:themeColor="text1"/>
                <w:sz w:val="21"/>
                <w:szCs w:val="21"/>
                <w:lang w:val="en-US" w:eastAsia="zh-CN" w:bidi="ar"/>
                <w14:textFill>
                  <w14:solidFill>
                    <w14:schemeClr w14:val="tx1"/>
                  </w14:solidFill>
                </w14:textFill>
              </w:rPr>
              <w:t>、零售业实训案例配套教学视频；</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7</w:t>
            </w:r>
            <w:r>
              <w:rPr>
                <w:rStyle w:val="6"/>
                <w:rFonts w:hint="eastAsia" w:ascii="宋体" w:hAnsi="宋体" w:eastAsia="宋体" w:cs="宋体"/>
                <w:color w:val="000000" w:themeColor="text1"/>
                <w:sz w:val="21"/>
                <w:szCs w:val="21"/>
                <w:lang w:val="en-US" w:eastAsia="zh-CN" w:bidi="ar"/>
                <w14:textFill>
                  <w14:solidFill>
                    <w14:schemeClr w14:val="tx1"/>
                  </w14:solidFill>
                </w14:textFill>
              </w:rPr>
              <w:t>、行业：商业，增值税一般纳税人企业；税率：</w:t>
            </w:r>
            <w:r>
              <w:rPr>
                <w:rStyle w:val="7"/>
                <w:rFonts w:hint="eastAsia" w:ascii="宋体" w:hAnsi="宋体" w:eastAsia="宋体" w:cs="宋体"/>
                <w:color w:val="000000" w:themeColor="text1"/>
                <w:sz w:val="21"/>
                <w:szCs w:val="21"/>
                <w:lang w:val="en-US" w:eastAsia="zh-CN" w:bidi="ar"/>
                <w14:textFill>
                  <w14:solidFill>
                    <w14:schemeClr w14:val="tx1"/>
                  </w14:solidFill>
                </w14:textFill>
              </w:rPr>
              <w:t>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；会计准则：</w:t>
            </w:r>
            <w:r>
              <w:rPr>
                <w:rStyle w:val="7"/>
                <w:rFonts w:hint="eastAsia" w:ascii="宋体" w:hAnsi="宋体" w:eastAsia="宋体" w:cs="宋体"/>
                <w:color w:val="000000" w:themeColor="text1"/>
                <w:sz w:val="21"/>
                <w:szCs w:val="21"/>
                <w:lang w:val="en-US" w:eastAsia="zh-CN" w:bidi="ar"/>
                <w14:textFill>
                  <w14:solidFill>
                    <w14:schemeClr w14:val="tx1"/>
                  </w14:solidFill>
                </w14:textFill>
              </w:rPr>
              <w:t>2013</w:t>
            </w:r>
            <w:r>
              <w:rPr>
                <w:rStyle w:val="6"/>
                <w:rFonts w:hint="eastAsia" w:ascii="宋体" w:hAnsi="宋体" w:eastAsia="宋体" w:cs="宋体"/>
                <w:color w:val="000000" w:themeColor="text1"/>
                <w:sz w:val="21"/>
                <w:szCs w:val="21"/>
                <w:lang w:val="en-US" w:eastAsia="zh-CN" w:bidi="ar"/>
                <w14:textFill>
                  <w14:solidFill>
                    <w14:schemeClr w14:val="tx1"/>
                  </w14:solidFill>
                </w14:textFill>
              </w:rPr>
              <w:t>年小企业会计准则；</w:t>
            </w:r>
            <w:r>
              <w:rPr>
                <w:rStyle w:val="7"/>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7"/>
                <w:rFonts w:hint="eastAsia" w:ascii="宋体" w:hAnsi="宋体" w:eastAsia="宋体" w:cs="宋体"/>
                <w:color w:val="000000" w:themeColor="text1"/>
                <w:sz w:val="21"/>
                <w:szCs w:val="21"/>
                <w:lang w:val="en-US" w:eastAsia="zh-CN" w:bidi="ar"/>
                <w14:textFill>
                  <w14:solidFill>
                    <w14:schemeClr w14:val="tx1"/>
                  </w14:solidFill>
                </w14:textFill>
              </w:rPr>
              <w:t>8</w:t>
            </w:r>
            <w:r>
              <w:rPr>
                <w:rStyle w:val="6"/>
                <w:rFonts w:hint="eastAsia" w:ascii="宋体" w:hAnsi="宋体" w:eastAsia="宋体" w:cs="宋体"/>
                <w:color w:val="000000" w:themeColor="text1"/>
                <w:sz w:val="21"/>
                <w:szCs w:val="21"/>
                <w:lang w:val="en-US" w:eastAsia="zh-CN" w:bidi="ar"/>
                <w14:textFill>
                  <w14:solidFill>
                    <w14:schemeClr w14:val="tx1"/>
                  </w14:solidFill>
                </w14:textFill>
              </w:rPr>
              <w:t>、资源包同时支持手工会计流程实训。</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4429A">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BE40B">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1 </w:t>
            </w:r>
          </w:p>
        </w:tc>
      </w:tr>
      <w:tr w14:paraId="28698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B311D">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E89D6">
            <w:pPr>
              <w:keepNext w:val="0"/>
              <w:keepLines w:val="0"/>
              <w:pageBreakBefore w:val="0"/>
              <w:widowControl/>
              <w:suppressLineNumbers w:val="0"/>
              <w:kinsoku/>
              <w:wordWrap/>
              <w:overflowPunct/>
              <w:topLinePunct w:val="0"/>
              <w:autoSpaceDE/>
              <w:autoSpaceDN/>
              <w:bidi w:val="0"/>
              <w:adjustRightInd w:val="0"/>
              <w:snapToGrid w:val="0"/>
              <w:spacing w:line="400" w:lineRule="exact"/>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智慧财务云平台</w:t>
            </w:r>
          </w:p>
        </w:tc>
        <w:tc>
          <w:tcPr>
            <w:tcW w:w="8647" w:type="dxa"/>
            <w:tcBorders>
              <w:top w:val="single" w:color="000000" w:sz="4" w:space="0"/>
              <w:left w:val="single" w:color="000000" w:sz="4" w:space="0"/>
              <w:bottom w:val="single" w:color="000000" w:sz="4" w:space="0"/>
              <w:right w:val="single" w:color="000000" w:sz="4" w:space="0"/>
            </w:tcBorders>
            <w:shd w:val="clear" w:color="auto" w:fill="auto"/>
            <w:vAlign w:val="top"/>
          </w:tcPr>
          <w:p w14:paraId="0069878F">
            <w:pPr>
              <w:keepNext w:val="0"/>
              <w:keepLines w:val="0"/>
              <w:pageBreakBefore w:val="0"/>
              <w:widowControl/>
              <w:suppressLineNumbers w:val="0"/>
              <w:kinsoku/>
              <w:wordWrap/>
              <w:overflowPunct/>
              <w:topLinePunct w:val="0"/>
              <w:autoSpaceDE/>
              <w:autoSpaceDN/>
              <w:bidi w:val="0"/>
              <w:adjustRightInd w:val="0"/>
              <w:snapToGrid w:val="0"/>
              <w:spacing w:line="400" w:lineRule="exact"/>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（一）技术参数</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 软件采用互联网技术，基于公有云模式，结合智能财务机器人，打造智慧财务云生态；</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 软件基于公有云模式，随时获取更高的计算能力，有效地降低实施及使用成本；</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 财务机器人：财务机器人提供可视化界面服务，具备拍摄、扫描、上传识别、查看票据等功能；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 提供五年内的免费云服务技术支持，包含云平台运维服务及云平台内容服务；</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1.3.1 云平台运维服务：提供五年内的免费云服务技术支持，包含云服务器的硬件、软件、流量带宽及使用过程中发生的任何费用以及售后运维服务；</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1.3.2 云平台内容服务：提供五年内平台内容方面的免费升级，包括因相关政策法规等相关因素引起的平台内容升级服务、平台供应商主动的内容升级服务、平台使用培训等服务；</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 软件分为智慧财务情景实战、智慧财务基础教学、智慧财务原理实训、智慧财务学习中心四个模块，围绕财务机器人应用下的专业技术技能进行着重培养，透过不同行业应用财务机器人的中小型企业案例，将未来智能化工作引入现代化教学实训，开拓财务专业视野，迎面未来智能化协同工作方式，强化智能协同、财税技能、管理运营、数据分析等智慧财务人才能力；</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 智慧财务情景实战模块：是由智能硬件财务机器人进行外部票据扫描后，扫描结果自动上传至智能云报账模块，通过云服务器进行人工智能票据识别并进行票据入库，通过预设的基础设置模板自动生成会计凭证，同时将Excel编制的内部原始单据导入智能记账模块进行记账凭证自动生成，然后进行审核凭证、智能记账、智能结账、智能出具报表，最后完成财务智能分析；</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【供应商需提供功能操作界面截图，并加盖制造商公章】</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 智慧财务基础教学通过对智慧财务工作的认知学习到财务机器人建模及应用场景，了解智慧财务时代下财务工作的新变化，通过配套的慕课、PPT、课堂案例实操、课后题库、模拟卷等资源，掌握财务机器人不同业务处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 智慧财务原理实训是让学生模拟企业财税人员从开始建账、日常业务操作、月末结账、报表编制到纳税申报的全过程，涵盖财会岗位的所有业务内容；</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 岗位设置：票据会计、业务会计、审核会计、财务主管；</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6.1 票据会计：进行票据收集、整理、扫描与保管，票据分为纸质票据和模拟票据两种模式。纸质票据模式：整理纸质票据并通过智能财税机器人扫描票据，票据扫描完成后自动上传到影像管理模块，通过云服务器进行人工智能票据识别，票据识别完成后进行票据入库；模拟票据模式：在影像管理模块中进行影像整理，对票据进行分类整理，再上传到影像扫描，进行智能票据识别后完成票据入库；</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6.2 业务会计：通过业务票据建模模块进行票据类别设置、场景类别设置、场景配置设置、凭证模板设置及科目匹配设置等构建智能建账模式，设置完成的基础模板可以自动生成业务票据凭证，通过手动或自动设置将凭证从凭证预处理推送至凭证列表；通过提供信息及基础信息在Excel数据建模模块进行期末摊销结转计提等相关账务处理，在Excel数据建模模块进行模型配置设置，下载并填制Excel模板，填制完成后上传模板自动生成记账凭证；</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6.3 审核会计：根据业务会计推送过来的记账凭证，在凭证列表审核记账凭证，并在期末结账模块结转损益后进行结账处理，结账后可查看审核会计账簿相关数据，在财务报表模块审核智能出具的财务报表；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6.4 财务主管：根据题干信息及基础信息在基础设置模块进行期初建账及初始化，进行人员权限配置。财务主管对案例进行实训总结，对相关财务数据进行分析，根据案例数据编写财务管理建议书；</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 智慧财务情景实战模块系统功能：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7.1 基础设置系统功能：包含账套管理、会计科目、币别、辅助核算、科目期初、凭证字、人员管理等功能，其中账套管理功能分为新增账套、业务建模初始化、设置智能审核、重新复制报表数据等；</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 影像管理系统功能：分为纸质票据模式和模拟影像票据模式，其中模拟影像票据模式包含影像整理、影像扫描和影像数据功能，纸质票据模式则为影像票据状态功能；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7.2.1 影像整理功能：导入影像，影像票据导入后在管理中新增组别、并可修改组别、删除组别，将影像移入分组、并保存，保存后可将影像传送至影像扫描，若需要修改分组则可撤销传送重新设置；</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7.2.2 影像扫描功能：选择对应组别，进行影像识别，影像识别后，等业务票据建模模块完成建模后可进行影像审核并记账；</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7.2.3 影像数据功能：可筛选、查看相关影像数据；</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7.2.4 影像票据状态功能：可筛选、查看纸质票据扫描后上传的影像数据及票据状态、票据对应生成的记账凭证；</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7.3 业务票据建模功能：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7.3.1 票据类别功能：分为新增大类、新增细类、新增规则、删除类别和保存等功能；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7.3.2 场景类别功能：分为新增大类、新增细类、新增规则、删除类别和保存等功能；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7.3.3 场景配置功能：分为新增主场景、新增场景、删除场景和保存等功能；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7.3.4 凭证模板功能：根据会计场景新增凭证模板、编辑模板和删除模板等功能；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7.3.5 科目匹配功能：根据票据相关信息匹配到对应的会计分录；</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7.3.6业务票据凭证异常功能：对异常票据进行修改处理后重新生成记账凭证；</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7.4 Excel数据建模功能：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7.4.1 模型配置功能：可新增或复制教师模板，对模板进行编辑或删除；</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7.4.2 模板下载功能：下载并填制Excel模板；</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7.4.3 Excel数据导入功能：导入上传Excel模板；</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7.4.4 Excel数据凭证异常功能：对异常Excel数据凭证进行修改处理重新上传生成凭证；</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7.5 凭证预处理功能：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7.5.1 业务票据凭证功能：可筛选、删除、重新生成、审核并推送记账凭证；</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7.5.2 Excel数据凭证功能：可筛选、删除、推送记账凭证；</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7.6 凭证列表功能：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7.6.1 凭证列表功能：可筛选、删除记账凭证，并对凭证号排序，查看影像和记账凭证详情；</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7.6.2 审核凭证功能：可筛选、批量审核、批量反审核、单笔审核、单笔反审核记账凭证，可查看影像和记账凭证详情；</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7.7 期末结账功能：可查看录入凭证张数，设置结转损益参数、结转损益，重新测算结转损益金额，期末结账，反结账；</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7.8 会计账簿功能：包含明细账、总账、数量金额明细账、数量金额总账、科目余额表功能；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7.9 财务报表功能：包含资产负债表和利润表功能；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7.10 答题结果功能：学生可查看答题结果，可进行全部重做；</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7.11 界面相关功能：题干中有业务描述、数据下载等功能，上界面有基础信息、任务列表、工具箱、收藏列表、生成报表等功能；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 智慧财务情景教学模块系统功能：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8.1 基本功能：显示完成状态、答题卡、企业信息、任务列表、查看答案等功能；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8.2 教学模式：提供课堂学习和课后练习两种模式；</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8.3 建模功能：包含基础设置、影像管理、业务建模、Excel建模、凭证预处理、凭证列表等功能；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8.4 基础设置：包含账套管理、会计科目、币别、辅助核算、科目期初；</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8.5 影像管理：包含影像识别、影像数据；</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8.6 业务票据建模：包含票据类别、场景类别、场景配置、凭证模板、科目匹配、票据异常处理；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8.7 Excel数据建模：包含模型设置、模板下载、Excel数据导入、Excel数据凭证异常；</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8.8 凭证预处理：包含业务票据预处理和Excel数据预处理；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 智慧财务原理实训模块包含：信息中心、会计信息化、电子税务局、自然人税收管理系统、我的成绩等；</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 智慧财务学习中心模块包含：智慧财务基础教学资源、智慧财务实训教学资源、智慧财务素质拓展资源；</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 智能财务机器人功能：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11.1 设备规格参数：</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11.1.1 系统：安卓7.1；</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11.1.2 内存：运行内存2G，12G存储；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11.1.3 屏幕：10.1寸液晶屏；</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11.1.4 触控：电容屏，支持10点触控；</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11.1.5 摄像头：500万像素，拍摄幅面A4；</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11.2 票据拍摄上传功能：点击开始拍摄进行票据扫描，弹窗选择企业和账期，拍摄页面设置可选择拍摄分辨率，拍摄完成后，点击开始记账，上传票据到后台；</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11.3 查看票据进度功能：拍摄页面底部可查看记账状态，成功失败和记账中，可查看状态下票据详情；</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11.4 具有实训模式：在设置界面切换该模式，实训模式可扫描教学票据；</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11.5 实训模式功能：主要通过财务机器人拍摄扫描上传至智能云报账模块进行识别自动生成会计预处理凭证，并推送至智能记账模块，实训模式免费提供九个行业脱敏账套的单据扫描，可不限次数地进行反复扫描识别使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11.6 具有演示模式：在设置界面切换该模式，演示模式支持扫描真实票据；</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11.7 演示模式功能：主要通过财务机器人拍摄扫描现实票据并上传至智能云报账模块进行识别自动生成会计预处理凭证，并推送至智能记账模块；</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 管理端功能：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12.1 教师管理功能：提供新增、修改和删除教师账号功能，针对教师账号控制其课程权限；</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12.2 行政班管理功能：提供新增、修改和删除行政班的功能，支持行政班单个学生账号增加，也支持批量添加学生账号和Excel文件导入学生账号。支持按单个或批量两种模式设置学生账号的有效期；</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12.3 教学班管理功能：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12.3.1 提供新增、修改和删除教学班的功能，通过创建教学班来组织学生学习课程，支持自由选择学生加入教学班；</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12.3.2 提供查看教学班中所有学生的总成绩的功能，支持查看课程单个章节的成绩，支持导出成绩单到EXCEL文件；</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12.3.3 提供隐藏课程指定章节目录的功能，提供可以自主开关章节内题目答案的功能。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▲12.3.4 提供统计分析功能，可以统计教学班下所有学生每个章节的得分统计，统计信息包含：得分率20%以下的人数、得分率20%-60%的人数、得分率60%-80%的人数和得分率80%以上的人数，提供通过点击单个章节目录获取单个章节下得分率统计信息；</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【供应商需提供功能操作界面截图，并加盖制造商公章】</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12.3.5 提供签到功能，教师可以针对教学班发起指定时间段的签到活动，并查看签到结果。支持特殊情况下老师手动调整学生的签到状态；</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b w:val="0"/>
                <w:bCs w:val="0"/>
                <w:i w:val="0"/>
                <w:iCs w:val="0"/>
                <w:color w:val="000000" w:themeColor="text1"/>
                <w:kern w:val="0"/>
                <w:sz w:val="21"/>
                <w:szCs w:val="21"/>
                <w:u w:val="none"/>
                <w:lang w:val="en-US" w:eastAsia="zh-CN" w:bidi="ar"/>
                <w14:textFill>
                  <w14:solidFill>
                    <w14:schemeClr w14:val="tx1"/>
                  </w14:solidFill>
                </w14:textFill>
              </w:rPr>
              <w:t>▲12.3.6 提供试卷管理功能，支持新增、修改和删除试卷功能，试卷内题目支持手动添加，也可通过筛选章节范围、题型、题数等信息随机从其他现有题目中抽取的功能；</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【供应商需提供功能操作界面截图，并加盖制造商公章】</w:t>
            </w:r>
            <w:r>
              <w:rPr>
                <w:rFonts w:hint="eastAsia" w:ascii="宋体" w:hAnsi="宋体" w:eastAsia="宋体" w:cs="宋体"/>
                <w:b w:val="0"/>
                <w:bCs w:val="0"/>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12.3.7 提供作业考试功能，可以自主创建作业考试，可以控制答案查看方式、成绩查看方式和考试发布状态等功能。支持查看考试成绩，并将成绩导出EXCEL的功能；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12.3.8 提供在线时长统计功能，可以查看学生在教学班下学习的时间统计，包含首次登录时间、最后登录时间、在线总时长、今日在线时长和上次在线时长等，并支持通过折线图查看，并提供折线图下载功能；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12.4 公告管理功能：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12.4.1 提供新增、修改和删除公告的功能，可指定公告的启用时间、截止时间、启用状态；</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12.4.2 公告内容支持普通本文模式和MarkDown模式；</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12.5 个人信息管理功能：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12.5.1 提供账号姓名、头像和密码等修改功能；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12.5.2 系统云平台提供账号绑定微信和绑定QQ的功能，绑定后用户可以通过微信或者QQ登录平台；</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12.5.3 系统云平台提供绑定手机号码的功能，用户可以将账号与手机号码绑定，绑定后可以通过手机登录平台；</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12.6 平台扩展功能：提供老师自建课程的功能、支持PDF、MP4等多种类型教学资源；</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 平台内嵌互动小游戏模块，主要有以下功能：【供应商需提供功能操作界面截图，并加盖制造商公章】</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13.1 提供多个终端使用功能：游戏支持电脑、手机等终端使用；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13.2 在线游戏互动功能：学生可通过手机扫描系统的中会计游戏二维码，实现在手机上进行随堂游戏的互动体验；</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13.3 竞赛排行功能：支持竞赛比拼并提供排行，增加课堂趣味性，可重复进行游戏；</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 平台配套提供终端载体单机版内置微课制作功能：</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【供应商需提供功能操作界面截图，并加盖制造商公章】</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14.1 可直接导入PPT并保留PPT所有动画效果，生成视频微课；</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14.2 制作过程可自动录音，可合成至生成的视频微课中；</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14.3 微课制作时支持两个摄像头切换录制，第一摄像头和第二摄像头可随时切换录制现场人像或现场展示资料，录制内容可合成至生成的视频微课中；</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14.4 微课制作过程中可随时板书，录制板书操作，并合成到生成的视频微课；</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14.5 微课保存为视频时，可选择添加背景音乐，使制作的微课全程具有背景音乐效果，背景音乐提供多种选择；</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 平台配套提供云课堂手机APP版，实现云课堂功能，可以为老师学生在互联环境下达到沟通、资源共享、课堂考核的作用，体验互动教学与作业跟踪等新的教学模式：</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15.1 自定义签到：教师端可自定义课堂签到手势，学生端即可以规定手势进行签到；</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15.2 投票管理：教师端可自主编辑投票的标题、投票的内容、投票后是否立即显示结果、投票，学生端即可参与老师编辑好的投票；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15.3 签章划线功能：APP版支持实务题签章划线。记账凭证支持盖章，盖章位置直接通过手势滑动确定位置，记账凭证支持画线，画线起点终点位置直接通过手势滑动确定，实训题支持业务流程，具有提交下一步、退回上一步操作功能，能够进行智能答案判断，错误之处使用深色背景标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 平台配套提供会计信息化账务处理手机APP，供学生移动学习体验会计信息化常见功能模块：</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16.1 初始设置：登录后可自定义创建账套，若已有账套，则直接进入角色登录界面；</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16.2 角色登录：提供四个岗位角色登录，支持网络版管理员针对实际情况分配角色登录权限；</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16.3 登录首页：包含凭证列表、审核凭证、记账、期末结账、结转损益、财务报表、查询/修改、明细账、总账、科目余额表等十个子功能模块；</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（二）内容参数</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 智慧财务情景实战：</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 商贸企业：以《小企业会计准则》核算的增值税一般纳税人，以批发零售饮料、酒水、奶粉等商品为主的商贸企业。商品种类繁多是商贸企业的主要特点，需要高效准确核算商品的收入与成本；</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 物流企业：以《小企业会计准则》核算的增值税一般纳税人，提供公路运输服务的物流企业。物流服务收入、运输成本和服务外包成本确认，计提服务外包成本等是物流企业的特点，需要准确划分和确认成本核算；</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 工业企业：以《企业会计准则》核算的增值税一般纳税人，以生产组装销售PC主机、LED显示器等电脑设备的轻工业企业。材料领用、产品成本核算是工业企业相对较复杂的业务，需要准确掌握产品成本核算的相关方法和实务操作；</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【供应商需提供功能操作界面截图，并加盖制造商公章】</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 电商企业：以《小企业会计准则》核算的增值税一般纳税人，通过电商平台销售厨宝、热水器、电风扇、洗衣机等产品的电商企业。商品发出时点、收入确认时点、电子普通发票确认收入、无票业务收入、支付宝收款、支付宝定期提现等是典型的电商业务，需要区分线上和线下销售的区别，根据不同阶段状态准确核算；</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 软件技术企业：以《企业会计准则》核算的增值税一般纳税人，提供邮箱服务、域名服务的软件技术企业。研发部门发生的研发费用的费用化与资本化确认核算，软件行业的诸多税收优惠政策是软件技术企业的特点，需要理解税会差异点并做好税务处理和会计核算；</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 零售企业：以《小企业会计准则》核算的增值税小规模纳税人，以销售五金、配件等零售企业。税务局代开增值税专用发票收入和无票收入为主，并实时缴税，同时享受小规模纳税人增值税减免政策等特点，需要掌握小规模纳税人代开发票的流程、实时缴税与享受小规模纳税人增值税减免政策的会计处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 酒店服务企业：以《小企业会计准则》核算的增值税一般纳税人，提供客房住宿服务的服务型企业。酒店经营服务的成本分摊确认及委托旅行社提供网络订房代理服务等典型业务，需要掌握不同行业的这些典型业务的结算、纳税与核算；</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 建筑施工企业：以《企业会计准则》核算的增值税一般纳税人，提供房屋装修服务的建筑装修服务企业。安装工程、装饰装修工程、总承包业务、工程分包业务、工程竣工结算业务是建筑施工企业的典型业务，需要能采用成本法确定合同履行进度，按项目履行进度确认收入和成本、分包项目结算与成本确认等核算；</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1.9 文化服务企业：以《小企业会计准则》核算的增值税一般纳税人，提供教育培训服务的文化服务企业。以企业文化培训、岗位技能培训和个人继续教育培训为主的教育服务型企业，需要能按不同业务做项目核算；</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 智慧财务基础教学：</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 主要内容：</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①项目一 新技术与财会融合认知：任务1 新技术如何改变未来财务工作；任务2 人工智能技术在财务领域的应用；任务3 OCR技术在财务领域的应用；任务4 RPA技术在财务领域的应用； 任务5财会机器人业务工作流程；任务6财会机器人工作原理；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②项目二 财会机器人往来业务处理：任务1 应收款项业务处理；任务2 应付款项业务处理；任务3 税费缴纳业务处理；任务4 银行支票业务处理；任务5 收款收据业务处理；任务6 其他往来业务处理；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③项目三 财会机器人费用业务处理：任务1 差旅费报销业务处理；任务2 办公费报销业务处理；任务3 业务招待费报销业务处理；任务4 房租费和保险费业务处理；任务5 其他费用业务处理；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④项目四 财会机器人期末事项处理：任务1 期末计提业务凭证自动生成；任务2 期末摊销业务凭证自动生成；任务3 期末结转业务凭证自动生成；任务4 期末分摊业务凭证自动生成；任务5 期末汇总计算业务凭证自动生成；</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⑤项目五 财会机器人采购业务处理：任务1 采购货物业务处理；任务2 委托加工业务处理；任务3 采购服务及劳务业务处理；任务4 采购固定资产业务处理；任务5 无形资产业务处理；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⑥项目六 财会机器人销售业务处理：任务1 销售货物业务处理；任务2 销售服务及劳务业务处理；任务3 让渡资产使用权业务处理；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项目七 财会机器人生产业务处理：任务1 生产领料业务处理；任务2 人工成本业务处理；任务3 制造费用分配业务处理；任务4 产品完工入库业务处理；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 题库数量：课程题目（313题）；模拟卷（10套）；岗课赛证融通试卷（6套）；</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 智慧财务原理实训：工业企业账套，《企业会计准则》，增值税一般纳税人，以生产组装销售电热水壶、养生壶等厨房小家电的轻工业企业。材料领用、产品成本核算是工业企业相对较复杂的业务，需要准确掌握产品成本核算的相关方法和实务操作；</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 智慧财务学习中心：</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 智慧财务基础教学资源：PPT课件（42个）；慕课资源（58个）；</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4.2 智慧财务实训教学资源：实验实训指导教材（1个）；教学大纲（1个）；授课PPT（20个）；慕课视频（20个）；微课视频（12个）；智慧财务情景实战商贸企业账套单据（1个）；智慧财务情景实战其他行业账套单据（8个）；</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4.3 智慧财务素质拓展资源：企业岗位认知（3个）；企业运营认知（2个）；团队协作认知（10个）；面试技巧微课（10个）；职业礼仪微课（4个）；职业生涯规划（4个）；</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4.4 纸质教材：智慧财务情景实战工业企业账套15套纸质单据、智慧财务情景实战其他行业账套8套纸质单据；</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 票据自动识别生成类别：差旅报销单、借款申请单、费用报销单、入库单、增值税普通发票、增值税专用发票、增值税电子普通发票、卷式增值税普通发票、银行回单、过路过桥费发票、定额发票、飞机票、火车票、汽车票、的士票、机动车销售统一发票、二手车销售统一发票等；</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 Excel导入自动生成凭证模板：EXCEL表格模板、计提工资汇总表、发放工资汇总表、通用分配表、领料汇总表、制造费用分配表、产品成本计算单、营业成本计算表、通用计提表等；</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 教学服务：针对智慧财务情景实战模块，提供合作第一年的企业师资入校培训服务；</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7.1 企业师资入校服务为期一周，共40个学时；</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 企业师资入校服务为学校财会相关专业的授课老师就如何开展智慧财务教学进行培训，也可以通过财会专业的相关学生与学校的授课老师组成一个教学班的形式展开培训；</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7.3 培训内容主要包括教学大纲编写、教学学时分配、智慧财务实训的具体教学比如业务建模等方面，以实现保障智慧财务教学落地实施的目标。</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（三）线上共享记账平台（配套50个为期12个月在线共享记账）</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 智能日记账：</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 日记账能够支持电脑、手机使用，手机上使用时按手机屏幕比例显示清晰，支持权限设置，分登记权限、修改权限、删除权限、对账权限等；可设置账户管理人员，只有具备账户管理权限的人员才能查询、并且管理此账户中的收支记录；</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b w:val="0"/>
                <w:bCs w:val="0"/>
                <w:i w:val="0"/>
                <w:iCs w:val="0"/>
                <w:color w:val="000000" w:themeColor="text1"/>
                <w:kern w:val="0"/>
                <w:sz w:val="21"/>
                <w:szCs w:val="21"/>
                <w:u w:val="none"/>
                <w:lang w:val="en-US" w:eastAsia="zh-CN" w:bidi="ar"/>
                <w14:textFill>
                  <w14:solidFill>
                    <w14:schemeClr w14:val="tx1"/>
                  </w14:solidFill>
                </w14:textFill>
              </w:rPr>
              <w:t>▲1.2 具备智能记账功能，录入一段文字就可智能分析出交易日期、交易金额、收支科目、对方单位、部门、经办人，并且根据部门分析收支科目为销售费用、管理费用等；</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【供应商需提供功能操作界面截图，并加盖制造商公章】</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 记账时支持选择本地图片、QQ截图并直接粘贴在界面上、手机微信扫码无缝上传三种方式将原始票据附在账目上，并且可进行放大、缩小、旋转、拖拽显示；</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 能生成月报表，按柱状图显示13个月收入、支出、利 润、账面余额；可同时选取5个收支科目进行13个月对比，以曲线图方式展示数据的变化趋势及相互作用关系；能将月报表导出成Excel文件格式；</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【供应商需提供功能操作界面截图，并加盖制造商公章】</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 应收应付：</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 支持收款核销或付款核销，核销过程中允许抹零扣费，即抹掉零头、扣除手续费、其他扣费，支持两种核销方式，直接录入核销金额或者从已有的收支账目中选取进行核销；</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2.2登记应收应付时支持选择本地图片、QQ截图并直接粘贴在界面上、手机微信扫码无缝上传三种方式将原始票据附在日记账上；</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 支持合并收款或合并付款，多笔应收应付可合并，合并后还可跟未合并的记录进行多次合并，应收应付金额自动根据被合并的记录计算，合并后的记录可取消合并；</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 物品管理：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 物品管理可最多分4个菜单，分别是原材料管理、产成品管理、废料管理、礼品管理，并且均允许自定义菜单名 称；每个菜单均可单独设置单价小数位，数量小数位，最多可支持4位小数；物品管理实时显示物品库存，并且在物品列表界面可设置是否显示最近出库领用单位、归属项目、归属部门、经办人、出库领用日期；</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 支持打印送货单，送货单可根据需要设置是否显示单价、金额，送货单上打印二维码，通过微信扫一扫查看电子送货单；</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【供应商需提供功能操作界面截图，并加盖制造商公章】</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▲3.3 能物品统计报表，按月份统计并列表显示出每一种物品的月初余额、本月入库、本月出库、月末库存余额；支持用曲线图表显示出某一种物品在13个月内入库、出库的曲线；</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【供应商需提供功能操作界面截图，并加盖制造商公章】</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 费用报销：</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 费用报销支持自定义报销类别，如差旅报销、日常费用报销等；填写报销单时允许自己为自己填写报销单，也允许为他们填写报销单；一笔报销单允许多行明细，如机票费、住宿费等；</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4.2 填写报销单时支持选择本地图片、QQ截图并直接粘贴在界面上、手机微信扫码无缝上传三种方式附上原始票据附，最多可附15张原始票据；</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4.3 支持费用报销审批，可一次选择多级审批，也可一次选择一级，等这一级审批通过后填报人再选择一级进行审批的方式，最后一级审批完成可设置为自动交出纳付款；审批过程中，可审批通过、审批不通过，退回，或者提交人可撤回；</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 项目（合同）管理：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5.1 项目管理列表显示项目金额、已收金额、应收余额、已付金额、应付余额、利 润；</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5.2 项目详情显示与本项目（合同）有关的全部收支记录，有关的全部物品入库出库记录，有关的全部应收应付记录；</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5.3 项目（合同）利润计算方式，可设置为按已收金额减去已付金额，或者根据应收金额减去应付金额两种方式；</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 工资管理：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6.1 支持做工资表，工资表结构可定义，可增加工资项，如补贴，扣款等，每一项可设 计为自动计算，如实发工资=应发工资-扣款-个税；</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6.2 支持复核工资表，复核时可选择已有工资表进行对比，高亮显示同一员工不同之处，便于领导发现本月工资表与往月不一样之处；</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6.3 支持工资表记账，可将选定的员工工资记录合并为一笔产生一笔日记账，也可批量逐笔自动生成相同数量的日记账记录，支持从已有日记账中选取记录关联到工资表；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6.4 支持将工资表导出为Excel文件，并且可选择是否每一行打印表头，方便打印成工资条；</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 其他功能：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7.1 具备客户管理功能：添加客户、删除客户、将客户分配给管辖的业务员、添加联系人、添加联系记录，并显示客户状态；</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 外部报表功能：供上传税务账报表功能，可接受多种格式excel税务账报表，包括资产负债表，利润表、科目余额表等，上传的表格可设置分栏显示，包括分栏列头，方便在移动设备上查看报表；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7.3 发票查重功能：可通过手工输入发票号码实现查重。</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C4B7D">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EEC58">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1 </w:t>
            </w:r>
          </w:p>
        </w:tc>
      </w:tr>
      <w:tr w14:paraId="00520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8E4BA">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1B8F8">
            <w:pPr>
              <w:keepNext w:val="0"/>
              <w:keepLines w:val="0"/>
              <w:pageBreakBefore w:val="0"/>
              <w:widowControl/>
              <w:suppressLineNumbers w:val="0"/>
              <w:kinsoku/>
              <w:wordWrap/>
              <w:overflowPunct/>
              <w:topLinePunct w:val="0"/>
              <w:autoSpaceDE/>
              <w:autoSpaceDN/>
              <w:bidi w:val="0"/>
              <w:adjustRightInd w:val="0"/>
              <w:snapToGrid w:val="0"/>
              <w:spacing w:line="400" w:lineRule="exact"/>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财务机器人</w:t>
            </w:r>
          </w:p>
        </w:tc>
        <w:tc>
          <w:tcPr>
            <w:tcW w:w="8647" w:type="dxa"/>
            <w:tcBorders>
              <w:top w:val="single" w:color="000000" w:sz="4" w:space="0"/>
              <w:left w:val="single" w:color="000000" w:sz="4" w:space="0"/>
              <w:bottom w:val="single" w:color="000000" w:sz="4" w:space="0"/>
              <w:right w:val="single" w:color="000000" w:sz="4" w:space="0"/>
            </w:tcBorders>
            <w:shd w:val="clear" w:color="auto" w:fill="auto"/>
            <w:vAlign w:val="top"/>
          </w:tcPr>
          <w:p w14:paraId="2139AAEF">
            <w:pPr>
              <w:keepNext w:val="0"/>
              <w:keepLines w:val="0"/>
              <w:pageBreakBefore w:val="0"/>
              <w:widowControl/>
              <w:suppressLineNumbers w:val="0"/>
              <w:kinsoku/>
              <w:wordWrap/>
              <w:overflowPunct/>
              <w:topLinePunct w:val="0"/>
              <w:autoSpaceDE/>
              <w:autoSpaceDN/>
              <w:bidi w:val="0"/>
              <w:adjustRightInd w:val="0"/>
              <w:snapToGrid w:val="0"/>
              <w:spacing w:line="400" w:lineRule="exact"/>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1.设备规格参数：</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1.1系统：安卓7.1</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1.2内存：运行内存2G，12G存储；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1.3屏幕：10.1寸液晶屏；</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1.4触控：电容屏，支持10点触控；</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1.5摄像头：500万像素，拍摄幅面A4；</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▲2.提供票据拍摄上传、查看票据进度功能；</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【供应商需提供功能操作界面截图，并加盖制造商公章】</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2.1票据拍摄上传：集成高清机器眼，可以自动对焦、自动拍摄系统，拍摄后对影像进行处理，包括去边裁切功能，最后将影像上传至智能云报账进行识别；</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2.2查看票据进度：票据上传后，支持查看票据的记账进度，包括记账中、记账完成、记账失败三种状态；支持查看记账失败的票据及其原因；</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▲3.提供“实训模式”和“演示模式”两种模式配合教学：</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【供应商需提供功能操作界面截图，并加盖制造商公章】</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实训模式”：主要通过财务机器人拍摄扫描上传至智能云报账模块进行识别自动生成会计预处理凭证，并推送至智能记账模块。实训模式免费提供九个行业脱敏账套的单据扫描，可不限次数地进行反复扫描识别使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3.2“演示模式”：主要通过财务机器人拍摄扫描现实票据并上传至智能云报账模块进行识别自动生成会计预处理凭证，并推送至智能记账模块。</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要求：需和智慧财务云平台搭配使用。</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B608E">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F687B">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15 </w:t>
            </w:r>
          </w:p>
        </w:tc>
      </w:tr>
      <w:tr w14:paraId="05A68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07DCA">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0D42E">
            <w:pPr>
              <w:keepNext w:val="0"/>
              <w:keepLines w:val="0"/>
              <w:pageBreakBefore w:val="0"/>
              <w:widowControl/>
              <w:suppressLineNumbers w:val="0"/>
              <w:kinsoku/>
              <w:wordWrap/>
              <w:overflowPunct/>
              <w:topLinePunct w:val="0"/>
              <w:autoSpaceDE/>
              <w:autoSpaceDN/>
              <w:bidi w:val="0"/>
              <w:adjustRightInd w:val="0"/>
              <w:snapToGrid w:val="0"/>
              <w:spacing w:line="400" w:lineRule="exact"/>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税务综合赛训平台软件（题库）</w:t>
            </w:r>
          </w:p>
        </w:tc>
        <w:tc>
          <w:tcPr>
            <w:tcW w:w="8647" w:type="dxa"/>
            <w:tcBorders>
              <w:top w:val="single" w:color="000000" w:sz="4" w:space="0"/>
              <w:left w:val="single" w:color="000000" w:sz="4" w:space="0"/>
              <w:bottom w:val="single" w:color="000000" w:sz="4" w:space="0"/>
              <w:right w:val="single" w:color="000000" w:sz="4" w:space="0"/>
            </w:tcBorders>
            <w:shd w:val="clear" w:color="auto" w:fill="auto"/>
            <w:vAlign w:val="top"/>
          </w:tcPr>
          <w:p w14:paraId="430F3A2B">
            <w:pPr>
              <w:keepNext w:val="0"/>
              <w:keepLines w:val="0"/>
              <w:pageBreakBefore w:val="0"/>
              <w:widowControl/>
              <w:suppressLineNumbers w:val="0"/>
              <w:kinsoku/>
              <w:wordWrap/>
              <w:overflowPunct/>
              <w:topLinePunct w:val="0"/>
              <w:autoSpaceDE/>
              <w:autoSpaceDN/>
              <w:bidi w:val="0"/>
              <w:adjustRightInd w:val="0"/>
              <w:snapToGrid w:val="0"/>
              <w:spacing w:line="400" w:lineRule="exact"/>
              <w:jc w:val="both"/>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（一）技术参数</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 软件采用云技术，提供以下版本应用，以提高软件使用效率，满足教学需求；</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 提供网络服务器版：平台为B/S网络版，安装机房服务器，学生电脑直接通过网页访问使用，无用户数量限制，方便所有相关专业学生使用；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 提供终端载体单机版（单机U盘版，实现口袋式移动资源）。移动终端载体规格：长×宽×高（含包装盒）不超过 10厘米×8厘米×4厘米，实现口袋式资源平台，随身携带，方便教师学生随时随地在有电脑的地方使用软件；</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 系统包括信息中心、业务协同、开票系统、电子税务局系统、增值税发票综合服务平台系统、自然人税收管理系统、会计信息化、评价系统等模块；</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【供应商需提供功能操作界面截图，并加盖制造商公章】</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 系统让学生模拟企业财税人员从开始建账、日常业务操作、月末结账、报表编制到纳税申报的全过程，涵盖财会岗位的所有业务内容，并与防伪开票实训系统、增值税抵扣联网上认证系统、纳税申报系统等进行贯通，实现数据共享，业务流转；</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 信息中心系统中存有平台企业基本信息、企业介绍、财务制度、客户和供应商信息、业务合同等内容。各种企业档案信息存放于信息中心系统中，在实际业务办理、款项支付、会计核算等工作中将被应用、调取；</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 业务协同系统相当于企业业务办理的OA，内置日历功能，完成当天工作事项后，进入下一天的工作；逼真企业实际业务、类型丰富，包括流程审批业务、同步办理业务、外来票据核算业务、内部自制单据核算业务具有盖章、画线、填制等操作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 会计核算系统模拟电算化系统记账凭证的填制功能，主要用于涉税相关业务的核算。系统可以预置全套会计科目，在填制凭证时直接根据需要选取会计科目，金额栏具有自动合计功能，能够进行借贷平衡判断；</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 开票系统仿真现实企业防伪税控开票系统，包括商品编码和客户编码的系统设置、发票读入和发票填开（增值税专用发票填开、增值税普通发票填开）发票作废、红字发票、库存查询，汇总查询、发票打印等功能；可以帮助学生进行销售开票工作的操作训练，锻炼发票开具与发票管理技能，拓展相关实操知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 电子税务局系统仿真真实网上办税客户端及界面，能够进行增值税、附加税、企业所得税、印花税、房产税、土地使用税等税种的申报；与平台其他业务系统、账务系统、税务系统的数据关联勾稽，支持系统间数据核算与核对，形成了完整的网上认证、计税、报税、税款缴纳、账务处理工作链。</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 增值税发票综合服务平台系统能够模拟实现外来增值税专用发票抵扣联网上认证操作的功能，可以作为增值税申报前的进项税额核对的数据依据。</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 电子税务局系统完成纳税申报后，产生的纳税回单，传递到会计信息化系统单据面板，可直接附加到记账凭证中，并且支持原始凭证复印功能；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 自然人税收管理系统仿真模拟实务税收管理系统，可进行个人所得税网上申报，包括人员登记、报表填写、申报表报送、申报更正、网上缴费、查询统计等功能，并且完成纳税申报后，产生的纳税回单，传递到会计电算化系统单据面板，可直接附加到记账凭证中，并且支持原始凭证复印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 评价系统具有成绩智能判断功能，包括过程智能自动判断，结果智能自动判断；</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 提供税务综合业务处理样卷中职五套，涵盖采购业务、销售业务等经济业务办理、增值税发票填开、收到增值税发票认证、增值税及附加税费计算与申报、、印花税计算与申报、房产税及城镇土地使用税计算与申报、企业所得税计算与申报、个人所得税计算与申报、涉税业务核算与账务处理等；</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 二次开发：</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14.1 新增平台可支持自行增加新的内容，包括理论学习及实务训练内容。系统提供会计类常见空白表单，可自行编制相关数据，以方便教师结合本校课程进行二次开发。</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14.2 自制单据功能：具有自制单据功能，可上传本地单据，通过简单编辑即可上传至软件单据库，可设计不同联次具有不同填写项目的单据，如设计包含正面、背面存根、正联的现金支票；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 平台内嵌互动小游戏模块，主要有以下功能：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15.1 提供多个终端使用功能：游戏支持电脑、手机等终端使用；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15.2 在线游戏互动功能：学生可通过手机扫描系统的中会计游戏二维码，实现在手机上进行随堂游戏的互动体验；</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15.3 竞赛排行功能：支持竞赛比拼并提供排行，增加课堂趣味性，可重复进行游戏；</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 平台配套提供终端载体单机版内置微课制作功能：</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16.1 可直接导入PPT并保留PPT所有动画效果，生成视频微课；</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16.2制作过程可自动录音，可合成至生成的视频微课中；</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16.3微课制作时支持支持两个摄像头切换录制，第一摄像头和第二摄像头可随时切换录制现场人像或现场展示资料，录制内容可合成至生成的视频微课中；</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16.4微课制作过程中可随时板书，录制板书操作，并合成到生成的视频微课；</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16.5微课保存为视频时，可选择添加背景音乐，使制作的微课全程具有背景音乐效果，背景音乐提供多种选择；</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▲17.平台配套云课堂手机APP版，实现云课堂功能，可以为老师学生在互联环境下达到沟通、资源共享、课堂考核的作用，体验互动教学与作业跟踪等新的教学模式： </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【供应商需提供功能操作界面截图，并加盖制造商公章】</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17.1 自定义签到：教师端可自定义课堂签到手势，学生端即可以规定手势进行签到；</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17.2 投票管理：教师端可自主编辑投票的标题、投票的内容、投票后是否立即显示结果、投票，学生端即可参与老师编辑好的投票；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17.3 签章划线功能：APP版支持实务题签章划线。记账凭证支持盖章，盖章位置直接通过手势滑动确定位置，记账凭证支持画线，画线起点终点位置直接通过手势滑动确定，实训题支持业务流程，具有提交下一步、退回上一步操作功能，能够进行智能答案判断，错误之处使用深色背景标识；</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▲18.平台配套提供会计信息化账务处理手机APP，供学生移动学习体验会计信息化常见功能模块：</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【供应商需提供功能操作界面截图，并加盖制造商公章】</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18.1 初始设置：登录后可自定义创建账套，若已有账套，则直接进入角色登录界面；</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18.2 角色登录：提供四个岗位角色登录，支持网络版管理员针对实际情况分配角色登录权限；</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18.3 登录首页：包含凭证列表、审核凭证、记账、期末结账、结转损益、财务报表、查询/修改、明细账、总账、科目余额表等十个子功能模块；</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（二）业务参数</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 科技有限公司：本样卷内容模拟一家中小型制造企业一个月的完整经济业务，按照现行税法和税收相关法规、小企业会计准则的规定完成税务相关工作。包括采购业务、销售业务、成本业务等经济业务办理、增值税发票填开、收到增值税发票认证、增值税及附加税费计算与申报、印花税计算与申报、房产税及城镇土地使用税计算与申报、企业所得税计算与申报、个人所得税计算与申报、涉税业务核算与账务处理等。</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 工艺品有限公司：本样卷内容模拟一家中小型制造企业一个月的完整经济业务，按照现行税法和税收相关法规、小企业会计准则的规定完成税务相关工作。包括采购业务、销售业务、成本业务等经济业务办理、增值税发票填开、收到增值税发票认证、增值税及附加税费计算与申报、印花税计算与申报、房产税及城镇土地使用税计算与申报、企业所得税计算与申报、个人所得税计算与申报、涉税业务核算与账务处理等。</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 科技有限公司：本样卷内容模拟一家中小型制造企业一个月的完整经济业务，按照现行税法和税收相关法规、小企业会计准则的规定完成税务相关工作。包括采购业务、销售业务、成本业务等经济业务办理、增值税发票填开、收到增值税发票认证、增值税及附加税费计算与申报、印花税计算与申报、房产税及城镇土地使用税计算与申报、企业所得税计算与申报、个人所得税计算与申报、涉税业务核算与账务处理等。</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 空气净化有限公司：本样卷内容模拟一家中小型制造企业一个月的完整经济业务，按照现行税法和税收相关法规、小企业会计准则的规定完成税务相关工作。包括采购业务、销售业务、成本业务等经济业务办理、增值税发票填开、收到增值税发票认证、增值税及附加税费计算与申报、印花税计算与申报、房产税及城镇土地使用税计算与申报、企业所得税计算与申报、个人所得税计算与申报、涉税业务核算与账务处理等。</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 电子琴有限公司：本样卷内容模拟一家中小型制造企业一个月的完整经济业务，按照现行税法和税收相关法规、小企业会计准则的规定完成税务相关工作。包括采购业务、销售业务、成本业务等经济业务办理、增值税发票填开、收到增值税发票认证、增值税及附加税费计算与申报、印花税计算与申报、房产税及城镇土地使用税计算与申报、企业所得税计算与申报、个人所得税计算与申报、涉税业务核算与账务处理等。</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要求：需匹配税务综合赛训平台软件使用。</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0AD18">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套</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7ADBC">
            <w:pPr>
              <w:keepNext w:val="0"/>
              <w:keepLines w:val="0"/>
              <w:pageBreakBefore w:val="0"/>
              <w:widowControl/>
              <w:suppressLineNumbers w:val="0"/>
              <w:kinsoku/>
              <w:wordWrap/>
              <w:overflowPunct/>
              <w:topLinePunct w:val="0"/>
              <w:autoSpaceDE/>
              <w:autoSpaceDN/>
              <w:bidi w:val="0"/>
              <w:adjustRightInd w:val="0"/>
              <w:snapToGrid w:val="0"/>
              <w:spacing w:line="400" w:lineRule="exact"/>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1 </w:t>
            </w:r>
          </w:p>
        </w:tc>
      </w:tr>
    </w:tbl>
    <w:p w14:paraId="4ECD039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45BFD"/>
    <w:rsid w:val="05300DCE"/>
    <w:rsid w:val="07466923"/>
    <w:rsid w:val="0F5F5CA1"/>
    <w:rsid w:val="10AD4FA4"/>
    <w:rsid w:val="15565D98"/>
    <w:rsid w:val="1DC478F6"/>
    <w:rsid w:val="241F2752"/>
    <w:rsid w:val="26A36964"/>
    <w:rsid w:val="26E53F8E"/>
    <w:rsid w:val="2DC747E2"/>
    <w:rsid w:val="31653193"/>
    <w:rsid w:val="34014C5F"/>
    <w:rsid w:val="34383F75"/>
    <w:rsid w:val="37C2562A"/>
    <w:rsid w:val="3AC939E9"/>
    <w:rsid w:val="42270DD6"/>
    <w:rsid w:val="4A3C0D5E"/>
    <w:rsid w:val="4B0C247A"/>
    <w:rsid w:val="4FE65048"/>
    <w:rsid w:val="502327C4"/>
    <w:rsid w:val="5BBA5392"/>
    <w:rsid w:val="5E1533CE"/>
    <w:rsid w:val="5EBA0139"/>
    <w:rsid w:val="5EF45BFD"/>
    <w:rsid w:val="5FD96977"/>
    <w:rsid w:val="621230F7"/>
    <w:rsid w:val="6EC16EBD"/>
    <w:rsid w:val="7086623F"/>
    <w:rsid w:val="720D425E"/>
    <w:rsid w:val="77DF71DE"/>
    <w:rsid w:val="7DF864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tabs>
        <w:tab w:val="left" w:pos="8364"/>
      </w:tabs>
      <w:ind w:left="840" w:right="-57" w:hanging="300"/>
    </w:pPr>
    <w:rPr>
      <w:rFonts w:ascii="宋体"/>
      <w:szCs w:val="20"/>
    </w:rPr>
  </w:style>
  <w:style w:type="character" w:customStyle="1" w:styleId="5">
    <w:name w:val="font21"/>
    <w:basedOn w:val="4"/>
    <w:qFormat/>
    <w:uiPriority w:val="0"/>
    <w:rPr>
      <w:rFonts w:hint="eastAsia" w:ascii="宋体" w:hAnsi="宋体" w:eastAsia="宋体" w:cs="宋体"/>
      <w:b/>
      <w:bCs/>
      <w:color w:val="000000"/>
      <w:sz w:val="24"/>
      <w:szCs w:val="24"/>
      <w:u w:val="none"/>
    </w:rPr>
  </w:style>
  <w:style w:type="character" w:customStyle="1" w:styleId="6">
    <w:name w:val="font41"/>
    <w:basedOn w:val="4"/>
    <w:qFormat/>
    <w:uiPriority w:val="0"/>
    <w:rPr>
      <w:rFonts w:hint="eastAsia" w:ascii="宋体" w:hAnsi="宋体" w:eastAsia="宋体" w:cs="宋体"/>
      <w:color w:val="000000"/>
      <w:sz w:val="20"/>
      <w:szCs w:val="20"/>
      <w:u w:val="none"/>
    </w:rPr>
  </w:style>
  <w:style w:type="character" w:customStyle="1" w:styleId="7">
    <w:name w:val="font11"/>
    <w:basedOn w:val="4"/>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30670</Words>
  <Characters>32500</Characters>
  <Lines>0</Lines>
  <Paragraphs>0</Paragraphs>
  <TotalTime>66</TotalTime>
  <ScaleCrop>false</ScaleCrop>
  <LinksUpToDate>false</LinksUpToDate>
  <CharactersWithSpaces>32986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2025-05-19T14:15:00Z</dcterms:created>
  <dc:creator>DELL</dc:creator>
  <cp:lastModifiedBy>administrator</cp:lastModifiedBy>
  <dcterms:modified xsi:type="dcterms:W3CDTF">2025-07-07T10:46:54Z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23235B31618A48FA9563E1F4BA01478A_11</vt:lpwstr>
  </property>
  <property fmtid="{D5CDD505-2E9C-101B-9397-08002B2CF9AE}" pid="4" name="KSOTemplateDocerSaveRecord">
    <vt:lpwstr>eyJoZGlkIjoiMzFmYzY1ZDc1ZjdhOWQ0OGFmY2NiYTJlYTM1YjU1N2UiLCJ1c2VySWQiOiI2Mjk0NTQyMDIifQ==</vt:lpwstr>
  </property>
</Properties>
</file>