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6C332"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 w14:paraId="47F03AD2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7DB51F24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0AC0818E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4FAB1C04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hint="eastAsia" w:ascii="宋体" w:hAnsi="宋体" w:cs="Lucida Sans Unicode"/>
          <w:sz w:val="24"/>
        </w:rPr>
        <w:t>中附此声明函。）</w:t>
      </w:r>
    </w:p>
    <w:p w14:paraId="737082AC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6A13B6E8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5A9949FA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供应商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6D1C3E36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 w14:paraId="078048F4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 xml:space="preserve"> </w:t>
      </w:r>
    </w:p>
    <w:p w14:paraId="45BC769A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5BB31D5A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7679BB4E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1936FCFF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79B0F5F8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</w:p>
    <w:p w14:paraId="248F81A0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44AA2F04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77DD63F1"/>
    <w:p w14:paraId="073A948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C23E7F"/>
    <w:rsid w:val="10C2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2025-07-07T10:42:00Z</dcterms:created>
  <dc:creator>administrator</dc:creator>
  <cp:lastModifiedBy>administrator</cp:lastModifiedBy>
  <dcterms:modified xsi:type="dcterms:W3CDTF">2025-07-07T10:42:48Z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B84EF4A85819482990D868CC3CBC5748_11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