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E41270">
      <w:pPr>
        <w:pStyle w:val="4"/>
        <w:spacing w:after="0"/>
        <w:jc w:val="center"/>
        <w:rPr>
          <w:rFonts w:hint="eastAsia" w:ascii="宋体" w:hAnsi="宋体" w:eastAsia="宋体" w:cs="宋体"/>
          <w:b/>
          <w:bCs/>
          <w:color w:val="auto"/>
          <w:spacing w:val="-20"/>
          <w:kern w:val="44"/>
          <w:sz w:val="44"/>
          <w:szCs w:val="44"/>
          <w:lang w:eastAsia="zh-CN"/>
        </w:rPr>
      </w:pPr>
    </w:p>
    <w:p w14:paraId="37B45BD0">
      <w:pPr>
        <w:pStyle w:val="4"/>
        <w:spacing w:after="0"/>
        <w:jc w:val="center"/>
        <w:rPr>
          <w:rFonts w:hint="eastAsia" w:ascii="宋体" w:hAnsi="宋体" w:eastAsia="宋体" w:cs="宋体"/>
          <w:b/>
          <w:bCs/>
          <w:color w:val="auto"/>
          <w:spacing w:val="-20"/>
          <w:kern w:val="44"/>
          <w:sz w:val="44"/>
          <w:szCs w:val="44"/>
          <w:lang w:eastAsia="zh-CN"/>
        </w:rPr>
      </w:pPr>
    </w:p>
    <w:p w14:paraId="2AC9557E">
      <w:pPr>
        <w:pStyle w:val="4"/>
        <w:spacing w:after="0"/>
        <w:jc w:val="center"/>
        <w:rPr>
          <w:rFonts w:hint="eastAsia" w:ascii="宋体" w:hAnsi="宋体" w:eastAsia="宋体" w:cs="宋体"/>
          <w:b/>
          <w:bCs/>
          <w:color w:val="auto"/>
          <w:spacing w:val="-20"/>
          <w:kern w:val="44"/>
          <w:sz w:val="44"/>
          <w:szCs w:val="44"/>
          <w:lang w:eastAsia="zh-CN"/>
        </w:rPr>
      </w:pPr>
    </w:p>
    <w:p w14:paraId="182168C0">
      <w:pPr>
        <w:pStyle w:val="4"/>
        <w:spacing w:after="0"/>
        <w:jc w:val="center"/>
        <w:rPr>
          <w:rFonts w:hint="eastAsia" w:ascii="宋体" w:hAnsi="宋体" w:eastAsia="宋体" w:cs="宋体"/>
          <w:b/>
          <w:bCs/>
          <w:color w:val="auto"/>
          <w:spacing w:val="-20"/>
          <w:kern w:val="44"/>
          <w:sz w:val="44"/>
          <w:szCs w:val="44"/>
          <w:lang w:eastAsia="zh-CN"/>
        </w:rPr>
      </w:pPr>
    </w:p>
    <w:p w14:paraId="5FBB6616">
      <w:pPr>
        <w:pStyle w:val="4"/>
        <w:spacing w:after="0"/>
        <w:jc w:val="center"/>
        <w:rPr>
          <w:rFonts w:hint="eastAsia" w:ascii="宋体" w:hAnsi="宋体" w:eastAsia="宋体" w:cs="宋体"/>
          <w:b/>
          <w:bCs/>
          <w:color w:val="auto"/>
          <w:spacing w:val="-20"/>
          <w:kern w:val="44"/>
          <w:sz w:val="40"/>
          <w:szCs w:val="40"/>
          <w:lang w:val="en-US" w:eastAsia="zh-CN"/>
        </w:rPr>
      </w:pPr>
      <w:r>
        <w:rPr>
          <w:rFonts w:hint="eastAsia" w:ascii="宋体" w:hAnsi="宋体" w:eastAsia="宋体" w:cs="宋体"/>
          <w:b/>
          <w:bCs/>
          <w:color w:val="auto"/>
          <w:spacing w:val="-20"/>
          <w:kern w:val="44"/>
          <w:sz w:val="40"/>
          <w:szCs w:val="40"/>
          <w:lang w:eastAsia="zh-CN"/>
        </w:rPr>
        <w:t>2025年省级财政科技项目验收委托服务</w:t>
      </w:r>
      <w:r>
        <w:rPr>
          <w:rFonts w:hint="eastAsia" w:ascii="宋体" w:hAnsi="宋体" w:cs="宋体"/>
          <w:b/>
          <w:bCs/>
          <w:color w:val="auto"/>
          <w:spacing w:val="-20"/>
          <w:kern w:val="44"/>
          <w:sz w:val="40"/>
          <w:szCs w:val="40"/>
          <w:lang w:eastAsia="zh-CN"/>
        </w:rPr>
        <w:t>（</w:t>
      </w:r>
      <w:r>
        <w:rPr>
          <w:rFonts w:hint="eastAsia" w:ascii="宋体" w:hAnsi="宋体" w:cs="宋体"/>
          <w:b/>
          <w:bCs/>
          <w:color w:val="auto"/>
          <w:spacing w:val="-20"/>
          <w:kern w:val="44"/>
          <w:sz w:val="40"/>
          <w:szCs w:val="40"/>
          <w:lang w:val="en-US" w:eastAsia="zh-CN"/>
        </w:rPr>
        <w:t>第四次</w:t>
      </w:r>
      <w:r>
        <w:rPr>
          <w:rFonts w:hint="eastAsia" w:ascii="宋体" w:hAnsi="宋体" w:cs="宋体"/>
          <w:b/>
          <w:bCs/>
          <w:color w:val="auto"/>
          <w:spacing w:val="-20"/>
          <w:kern w:val="44"/>
          <w:sz w:val="40"/>
          <w:szCs w:val="40"/>
          <w:lang w:eastAsia="zh-CN"/>
        </w:rPr>
        <w:t>）</w:t>
      </w:r>
    </w:p>
    <w:p w14:paraId="629F7F71">
      <w:pPr>
        <w:pStyle w:val="4"/>
        <w:spacing w:after="0"/>
        <w:jc w:val="center"/>
        <w:rPr>
          <w:rFonts w:ascii="宋体" w:hAnsi="宋体" w:cs="宋体"/>
          <w:b/>
          <w:bCs/>
          <w:color w:val="auto"/>
          <w:spacing w:val="-20"/>
          <w:kern w:val="44"/>
          <w:sz w:val="48"/>
          <w:szCs w:val="48"/>
        </w:rPr>
      </w:pPr>
    </w:p>
    <w:p w14:paraId="572DE974">
      <w:pPr>
        <w:pStyle w:val="4"/>
        <w:spacing w:after="0"/>
        <w:jc w:val="center"/>
        <w:rPr>
          <w:rFonts w:ascii="宋体" w:hAnsi="宋体" w:cs="宋体"/>
          <w:b/>
          <w:bCs/>
          <w:color w:val="auto"/>
          <w:spacing w:val="-20"/>
          <w:kern w:val="44"/>
          <w:sz w:val="48"/>
          <w:szCs w:val="48"/>
        </w:rPr>
      </w:pPr>
    </w:p>
    <w:p w14:paraId="4893E015">
      <w:pPr>
        <w:rPr>
          <w:color w:val="auto"/>
        </w:rPr>
      </w:pPr>
    </w:p>
    <w:p w14:paraId="51E11B0C">
      <w:pPr>
        <w:spacing w:line="360" w:lineRule="auto"/>
        <w:jc w:val="center"/>
        <w:rPr>
          <w:rFonts w:hint="eastAsia" w:ascii="宋体" w:hAnsi="宋体" w:eastAsia="宋体" w:cs="宋体"/>
          <w:b/>
          <w:color w:val="auto"/>
          <w:sz w:val="48"/>
          <w:szCs w:val="48"/>
        </w:rPr>
      </w:pPr>
      <w:r>
        <w:rPr>
          <w:rFonts w:hint="eastAsia" w:ascii="宋体" w:hAnsi="宋体" w:eastAsia="宋体" w:cs="宋体"/>
          <w:b/>
          <w:color w:val="auto"/>
          <w:sz w:val="48"/>
          <w:szCs w:val="48"/>
        </w:rPr>
        <w:t>政府采购项目合同书</w:t>
      </w:r>
    </w:p>
    <w:p w14:paraId="5894E020">
      <w:pPr>
        <w:spacing w:line="360" w:lineRule="auto"/>
        <w:jc w:val="center"/>
        <w:rPr>
          <w:rFonts w:hint="eastAsia" w:ascii="宋体" w:hAnsi="宋体" w:eastAsia="宋体" w:cs="宋体"/>
          <w:b/>
          <w:color w:val="auto"/>
        </w:rPr>
      </w:pPr>
    </w:p>
    <w:p w14:paraId="2E94B4EE">
      <w:pPr>
        <w:widowControl w:val="0"/>
        <w:wordWrap/>
        <w:adjustRightInd/>
        <w:snapToGrid/>
        <w:spacing w:line="360" w:lineRule="auto"/>
        <w:textAlignment w:val="auto"/>
        <w:outlineLvl w:val="9"/>
        <w:rPr>
          <w:rFonts w:hint="eastAsia" w:ascii="宋体" w:hAnsi="宋体" w:eastAsia="宋体" w:cs="宋体"/>
          <w:color w:val="auto"/>
        </w:rPr>
      </w:pPr>
    </w:p>
    <w:p w14:paraId="0194293D">
      <w:pPr>
        <w:pStyle w:val="3"/>
        <w:rPr>
          <w:rFonts w:hint="eastAsia"/>
          <w:color w:val="auto"/>
        </w:rPr>
      </w:pPr>
    </w:p>
    <w:p w14:paraId="137EC615">
      <w:pPr>
        <w:tabs>
          <w:tab w:val="left" w:pos="1260"/>
          <w:tab w:val="left" w:pos="1620"/>
          <w:tab w:val="left" w:pos="6840"/>
          <w:tab w:val="left" w:pos="7020"/>
          <w:tab w:val="left" w:pos="7200"/>
        </w:tabs>
        <w:adjustRightInd w:val="0"/>
        <w:spacing w:line="360" w:lineRule="auto"/>
        <w:ind w:right="-354" w:rightChars="-161" w:firstLine="1687" w:firstLineChars="600"/>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eastAsia="zh-CN"/>
        </w:rPr>
        <w:t>项目名称：</w:t>
      </w:r>
      <w:r>
        <w:rPr>
          <w:rFonts w:hint="eastAsia" w:ascii="宋体" w:hAnsi="宋体" w:eastAsia="宋体" w:cs="宋体"/>
          <w:b/>
          <w:color w:val="auto"/>
          <w:sz w:val="28"/>
          <w:szCs w:val="28"/>
          <w:u w:val="single"/>
          <w:lang w:val="en-US" w:eastAsia="zh-CN"/>
        </w:rPr>
        <w:t xml:space="preserve">                    </w:t>
      </w:r>
      <w:r>
        <w:rPr>
          <w:rFonts w:hint="eastAsia" w:ascii="宋体" w:hAnsi="宋体" w:eastAsia="宋体" w:cs="宋体"/>
          <w:b/>
          <w:color w:val="auto"/>
          <w:sz w:val="28"/>
          <w:szCs w:val="28"/>
          <w:u w:val="single"/>
          <w:lang w:eastAsia="zh-CN"/>
        </w:rPr>
        <w:t xml:space="preserve"> </w:t>
      </w:r>
      <w:r>
        <w:rPr>
          <w:rFonts w:hint="eastAsia" w:ascii="宋体" w:hAnsi="宋体" w:eastAsia="宋体" w:cs="宋体"/>
          <w:b/>
          <w:color w:val="auto"/>
          <w:sz w:val="28"/>
          <w:szCs w:val="28"/>
          <w:lang w:eastAsia="zh-CN"/>
        </w:rPr>
        <w:t xml:space="preserve"> </w:t>
      </w:r>
    </w:p>
    <w:p w14:paraId="623A19AE">
      <w:pPr>
        <w:tabs>
          <w:tab w:val="left" w:pos="1260"/>
          <w:tab w:val="left" w:pos="1620"/>
          <w:tab w:val="left" w:pos="6840"/>
          <w:tab w:val="left" w:pos="7020"/>
          <w:tab w:val="left" w:pos="7200"/>
        </w:tabs>
        <w:adjustRightInd w:val="0"/>
        <w:spacing w:line="360" w:lineRule="auto"/>
        <w:ind w:right="-354" w:rightChars="-161" w:firstLine="1687" w:firstLineChars="600"/>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eastAsia="zh-CN"/>
        </w:rPr>
        <w:t>项目编号：</w:t>
      </w:r>
      <w:r>
        <w:rPr>
          <w:rFonts w:hint="eastAsia" w:ascii="宋体" w:hAnsi="宋体" w:eastAsia="宋体" w:cs="宋体"/>
          <w:b/>
          <w:color w:val="auto"/>
          <w:sz w:val="28"/>
          <w:szCs w:val="28"/>
          <w:u w:val="single"/>
          <w:lang w:val="en-US" w:eastAsia="zh-CN"/>
        </w:rPr>
        <w:t xml:space="preserve">                    </w:t>
      </w:r>
      <w:r>
        <w:rPr>
          <w:rFonts w:hint="eastAsia" w:ascii="宋体" w:hAnsi="宋体" w:eastAsia="宋体" w:cs="宋体"/>
          <w:b/>
          <w:color w:val="auto"/>
          <w:sz w:val="28"/>
          <w:szCs w:val="28"/>
          <w:u w:val="single"/>
          <w:lang w:eastAsia="zh-CN"/>
        </w:rPr>
        <w:t xml:space="preserve"> </w:t>
      </w:r>
      <w:r>
        <w:rPr>
          <w:rFonts w:hint="eastAsia" w:ascii="宋体" w:hAnsi="宋体" w:eastAsia="宋体" w:cs="宋体"/>
          <w:b/>
          <w:color w:val="auto"/>
          <w:sz w:val="28"/>
          <w:szCs w:val="28"/>
          <w:lang w:eastAsia="zh-CN"/>
        </w:rPr>
        <w:t xml:space="preserve"> </w:t>
      </w:r>
    </w:p>
    <w:p w14:paraId="65F619E1">
      <w:pPr>
        <w:tabs>
          <w:tab w:val="left" w:pos="1260"/>
          <w:tab w:val="left" w:pos="1620"/>
          <w:tab w:val="left" w:pos="6840"/>
          <w:tab w:val="left" w:pos="7020"/>
          <w:tab w:val="left" w:pos="7200"/>
        </w:tabs>
        <w:adjustRightInd w:val="0"/>
        <w:spacing w:line="360" w:lineRule="auto"/>
        <w:ind w:right="-354" w:rightChars="-161" w:firstLine="1687" w:firstLineChars="600"/>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eastAsia="zh-CN"/>
        </w:rPr>
        <w:t>甲</w:t>
      </w:r>
      <w:r>
        <w:rPr>
          <w:rFonts w:hint="eastAsia" w:ascii="宋体" w:hAnsi="宋体" w:eastAsia="宋体" w:cs="宋体"/>
          <w:b/>
          <w:color w:val="auto"/>
          <w:sz w:val="28"/>
          <w:szCs w:val="28"/>
          <w:lang w:val="en-US" w:eastAsia="zh-CN"/>
        </w:rPr>
        <w:t xml:space="preserve">    </w:t>
      </w:r>
      <w:r>
        <w:rPr>
          <w:rFonts w:hint="eastAsia" w:ascii="宋体" w:hAnsi="宋体" w:eastAsia="宋体" w:cs="宋体"/>
          <w:b/>
          <w:color w:val="auto"/>
          <w:sz w:val="28"/>
          <w:szCs w:val="28"/>
          <w:lang w:eastAsia="zh-CN"/>
        </w:rPr>
        <w:t>方：</w:t>
      </w:r>
      <w:r>
        <w:rPr>
          <w:rFonts w:hint="eastAsia" w:ascii="宋体" w:hAnsi="宋体" w:eastAsia="宋体" w:cs="宋体"/>
          <w:b/>
          <w:color w:val="auto"/>
          <w:sz w:val="28"/>
          <w:szCs w:val="28"/>
          <w:u w:val="single"/>
          <w:lang w:val="en-US" w:eastAsia="zh-CN"/>
        </w:rPr>
        <w:t xml:space="preserve">                    </w:t>
      </w:r>
      <w:r>
        <w:rPr>
          <w:rFonts w:hint="eastAsia" w:ascii="宋体" w:hAnsi="宋体" w:eastAsia="宋体" w:cs="宋体"/>
          <w:b/>
          <w:color w:val="auto"/>
          <w:sz w:val="28"/>
          <w:szCs w:val="28"/>
          <w:u w:val="single"/>
          <w:lang w:eastAsia="zh-CN"/>
        </w:rPr>
        <w:t xml:space="preserve"> </w:t>
      </w:r>
      <w:r>
        <w:rPr>
          <w:rFonts w:hint="eastAsia" w:ascii="宋体" w:hAnsi="宋体" w:eastAsia="宋体" w:cs="宋体"/>
          <w:b/>
          <w:color w:val="auto"/>
          <w:sz w:val="28"/>
          <w:szCs w:val="28"/>
          <w:lang w:eastAsia="zh-CN"/>
        </w:rPr>
        <w:t xml:space="preserve">  </w:t>
      </w:r>
    </w:p>
    <w:p w14:paraId="6323A87E">
      <w:pPr>
        <w:tabs>
          <w:tab w:val="left" w:pos="1260"/>
          <w:tab w:val="left" w:pos="1620"/>
          <w:tab w:val="left" w:pos="6840"/>
          <w:tab w:val="left" w:pos="7020"/>
          <w:tab w:val="left" w:pos="7200"/>
        </w:tabs>
        <w:adjustRightInd w:val="0"/>
        <w:spacing w:line="360" w:lineRule="auto"/>
        <w:ind w:right="-354" w:rightChars="-161" w:firstLine="1687" w:firstLineChars="600"/>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eastAsia="zh-CN"/>
        </w:rPr>
        <w:t>乙</w:t>
      </w:r>
      <w:r>
        <w:rPr>
          <w:rFonts w:hint="eastAsia" w:ascii="宋体" w:hAnsi="宋体" w:eastAsia="宋体" w:cs="宋体"/>
          <w:b/>
          <w:color w:val="auto"/>
          <w:sz w:val="28"/>
          <w:szCs w:val="28"/>
          <w:lang w:val="en-US" w:eastAsia="zh-CN"/>
        </w:rPr>
        <w:t xml:space="preserve">    </w:t>
      </w:r>
      <w:r>
        <w:rPr>
          <w:rFonts w:hint="eastAsia" w:ascii="宋体" w:hAnsi="宋体" w:eastAsia="宋体" w:cs="宋体"/>
          <w:b/>
          <w:color w:val="auto"/>
          <w:sz w:val="28"/>
          <w:szCs w:val="28"/>
          <w:lang w:eastAsia="zh-CN"/>
        </w:rPr>
        <w:t>方：</w:t>
      </w:r>
      <w:r>
        <w:rPr>
          <w:rFonts w:hint="eastAsia" w:ascii="宋体" w:hAnsi="宋体" w:eastAsia="宋体" w:cs="宋体"/>
          <w:b/>
          <w:color w:val="auto"/>
          <w:sz w:val="28"/>
          <w:szCs w:val="28"/>
          <w:u w:val="single"/>
          <w:lang w:val="en-US" w:eastAsia="zh-CN"/>
        </w:rPr>
        <w:t xml:space="preserve">                     </w:t>
      </w:r>
      <w:r>
        <w:rPr>
          <w:rFonts w:hint="eastAsia" w:ascii="宋体" w:hAnsi="宋体" w:eastAsia="宋体" w:cs="宋体"/>
          <w:b/>
          <w:color w:val="auto"/>
          <w:sz w:val="28"/>
          <w:szCs w:val="28"/>
          <w:lang w:eastAsia="zh-CN"/>
        </w:rPr>
        <w:t xml:space="preserve"> </w:t>
      </w:r>
    </w:p>
    <w:p w14:paraId="53512C9F">
      <w:pPr>
        <w:widowControl w:val="0"/>
        <w:wordWrap/>
        <w:adjustRightInd/>
        <w:snapToGrid/>
        <w:ind w:firstLine="1687" w:firstLineChars="600"/>
        <w:textAlignment w:val="auto"/>
        <w:outlineLvl w:val="9"/>
        <w:rPr>
          <w:rFonts w:hint="eastAsia" w:ascii="宋体" w:hAnsi="宋体" w:eastAsia="宋体" w:cs="宋体"/>
          <w:color w:val="auto"/>
        </w:rPr>
      </w:pPr>
      <w:r>
        <w:rPr>
          <w:rFonts w:hint="eastAsia" w:ascii="宋体" w:hAnsi="宋体" w:eastAsia="宋体" w:cs="宋体"/>
          <w:b/>
          <w:color w:val="auto"/>
          <w:sz w:val="28"/>
          <w:szCs w:val="28"/>
          <w:lang w:val="en-US" w:eastAsia="zh-CN"/>
        </w:rPr>
        <w:t>签订日期：</w:t>
      </w:r>
      <w:r>
        <w:rPr>
          <w:rFonts w:hint="eastAsia" w:ascii="宋体" w:hAnsi="宋体" w:eastAsia="宋体" w:cs="宋体"/>
          <w:b/>
          <w:color w:val="auto"/>
          <w:sz w:val="28"/>
          <w:szCs w:val="28"/>
          <w:u w:val="single"/>
          <w:lang w:val="en-US" w:eastAsia="zh-CN"/>
        </w:rPr>
        <w:t xml:space="preserve">      </w:t>
      </w:r>
      <w:r>
        <w:rPr>
          <w:rFonts w:hint="eastAsia" w:ascii="宋体" w:hAnsi="宋体" w:eastAsia="宋体" w:cs="宋体"/>
          <w:b/>
          <w:color w:val="auto"/>
          <w:sz w:val="28"/>
          <w:szCs w:val="28"/>
          <w:lang w:val="en-US" w:eastAsia="zh-CN"/>
        </w:rPr>
        <w:t>年</w:t>
      </w:r>
      <w:r>
        <w:rPr>
          <w:rFonts w:hint="eastAsia" w:ascii="宋体" w:hAnsi="宋体" w:eastAsia="宋体" w:cs="宋体"/>
          <w:b/>
          <w:color w:val="auto"/>
          <w:sz w:val="28"/>
          <w:szCs w:val="28"/>
          <w:u w:val="single"/>
          <w:lang w:val="en-US" w:eastAsia="zh-CN"/>
        </w:rPr>
        <w:t xml:space="preserve">   </w:t>
      </w:r>
      <w:r>
        <w:rPr>
          <w:rFonts w:hint="eastAsia" w:ascii="宋体" w:hAnsi="宋体" w:eastAsia="宋体" w:cs="宋体"/>
          <w:b/>
          <w:color w:val="auto"/>
          <w:sz w:val="28"/>
          <w:szCs w:val="28"/>
          <w:lang w:val="en-US" w:eastAsia="zh-CN"/>
        </w:rPr>
        <w:t xml:space="preserve"> 月</w:t>
      </w:r>
      <w:r>
        <w:rPr>
          <w:rFonts w:hint="eastAsia" w:ascii="宋体" w:hAnsi="宋体" w:eastAsia="宋体" w:cs="宋体"/>
          <w:b/>
          <w:color w:val="auto"/>
          <w:sz w:val="28"/>
          <w:szCs w:val="28"/>
          <w:u w:val="single"/>
          <w:lang w:val="en-US" w:eastAsia="zh-CN"/>
        </w:rPr>
        <w:t xml:space="preserve">    </w:t>
      </w:r>
      <w:r>
        <w:rPr>
          <w:rFonts w:hint="eastAsia" w:ascii="宋体" w:hAnsi="宋体" w:eastAsia="宋体" w:cs="宋体"/>
          <w:b/>
          <w:color w:val="auto"/>
          <w:sz w:val="28"/>
          <w:szCs w:val="28"/>
          <w:lang w:val="en-US" w:eastAsia="zh-CN"/>
        </w:rPr>
        <w:t>日</w:t>
      </w:r>
    </w:p>
    <w:p w14:paraId="0A384424">
      <w:pPr>
        <w:widowControl w:val="0"/>
        <w:wordWrap/>
        <w:adjustRightInd/>
        <w:snapToGrid/>
        <w:textAlignment w:val="auto"/>
        <w:outlineLvl w:val="9"/>
        <w:rPr>
          <w:rFonts w:hint="eastAsia" w:ascii="宋体" w:hAnsi="宋体" w:eastAsia="宋体" w:cs="宋体"/>
          <w:color w:val="auto"/>
        </w:rPr>
      </w:pPr>
    </w:p>
    <w:p w14:paraId="18FCBC54">
      <w:pPr>
        <w:spacing w:before="19" w:beforeLines="0" w:line="360" w:lineRule="auto"/>
        <w:rPr>
          <w:rFonts w:hint="eastAsia" w:ascii="宋体" w:hAnsi="宋体" w:eastAsia="宋体" w:cs="宋体"/>
          <w:b/>
          <w:color w:val="auto"/>
          <w:sz w:val="24"/>
          <w:u w:val="none"/>
        </w:rPr>
      </w:pPr>
    </w:p>
    <w:p w14:paraId="549278B0">
      <w:pPr>
        <w:spacing w:before="19" w:beforeLines="0" w:line="360" w:lineRule="auto"/>
        <w:rPr>
          <w:rFonts w:hint="eastAsia" w:ascii="宋体" w:hAnsi="宋体" w:eastAsia="宋体" w:cs="宋体"/>
          <w:b/>
          <w:color w:val="auto"/>
          <w:sz w:val="24"/>
          <w:u w:val="none"/>
        </w:rPr>
      </w:pPr>
    </w:p>
    <w:p w14:paraId="514B09DC">
      <w:pPr>
        <w:spacing w:before="19" w:beforeLines="0" w:line="360" w:lineRule="auto"/>
        <w:rPr>
          <w:rFonts w:hint="eastAsia" w:ascii="宋体" w:hAnsi="宋体" w:eastAsia="宋体" w:cs="宋体"/>
          <w:b/>
          <w:color w:val="auto"/>
          <w:sz w:val="24"/>
          <w:lang w:val="en-US" w:eastAsia="zh-CN"/>
        </w:rPr>
      </w:pPr>
      <w:r>
        <w:rPr>
          <w:rFonts w:hint="eastAsia" w:ascii="宋体" w:hAnsi="宋体" w:eastAsia="宋体" w:cs="宋体"/>
          <w:b/>
          <w:color w:val="auto"/>
          <w:sz w:val="24"/>
          <w:u w:val="none"/>
        </w:rPr>
        <w:t>甲方:</w:t>
      </w:r>
      <w:r>
        <w:rPr>
          <w:rFonts w:hint="eastAsia" w:ascii="宋体" w:hAnsi="宋体" w:eastAsia="宋体" w:cs="宋体"/>
          <w:b/>
          <w:color w:val="auto"/>
          <w:sz w:val="24"/>
        </w:rPr>
        <w:t xml:space="preserve"> </w:t>
      </w:r>
      <w:r>
        <w:rPr>
          <w:rFonts w:hint="eastAsia" w:ascii="宋体" w:hAnsi="宋体" w:eastAsia="宋体" w:cs="宋体"/>
          <w:b/>
          <w:color w:val="auto"/>
          <w:sz w:val="24"/>
          <w:u w:val="none"/>
        </w:rPr>
        <w:t xml:space="preserve"> </w:t>
      </w:r>
      <w:r>
        <w:rPr>
          <w:rFonts w:hint="eastAsia" w:ascii="宋体" w:hAnsi="宋体" w:eastAsia="宋体" w:cs="宋体"/>
          <w:b/>
          <w:color w:val="auto"/>
          <w:sz w:val="24"/>
          <w:u w:val="single"/>
          <w:lang w:val="en-US" w:eastAsia="zh-CN"/>
        </w:rPr>
        <w:t xml:space="preserve"> </w:t>
      </w:r>
      <w:r>
        <w:rPr>
          <w:rFonts w:hint="eastAsia" w:ascii="宋体" w:hAnsi="宋体" w:eastAsia="宋体" w:cs="宋体"/>
          <w:b/>
          <w:color w:val="auto"/>
          <w:sz w:val="24"/>
          <w:u w:val="single"/>
        </w:rPr>
        <w:t xml:space="preserve"> </w:t>
      </w:r>
      <w:r>
        <w:rPr>
          <w:rFonts w:hint="eastAsia" w:ascii="宋体" w:hAnsi="宋体" w:eastAsia="宋体" w:cs="宋体"/>
          <w:b/>
          <w:color w:val="auto"/>
          <w:sz w:val="24"/>
          <w:u w:val="single"/>
          <w:lang w:val="en-US" w:eastAsia="zh-CN"/>
        </w:rPr>
        <w:t xml:space="preserve"> </w:t>
      </w:r>
      <w:r>
        <w:rPr>
          <w:rFonts w:hint="eastAsia" w:ascii="宋体" w:hAnsi="宋体" w:eastAsia="宋体" w:cs="宋体"/>
          <w:b/>
          <w:color w:val="auto"/>
          <w:sz w:val="24"/>
          <w:u w:val="single"/>
        </w:rPr>
        <w:t xml:space="preserve"> </w:t>
      </w:r>
      <w:r>
        <w:rPr>
          <w:rFonts w:hint="eastAsia" w:ascii="宋体" w:hAnsi="宋体" w:cs="宋体"/>
          <w:b/>
          <w:color w:val="auto"/>
          <w:sz w:val="24"/>
          <w:u w:val="single"/>
          <w:lang w:val="en-US" w:eastAsia="zh-CN"/>
        </w:rPr>
        <w:t xml:space="preserve">                      </w:t>
      </w:r>
      <w:bookmarkStart w:id="0" w:name="_GoBack"/>
      <w:bookmarkEnd w:id="0"/>
      <w:r>
        <w:rPr>
          <w:rFonts w:hint="eastAsia" w:ascii="宋体" w:hAnsi="宋体" w:eastAsia="宋体" w:cs="宋体"/>
          <w:b/>
          <w:color w:val="auto"/>
          <w:sz w:val="24"/>
          <w:u w:val="single"/>
          <w:lang w:val="en-US" w:eastAsia="zh-CN"/>
        </w:rPr>
        <w:t xml:space="preserve">  </w:t>
      </w:r>
    </w:p>
    <w:p w14:paraId="120A109A">
      <w:pPr>
        <w:spacing w:line="360" w:lineRule="auto"/>
        <w:jc w:val="both"/>
        <w:rPr>
          <w:rFonts w:hint="eastAsia" w:ascii="宋体" w:hAnsi="宋体" w:eastAsia="宋体" w:cs="宋体"/>
          <w:color w:val="auto"/>
          <w:sz w:val="21"/>
          <w:szCs w:val="21"/>
        </w:rPr>
      </w:pPr>
      <w:r>
        <w:rPr>
          <w:rFonts w:hint="eastAsia" w:ascii="宋体" w:hAnsi="宋体" w:eastAsia="宋体" w:cs="宋体"/>
          <w:b/>
          <w:color w:val="auto"/>
          <w:sz w:val="24"/>
          <w:u w:val="none"/>
        </w:rPr>
        <w:t xml:space="preserve">乙方:  </w:t>
      </w:r>
      <w:r>
        <w:rPr>
          <w:rFonts w:hint="eastAsia" w:ascii="宋体" w:hAnsi="宋体" w:eastAsia="宋体" w:cs="宋体"/>
          <w:b/>
          <w:color w:val="auto"/>
          <w:sz w:val="24"/>
          <w:u w:val="single"/>
          <w:lang w:val="en-US" w:eastAsia="zh-CN"/>
        </w:rPr>
        <w:t xml:space="preserve">                            </w:t>
      </w:r>
    </w:p>
    <w:p w14:paraId="3E463C80">
      <w:pPr>
        <w:keepNext w:val="0"/>
        <w:keepLines w:val="0"/>
        <w:pageBreakBefore w:val="0"/>
        <w:widowControl w:val="0"/>
        <w:kinsoku/>
        <w:overflowPunct/>
        <w:topLinePunct w:val="0"/>
        <w:autoSpaceDE/>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根据《中华人民共和国政府采购法》</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中华人民共和国</w:t>
      </w:r>
      <w:r>
        <w:rPr>
          <w:rFonts w:hint="eastAsia" w:ascii="宋体" w:hAnsi="宋体" w:eastAsia="宋体" w:cs="宋体"/>
          <w:color w:val="auto"/>
          <w:sz w:val="24"/>
          <w:highlight w:val="none"/>
          <w:lang w:eastAsia="zh-CN"/>
        </w:rPr>
        <w:t>民法典</w:t>
      </w:r>
      <w:r>
        <w:rPr>
          <w:rFonts w:hint="eastAsia" w:ascii="宋体" w:hAnsi="宋体" w:eastAsia="宋体" w:cs="宋体"/>
          <w:color w:val="auto"/>
          <w:sz w:val="24"/>
          <w:highlight w:val="none"/>
        </w:rPr>
        <w:t>》及</w:t>
      </w:r>
      <w:r>
        <w:rPr>
          <w:rFonts w:hint="eastAsia" w:ascii="宋体" w:hAnsi="宋体" w:eastAsia="宋体" w:cs="宋体"/>
          <w:color w:val="auto"/>
          <w:sz w:val="24"/>
          <w:highlight w:val="none"/>
          <w:u w:val="single"/>
          <w:lang w:val="en-US" w:eastAsia="zh-CN"/>
        </w:rPr>
        <w:t>2025年省级财政科技项目管理验收服务(第四次)</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HNTXGP2025-006</w:t>
      </w:r>
      <w:r>
        <w:rPr>
          <w:rFonts w:hint="eastAsia" w:ascii="宋体" w:hAnsi="宋体" w:cs="宋体"/>
          <w:color w:val="auto"/>
          <w:sz w:val="24"/>
          <w:highlight w:val="none"/>
          <w:u w:val="single"/>
          <w:lang w:val="en-US" w:eastAsia="zh-CN"/>
        </w:rPr>
        <w:t>F</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招标成交结果及招标文件的要求，</w:t>
      </w:r>
      <w:r>
        <w:rPr>
          <w:rFonts w:hint="eastAsia" w:ascii="宋体" w:hAnsi="宋体" w:eastAsia="宋体" w:cs="宋体"/>
          <w:color w:val="auto"/>
          <w:sz w:val="24"/>
          <w:highlight w:val="none"/>
        </w:rPr>
        <w:t>甲、乙双方</w:t>
      </w:r>
      <w:r>
        <w:rPr>
          <w:rFonts w:hint="eastAsia" w:ascii="宋体" w:hAnsi="宋体" w:eastAsia="宋体" w:cs="宋体"/>
          <w:color w:val="auto"/>
          <w:sz w:val="24"/>
          <w:highlight w:val="none"/>
          <w:lang w:eastAsia="zh-CN"/>
        </w:rPr>
        <w:t>经协商，</w:t>
      </w:r>
      <w:r>
        <w:rPr>
          <w:rFonts w:hint="eastAsia" w:ascii="宋体" w:hAnsi="宋体" w:eastAsia="宋体" w:cs="宋体"/>
          <w:color w:val="auto"/>
          <w:sz w:val="24"/>
          <w:highlight w:val="none"/>
        </w:rPr>
        <w:t>签订本合同。双方同意共同遵守如下条款：</w:t>
      </w:r>
    </w:p>
    <w:p w14:paraId="323F18A2">
      <w:pPr>
        <w:keepNext w:val="0"/>
        <w:keepLines w:val="0"/>
        <w:pageBreakBefore w:val="0"/>
        <w:widowControl w:val="0"/>
        <w:kinsoku/>
        <w:overflowPunct/>
        <w:topLinePunct w:val="0"/>
        <w:autoSpaceDE/>
        <w:bidi w:val="0"/>
        <w:adjustRightInd/>
        <w:snapToGrid w:val="0"/>
        <w:spacing w:before="156" w:beforeLines="50" w:after="156" w:afterLines="50" w:line="360" w:lineRule="auto"/>
        <w:ind w:firstLine="482" w:firstLineChars="200"/>
        <w:textAlignment w:val="auto"/>
        <w:rPr>
          <w:rFonts w:hint="eastAsia" w:ascii="宋体" w:hAnsi="宋体" w:eastAsia="宋体" w:cs="宋体"/>
          <w:b/>
          <w:color w:val="auto"/>
          <w:sz w:val="24"/>
        </w:rPr>
      </w:pPr>
      <w:r>
        <w:rPr>
          <w:rFonts w:hint="eastAsia" w:ascii="宋体" w:hAnsi="宋体" w:eastAsia="宋体" w:cs="宋体"/>
          <w:b/>
          <w:color w:val="auto"/>
          <w:sz w:val="24"/>
        </w:rPr>
        <w:t>一、服务的内容</w:t>
      </w:r>
    </w:p>
    <w:p w14:paraId="14E6C128">
      <w:pPr>
        <w:keepNext w:val="0"/>
        <w:keepLines w:val="0"/>
        <w:pageBreakBefore w:val="0"/>
        <w:widowControl w:val="0"/>
        <w:kinsoku/>
        <w:overflowPunct/>
        <w:topLinePunct w:val="0"/>
        <w:autoSpaceDE/>
        <w:autoSpaceDN w:val="0"/>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p>
    <w:p w14:paraId="15565BB9">
      <w:pPr>
        <w:keepNext w:val="0"/>
        <w:keepLines w:val="0"/>
        <w:pageBreakBefore w:val="0"/>
        <w:widowControl w:val="0"/>
        <w:kinsoku/>
        <w:overflowPunct/>
        <w:topLinePunct w:val="0"/>
        <w:autoSpaceDE/>
        <w:autoSpaceDN w:val="0"/>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p>
    <w:p w14:paraId="15CCA770">
      <w:pPr>
        <w:keepNext w:val="0"/>
        <w:keepLines w:val="0"/>
        <w:pageBreakBefore w:val="0"/>
        <w:widowControl w:val="0"/>
        <w:kinsoku/>
        <w:overflowPunct/>
        <w:topLinePunct w:val="0"/>
        <w:autoSpaceDE/>
        <w:autoSpaceDN w:val="0"/>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p>
    <w:p w14:paraId="48EB5082">
      <w:pPr>
        <w:keepNext w:val="0"/>
        <w:keepLines w:val="0"/>
        <w:pageBreakBefore w:val="0"/>
        <w:widowControl w:val="0"/>
        <w:kinsoku/>
        <w:overflowPunct/>
        <w:topLinePunct w:val="0"/>
        <w:autoSpaceDE/>
        <w:bidi w:val="0"/>
        <w:adjustRightInd/>
        <w:snapToGrid w:val="0"/>
        <w:spacing w:before="156" w:beforeLines="50" w:after="156" w:afterLines="50" w:line="360" w:lineRule="auto"/>
        <w:ind w:firstLine="482" w:firstLineChars="200"/>
        <w:textAlignment w:val="auto"/>
        <w:rPr>
          <w:rFonts w:hint="eastAsia" w:ascii="宋体" w:hAnsi="宋体" w:eastAsia="宋体" w:cs="宋体"/>
          <w:b/>
          <w:color w:val="auto"/>
          <w:sz w:val="24"/>
        </w:rPr>
      </w:pPr>
      <w:r>
        <w:rPr>
          <w:rFonts w:hint="eastAsia" w:ascii="宋体" w:hAnsi="宋体" w:eastAsia="宋体" w:cs="宋体"/>
          <w:b/>
          <w:color w:val="auto"/>
          <w:sz w:val="24"/>
        </w:rPr>
        <w:t>二、责任和义务</w:t>
      </w:r>
    </w:p>
    <w:p w14:paraId="3445B418">
      <w:pPr>
        <w:keepNext w:val="0"/>
        <w:keepLines w:val="0"/>
        <w:pageBreakBefore w:val="0"/>
        <w:widowControl w:val="0"/>
        <w:kinsoku/>
        <w:overflowPunct/>
        <w:topLinePunct w:val="0"/>
        <w:autoSpaceDE/>
        <w:autoSpaceDN w:val="0"/>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甲方责任和义务</w:t>
      </w:r>
    </w:p>
    <w:p w14:paraId="6C712484">
      <w:pPr>
        <w:keepNext w:val="0"/>
        <w:keepLines w:val="0"/>
        <w:pageBreakBefore w:val="0"/>
        <w:widowControl w:val="0"/>
        <w:kinsoku/>
        <w:overflowPunct/>
        <w:topLinePunct w:val="0"/>
        <w:autoSpaceDE/>
        <w:autoSpaceDN w:val="0"/>
        <w:bidi w:val="0"/>
        <w:adjustRightInd/>
        <w:spacing w:line="360" w:lineRule="auto"/>
        <w:ind w:firstLine="480" w:firstLineChars="200"/>
        <w:jc w:val="both"/>
        <w:textAlignment w:val="auto"/>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w:t>
      </w:r>
    </w:p>
    <w:p w14:paraId="3FDF69D6">
      <w:pPr>
        <w:keepNext w:val="0"/>
        <w:keepLines w:val="0"/>
        <w:pageBreakBefore w:val="0"/>
        <w:widowControl w:val="0"/>
        <w:kinsoku/>
        <w:overflowPunct/>
        <w:topLinePunct w:val="0"/>
        <w:autoSpaceDE/>
        <w:autoSpaceDN w:val="0"/>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B</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乙方责任和义务</w:t>
      </w:r>
    </w:p>
    <w:p w14:paraId="60467E45">
      <w:pPr>
        <w:keepNext w:val="0"/>
        <w:keepLines w:val="0"/>
        <w:pageBreakBefore w:val="0"/>
        <w:widowControl w:val="0"/>
        <w:kinsoku/>
        <w:overflowPunct/>
        <w:topLinePunct w:val="0"/>
        <w:autoSpaceDE/>
        <w:autoSpaceDN w:val="0"/>
        <w:bidi w:val="0"/>
        <w:adjustRightInd/>
        <w:spacing w:line="360" w:lineRule="auto"/>
        <w:ind w:firstLine="480" w:firstLineChars="200"/>
        <w:textAlignment w:val="auto"/>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w:t>
      </w:r>
    </w:p>
    <w:p w14:paraId="521797E9">
      <w:pPr>
        <w:keepNext w:val="0"/>
        <w:keepLines w:val="0"/>
        <w:pageBreakBefore w:val="0"/>
        <w:widowControl w:val="0"/>
        <w:kinsoku/>
        <w:overflowPunct/>
        <w:topLinePunct w:val="0"/>
        <w:autoSpaceDE/>
        <w:bidi w:val="0"/>
        <w:adjustRightInd/>
        <w:snapToGrid w:val="0"/>
        <w:spacing w:before="156" w:beforeLines="50" w:after="156" w:afterLines="50" w:line="360" w:lineRule="auto"/>
        <w:ind w:firstLine="482" w:firstLineChars="200"/>
        <w:textAlignment w:val="auto"/>
        <w:rPr>
          <w:rFonts w:hint="eastAsia" w:ascii="宋体" w:hAnsi="宋体" w:eastAsia="宋体" w:cs="宋体"/>
          <w:b/>
          <w:color w:val="auto"/>
          <w:sz w:val="24"/>
          <w:lang w:val="en-US" w:eastAsia="zh-CN"/>
        </w:rPr>
      </w:pPr>
      <w:r>
        <w:rPr>
          <w:rFonts w:hint="eastAsia" w:ascii="宋体" w:hAnsi="宋体" w:eastAsia="宋体" w:cs="宋体"/>
          <w:b/>
          <w:color w:val="auto"/>
          <w:sz w:val="24"/>
          <w:lang w:val="en-US" w:eastAsia="zh-CN"/>
        </w:rPr>
        <w:t>三、费用及支付</w:t>
      </w:r>
    </w:p>
    <w:p w14:paraId="387B8B24">
      <w:pPr>
        <w:keepNext w:val="0"/>
        <w:keepLines w:val="0"/>
        <w:pageBreakBefore w:val="0"/>
        <w:widowControl w:val="0"/>
        <w:kinsoku/>
        <w:overflowPunct/>
        <w:topLinePunct w:val="0"/>
        <w:autoSpaceDE/>
        <w:autoSpaceDN w:val="0"/>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1、费用详细</w:t>
      </w:r>
    </w:p>
    <w:tbl>
      <w:tblPr>
        <w:tblStyle w:val="6"/>
        <w:tblW w:w="86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
        <w:gridCol w:w="1881"/>
        <w:gridCol w:w="2713"/>
        <w:gridCol w:w="2075"/>
        <w:gridCol w:w="1085"/>
      </w:tblGrid>
      <w:tr w14:paraId="4363E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875" w:type="dxa"/>
            <w:noWrap w:val="0"/>
            <w:vAlign w:val="bottom"/>
          </w:tcPr>
          <w:p w14:paraId="50C42489">
            <w:pPr>
              <w:keepNext w:val="0"/>
              <w:keepLines w:val="0"/>
              <w:pageBreakBefore w:val="0"/>
              <w:widowControl w:val="0"/>
              <w:kinsoku/>
              <w:overflowPunct/>
              <w:topLinePunct w:val="0"/>
              <w:autoSpaceDE/>
              <w:autoSpaceDN w:val="0"/>
              <w:bidi w:val="0"/>
              <w:adjustRightInd/>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1881" w:type="dxa"/>
            <w:noWrap w:val="0"/>
            <w:vAlign w:val="bottom"/>
          </w:tcPr>
          <w:p w14:paraId="077772E1">
            <w:pPr>
              <w:keepNext w:val="0"/>
              <w:keepLines w:val="0"/>
              <w:pageBreakBefore w:val="0"/>
              <w:widowControl w:val="0"/>
              <w:kinsoku/>
              <w:overflowPunct/>
              <w:topLinePunct w:val="0"/>
              <w:autoSpaceDE/>
              <w:autoSpaceDN w:val="0"/>
              <w:bidi w:val="0"/>
              <w:adjustRightInd/>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w:t>
            </w:r>
          </w:p>
        </w:tc>
        <w:tc>
          <w:tcPr>
            <w:tcW w:w="2713" w:type="dxa"/>
            <w:noWrap w:val="0"/>
            <w:vAlign w:val="bottom"/>
          </w:tcPr>
          <w:p w14:paraId="48C1EAD3">
            <w:pPr>
              <w:keepNext w:val="0"/>
              <w:keepLines w:val="0"/>
              <w:pageBreakBefore w:val="0"/>
              <w:widowControl w:val="0"/>
              <w:kinsoku/>
              <w:overflowPunct/>
              <w:topLinePunct w:val="0"/>
              <w:autoSpaceDE/>
              <w:autoSpaceDN w:val="0"/>
              <w:bidi w:val="0"/>
              <w:adjustRightInd/>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2075" w:type="dxa"/>
            <w:noWrap w:val="0"/>
            <w:vAlign w:val="bottom"/>
          </w:tcPr>
          <w:p w14:paraId="3C7CAA83">
            <w:pPr>
              <w:keepNext w:val="0"/>
              <w:keepLines w:val="0"/>
              <w:pageBreakBefore w:val="0"/>
              <w:widowControl w:val="0"/>
              <w:kinsoku/>
              <w:overflowPunct/>
              <w:topLinePunct w:val="0"/>
              <w:autoSpaceDE/>
              <w:autoSpaceDN w:val="0"/>
              <w:bidi w:val="0"/>
              <w:adjustRightInd/>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单价</w:t>
            </w:r>
          </w:p>
        </w:tc>
        <w:tc>
          <w:tcPr>
            <w:tcW w:w="1085" w:type="dxa"/>
            <w:noWrap w:val="0"/>
            <w:vAlign w:val="bottom"/>
          </w:tcPr>
          <w:p w14:paraId="33CA86BA">
            <w:pPr>
              <w:keepNext w:val="0"/>
              <w:keepLines w:val="0"/>
              <w:pageBreakBefore w:val="0"/>
              <w:widowControl w:val="0"/>
              <w:kinsoku/>
              <w:overflowPunct/>
              <w:topLinePunct w:val="0"/>
              <w:autoSpaceDE/>
              <w:autoSpaceDN w:val="0"/>
              <w:bidi w:val="0"/>
              <w:adjustRightInd/>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金额</w:t>
            </w:r>
          </w:p>
        </w:tc>
      </w:tr>
      <w:tr w14:paraId="37245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875" w:type="dxa"/>
            <w:noWrap w:val="0"/>
            <w:vAlign w:val="bottom"/>
          </w:tcPr>
          <w:p w14:paraId="12F176A6">
            <w:pPr>
              <w:keepNext w:val="0"/>
              <w:keepLines w:val="0"/>
              <w:pageBreakBefore w:val="0"/>
              <w:widowControl w:val="0"/>
              <w:kinsoku/>
              <w:overflowPunct/>
              <w:topLinePunct w:val="0"/>
              <w:autoSpaceDE/>
              <w:autoSpaceDN w:val="0"/>
              <w:bidi w:val="0"/>
              <w:adjustRightInd/>
              <w:spacing w:line="360" w:lineRule="auto"/>
              <w:jc w:val="center"/>
              <w:textAlignment w:val="auto"/>
              <w:rPr>
                <w:rFonts w:hint="eastAsia" w:ascii="宋体" w:hAnsi="宋体" w:eastAsia="宋体" w:cs="宋体"/>
                <w:color w:val="auto"/>
                <w:sz w:val="24"/>
                <w:szCs w:val="24"/>
              </w:rPr>
            </w:pPr>
          </w:p>
        </w:tc>
        <w:tc>
          <w:tcPr>
            <w:tcW w:w="1881" w:type="dxa"/>
            <w:noWrap w:val="0"/>
            <w:vAlign w:val="bottom"/>
          </w:tcPr>
          <w:p w14:paraId="17B6D0CB">
            <w:pPr>
              <w:keepNext w:val="0"/>
              <w:keepLines w:val="0"/>
              <w:pageBreakBefore w:val="0"/>
              <w:widowControl w:val="0"/>
              <w:kinsoku/>
              <w:overflowPunct/>
              <w:topLinePunct w:val="0"/>
              <w:autoSpaceDE/>
              <w:autoSpaceDN w:val="0"/>
              <w:bidi w:val="0"/>
              <w:adjustRightInd/>
              <w:spacing w:line="360" w:lineRule="auto"/>
              <w:jc w:val="center"/>
              <w:textAlignment w:val="auto"/>
              <w:rPr>
                <w:rFonts w:hint="eastAsia" w:ascii="宋体" w:hAnsi="宋体" w:eastAsia="宋体" w:cs="宋体"/>
                <w:color w:val="auto"/>
                <w:sz w:val="24"/>
                <w:szCs w:val="24"/>
              </w:rPr>
            </w:pPr>
          </w:p>
        </w:tc>
        <w:tc>
          <w:tcPr>
            <w:tcW w:w="2713" w:type="dxa"/>
            <w:noWrap w:val="0"/>
            <w:vAlign w:val="bottom"/>
          </w:tcPr>
          <w:p w14:paraId="036526AC">
            <w:pPr>
              <w:keepNext w:val="0"/>
              <w:keepLines w:val="0"/>
              <w:pageBreakBefore w:val="0"/>
              <w:widowControl w:val="0"/>
              <w:kinsoku/>
              <w:overflowPunct/>
              <w:topLinePunct w:val="0"/>
              <w:autoSpaceDE/>
              <w:autoSpaceDN w:val="0"/>
              <w:bidi w:val="0"/>
              <w:adjustRightInd/>
              <w:spacing w:line="360" w:lineRule="auto"/>
              <w:jc w:val="center"/>
              <w:textAlignment w:val="auto"/>
              <w:rPr>
                <w:rFonts w:hint="eastAsia" w:ascii="宋体" w:hAnsi="宋体" w:eastAsia="宋体" w:cs="宋体"/>
                <w:color w:val="auto"/>
                <w:sz w:val="24"/>
                <w:szCs w:val="24"/>
                <w:lang w:eastAsia="zh-CN"/>
              </w:rPr>
            </w:pPr>
          </w:p>
        </w:tc>
        <w:tc>
          <w:tcPr>
            <w:tcW w:w="2075" w:type="dxa"/>
            <w:noWrap w:val="0"/>
            <w:vAlign w:val="bottom"/>
          </w:tcPr>
          <w:p w14:paraId="2806EE62">
            <w:pPr>
              <w:keepNext w:val="0"/>
              <w:keepLines w:val="0"/>
              <w:pageBreakBefore w:val="0"/>
              <w:widowControl w:val="0"/>
              <w:kinsoku/>
              <w:wordWrap w:val="0"/>
              <w:overflowPunct/>
              <w:topLinePunct w:val="0"/>
              <w:autoSpaceDE/>
              <w:autoSpaceDN w:val="0"/>
              <w:bidi w:val="0"/>
              <w:adjustRightInd/>
              <w:spacing w:line="360" w:lineRule="auto"/>
              <w:jc w:val="center"/>
              <w:textAlignment w:val="auto"/>
              <w:rPr>
                <w:rFonts w:hint="eastAsia" w:ascii="宋体" w:hAnsi="宋体" w:eastAsia="宋体" w:cs="宋体"/>
                <w:color w:val="auto"/>
                <w:sz w:val="24"/>
                <w:szCs w:val="24"/>
                <w:lang w:eastAsia="zh-CN"/>
              </w:rPr>
            </w:pPr>
          </w:p>
        </w:tc>
        <w:tc>
          <w:tcPr>
            <w:tcW w:w="1085" w:type="dxa"/>
            <w:noWrap w:val="0"/>
            <w:vAlign w:val="bottom"/>
          </w:tcPr>
          <w:p w14:paraId="45625FE2">
            <w:pPr>
              <w:keepNext w:val="0"/>
              <w:keepLines w:val="0"/>
              <w:pageBreakBefore w:val="0"/>
              <w:widowControl w:val="0"/>
              <w:kinsoku/>
              <w:wordWrap w:val="0"/>
              <w:overflowPunct/>
              <w:topLinePunct w:val="0"/>
              <w:autoSpaceDE/>
              <w:autoSpaceDN w:val="0"/>
              <w:bidi w:val="0"/>
              <w:adjustRightInd/>
              <w:spacing w:line="360" w:lineRule="auto"/>
              <w:jc w:val="center"/>
              <w:textAlignment w:val="auto"/>
              <w:rPr>
                <w:rFonts w:hint="eastAsia" w:ascii="宋体" w:hAnsi="宋体" w:eastAsia="宋体" w:cs="宋体"/>
                <w:color w:val="auto"/>
                <w:sz w:val="24"/>
                <w:szCs w:val="24"/>
                <w:lang w:eastAsia="zh-CN"/>
              </w:rPr>
            </w:pPr>
          </w:p>
        </w:tc>
      </w:tr>
      <w:tr w14:paraId="7425F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875" w:type="dxa"/>
            <w:noWrap w:val="0"/>
            <w:vAlign w:val="bottom"/>
          </w:tcPr>
          <w:p w14:paraId="54965BCF">
            <w:pPr>
              <w:keepNext w:val="0"/>
              <w:keepLines w:val="0"/>
              <w:pageBreakBefore w:val="0"/>
              <w:widowControl w:val="0"/>
              <w:kinsoku/>
              <w:overflowPunct/>
              <w:topLinePunct w:val="0"/>
              <w:autoSpaceDE/>
              <w:autoSpaceDN w:val="0"/>
              <w:bidi w:val="0"/>
              <w:adjustRightInd/>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总计</w:t>
            </w:r>
          </w:p>
        </w:tc>
        <w:tc>
          <w:tcPr>
            <w:tcW w:w="7754" w:type="dxa"/>
            <w:gridSpan w:val="4"/>
            <w:noWrap w:val="0"/>
            <w:vAlign w:val="bottom"/>
          </w:tcPr>
          <w:p w14:paraId="0268A096">
            <w:pPr>
              <w:keepNext w:val="0"/>
              <w:keepLines w:val="0"/>
              <w:pageBreakBefore w:val="0"/>
              <w:widowControl w:val="0"/>
              <w:kinsoku/>
              <w:overflowPunct/>
              <w:topLinePunct w:val="0"/>
              <w:autoSpaceDE/>
              <w:autoSpaceDN w:val="0"/>
              <w:bidi w:val="0"/>
              <w:adjustRightInd/>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1"/>
                <w:szCs w:val="21"/>
                <w:lang w:eastAsia="zh-CN"/>
              </w:rPr>
              <w:t>（大写）：</w:t>
            </w:r>
            <w:r>
              <w:rPr>
                <w:rFonts w:hint="eastAsia" w:ascii="宋体" w:hAnsi="宋体" w:eastAsia="宋体" w:cs="宋体"/>
                <w:i w:val="0"/>
                <w:iCs w:val="0"/>
                <w:color w:val="auto"/>
                <w:kern w:val="0"/>
                <w:sz w:val="22"/>
                <w:szCs w:val="22"/>
                <w:u w:val="none"/>
                <w:lang w:val="en-US" w:eastAsia="zh-CN"/>
              </w:rPr>
              <w:t xml:space="preserve">         </w:t>
            </w:r>
            <w:r>
              <w:rPr>
                <w:rFonts w:hint="eastAsia" w:ascii="宋体" w:hAnsi="宋体" w:eastAsia="宋体" w:cs="宋体"/>
                <w:color w:val="auto"/>
                <w:sz w:val="21"/>
                <w:szCs w:val="21"/>
                <w:lang w:val="en-US" w:eastAsia="zh-CN"/>
              </w:rPr>
              <w:t xml:space="preserve">        小写</w:t>
            </w:r>
            <w:r>
              <w:rPr>
                <w:rFonts w:hint="eastAsia" w:ascii="宋体" w:hAnsi="宋体" w:eastAsia="宋体" w:cs="宋体"/>
                <w:color w:val="auto"/>
                <w:sz w:val="21"/>
                <w:szCs w:val="21"/>
                <w:lang w:eastAsia="zh-CN"/>
              </w:rPr>
              <w:t>（</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1"/>
                <w:szCs w:val="21"/>
                <w:lang w:eastAsia="zh-CN"/>
              </w:rPr>
              <w:t>）</w:t>
            </w:r>
          </w:p>
        </w:tc>
      </w:tr>
    </w:tbl>
    <w:p w14:paraId="3A47984B">
      <w:pPr>
        <w:keepNext w:val="0"/>
        <w:keepLines w:val="0"/>
        <w:pageBreakBefore w:val="0"/>
        <w:kinsoku/>
        <w:overflowPunct/>
        <w:topLinePunct w:val="0"/>
        <w:autoSpaceDE/>
        <w:autoSpaceDN w:val="0"/>
        <w:bidi w:val="0"/>
        <w:adjustRightInd/>
        <w:spacing w:line="360" w:lineRule="auto"/>
        <w:ind w:firstLine="482" w:firstLineChars="200"/>
        <w:textAlignment w:val="auto"/>
        <w:rPr>
          <w:rFonts w:hint="eastAsia" w:ascii="宋体" w:hAnsi="宋体" w:eastAsia="宋体" w:cs="宋体"/>
          <w:b/>
          <w:bCs w:val="0"/>
          <w:color w:val="auto"/>
          <w:sz w:val="24"/>
          <w:lang w:val="en-US" w:eastAsia="zh-CN"/>
        </w:rPr>
      </w:pPr>
    </w:p>
    <w:p w14:paraId="7F7B9242">
      <w:pPr>
        <w:keepNext w:val="0"/>
        <w:keepLines w:val="0"/>
        <w:pageBreakBefore w:val="0"/>
        <w:kinsoku/>
        <w:overflowPunct/>
        <w:topLinePunct w:val="0"/>
        <w:autoSpaceDE/>
        <w:autoSpaceDN w:val="0"/>
        <w:bidi w:val="0"/>
        <w:adjustRightInd/>
        <w:spacing w:line="360" w:lineRule="auto"/>
        <w:ind w:firstLine="482" w:firstLineChars="200"/>
        <w:textAlignment w:val="auto"/>
        <w:rPr>
          <w:rFonts w:hint="eastAsia" w:ascii="宋体" w:hAnsi="宋体" w:eastAsia="宋体" w:cs="宋体"/>
          <w:b/>
          <w:bCs w:val="0"/>
          <w:color w:val="auto"/>
          <w:sz w:val="24"/>
          <w:lang w:val="en-US" w:eastAsia="zh-CN"/>
        </w:rPr>
      </w:pPr>
    </w:p>
    <w:p w14:paraId="1EFE23C4">
      <w:pPr>
        <w:keepNext w:val="0"/>
        <w:keepLines w:val="0"/>
        <w:pageBreakBefore w:val="0"/>
        <w:kinsoku/>
        <w:overflowPunct/>
        <w:topLinePunct w:val="0"/>
        <w:autoSpaceDE/>
        <w:autoSpaceDN w:val="0"/>
        <w:bidi w:val="0"/>
        <w:adjustRightIn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val="0"/>
          <w:color w:val="auto"/>
          <w:sz w:val="24"/>
          <w:lang w:val="en-US" w:eastAsia="zh-CN"/>
        </w:rPr>
        <w:t>四</w:t>
      </w:r>
      <w:r>
        <w:rPr>
          <w:rFonts w:hint="eastAsia" w:ascii="宋体" w:hAnsi="宋体" w:eastAsia="宋体" w:cs="宋体"/>
          <w:b/>
          <w:bCs w:val="0"/>
          <w:color w:val="auto"/>
          <w:sz w:val="24"/>
          <w:szCs w:val="24"/>
          <w:lang w:val="en-US" w:eastAsia="zh-CN"/>
        </w:rPr>
        <w:t>、</w:t>
      </w:r>
      <w:r>
        <w:rPr>
          <w:rFonts w:hint="eastAsia" w:ascii="宋体" w:hAnsi="宋体" w:eastAsia="宋体" w:cs="宋体"/>
          <w:b/>
          <w:bCs w:val="0"/>
          <w:color w:val="auto"/>
          <w:sz w:val="24"/>
          <w:szCs w:val="24"/>
        </w:rPr>
        <w:t>合同的期限</w:t>
      </w:r>
    </w:p>
    <w:p w14:paraId="589F53D5">
      <w:pPr>
        <w:keepNext w:val="0"/>
        <w:keepLines w:val="0"/>
        <w:pageBreakBefore w:val="0"/>
        <w:kinsoku/>
        <w:overflowPunct/>
        <w:topLinePunct w:val="0"/>
        <w:autoSpaceDE/>
        <w:autoSpaceDN w:val="0"/>
        <w:bidi w:val="0"/>
        <w:adjustRightInd/>
        <w:spacing w:line="360" w:lineRule="auto"/>
        <w:ind w:firstLine="420"/>
        <w:textAlignment w:val="auto"/>
        <w:rPr>
          <w:rFonts w:hint="eastAsia" w:ascii="宋体" w:hAnsi="宋体" w:eastAsia="宋体" w:cs="宋体"/>
          <w:color w:val="auto"/>
          <w:sz w:val="24"/>
        </w:rPr>
      </w:pPr>
      <w:r>
        <w:rPr>
          <w:rFonts w:hint="eastAsia" w:ascii="宋体" w:hAnsi="宋体" w:eastAsia="宋体" w:cs="宋体"/>
          <w:color w:val="auto"/>
          <w:sz w:val="24"/>
          <w:szCs w:val="24"/>
        </w:rPr>
        <w:t>自</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日至</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日止</w:t>
      </w:r>
      <w:r>
        <w:rPr>
          <w:rFonts w:hint="eastAsia" w:ascii="宋体" w:hAnsi="宋体" w:eastAsia="宋体" w:cs="宋体"/>
          <w:color w:val="auto"/>
          <w:sz w:val="24"/>
          <w:szCs w:val="24"/>
          <w:lang w:eastAsia="zh-CN"/>
        </w:rPr>
        <w:t>。</w:t>
      </w:r>
    </w:p>
    <w:p w14:paraId="035AE298">
      <w:pPr>
        <w:keepNext w:val="0"/>
        <w:keepLines w:val="0"/>
        <w:pageBreakBefore w:val="0"/>
        <w:numPr>
          <w:ilvl w:val="0"/>
          <w:numId w:val="0"/>
        </w:numPr>
        <w:tabs>
          <w:tab w:val="left" w:pos="1980"/>
        </w:tabs>
        <w:kinsoku/>
        <w:overflowPunct/>
        <w:topLinePunct w:val="0"/>
        <w:autoSpaceDE/>
        <w:bidi w:val="0"/>
        <w:adjustRightInd/>
        <w:snapToGrid w:val="0"/>
        <w:spacing w:line="360" w:lineRule="auto"/>
        <w:ind w:firstLine="482" w:firstLineChars="200"/>
        <w:textAlignment w:val="auto"/>
        <w:rPr>
          <w:rFonts w:hint="eastAsia" w:ascii="宋体" w:hAnsi="宋体" w:eastAsia="宋体" w:cs="宋体"/>
          <w:b/>
          <w:color w:val="auto"/>
          <w:sz w:val="24"/>
          <w:lang w:eastAsia="zh-CN"/>
        </w:rPr>
      </w:pPr>
      <w:r>
        <w:rPr>
          <w:rFonts w:hint="eastAsia" w:ascii="宋体" w:hAnsi="宋体" w:eastAsia="宋体" w:cs="宋体"/>
          <w:b/>
          <w:color w:val="auto"/>
          <w:sz w:val="24"/>
          <w:lang w:val="en-US" w:eastAsia="zh-CN"/>
        </w:rPr>
        <w:t>五、</w:t>
      </w:r>
      <w:r>
        <w:rPr>
          <w:rFonts w:hint="eastAsia" w:ascii="宋体" w:hAnsi="宋体" w:eastAsia="宋体" w:cs="宋体"/>
          <w:b/>
          <w:color w:val="auto"/>
          <w:sz w:val="24"/>
        </w:rPr>
        <w:t>付款</w:t>
      </w:r>
      <w:r>
        <w:rPr>
          <w:rFonts w:hint="eastAsia" w:ascii="宋体" w:hAnsi="宋体" w:eastAsia="宋体" w:cs="宋体"/>
          <w:b/>
          <w:color w:val="auto"/>
          <w:sz w:val="24"/>
          <w:lang w:eastAsia="zh-CN"/>
        </w:rPr>
        <w:t>条款：</w:t>
      </w:r>
    </w:p>
    <w:p w14:paraId="419589DB">
      <w:pPr>
        <w:spacing w:line="360" w:lineRule="auto"/>
        <w:ind w:firstLine="480" w:firstLineChars="200"/>
        <w:rPr>
          <w:rFonts w:hint="eastAsia"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1.甲乙双方签订合同后，甲方向乙方支付合同总价款的70%。</w:t>
      </w:r>
    </w:p>
    <w:p w14:paraId="6E832E6E">
      <w:pPr>
        <w:spacing w:line="360" w:lineRule="auto"/>
        <w:ind w:firstLine="480" w:firstLineChars="200"/>
        <w:rPr>
          <w:rFonts w:hint="eastAsia"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2.乙方按照合同约定完成验收委托工作并经甲方验收合格后，甲方向乙方支付合同约定的尾款。</w:t>
      </w:r>
    </w:p>
    <w:p w14:paraId="38417C5B">
      <w:pPr>
        <w:pStyle w:val="5"/>
        <w:spacing w:line="360" w:lineRule="auto"/>
        <w:ind w:firstLine="482" w:firstLineChars="200"/>
        <w:rPr>
          <w:rFonts w:hint="eastAsia" w:ascii="宋体" w:hAnsi="宋体" w:eastAsia="宋体" w:cs="宋体"/>
          <w:b w:val="0"/>
          <w:bCs w:val="0"/>
          <w:color w:val="auto"/>
          <w:sz w:val="24"/>
          <w:u w:val="none"/>
          <w:lang w:val="en-US" w:eastAsia="zh-CN"/>
        </w:rPr>
      </w:pPr>
      <w:r>
        <w:rPr>
          <w:rFonts w:hint="eastAsia" w:ascii="宋体" w:hAnsi="宋体" w:eastAsia="宋体" w:cs="宋体"/>
          <w:b/>
          <w:color w:val="auto"/>
          <w:sz w:val="24"/>
          <w:u w:val="none"/>
          <w:lang w:val="en-US" w:eastAsia="zh-CN"/>
        </w:rPr>
        <w:t>3.付款方式：</w:t>
      </w:r>
      <w:r>
        <w:rPr>
          <w:rFonts w:hint="eastAsia" w:ascii="宋体" w:hAnsi="宋体" w:eastAsia="宋体" w:cs="宋体"/>
          <w:b w:val="0"/>
          <w:bCs w:val="0"/>
          <w:color w:val="auto"/>
          <w:sz w:val="24"/>
          <w:u w:val="none"/>
          <w:lang w:val="en-US" w:eastAsia="zh-CN"/>
        </w:rPr>
        <w:t>转账支付</w:t>
      </w:r>
    </w:p>
    <w:p w14:paraId="1F606E9B">
      <w:pPr>
        <w:spacing w:line="360" w:lineRule="auto"/>
        <w:ind w:firstLine="480" w:firstLineChars="200"/>
        <w:rPr>
          <w:rFonts w:hint="eastAsia"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本合同项下的款项由甲方通过银行转账方式汇入乙方指定的银行账户，乙方的银行账户信息如下：</w:t>
      </w:r>
    </w:p>
    <w:p w14:paraId="603AE4A0">
      <w:pPr>
        <w:pStyle w:val="5"/>
        <w:spacing w:line="24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账户户名：</w:t>
      </w:r>
    </w:p>
    <w:p w14:paraId="3EB84FA8">
      <w:pPr>
        <w:pStyle w:val="5"/>
        <w:spacing w:line="240" w:lineRule="auto"/>
        <w:ind w:firstLine="482" w:firstLineChars="200"/>
        <w:rPr>
          <w:rFonts w:hint="eastAsia" w:ascii="宋体" w:hAnsi="宋体" w:eastAsia="宋体" w:cs="宋体"/>
          <w:color w:val="auto"/>
          <w:lang w:val="en-US" w:eastAsia="zh-CN"/>
        </w:rPr>
      </w:pPr>
      <w:r>
        <w:rPr>
          <w:rFonts w:hint="eastAsia" w:ascii="宋体" w:hAnsi="宋体" w:eastAsia="宋体" w:cs="宋体"/>
          <w:b/>
          <w:bCs/>
          <w:color w:val="auto"/>
          <w:kern w:val="0"/>
          <w:sz w:val="24"/>
          <w:lang w:val="en-US" w:eastAsia="zh-CN"/>
        </w:rPr>
        <w:t xml:space="preserve"> </w:t>
      </w:r>
      <w:r>
        <w:rPr>
          <w:rFonts w:hint="eastAsia" w:ascii="宋体" w:hAnsi="宋体" w:eastAsia="宋体" w:cs="宋体"/>
          <w:color w:val="auto"/>
          <w:kern w:val="0"/>
          <w:sz w:val="24"/>
        </w:rPr>
        <w:t>开户银行：</w:t>
      </w:r>
    </w:p>
    <w:p w14:paraId="1FDA1FA7">
      <w:pPr>
        <w:pStyle w:val="5"/>
        <w:spacing w:line="240" w:lineRule="auto"/>
        <w:ind w:firstLine="482" w:firstLineChars="200"/>
        <w:jc w:val="left"/>
        <w:rPr>
          <w:rFonts w:hint="eastAsia" w:ascii="宋体" w:hAnsi="宋体" w:eastAsia="宋体" w:cs="宋体"/>
          <w:color w:val="auto"/>
          <w:sz w:val="24"/>
          <w:lang w:val="en-US" w:eastAsia="zh-CN"/>
        </w:rPr>
      </w:pPr>
      <w:r>
        <w:rPr>
          <w:rFonts w:hint="eastAsia" w:ascii="宋体" w:hAnsi="宋体" w:eastAsia="宋体" w:cs="宋体"/>
          <w:b/>
          <w:bCs/>
          <w:color w:val="auto"/>
          <w:kern w:val="0"/>
          <w:sz w:val="24"/>
          <w:lang w:val="en-US" w:eastAsia="zh-CN"/>
        </w:rPr>
        <w:t xml:space="preserve"> 账号：</w:t>
      </w:r>
      <w:r>
        <w:rPr>
          <w:rFonts w:hint="eastAsia" w:ascii="宋体" w:hAnsi="宋体" w:eastAsia="宋体" w:cs="宋体"/>
          <w:color w:val="auto"/>
          <w:sz w:val="24"/>
          <w:lang w:val="en-US" w:eastAsia="zh-CN"/>
        </w:rPr>
        <w:t xml:space="preserve"> </w:t>
      </w:r>
    </w:p>
    <w:p w14:paraId="7325CCB7">
      <w:pPr>
        <w:spacing w:before="19" w:beforeLines="0" w:after="0" w:afterLines="0" w:line="360" w:lineRule="auto"/>
        <w:ind w:firstLine="0" w:firstLineChars="0"/>
        <w:rPr>
          <w:rFonts w:hint="eastAsia" w:ascii="宋体" w:hAnsi="宋体" w:eastAsia="宋体" w:cs="宋体"/>
          <w:color w:val="auto"/>
          <w:sz w:val="24"/>
          <w:szCs w:val="20"/>
        </w:rPr>
      </w:pPr>
      <w:r>
        <w:rPr>
          <w:rFonts w:hint="eastAsia" w:ascii="宋体" w:hAnsi="宋体" w:eastAsia="宋体" w:cs="宋体"/>
          <w:color w:val="auto"/>
          <w:sz w:val="24"/>
          <w:szCs w:val="20"/>
          <w:lang w:val="en-US" w:eastAsia="zh-CN"/>
        </w:rPr>
        <w:t xml:space="preserve">    4.</w:t>
      </w:r>
      <w:r>
        <w:rPr>
          <w:rFonts w:hint="eastAsia" w:ascii="宋体" w:hAnsi="宋体" w:eastAsia="宋体" w:cs="宋体"/>
          <w:color w:val="auto"/>
          <w:sz w:val="24"/>
          <w:szCs w:val="20"/>
        </w:rPr>
        <w:t>每次支付前，乙方应向甲方提供当期支付额度税务机关认可的增值税发票。否则，甲方可顺延付款，且无需承担任何违约责任。乙方根据本合同约定应支付的违约金/损失赔偿款等款项，甲方有权从根据本合同应付或届期应付给乙方的款项内直接扣除相应款项，不足部分应由乙方另行支付。</w:t>
      </w:r>
    </w:p>
    <w:p w14:paraId="1A6D3834">
      <w:pPr>
        <w:spacing w:line="360" w:lineRule="auto"/>
        <w:ind w:firstLine="482" w:firstLineChars="200"/>
        <w:jc w:val="left"/>
        <w:rPr>
          <w:rFonts w:hint="eastAsia" w:ascii="宋体" w:hAnsi="宋体" w:eastAsia="宋体" w:cs="宋体"/>
          <w:b/>
          <w:strike/>
          <w:color w:val="auto"/>
          <w:sz w:val="24"/>
        </w:rPr>
      </w:pPr>
      <w:r>
        <w:rPr>
          <w:rFonts w:hint="eastAsia" w:ascii="宋体" w:hAnsi="宋体" w:eastAsia="宋体" w:cs="宋体"/>
          <w:b/>
          <w:bCs/>
          <w:color w:val="auto"/>
          <w:sz w:val="24"/>
          <w:lang w:val="en-US" w:eastAsia="zh-CN"/>
        </w:rPr>
        <w:t>六</w:t>
      </w:r>
      <w:r>
        <w:rPr>
          <w:rFonts w:hint="eastAsia" w:ascii="宋体" w:hAnsi="宋体" w:eastAsia="宋体" w:cs="宋体"/>
          <w:b/>
          <w:bCs/>
          <w:color w:val="auto"/>
          <w:sz w:val="24"/>
        </w:rPr>
        <w:t>、</w:t>
      </w:r>
      <w:r>
        <w:rPr>
          <w:rFonts w:hint="eastAsia" w:ascii="宋体" w:hAnsi="宋体" w:eastAsia="宋体" w:cs="宋体"/>
          <w:b/>
          <w:color w:val="auto"/>
          <w:sz w:val="24"/>
        </w:rPr>
        <w:t>违约责任</w:t>
      </w:r>
    </w:p>
    <w:p w14:paraId="0B5CB7C3">
      <w:pPr>
        <w:autoSpaceDN w:val="0"/>
        <w:spacing w:line="360" w:lineRule="auto"/>
        <w:ind w:firstLine="480" w:firstLineChars="2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乙方未按合同约定</w:t>
      </w:r>
      <w:r>
        <w:rPr>
          <w:rFonts w:hint="eastAsia" w:ascii="宋体" w:hAnsi="宋体" w:eastAsia="宋体" w:cs="宋体"/>
          <w:color w:val="auto"/>
          <w:sz w:val="24"/>
          <w:szCs w:val="24"/>
          <w:lang w:val="en-US" w:eastAsia="zh-CN"/>
        </w:rPr>
        <w:t>履行合同所约定义务</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需按照合同价款 </w:t>
      </w:r>
      <w:r>
        <w:rPr>
          <w:rFonts w:hint="eastAsia" w:ascii="宋体" w:hAnsi="宋体" w:cs="宋体"/>
          <w:color w:val="auto"/>
          <w:sz w:val="24"/>
          <w:szCs w:val="24"/>
          <w:u w:val="single"/>
          <w:lang w:val="en-US" w:eastAsia="zh-CN"/>
        </w:rPr>
        <w:t>3</w:t>
      </w:r>
      <w:r>
        <w:rPr>
          <w:rFonts w:hint="eastAsia" w:ascii="宋体" w:hAnsi="宋体" w:eastAsia="宋体" w:cs="宋体"/>
          <w:color w:val="auto"/>
          <w:sz w:val="24"/>
          <w:szCs w:val="24"/>
          <w:u w:val="single"/>
          <w:lang w:val="en-US" w:eastAsia="zh-CN"/>
        </w:rPr>
        <w:t xml:space="preserve">0% </w:t>
      </w:r>
      <w:r>
        <w:rPr>
          <w:rFonts w:hint="eastAsia" w:ascii="宋体" w:hAnsi="宋体" w:eastAsia="宋体" w:cs="宋体"/>
          <w:color w:val="auto"/>
          <w:sz w:val="24"/>
          <w:szCs w:val="24"/>
          <w:lang w:val="en-US" w:eastAsia="zh-CN"/>
        </w:rPr>
        <w:t>向甲方支付违约金，同时</w:t>
      </w:r>
      <w:r>
        <w:rPr>
          <w:rFonts w:hint="eastAsia" w:ascii="宋体" w:hAnsi="宋体" w:eastAsia="宋体" w:cs="宋体"/>
          <w:color w:val="auto"/>
          <w:sz w:val="24"/>
          <w:szCs w:val="24"/>
        </w:rPr>
        <w:t>甲方有权</w:t>
      </w:r>
      <w:r>
        <w:rPr>
          <w:rFonts w:hint="eastAsia" w:ascii="宋体" w:hAnsi="宋体" w:eastAsia="宋体" w:cs="宋体"/>
          <w:color w:val="auto"/>
          <w:sz w:val="24"/>
          <w:szCs w:val="24"/>
          <w:lang w:val="en-US" w:eastAsia="zh-CN"/>
        </w:rPr>
        <w:t>单方</w:t>
      </w:r>
      <w:r>
        <w:rPr>
          <w:rFonts w:hint="eastAsia" w:ascii="宋体" w:hAnsi="宋体" w:cs="宋体"/>
          <w:color w:val="auto"/>
          <w:sz w:val="24"/>
          <w:szCs w:val="24"/>
          <w:lang w:val="en-US" w:eastAsia="zh-CN"/>
        </w:rPr>
        <w:t>解除</w:t>
      </w:r>
      <w:r>
        <w:rPr>
          <w:rFonts w:hint="eastAsia" w:ascii="宋体" w:hAnsi="宋体" w:eastAsia="宋体" w:cs="宋体"/>
          <w:color w:val="auto"/>
          <w:sz w:val="24"/>
          <w:szCs w:val="24"/>
        </w:rPr>
        <w:t>合同，乙方须全额退还甲方已经付给乙方的</w:t>
      </w:r>
      <w:r>
        <w:rPr>
          <w:rFonts w:hint="eastAsia" w:ascii="宋体" w:hAnsi="宋体" w:cs="宋体"/>
          <w:color w:val="auto"/>
          <w:sz w:val="24"/>
          <w:szCs w:val="24"/>
          <w:lang w:val="en-US" w:eastAsia="zh-CN"/>
        </w:rPr>
        <w:t>合同费用</w:t>
      </w:r>
      <w:r>
        <w:rPr>
          <w:rFonts w:hint="eastAsia" w:ascii="宋体" w:hAnsi="宋体" w:eastAsia="宋体" w:cs="宋体"/>
          <w:color w:val="auto"/>
          <w:sz w:val="24"/>
          <w:szCs w:val="24"/>
          <w:lang w:eastAsia="zh-CN"/>
        </w:rPr>
        <w:t>。</w:t>
      </w:r>
      <w:r>
        <w:rPr>
          <w:rFonts w:hint="eastAsia" w:ascii="宋体" w:hAnsi="宋体" w:cs="宋体"/>
          <w:color w:val="auto"/>
          <w:sz w:val="24"/>
          <w:szCs w:val="24"/>
          <w:lang w:val="en-US" w:eastAsia="zh-CN"/>
        </w:rPr>
        <w:t>违约金不足以赔偿甲方损失的，乙方应当足额赔偿。</w:t>
      </w:r>
    </w:p>
    <w:p w14:paraId="350703BC">
      <w:pPr>
        <w:autoSpaceDN w:val="0"/>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乙</w:t>
      </w:r>
      <w:r>
        <w:rPr>
          <w:rFonts w:hint="eastAsia" w:ascii="宋体" w:hAnsi="宋体" w:eastAsia="宋体" w:cs="宋体"/>
          <w:color w:val="auto"/>
          <w:sz w:val="24"/>
          <w:szCs w:val="24"/>
        </w:rPr>
        <w:t>方违反本协议中的保证、承诺或任何约定/法定义务的，即为违约。</w:t>
      </w:r>
      <w:r>
        <w:rPr>
          <w:rFonts w:hint="eastAsia" w:ascii="宋体" w:hAnsi="宋体" w:eastAsia="宋体" w:cs="宋体"/>
          <w:color w:val="auto"/>
          <w:sz w:val="24"/>
          <w:szCs w:val="24"/>
          <w:lang w:val="en-US" w:eastAsia="zh-CN"/>
        </w:rPr>
        <w:t>乙方违约</w:t>
      </w:r>
      <w:r>
        <w:rPr>
          <w:rFonts w:hint="eastAsia" w:ascii="宋体" w:hAnsi="宋体" w:eastAsia="宋体" w:cs="宋体"/>
          <w:color w:val="auto"/>
          <w:sz w:val="24"/>
          <w:szCs w:val="24"/>
        </w:rPr>
        <w:t>给</w:t>
      </w:r>
      <w:r>
        <w:rPr>
          <w:rFonts w:hint="eastAsia" w:ascii="宋体" w:hAnsi="宋体" w:eastAsia="宋体" w:cs="宋体"/>
          <w:color w:val="auto"/>
          <w:sz w:val="24"/>
          <w:szCs w:val="24"/>
          <w:lang w:val="en-US" w:eastAsia="zh-CN"/>
        </w:rPr>
        <w:t>甲</w:t>
      </w:r>
      <w:r>
        <w:rPr>
          <w:rFonts w:hint="eastAsia" w:ascii="宋体" w:hAnsi="宋体" w:eastAsia="宋体" w:cs="宋体"/>
          <w:color w:val="auto"/>
          <w:sz w:val="24"/>
          <w:szCs w:val="24"/>
        </w:rPr>
        <w:t>方造成损失的，</w:t>
      </w:r>
      <w:r>
        <w:rPr>
          <w:rFonts w:hint="eastAsia" w:ascii="宋体" w:hAnsi="宋体" w:eastAsia="宋体" w:cs="宋体"/>
          <w:color w:val="auto"/>
          <w:sz w:val="24"/>
          <w:szCs w:val="24"/>
          <w:lang w:val="en-US" w:eastAsia="zh-CN"/>
        </w:rPr>
        <w:t>甲</w:t>
      </w:r>
      <w:r>
        <w:rPr>
          <w:rFonts w:hint="eastAsia" w:ascii="宋体" w:hAnsi="宋体" w:eastAsia="宋体" w:cs="宋体"/>
          <w:color w:val="auto"/>
          <w:sz w:val="24"/>
          <w:szCs w:val="24"/>
        </w:rPr>
        <w:t>方应当赔偿。本协议项下违约损失赔偿数额是指由于一方的违约行为而给守约方造成的全部损失，这里所指的全部损失包括但不限于对方的直接经济损失，以及为此支出的诉讼费(或仲裁费)、</w:t>
      </w:r>
      <w:r>
        <w:rPr>
          <w:rFonts w:hint="eastAsia" w:ascii="宋体" w:hAnsi="宋体" w:eastAsia="宋体" w:cs="宋体"/>
          <w:color w:val="auto"/>
          <w:sz w:val="24"/>
          <w:szCs w:val="24"/>
          <w:lang w:val="en-US" w:eastAsia="zh-CN"/>
        </w:rPr>
        <w:t>差旅费、</w:t>
      </w:r>
      <w:r>
        <w:rPr>
          <w:rFonts w:hint="eastAsia" w:ascii="宋体" w:hAnsi="宋体" w:eastAsia="宋体" w:cs="宋体"/>
          <w:color w:val="auto"/>
          <w:sz w:val="24"/>
          <w:szCs w:val="24"/>
        </w:rPr>
        <w:t>保全费、</w:t>
      </w:r>
      <w:r>
        <w:rPr>
          <w:rFonts w:hint="eastAsia" w:ascii="宋体" w:hAnsi="宋体" w:eastAsia="宋体" w:cs="宋体"/>
          <w:color w:val="auto"/>
          <w:sz w:val="24"/>
          <w:szCs w:val="24"/>
          <w:lang w:val="en-US" w:eastAsia="zh-CN"/>
        </w:rPr>
        <w:t>保全保险费、</w:t>
      </w:r>
      <w:r>
        <w:rPr>
          <w:rFonts w:hint="eastAsia" w:ascii="宋体" w:hAnsi="宋体" w:eastAsia="宋体" w:cs="宋体"/>
          <w:color w:val="auto"/>
          <w:sz w:val="24"/>
          <w:szCs w:val="24"/>
        </w:rPr>
        <w:t>评估费、拍卖费、执行费、律师代理费、调查取证费等费用</w:t>
      </w:r>
      <w:r>
        <w:rPr>
          <w:rFonts w:hint="eastAsia" w:ascii="宋体" w:hAnsi="宋体" w:eastAsia="宋体" w:cs="宋体"/>
          <w:color w:val="auto"/>
          <w:sz w:val="24"/>
          <w:szCs w:val="24"/>
          <w:lang w:eastAsia="zh-CN"/>
        </w:rPr>
        <w:t>。</w:t>
      </w:r>
    </w:p>
    <w:p w14:paraId="6D7CAB73">
      <w:pPr>
        <w:snapToGrid w:val="0"/>
        <w:spacing w:line="360" w:lineRule="auto"/>
        <w:jc w:val="both"/>
        <w:rPr>
          <w:rFonts w:hint="eastAsia" w:ascii="宋体" w:hAnsi="宋体" w:eastAsia="宋体" w:cs="宋体"/>
          <w:b/>
          <w:bCs/>
          <w:color w:val="auto"/>
          <w:sz w:val="24"/>
        </w:rPr>
      </w:pPr>
      <w:r>
        <w:rPr>
          <w:rFonts w:hint="eastAsia" w:ascii="宋体" w:hAnsi="宋体" w:eastAsia="宋体" w:cs="宋体"/>
          <w:b/>
          <w:color w:val="auto"/>
          <w:sz w:val="24"/>
          <w:lang w:val="en-US" w:eastAsia="zh-CN"/>
        </w:rPr>
        <w:t xml:space="preserve">    七</w:t>
      </w:r>
      <w:r>
        <w:rPr>
          <w:rFonts w:hint="eastAsia" w:ascii="宋体" w:hAnsi="宋体" w:eastAsia="宋体" w:cs="宋体"/>
          <w:b/>
          <w:bCs/>
          <w:color w:val="auto"/>
          <w:sz w:val="24"/>
        </w:rPr>
        <w:t>、合同解除</w:t>
      </w:r>
    </w:p>
    <w:p w14:paraId="0B375C6F">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1、有下列情形之一，甲方可解除合同：</w:t>
      </w:r>
    </w:p>
    <w:p w14:paraId="3FCFE62D">
      <w:pPr>
        <w:spacing w:line="360" w:lineRule="auto"/>
        <w:ind w:firstLine="0" w:firstLineChars="0"/>
        <w:jc w:val="left"/>
        <w:rPr>
          <w:rFonts w:hint="eastAsia" w:ascii="宋体" w:hAnsi="宋体" w:eastAsia="宋体" w:cs="宋体"/>
          <w:color w:val="auto"/>
          <w:sz w:val="24"/>
        </w:rPr>
      </w:pP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（1）</w:t>
      </w:r>
      <w:r>
        <w:rPr>
          <w:rFonts w:hint="eastAsia" w:ascii="宋体" w:hAnsi="宋体" w:eastAsia="宋体" w:cs="宋体"/>
          <w:color w:val="auto"/>
          <w:sz w:val="24"/>
          <w:lang w:eastAsia="zh-CN"/>
        </w:rPr>
        <w:t>服务</w:t>
      </w:r>
      <w:r>
        <w:rPr>
          <w:rFonts w:hint="eastAsia" w:ascii="宋体" w:hAnsi="宋体" w:eastAsia="宋体" w:cs="宋体"/>
          <w:color w:val="auto"/>
          <w:sz w:val="24"/>
        </w:rPr>
        <w:t>时间延误超过</w:t>
      </w:r>
      <w:r>
        <w:rPr>
          <w:rFonts w:hint="eastAsia" w:ascii="宋体" w:hAnsi="宋体" w:eastAsia="宋体" w:cs="宋体"/>
          <w:color w:val="auto"/>
          <w:sz w:val="24"/>
          <w:u w:val="single"/>
          <w:lang w:val="en-US" w:eastAsia="zh-CN"/>
        </w:rPr>
        <w:t>7</w:t>
      </w:r>
      <w:r>
        <w:rPr>
          <w:rFonts w:hint="eastAsia" w:ascii="宋体" w:hAnsi="宋体" w:eastAsia="宋体" w:cs="宋体"/>
          <w:color w:val="auto"/>
          <w:sz w:val="24"/>
        </w:rPr>
        <w:t>天；</w:t>
      </w:r>
    </w:p>
    <w:p w14:paraId="71031E13">
      <w:pPr>
        <w:spacing w:line="360" w:lineRule="auto"/>
        <w:ind w:firstLine="0" w:firstLineChars="0"/>
        <w:jc w:val="left"/>
        <w:rPr>
          <w:rFonts w:hint="eastAsia" w:ascii="宋体" w:hAnsi="宋体" w:eastAsia="宋体" w:cs="宋体"/>
          <w:color w:val="auto"/>
          <w:sz w:val="24"/>
        </w:rPr>
      </w:pP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（2）</w:t>
      </w:r>
      <w:r>
        <w:rPr>
          <w:rFonts w:hint="eastAsia" w:ascii="宋体" w:hAnsi="宋体" w:eastAsia="宋体" w:cs="宋体"/>
          <w:color w:val="auto"/>
          <w:sz w:val="24"/>
          <w:lang w:eastAsia="zh-CN"/>
        </w:rPr>
        <w:t>服务内容</w:t>
      </w:r>
      <w:r>
        <w:rPr>
          <w:rFonts w:hint="eastAsia" w:ascii="宋体" w:hAnsi="宋体" w:eastAsia="宋体" w:cs="宋体"/>
          <w:color w:val="auto"/>
          <w:sz w:val="24"/>
        </w:rPr>
        <w:t>不符合本合同的要求，却</w:t>
      </w:r>
      <w:r>
        <w:rPr>
          <w:rFonts w:hint="eastAsia" w:ascii="宋体" w:hAnsi="宋体" w:eastAsia="宋体" w:cs="宋体"/>
          <w:color w:val="auto"/>
          <w:sz w:val="24"/>
          <w:lang w:val="en-US" w:eastAsia="zh-CN"/>
        </w:rPr>
        <w:t>在</w:t>
      </w:r>
      <w:r>
        <w:rPr>
          <w:rFonts w:hint="eastAsia" w:ascii="宋体" w:hAnsi="宋体" w:eastAsia="宋体" w:cs="宋体"/>
          <w:color w:val="auto"/>
          <w:sz w:val="24"/>
          <w:u w:val="single"/>
          <w:lang w:val="en-US" w:eastAsia="zh-CN"/>
        </w:rPr>
        <w:t xml:space="preserve"> 3 </w:t>
      </w:r>
      <w:r>
        <w:rPr>
          <w:rFonts w:hint="eastAsia" w:ascii="宋体" w:hAnsi="宋体" w:eastAsia="宋体" w:cs="宋体"/>
          <w:color w:val="auto"/>
          <w:sz w:val="24"/>
          <w:lang w:val="en-US" w:eastAsia="zh-CN"/>
        </w:rPr>
        <w:t>日内未能</w:t>
      </w:r>
      <w:r>
        <w:rPr>
          <w:rFonts w:hint="eastAsia" w:ascii="宋体" w:hAnsi="宋体" w:eastAsia="宋体" w:cs="宋体"/>
          <w:color w:val="auto"/>
          <w:sz w:val="24"/>
        </w:rPr>
        <w:t>整改、更换</w:t>
      </w:r>
      <w:r>
        <w:rPr>
          <w:rFonts w:hint="eastAsia" w:ascii="宋体" w:hAnsi="宋体" w:eastAsia="宋体" w:cs="宋体"/>
          <w:color w:val="auto"/>
          <w:sz w:val="24"/>
          <w:lang w:val="en-US" w:eastAsia="zh-CN"/>
        </w:rPr>
        <w:t>到位</w:t>
      </w:r>
      <w:r>
        <w:rPr>
          <w:rFonts w:hint="eastAsia" w:ascii="宋体" w:hAnsi="宋体" w:eastAsia="宋体" w:cs="宋体"/>
          <w:color w:val="auto"/>
          <w:sz w:val="24"/>
        </w:rPr>
        <w:t>，或者</w:t>
      </w:r>
      <w:r>
        <w:rPr>
          <w:rFonts w:hint="eastAsia" w:ascii="宋体" w:hAnsi="宋体" w:eastAsia="宋体" w:cs="宋体"/>
          <w:color w:val="auto"/>
          <w:sz w:val="24"/>
          <w:lang w:val="en-US" w:eastAsia="zh-CN"/>
        </w:rPr>
        <w:t>于</w:t>
      </w:r>
      <w:r>
        <w:rPr>
          <w:rFonts w:hint="eastAsia" w:ascii="宋体" w:hAnsi="宋体" w:eastAsia="宋体" w:cs="宋体"/>
          <w:color w:val="auto"/>
          <w:sz w:val="24"/>
          <w:u w:val="single"/>
          <w:lang w:val="en-US" w:eastAsia="zh-CN"/>
        </w:rPr>
        <w:t xml:space="preserve"> 3 </w:t>
      </w:r>
      <w:r>
        <w:rPr>
          <w:rFonts w:hint="eastAsia" w:ascii="宋体" w:hAnsi="宋体" w:eastAsia="宋体" w:cs="宋体"/>
          <w:color w:val="auto"/>
          <w:sz w:val="24"/>
          <w:lang w:val="en-US" w:eastAsia="zh-CN"/>
        </w:rPr>
        <w:t>日内</w:t>
      </w:r>
      <w:r>
        <w:rPr>
          <w:rFonts w:hint="eastAsia" w:ascii="宋体" w:hAnsi="宋体" w:eastAsia="宋体" w:cs="宋体"/>
          <w:color w:val="auto"/>
          <w:sz w:val="24"/>
        </w:rPr>
        <w:t>整改、更换后，仍不符合本合同要求；</w:t>
      </w:r>
    </w:p>
    <w:p w14:paraId="2F71C854">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2、合同解除并不免除违约方的违约责任。</w:t>
      </w:r>
    </w:p>
    <w:p w14:paraId="2499E49C">
      <w:pPr>
        <w:tabs>
          <w:tab w:val="left" w:pos="1980"/>
        </w:tabs>
        <w:adjustRightInd w:val="0"/>
        <w:snapToGrid w:val="0"/>
        <w:spacing w:line="360" w:lineRule="auto"/>
        <w:ind w:firstLine="0" w:firstLineChars="0"/>
        <w:rPr>
          <w:rFonts w:hint="eastAsia" w:ascii="宋体" w:hAnsi="宋体" w:eastAsia="宋体" w:cs="宋体"/>
          <w:b/>
          <w:color w:val="auto"/>
          <w:sz w:val="24"/>
        </w:rPr>
      </w:pPr>
      <w:r>
        <w:rPr>
          <w:rFonts w:hint="eastAsia" w:ascii="宋体" w:hAnsi="宋体" w:eastAsia="宋体" w:cs="宋体"/>
          <w:color w:val="auto"/>
          <w:sz w:val="24"/>
          <w:lang w:val="en-US" w:eastAsia="zh-CN"/>
        </w:rPr>
        <w:t xml:space="preserve">    </w:t>
      </w:r>
      <w:r>
        <w:rPr>
          <w:rFonts w:hint="eastAsia" w:ascii="宋体" w:hAnsi="宋体" w:eastAsia="宋体" w:cs="宋体"/>
          <w:b/>
          <w:bCs/>
          <w:color w:val="auto"/>
          <w:sz w:val="24"/>
          <w:lang w:val="en-US" w:eastAsia="zh-CN"/>
        </w:rPr>
        <w:t>八</w:t>
      </w:r>
      <w:r>
        <w:rPr>
          <w:rFonts w:hint="eastAsia" w:ascii="宋体" w:hAnsi="宋体" w:eastAsia="宋体" w:cs="宋体"/>
          <w:b/>
          <w:bCs/>
          <w:color w:val="auto"/>
          <w:sz w:val="24"/>
        </w:rPr>
        <w:t>、合</w:t>
      </w:r>
      <w:r>
        <w:rPr>
          <w:rFonts w:hint="eastAsia" w:ascii="宋体" w:hAnsi="宋体" w:eastAsia="宋体" w:cs="宋体"/>
          <w:b/>
          <w:color w:val="auto"/>
          <w:sz w:val="24"/>
        </w:rPr>
        <w:t>同纠纷处理：</w:t>
      </w:r>
    </w:p>
    <w:p w14:paraId="54993CC9">
      <w:pPr>
        <w:tabs>
          <w:tab w:val="left" w:pos="1980"/>
        </w:tabs>
        <w:adjustRightInd w:val="0"/>
        <w:snapToGrid w:val="0"/>
        <w:spacing w:line="360" w:lineRule="auto"/>
        <w:ind w:firstLine="470" w:firstLineChars="196"/>
        <w:rPr>
          <w:rFonts w:hint="eastAsia" w:ascii="宋体" w:hAnsi="宋体" w:eastAsia="宋体" w:cs="宋体"/>
          <w:color w:val="auto"/>
          <w:sz w:val="24"/>
        </w:rPr>
      </w:pPr>
      <w:r>
        <w:rPr>
          <w:rFonts w:hint="eastAsia" w:ascii="宋体" w:hAnsi="宋体" w:eastAsia="宋体" w:cs="宋体"/>
          <w:color w:val="auto"/>
          <w:sz w:val="24"/>
          <w:lang w:val="en-US" w:eastAsia="zh-CN"/>
        </w:rPr>
        <w:t>双方同意，如在</w:t>
      </w:r>
      <w:r>
        <w:rPr>
          <w:rFonts w:hint="eastAsia" w:ascii="宋体" w:hAnsi="宋体" w:eastAsia="宋体" w:cs="宋体"/>
          <w:color w:val="auto"/>
          <w:sz w:val="24"/>
        </w:rPr>
        <w:t>本合同</w:t>
      </w:r>
      <w:r>
        <w:rPr>
          <w:rFonts w:hint="eastAsia" w:ascii="宋体" w:hAnsi="宋体" w:eastAsia="宋体" w:cs="宋体"/>
          <w:color w:val="auto"/>
          <w:sz w:val="24"/>
          <w:lang w:eastAsia="zh-CN"/>
        </w:rPr>
        <w:t>履行</w:t>
      </w:r>
      <w:r>
        <w:rPr>
          <w:rFonts w:hint="eastAsia" w:ascii="宋体" w:hAnsi="宋体" w:eastAsia="宋体" w:cs="宋体"/>
          <w:color w:val="auto"/>
          <w:sz w:val="24"/>
        </w:rPr>
        <w:t>过程中发生纠纷</w:t>
      </w:r>
      <w:r>
        <w:rPr>
          <w:rFonts w:hint="eastAsia" w:ascii="宋体" w:hAnsi="宋体" w:eastAsia="宋体" w:cs="宋体"/>
          <w:color w:val="auto"/>
          <w:sz w:val="24"/>
          <w:lang w:eastAsia="zh-CN"/>
        </w:rPr>
        <w:t>，</w:t>
      </w:r>
      <w:r>
        <w:rPr>
          <w:rFonts w:hint="eastAsia" w:ascii="宋体" w:hAnsi="宋体" w:eastAsia="宋体" w:cs="宋体"/>
          <w:color w:val="auto"/>
          <w:sz w:val="24"/>
        </w:rPr>
        <w:t>应协商解决</w:t>
      </w:r>
      <w:r>
        <w:rPr>
          <w:rFonts w:hint="eastAsia" w:ascii="宋体" w:hAnsi="宋体" w:eastAsia="宋体" w:cs="宋体"/>
          <w:color w:val="auto"/>
          <w:sz w:val="24"/>
          <w:lang w:eastAsia="zh-CN"/>
        </w:rPr>
        <w:t>。</w:t>
      </w:r>
      <w:r>
        <w:rPr>
          <w:rFonts w:hint="eastAsia" w:ascii="宋体" w:hAnsi="宋体" w:eastAsia="宋体" w:cs="宋体"/>
          <w:color w:val="auto"/>
          <w:sz w:val="24"/>
        </w:rPr>
        <w:t>协商不成，向</w:t>
      </w:r>
      <w:r>
        <w:rPr>
          <w:rFonts w:hint="eastAsia" w:ascii="宋体" w:hAnsi="宋体" w:eastAsia="宋体" w:cs="宋体"/>
          <w:b w:val="0"/>
          <w:bCs/>
          <w:color w:val="auto"/>
          <w:sz w:val="24"/>
          <w:lang w:val="en-US" w:eastAsia="zh-CN"/>
        </w:rPr>
        <w:t>甲方所在地有管辖权的</w:t>
      </w:r>
      <w:r>
        <w:rPr>
          <w:rFonts w:hint="eastAsia" w:ascii="宋体" w:hAnsi="宋体" w:eastAsia="宋体" w:cs="宋体"/>
          <w:color w:val="auto"/>
          <w:sz w:val="24"/>
        </w:rPr>
        <w:t>人民法院提起诉讼解决。</w:t>
      </w:r>
    </w:p>
    <w:p w14:paraId="3C112245">
      <w:pPr>
        <w:tabs>
          <w:tab w:val="left" w:pos="1980"/>
        </w:tabs>
        <w:snapToGrid w:val="0"/>
        <w:spacing w:line="360" w:lineRule="auto"/>
        <w:ind w:firstLine="472" w:firstLineChars="196"/>
        <w:rPr>
          <w:rFonts w:hint="eastAsia" w:ascii="宋体" w:hAnsi="宋体" w:eastAsia="宋体" w:cs="宋体"/>
          <w:b/>
          <w:bCs w:val="0"/>
          <w:color w:val="auto"/>
          <w:sz w:val="24"/>
          <w:lang w:eastAsia="zh-CN"/>
        </w:rPr>
      </w:pPr>
      <w:r>
        <w:rPr>
          <w:rFonts w:hint="eastAsia" w:ascii="宋体" w:hAnsi="宋体" w:eastAsia="宋体" w:cs="宋体"/>
          <w:b/>
          <w:bCs w:val="0"/>
          <w:color w:val="auto"/>
          <w:sz w:val="24"/>
          <w:lang w:eastAsia="zh-CN"/>
        </w:rPr>
        <w:t>九、反商业贿赂条款</w:t>
      </w:r>
    </w:p>
    <w:p w14:paraId="324B846C">
      <w:pPr>
        <w:tabs>
          <w:tab w:val="left" w:pos="1980"/>
        </w:tabs>
        <w:snapToGrid w:val="0"/>
        <w:spacing w:line="360" w:lineRule="auto"/>
        <w:ind w:firstLine="470" w:firstLineChars="196"/>
        <w:rPr>
          <w:rFonts w:hint="eastAsia" w:ascii="宋体" w:hAnsi="宋体" w:eastAsia="宋体" w:cs="宋体"/>
          <w:b w:val="0"/>
          <w:bCs/>
          <w:color w:val="auto"/>
          <w:sz w:val="24"/>
          <w:lang w:eastAsia="zh-CN"/>
        </w:rPr>
      </w:pPr>
      <w:r>
        <w:rPr>
          <w:rFonts w:hint="eastAsia" w:ascii="宋体" w:hAnsi="宋体" w:eastAsia="宋体" w:cs="宋体"/>
          <w:b w:val="0"/>
          <w:bCs/>
          <w:color w:val="auto"/>
          <w:sz w:val="24"/>
          <w:lang w:eastAsia="zh-CN"/>
        </w:rPr>
        <w:t>本合同各方都清楚并愿意严格遵守中华人民共和国关于反商业贿赂法律法规等有关规定，各方都知悉任何形式的商业贿赂行为都可能触犯法律等相关规定并受到法律的严惩。本合同各方均不得向对方或对方人员或其他相关人员索要、收受、提供、给予合同约定外的任何利益。</w:t>
      </w:r>
    </w:p>
    <w:p w14:paraId="0EC53EE7">
      <w:pPr>
        <w:tabs>
          <w:tab w:val="left" w:pos="1980"/>
        </w:tabs>
        <w:snapToGrid w:val="0"/>
        <w:spacing w:line="360" w:lineRule="auto"/>
        <w:ind w:firstLine="472" w:firstLineChars="196"/>
        <w:rPr>
          <w:rFonts w:hint="eastAsia" w:ascii="宋体" w:hAnsi="宋体" w:eastAsia="宋体" w:cs="宋体"/>
          <w:color w:val="auto"/>
          <w:sz w:val="24"/>
          <w:lang w:val="zh-CN"/>
        </w:rPr>
      </w:pPr>
      <w:r>
        <w:rPr>
          <w:rFonts w:hint="eastAsia" w:ascii="宋体" w:hAnsi="宋体" w:eastAsia="宋体" w:cs="宋体"/>
          <w:b/>
          <w:color w:val="auto"/>
          <w:sz w:val="24"/>
          <w:lang w:eastAsia="zh-CN"/>
        </w:rPr>
        <w:t>十</w:t>
      </w:r>
      <w:r>
        <w:rPr>
          <w:rFonts w:hint="eastAsia" w:ascii="宋体" w:hAnsi="宋体" w:eastAsia="宋体" w:cs="宋体"/>
          <w:b/>
          <w:color w:val="auto"/>
          <w:sz w:val="24"/>
        </w:rPr>
        <w:t>、合同生效：</w:t>
      </w:r>
      <w:r>
        <w:rPr>
          <w:rFonts w:hint="eastAsia" w:ascii="宋体" w:hAnsi="宋体" w:eastAsia="宋体" w:cs="宋体"/>
          <w:color w:val="auto"/>
          <w:sz w:val="24"/>
          <w:lang w:val="zh-CN"/>
        </w:rPr>
        <w:t>本合同经甲乙双方各自指定的代表人签字和盖章、以及招标代理机构签字和盖章后生效。</w:t>
      </w:r>
    </w:p>
    <w:p w14:paraId="35F175A5">
      <w:pPr>
        <w:snapToGrid w:val="0"/>
        <w:spacing w:line="360" w:lineRule="auto"/>
        <w:ind w:firstLine="472" w:firstLineChars="196"/>
        <w:rPr>
          <w:rFonts w:hint="eastAsia" w:ascii="宋体" w:hAnsi="宋体" w:eastAsia="宋体" w:cs="宋体"/>
          <w:b/>
          <w:color w:val="auto"/>
          <w:sz w:val="24"/>
        </w:rPr>
      </w:pPr>
      <w:r>
        <w:rPr>
          <w:rFonts w:hint="eastAsia" w:ascii="宋体" w:hAnsi="宋体" w:eastAsia="宋体" w:cs="宋体"/>
          <w:b/>
          <w:color w:val="auto"/>
          <w:sz w:val="24"/>
          <w:lang w:eastAsia="zh-CN"/>
        </w:rPr>
        <w:t>十一</w:t>
      </w:r>
      <w:r>
        <w:rPr>
          <w:rFonts w:hint="eastAsia" w:ascii="宋体" w:hAnsi="宋体" w:eastAsia="宋体" w:cs="宋体"/>
          <w:b/>
          <w:color w:val="auto"/>
          <w:sz w:val="24"/>
        </w:rPr>
        <w:t>、合同鉴证：</w:t>
      </w:r>
      <w:r>
        <w:rPr>
          <w:rFonts w:hint="eastAsia" w:ascii="宋体" w:hAnsi="宋体" w:eastAsia="宋体" w:cs="宋体"/>
          <w:color w:val="auto"/>
          <w:sz w:val="24"/>
        </w:rPr>
        <w:t>招标代理机构应当在本合同上签章，以证明本合同条款与询价文件、响应文件的相关要求相符并且未对</w:t>
      </w:r>
      <w:r>
        <w:rPr>
          <w:rFonts w:hint="eastAsia" w:ascii="宋体" w:hAnsi="宋体" w:eastAsia="宋体" w:cs="宋体"/>
          <w:color w:val="auto"/>
          <w:sz w:val="24"/>
          <w:lang w:eastAsia="zh-CN"/>
        </w:rPr>
        <w:t>服务内容</w:t>
      </w:r>
      <w:r>
        <w:rPr>
          <w:rFonts w:hint="eastAsia" w:ascii="宋体" w:hAnsi="宋体" w:eastAsia="宋体" w:cs="宋体"/>
          <w:color w:val="auto"/>
          <w:sz w:val="24"/>
        </w:rPr>
        <w:t>进行实质性修改。</w:t>
      </w:r>
    </w:p>
    <w:p w14:paraId="06B7FCB7">
      <w:pPr>
        <w:snapToGrid w:val="0"/>
        <w:spacing w:line="360" w:lineRule="auto"/>
        <w:ind w:firstLine="420"/>
        <w:rPr>
          <w:rFonts w:hint="eastAsia" w:ascii="宋体" w:hAnsi="宋体" w:eastAsia="宋体" w:cs="宋体"/>
          <w:color w:val="auto"/>
          <w:sz w:val="24"/>
          <w:lang w:val="en-US" w:eastAsia="zh-CN"/>
        </w:rPr>
      </w:pPr>
      <w:r>
        <w:rPr>
          <w:rFonts w:hint="eastAsia" w:ascii="宋体" w:hAnsi="宋体" w:eastAsia="宋体" w:cs="宋体"/>
          <w:b/>
          <w:color w:val="auto"/>
          <w:sz w:val="24"/>
          <w:lang w:val="en-US" w:eastAsia="zh-CN"/>
        </w:rPr>
        <w:t xml:space="preserve"> 十二</w:t>
      </w:r>
      <w:r>
        <w:rPr>
          <w:rFonts w:hint="eastAsia" w:ascii="宋体" w:hAnsi="宋体" w:eastAsia="宋体" w:cs="宋体"/>
          <w:b/>
          <w:color w:val="auto"/>
          <w:sz w:val="24"/>
        </w:rPr>
        <w:t>、组成本合同的文件包括：</w:t>
      </w:r>
      <w:r>
        <w:rPr>
          <w:rFonts w:hint="eastAsia" w:ascii="宋体" w:hAnsi="宋体" w:eastAsia="宋体" w:cs="宋体"/>
          <w:color w:val="auto"/>
          <w:sz w:val="24"/>
          <w:lang w:val="en-US" w:eastAsia="zh-CN"/>
        </w:rPr>
        <w:t xml:space="preserve"> </w:t>
      </w:r>
    </w:p>
    <w:p w14:paraId="45A4F20D">
      <w:pPr>
        <w:snapToGrid w:val="0"/>
        <w:spacing w:line="360" w:lineRule="auto"/>
        <w:ind w:firstLine="420"/>
        <w:rPr>
          <w:rFonts w:hint="eastAsia" w:ascii="宋体" w:hAnsi="宋体" w:eastAsia="宋体" w:cs="宋体"/>
          <w:b/>
          <w:color w:val="auto"/>
          <w:sz w:val="24"/>
        </w:rPr>
      </w:pPr>
      <w:r>
        <w:rPr>
          <w:rFonts w:hint="eastAsia" w:ascii="宋体" w:hAnsi="宋体" w:eastAsia="宋体" w:cs="宋体"/>
          <w:color w:val="auto"/>
          <w:sz w:val="24"/>
          <w:lang w:val="en-US" w:eastAsia="zh-CN"/>
        </w:rPr>
        <w:t>1.中标</w:t>
      </w:r>
      <w:r>
        <w:rPr>
          <w:rFonts w:hint="eastAsia" w:ascii="宋体" w:hAnsi="宋体" w:eastAsia="宋体" w:cs="宋体"/>
          <w:color w:val="auto"/>
          <w:sz w:val="24"/>
        </w:rPr>
        <w:t>通知书；</w:t>
      </w:r>
    </w:p>
    <w:p w14:paraId="394361B5">
      <w:pPr>
        <w:snapToGrid w:val="0"/>
        <w:spacing w:line="360" w:lineRule="auto"/>
        <w:ind w:firstLine="420" w:firstLineChars="0"/>
        <w:rPr>
          <w:rFonts w:hint="eastAsia" w:ascii="宋体" w:hAnsi="宋体" w:eastAsia="宋体" w:cs="宋体"/>
          <w:color w:val="auto"/>
          <w:sz w:val="24"/>
        </w:rPr>
      </w:pPr>
      <w:r>
        <w:rPr>
          <w:rFonts w:hint="eastAsia" w:ascii="宋体" w:hAnsi="宋体" w:eastAsia="宋体" w:cs="宋体"/>
          <w:color w:val="auto"/>
          <w:sz w:val="24"/>
        </w:rPr>
        <w:t>2.乙方的响应文件和询标时乙方的书面承诺（如有）；</w:t>
      </w:r>
    </w:p>
    <w:p w14:paraId="01AB5154">
      <w:pPr>
        <w:snapToGrid w:val="0"/>
        <w:spacing w:line="360" w:lineRule="auto"/>
        <w:ind w:firstLine="420" w:firstLineChars="0"/>
        <w:rPr>
          <w:rFonts w:hint="eastAsia" w:ascii="宋体" w:hAnsi="宋体" w:eastAsia="宋体" w:cs="宋体"/>
          <w:color w:val="auto"/>
          <w:sz w:val="24"/>
        </w:rPr>
      </w:pPr>
      <w:r>
        <w:rPr>
          <w:rFonts w:hint="eastAsia" w:ascii="宋体" w:hAnsi="宋体" w:eastAsia="宋体" w:cs="宋体"/>
          <w:color w:val="auto"/>
          <w:sz w:val="24"/>
          <w:lang w:val="en-US" w:eastAsia="zh-CN"/>
        </w:rPr>
        <w:t>3</w:t>
      </w:r>
      <w:r>
        <w:rPr>
          <w:rFonts w:hint="eastAsia" w:ascii="宋体" w:hAnsi="宋体" w:eastAsia="宋体" w:cs="宋体"/>
          <w:color w:val="auto"/>
          <w:sz w:val="24"/>
        </w:rPr>
        <w:t>.甲乙双方商定的其他必要文件。</w:t>
      </w:r>
    </w:p>
    <w:p w14:paraId="2AEC9707">
      <w:pPr>
        <w:snapToGrid w:val="0"/>
        <w:spacing w:line="360" w:lineRule="auto"/>
        <w:ind w:firstLine="420" w:firstLineChars="0"/>
        <w:rPr>
          <w:rFonts w:hint="eastAsia" w:ascii="宋体" w:hAnsi="宋体" w:eastAsia="宋体" w:cs="宋体"/>
          <w:color w:val="auto"/>
          <w:sz w:val="24"/>
        </w:rPr>
      </w:pPr>
      <w:r>
        <w:rPr>
          <w:rFonts w:hint="eastAsia" w:ascii="宋体" w:hAnsi="宋体" w:eastAsia="宋体" w:cs="宋体"/>
          <w:color w:val="auto"/>
          <w:sz w:val="24"/>
        </w:rPr>
        <w:t>上述合同文件内容互为补充，如有不明确，由甲方负责解释。</w:t>
      </w:r>
    </w:p>
    <w:p w14:paraId="1AFF9314">
      <w:pPr>
        <w:snapToGrid w:val="0"/>
        <w:spacing w:line="360" w:lineRule="auto"/>
        <w:ind w:firstLine="420"/>
        <w:rPr>
          <w:rFonts w:hint="eastAsia" w:ascii="宋体" w:hAnsi="宋体" w:eastAsia="宋体" w:cs="宋体"/>
          <w:b/>
          <w:color w:val="auto"/>
          <w:sz w:val="24"/>
        </w:rPr>
      </w:pPr>
      <w:r>
        <w:rPr>
          <w:rFonts w:hint="eastAsia" w:ascii="宋体" w:hAnsi="宋体" w:eastAsia="宋体" w:cs="宋体"/>
          <w:b/>
          <w:color w:val="auto"/>
          <w:sz w:val="24"/>
          <w:lang w:val="en-US" w:eastAsia="zh-CN"/>
        </w:rPr>
        <w:t xml:space="preserve"> 十三</w:t>
      </w:r>
      <w:r>
        <w:rPr>
          <w:rFonts w:hint="eastAsia" w:ascii="宋体" w:hAnsi="宋体" w:eastAsia="宋体" w:cs="宋体"/>
          <w:b/>
          <w:color w:val="auto"/>
          <w:sz w:val="24"/>
        </w:rPr>
        <w:t>、合同备案</w:t>
      </w:r>
    </w:p>
    <w:p w14:paraId="66715E16">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本合同一式</w:t>
      </w:r>
      <w:r>
        <w:rPr>
          <w:rFonts w:hint="eastAsia" w:ascii="宋体" w:hAnsi="宋体" w:eastAsia="宋体" w:cs="宋体"/>
          <w:color w:val="auto"/>
          <w:sz w:val="24"/>
          <w:lang w:eastAsia="zh-CN"/>
        </w:rPr>
        <w:t>陆</w:t>
      </w:r>
      <w:r>
        <w:rPr>
          <w:rFonts w:hint="eastAsia" w:ascii="宋体" w:hAnsi="宋体" w:eastAsia="宋体" w:cs="宋体"/>
          <w:color w:val="auto"/>
          <w:sz w:val="24"/>
        </w:rPr>
        <w:t>份，甲方执</w:t>
      </w:r>
      <w:r>
        <w:rPr>
          <w:rFonts w:hint="eastAsia" w:ascii="宋体" w:hAnsi="宋体" w:eastAsia="宋体" w:cs="宋体"/>
          <w:color w:val="auto"/>
          <w:sz w:val="24"/>
          <w:lang w:val="en-US" w:eastAsia="zh-CN"/>
        </w:rPr>
        <w:t>叁</w:t>
      </w:r>
      <w:r>
        <w:rPr>
          <w:rFonts w:hint="eastAsia" w:ascii="宋体" w:hAnsi="宋体" w:eastAsia="宋体" w:cs="宋体"/>
          <w:color w:val="auto"/>
          <w:sz w:val="24"/>
        </w:rPr>
        <w:t>份，乙方执</w:t>
      </w:r>
      <w:r>
        <w:rPr>
          <w:rFonts w:hint="eastAsia" w:ascii="宋体" w:hAnsi="宋体" w:eastAsia="宋体" w:cs="宋体"/>
          <w:color w:val="auto"/>
          <w:sz w:val="24"/>
          <w:lang w:val="en-US" w:eastAsia="zh-CN"/>
        </w:rPr>
        <w:t>贰</w:t>
      </w:r>
      <w:r>
        <w:rPr>
          <w:rFonts w:hint="eastAsia" w:ascii="宋体" w:hAnsi="宋体" w:eastAsia="宋体" w:cs="宋体"/>
          <w:color w:val="auto"/>
          <w:sz w:val="24"/>
        </w:rPr>
        <w:t>份，采购代理机构执壹份，经双方法定代表人或授权代表人签字并加盖公章后生效，每份均具有同等法律效力。</w:t>
      </w:r>
    </w:p>
    <w:p w14:paraId="62EB73A3">
      <w:pPr>
        <w:snapToGrid w:val="0"/>
        <w:spacing w:line="360" w:lineRule="auto"/>
        <w:jc w:val="left"/>
        <w:rPr>
          <w:rFonts w:hint="eastAsia" w:ascii="宋体" w:hAnsi="宋体" w:eastAsia="宋体" w:cs="宋体"/>
          <w:b/>
          <w:color w:val="auto"/>
          <w:sz w:val="24"/>
        </w:rPr>
      </w:pPr>
    </w:p>
    <w:p w14:paraId="55484D63">
      <w:pPr>
        <w:snapToGrid w:val="0"/>
        <w:spacing w:line="360" w:lineRule="auto"/>
        <w:ind w:firstLine="723" w:firstLineChars="300"/>
        <w:jc w:val="left"/>
        <w:rPr>
          <w:rFonts w:hint="eastAsia" w:ascii="宋体" w:hAnsi="宋体" w:eastAsia="宋体" w:cs="宋体"/>
          <w:b/>
          <w:color w:val="auto"/>
          <w:sz w:val="24"/>
          <w:u w:val="single"/>
        </w:rPr>
      </w:pPr>
      <w:r>
        <w:rPr>
          <w:rFonts w:hint="eastAsia" w:ascii="宋体" w:hAnsi="宋体" w:eastAsia="宋体" w:cs="宋体"/>
          <w:b/>
          <w:color w:val="auto"/>
          <w:sz w:val="24"/>
        </w:rPr>
        <w:t>甲方：</w:t>
      </w:r>
      <w:r>
        <w:rPr>
          <w:rFonts w:hint="eastAsia" w:ascii="宋体" w:hAnsi="宋体" w:cs="宋体"/>
          <w:b/>
          <w:color w:val="auto"/>
          <w:sz w:val="24"/>
          <w:u w:val="single" w:color="auto"/>
          <w:lang w:val="en-US" w:eastAsia="zh-CN"/>
        </w:rPr>
        <w:t xml:space="preserve">           </w:t>
      </w:r>
      <w:r>
        <w:rPr>
          <w:rFonts w:hint="eastAsia" w:ascii="宋体" w:hAnsi="宋体" w:eastAsia="宋体" w:cs="宋体"/>
          <w:b/>
          <w:color w:val="auto"/>
          <w:sz w:val="24"/>
          <w:u w:val="none"/>
        </w:rPr>
        <w:t>（盖章）</w:t>
      </w:r>
      <w:r>
        <w:rPr>
          <w:rFonts w:hint="eastAsia" w:ascii="宋体" w:hAnsi="宋体" w:eastAsia="宋体" w:cs="宋体"/>
          <w:b/>
          <w:color w:val="auto"/>
          <w:sz w:val="24"/>
          <w:u w:val="none"/>
          <w:lang w:val="en-US" w:eastAsia="zh-CN"/>
        </w:rPr>
        <w:t xml:space="preserve">         </w:t>
      </w:r>
      <w:r>
        <w:rPr>
          <w:rFonts w:hint="eastAsia" w:ascii="宋体" w:hAnsi="宋体" w:eastAsia="宋体" w:cs="宋体"/>
          <w:b/>
          <w:color w:val="auto"/>
          <w:sz w:val="24"/>
        </w:rPr>
        <w:t>乙方：</w:t>
      </w:r>
      <w:r>
        <w:rPr>
          <w:rFonts w:hint="eastAsia" w:ascii="宋体" w:hAnsi="宋体" w:cs="宋体"/>
          <w:b/>
          <w:color w:val="auto"/>
          <w:sz w:val="24"/>
          <w:u w:val="single" w:color="auto"/>
          <w:lang w:val="en-US" w:eastAsia="zh-CN"/>
        </w:rPr>
        <w:t xml:space="preserve">            </w:t>
      </w:r>
      <w:r>
        <w:rPr>
          <w:rFonts w:hint="eastAsia" w:ascii="宋体" w:hAnsi="宋体" w:eastAsia="宋体" w:cs="宋体"/>
          <w:b/>
          <w:color w:val="auto"/>
          <w:sz w:val="24"/>
          <w:u w:val="none"/>
        </w:rPr>
        <w:t>（盖章）</w:t>
      </w:r>
    </w:p>
    <w:p w14:paraId="2E8E28C8">
      <w:pPr>
        <w:snapToGrid w:val="0"/>
        <w:spacing w:line="360" w:lineRule="auto"/>
        <w:ind w:firstLine="720" w:firstLineChars="300"/>
        <w:rPr>
          <w:rFonts w:hint="eastAsia" w:ascii="宋体" w:hAnsi="宋体" w:eastAsia="宋体" w:cs="宋体"/>
          <w:color w:val="auto"/>
          <w:sz w:val="24"/>
        </w:rPr>
      </w:pPr>
      <w:r>
        <w:rPr>
          <w:rFonts w:hint="eastAsia" w:ascii="宋体" w:hAnsi="宋体" w:eastAsia="宋体" w:cs="宋体"/>
          <w:color w:val="auto"/>
          <w:sz w:val="24"/>
        </w:rPr>
        <w:t xml:space="preserve">法定（或授权）代表人：     </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法定（或授权）代表人：</w:t>
      </w:r>
      <w:r>
        <w:rPr>
          <w:rFonts w:hint="eastAsia" w:ascii="宋体" w:hAnsi="宋体" w:eastAsia="宋体" w:cs="宋体"/>
          <w:color w:val="auto"/>
          <w:sz w:val="24"/>
          <w:u w:val="single"/>
        </w:rPr>
        <w:t xml:space="preserve">            </w:t>
      </w:r>
    </w:p>
    <w:p w14:paraId="7832BC4B">
      <w:pPr>
        <w:snapToGrid w:val="0"/>
        <w:spacing w:line="360" w:lineRule="auto"/>
        <w:ind w:firstLine="720" w:firstLineChars="300"/>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日          </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w:t>
      </w:r>
    </w:p>
    <w:p w14:paraId="67702996">
      <w:pPr>
        <w:spacing w:line="360" w:lineRule="auto"/>
        <w:ind w:firstLine="0" w:firstLineChars="0"/>
        <w:rPr>
          <w:rFonts w:hint="eastAsia" w:ascii="宋体" w:hAnsi="宋体" w:eastAsia="宋体" w:cs="宋体"/>
          <w:b/>
          <w:color w:val="auto"/>
          <w:sz w:val="24"/>
          <w:lang w:val="en-US" w:eastAsia="zh-CN"/>
        </w:rPr>
      </w:pPr>
    </w:p>
    <w:p w14:paraId="360D971D">
      <w:pPr>
        <w:spacing w:line="360" w:lineRule="auto"/>
        <w:ind w:firstLine="0" w:firstLineChars="0"/>
        <w:rPr>
          <w:rFonts w:hint="eastAsia" w:ascii="宋体" w:hAnsi="宋体" w:eastAsia="宋体" w:cs="宋体"/>
          <w:b/>
          <w:color w:val="auto"/>
          <w:sz w:val="24"/>
        </w:rPr>
      </w:pPr>
      <w:r>
        <w:rPr>
          <w:rFonts w:hint="eastAsia" w:ascii="宋体" w:hAnsi="宋体" w:eastAsia="宋体" w:cs="宋体"/>
          <w:b/>
          <w:color w:val="auto"/>
          <w:sz w:val="24"/>
          <w:lang w:val="en-US" w:eastAsia="zh-CN"/>
        </w:rPr>
        <w:t xml:space="preserve">    </w:t>
      </w:r>
      <w:r>
        <w:rPr>
          <w:rFonts w:hint="eastAsia" w:ascii="宋体" w:hAnsi="宋体" w:eastAsia="宋体" w:cs="宋体"/>
          <w:b/>
          <w:color w:val="auto"/>
          <w:sz w:val="24"/>
        </w:rPr>
        <w:t>招标代理机构声明：本合同标的经</w:t>
      </w:r>
      <w:r>
        <w:rPr>
          <w:rFonts w:hint="eastAsia" w:ascii="宋体" w:hAnsi="宋体" w:cs="宋体"/>
          <w:b/>
          <w:color w:val="auto"/>
          <w:sz w:val="24"/>
          <w:u w:val="single"/>
          <w:lang w:val="en-US" w:eastAsia="zh-CN"/>
        </w:rPr>
        <w:t xml:space="preserve"> 海南天行招投标有限公司</w:t>
      </w:r>
      <w:r>
        <w:rPr>
          <w:rFonts w:hint="eastAsia" w:ascii="宋体" w:hAnsi="宋体" w:eastAsia="宋体" w:cs="宋体"/>
          <w:b/>
          <w:color w:val="auto"/>
          <w:sz w:val="24"/>
          <w:u w:val="single"/>
          <w:lang w:val="en-US" w:eastAsia="zh-CN"/>
        </w:rPr>
        <w:t xml:space="preserve"> </w:t>
      </w:r>
      <w:r>
        <w:rPr>
          <w:rFonts w:hint="eastAsia" w:ascii="宋体" w:hAnsi="宋体" w:eastAsia="宋体" w:cs="宋体"/>
          <w:b/>
          <w:color w:val="auto"/>
          <w:sz w:val="24"/>
        </w:rPr>
        <w:t>依法定程序采购，合同主要条款内容与响应文件的内容一致。</w:t>
      </w:r>
    </w:p>
    <w:p w14:paraId="63A97734">
      <w:pPr>
        <w:pageBreakBefore w:val="0"/>
        <w:widowControl w:val="0"/>
        <w:kinsoku/>
        <w:overflowPunct/>
        <w:topLinePunct w:val="0"/>
        <w:autoSpaceDE/>
        <w:autoSpaceDN/>
        <w:bidi w:val="0"/>
        <w:adjustRightInd/>
        <w:snapToGrid/>
        <w:spacing w:line="360" w:lineRule="auto"/>
        <w:ind w:firstLine="420"/>
        <w:textAlignment w:val="auto"/>
        <w:rPr>
          <w:rFonts w:hint="eastAsia" w:ascii="宋体" w:hAnsi="宋体" w:eastAsia="宋体" w:cs="宋体"/>
          <w:b/>
          <w:color w:val="auto"/>
          <w:sz w:val="24"/>
        </w:rPr>
      </w:pPr>
    </w:p>
    <w:p w14:paraId="251FF3B3">
      <w:pPr>
        <w:pageBreakBefore w:val="0"/>
        <w:widowControl w:val="0"/>
        <w:kinsoku/>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rPr>
      </w:pPr>
      <w:r>
        <w:rPr>
          <w:rFonts w:hint="eastAsia" w:ascii="宋体" w:hAnsi="宋体" w:eastAsia="宋体" w:cs="宋体"/>
          <w:b/>
          <w:color w:val="auto"/>
          <w:sz w:val="24"/>
        </w:rPr>
        <w:t>招标代理机构：</w:t>
      </w:r>
      <w:r>
        <w:rPr>
          <w:rFonts w:hint="eastAsia" w:ascii="宋体" w:hAnsi="宋体" w:eastAsia="宋体" w:cs="宋体"/>
          <w:b/>
          <w:color w:val="auto"/>
          <w:sz w:val="24"/>
          <w:u w:val="single"/>
          <w:lang w:eastAsia="zh-CN"/>
        </w:rPr>
        <w:t>（盖章）</w:t>
      </w:r>
      <w:r>
        <w:rPr>
          <w:rFonts w:hint="eastAsia" w:ascii="宋体" w:hAnsi="宋体" w:eastAsia="宋体" w:cs="宋体"/>
          <w:b/>
          <w:bCs/>
          <w:color w:val="auto"/>
          <w:sz w:val="24"/>
          <w:szCs w:val="24"/>
          <w:highlight w:val="none"/>
          <w:u w:val="single"/>
          <w:lang w:val="en-US"/>
        </w:rPr>
        <w:t xml:space="preserve">              </w:t>
      </w:r>
      <w:r>
        <w:rPr>
          <w:rFonts w:hint="eastAsia" w:ascii="宋体" w:hAnsi="宋体" w:eastAsia="宋体" w:cs="宋体"/>
          <w:b/>
          <w:color w:val="auto"/>
          <w:sz w:val="24"/>
          <w:u w:val="single"/>
          <w:lang w:val="en-US"/>
        </w:rPr>
        <w:t xml:space="preserve"> </w:t>
      </w:r>
    </w:p>
    <w:p w14:paraId="0FC811E9">
      <w:pPr>
        <w:snapToGrid/>
        <w:spacing w:before="0" w:beforeLines="0" w:line="360" w:lineRule="auto"/>
        <w:ind w:firstLine="420"/>
        <w:rPr>
          <w:rFonts w:hint="eastAsia" w:ascii="宋体" w:hAnsi="宋体" w:eastAsia="宋体" w:cs="宋体"/>
          <w:color w:val="auto"/>
          <w:sz w:val="24"/>
          <w:u w:val="single"/>
        </w:rPr>
      </w:pPr>
      <w:r>
        <w:rPr>
          <w:rFonts w:hint="eastAsia" w:ascii="宋体" w:hAnsi="宋体" w:eastAsia="宋体" w:cs="宋体"/>
          <w:color w:val="auto"/>
          <w:sz w:val="24"/>
        </w:rPr>
        <w:t>经办人：</w:t>
      </w:r>
      <w:r>
        <w:rPr>
          <w:rFonts w:hint="eastAsia" w:ascii="宋体" w:hAnsi="宋体" w:eastAsia="宋体" w:cs="宋体"/>
          <w:color w:val="auto"/>
          <w:sz w:val="24"/>
          <w:u w:val="single"/>
        </w:rPr>
        <w:t xml:space="preserve">       </w:t>
      </w:r>
    </w:p>
    <w:p w14:paraId="7830B6DD">
      <w:pPr>
        <w:snapToGrid w:val="0"/>
        <w:spacing w:before="19" w:line="360" w:lineRule="auto"/>
        <w:ind w:firstLine="480" w:firstLineChars="200"/>
        <w:textAlignment w:val="baseline"/>
        <w:rPr>
          <w:rFonts w:hint="eastAsia" w:ascii="宋体" w:hAnsi="宋体" w:eastAsia="宋体" w:cs="宋体"/>
          <w:b/>
          <w:color w:val="auto"/>
          <w:sz w:val="36"/>
          <w:szCs w:val="36"/>
          <w:highlight w:val="none"/>
        </w:rPr>
      </w:pP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日</w:t>
      </w:r>
    </w:p>
    <w:p w14:paraId="4CDBAC65">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0"/>
    <w:family w:val="swiss"/>
    <w:pitch w:val="default"/>
    <w:sig w:usb0="FFFFFFFF" w:usb1="E9FFFFFF" w:usb2="0000003F" w:usb3="00000000" w:csb0="603F01FF" w:csb1="FFFF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835318"/>
    <w:rsid w:val="25DC15B2"/>
    <w:rsid w:val="45DD5596"/>
    <w:rsid w:val="529335CA"/>
    <w:rsid w:val="5DD316D9"/>
    <w:rsid w:val="64706034"/>
    <w:rsid w:val="78DC4B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pPr>
    <w:rPr>
      <w:rFonts w:ascii="Arial Unicode MS" w:hAnsi="Arial Unicode MS" w:eastAsia="宋体" w:cs="Arial Unicode MS"/>
      <w:color w:val="000000"/>
      <w:sz w:val="22"/>
      <w:szCs w:val="22"/>
      <w:u w:val="none" w:color="000000"/>
      <w:lang w:val="en-US" w:eastAsia="zh-CN" w:bidi="ar-SA"/>
    </w:rPr>
  </w:style>
  <w:style w:type="paragraph" w:styleId="3">
    <w:name w:val="heading 2"/>
    <w:basedOn w:val="1"/>
    <w:next w:val="1"/>
    <w:qFormat/>
    <w:uiPriority w:val="0"/>
    <w:pPr>
      <w:keepNext/>
      <w:keepLines/>
      <w:spacing w:before="260" w:beforeLines="0" w:after="260" w:afterLines="0" w:line="413" w:lineRule="auto"/>
      <w:outlineLvl w:val="1"/>
    </w:pPr>
    <w:rPr>
      <w:rFonts w:ascii="Cambria" w:hAnsi="Cambria" w:eastAsia="宋体" w:cs="Times New Roman"/>
      <w:b/>
      <w:bCs/>
      <w:sz w:val="24"/>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styleId="4">
    <w:name w:val="Body Text"/>
    <w:basedOn w:val="1"/>
    <w:next w:val="1"/>
    <w:qFormat/>
    <w:uiPriority w:val="0"/>
    <w:rPr>
      <w:b/>
      <w:sz w:val="28"/>
    </w:rPr>
  </w:style>
  <w:style w:type="paragraph" w:styleId="5">
    <w:name w:val="toc 1"/>
    <w:basedOn w:val="1"/>
    <w:next w:val="1"/>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1479</Words>
  <Characters>1512</Characters>
  <Lines>0</Lines>
  <Paragraphs>0</Paragraphs>
  <TotalTime>1</TotalTime>
  <ScaleCrop>false</ScaleCrop>
  <LinksUpToDate>false</LinksUpToDate>
  <CharactersWithSpaces>2160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2025-04-01T07:02:00Z</dcterms:created>
  <dc:creator>Administrator</dc:creator>
  <cp:lastModifiedBy>WPS_1611824088</cp:lastModifiedBy>
  <dcterms:modified xsi:type="dcterms:W3CDTF">2025-07-01T11:41:28Z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eyJoZGlkIjoiMDNjY2UwZTU3MzAyNjA3ZTRmMTY0MDNiNThmZWZmYjIiLCJ1c2VySWQiOiIxMTY3MTYzOTEwIn0=</vt:lpwstr>
  </property>
  <property fmtid="{D5CDD505-2E9C-101B-9397-08002B2CF9AE}" pid="4" name="ICV">
    <vt:lpwstr>412135F115D14A44BC44335950BF2613_12</vt:lpwstr>
  </property>
</Properties>
</file>