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标准餐厅（中餐、西餐）实训室设备购置项目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[HNZJ]20250500001[CS]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海南省农林科技学校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海南政杰工程项目管理有限公司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海南省农林科技学校</w:t>
      </w:r>
      <w:r>
        <w:rPr>
          <w:rFonts w:ascii="仿宋_GB2312" w:hAnsi="仿宋_GB2312" w:cs="仿宋_GB2312" w:eastAsia="仿宋_GB2312"/>
        </w:rPr>
        <w:t xml:space="preserve"> 的委托， </w:t>
      </w:r>
      <w:r>
        <w:rPr>
          <w:rFonts w:ascii="仿宋_GB2312" w:hAnsi="仿宋_GB2312" w:cs="仿宋_GB2312" w:eastAsia="仿宋_GB2312"/>
        </w:rPr>
        <w:t>海南政杰工程项目管理有限公司</w:t>
      </w:r>
      <w:r>
        <w:rPr>
          <w:rFonts w:ascii="仿宋_GB2312" w:hAnsi="仿宋_GB2312" w:cs="仿宋_GB2312" w:eastAsia="仿宋_GB2312"/>
        </w:rPr>
        <w:t xml:space="preserve"> 对 </w:t>
      </w:r>
      <w:r>
        <w:rPr>
          <w:rFonts w:ascii="仿宋_GB2312" w:hAnsi="仿宋_GB2312" w:cs="仿宋_GB2312" w:eastAsia="仿宋_GB2312"/>
        </w:rPr>
        <w:t>标准餐厅（中餐、西餐）实训室设备购置项目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[HNZJ]20250500001[CS]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标准餐厅（中餐、西餐）实训室设备购置项目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2,351,500.00元</w:t>
      </w:r>
      <w:r>
        <w:rPr>
          <w:rFonts w:ascii="仿宋_GB2312" w:hAnsi="仿宋_GB2312" w:cs="仿宋_GB2312" w:eastAsia="仿宋_GB2312"/>
        </w:rPr>
        <w:t>贰佰叁拾伍万壹仟伍佰元整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合同签订后90天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技术支持电话：4001691288。本项目需使用蓝色CA锁，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海南省农林科技学校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海南省五指山市河北东路9号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0898-86624130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海南政杰工程项目管理有限公司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海南省海口市美兰区蓝天街道名门广场南区A座404房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0898-68911989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采购包1：2,351,500.00元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从递交投标文件的截止之日起算90天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 号）文件收费标准及响应关于“标准餐厅（中餐、西餐）实训室设备购置项目”遴选代理机构需求公告的报价。以金额为7466.63元（大写：柒仟肆佰陆拾陆元陆角叁分）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中标后须由中标单位在中标后三日内提供纸质投标文件正本1份、副本2份，送至招标代理机构指定地点，提供的纸质版投标文件须采用书本式胶装，不得采用活页装订,且与参加投标的电子版文件内容一致。）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联系电话：0898-68911989</w:t>
      </w:r>
    </w:p>
    <w:p>
      <w:pPr>
        <w:pStyle w:val="null3"/>
        <w:jc w:val="left"/>
      </w:pPr>
      <w:r>
        <w:rPr>
          <w:rFonts w:ascii="仿宋_GB2312" w:hAnsi="仿宋_GB2312" w:cs="仿宋_GB2312" w:eastAsia="仿宋_GB2312"/>
        </w:rPr>
        <w:t>地址：海南省海口市美兰区蓝天街道名门广场南区A座404房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w:t>
      </w:r>
      <w:r>
        <w:rPr>
          <w:rFonts w:ascii="仿宋_GB2312" w:hAnsi="仿宋_GB2312" w:cs="仿宋_GB2312" w:eastAsia="仿宋_GB2312"/>
        </w:rPr>
        <w:t>标准餐厅（中餐、西餐）实训室设备购置项目</w:t>
      </w:r>
    </w:p>
    <w:p>
      <w:pPr>
        <w:pStyle w:val="null3"/>
        <w:ind w:firstLine="480"/>
        <w:jc w:val="left"/>
      </w:pPr>
      <w:r>
        <w:rPr>
          <w:rFonts w:ascii="仿宋_GB2312" w:hAnsi="仿宋_GB2312" w:cs="仿宋_GB2312" w:eastAsia="仿宋_GB2312"/>
        </w:rPr>
        <w:t>2．</w:t>
      </w:r>
      <w:r>
        <w:rPr>
          <w:rFonts w:ascii="仿宋_GB2312" w:hAnsi="仿宋_GB2312" w:cs="仿宋_GB2312" w:eastAsia="仿宋_GB2312"/>
        </w:rPr>
        <w:t>交付地点：采购人指定地点</w:t>
      </w:r>
    </w:p>
    <w:p>
      <w:pPr>
        <w:pStyle w:val="null3"/>
        <w:ind w:firstLine="480"/>
        <w:jc w:val="left"/>
      </w:pPr>
      <w:r>
        <w:rPr>
          <w:rFonts w:ascii="仿宋_GB2312" w:hAnsi="仿宋_GB2312" w:cs="仿宋_GB2312" w:eastAsia="仿宋_GB2312"/>
        </w:rPr>
        <w:t>3．交付期（合同履行期限）：</w:t>
      </w:r>
      <w:r>
        <w:rPr>
          <w:rFonts w:ascii="仿宋_GB2312" w:hAnsi="仿宋_GB2312" w:cs="仿宋_GB2312" w:eastAsia="仿宋_GB2312"/>
        </w:rPr>
        <w:t>合同签订后</w:t>
      </w:r>
      <w:r>
        <w:rPr>
          <w:rFonts w:ascii="仿宋_GB2312" w:hAnsi="仿宋_GB2312" w:cs="仿宋_GB2312" w:eastAsia="仿宋_GB2312"/>
        </w:rPr>
        <w:t>90天</w:t>
      </w:r>
    </w:p>
    <w:p>
      <w:pPr>
        <w:pStyle w:val="null3"/>
        <w:ind w:firstLine="480"/>
        <w:jc w:val="left"/>
      </w:pPr>
      <w:r>
        <w:rPr>
          <w:rFonts w:ascii="仿宋_GB2312" w:hAnsi="仿宋_GB2312" w:cs="仿宋_GB2312" w:eastAsia="仿宋_GB2312"/>
        </w:rPr>
        <w:t>4、采购品目明细（注：供应商的分项报价明细表以该表的采购品目明细为准）</w:t>
      </w:r>
      <w:r>
        <w:br/>
      </w:r>
      <w:r>
        <w:rPr>
          <w:rFonts w:ascii="仿宋_GB2312" w:hAnsi="仿宋_GB2312" w:cs="仿宋_GB2312" w:eastAsia="仿宋_GB2312"/>
        </w:rPr>
        <w:t xml:space="preserve">  </w:t>
      </w:r>
    </w:p>
    <w:tbl>
      <w:tblPr>
        <w:tblW w:w="0" w:type="auto"/>
        <w:tblBorders>
          <w:top w:val="single"/>
          <w:left w:val="single"/>
          <w:bottom w:val="single"/>
          <w:right w:val="single"/>
          <w:insideH w:val="single"/>
          <w:insideV w:val="single"/>
        </w:tblBorders>
      </w:tblPr>
      <w:tblGrid>
        <w:gridCol w:w="975"/>
        <w:gridCol w:w="3658"/>
        <w:gridCol w:w="1612"/>
        <w:gridCol w:w="2059"/>
      </w:tblGrid>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序号</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采购品目名称</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木质餐具存放柜</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大理石台面备餐消毒柜</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新中式实木圆桌</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1.8m圆桌台面布</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豪华靠背椅子</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48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豪华靠背椅椅套</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60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多媒体壁挂扬声器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多媒体壁挂扬声器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86寸大屏教学一体机</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教学一体机支架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录播主机</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导播系统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互动系统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视频处理系统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教师摄像机</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教师摄像机图像处理系统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学生摄像机</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学生摄像机图像处理系统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全向麦克风</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全向麦克风音频处理系统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无线麦克风</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无线麦克风音频处理系统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课堂互动系统软件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互动电视</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一体化音箱</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录播系统附件及线材</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5P吸顶式空调</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吸顶空调安装辅材</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中餐服务大赛虚拟仿真实训平台</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中餐服务实训平台</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纯棉口布</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豪华彩瓷装饰垫盘</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豪华彩瓷浅式骨碟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豪华彩瓷翅碗</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豪华彩瓷汤匙</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豪华彩瓷比诺茶杯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豪华彩瓷比诺杯碟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豪华彩瓷味碟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豪华彩瓷筷子架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豪华彩瓷茶壶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豪华彩瓷烟缸连底碟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豪华彩瓷牙签盅</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水晶红葡萄红酒杯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80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水晶白葡萄酒杯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80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水晶红葡萄红酒杯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水晶香槟杯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80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水晶白酒杯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水晶白酒酒器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水晶红酒分酒器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水晶器醒酒器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不锈钢分更</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豪华合金筷</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合金公筷</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筷子套</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餐桌创意摆件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大餐桌装饰仿真花</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菜单</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桌号牌</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公筷公勺架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折叠餐巾花专用大盘</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服务巾(斟酒用)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净手小毛巾</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酒瓶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备餐车</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辆</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备餐盘</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克重称</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置物架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杯筐</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杯筐</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杯筐</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杯筐车</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餐具收纳箱</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中餐量具</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米直尺</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软卷尺3米</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秒表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西餐方桌</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西餐豪华椅</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36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长方桌台布</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新中式桌旗</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活动式屏风</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西餐服务大赛虚拟仿真实训平台</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西餐服务实训平台</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实训录播车</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口布-蓝</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口布-白</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金色口布圈</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11寸西餐盘</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6寸面包盘</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3.5寸黄油碟</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小号奶勺</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蛋形糖缸</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牙签盅</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烟缸</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胡椒瓶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盐瓶盅</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苏菲垫</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胡椒研磨器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艺术花瓶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欧式摆件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创意烛台</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304不锈钢主餐刀</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304不锈钢主餐叉</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304不锈钢主餐更</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304不锈钢鱼刀</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304不锈钢鱼叉</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304不锈钢甜品刀</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304不锈钢甜品叉</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304不锈钢甜品更</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304不锈钢牛油刀</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甜品杯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蜡烛</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盒</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花盆</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红酒篮</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红酒开瓶器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红酒醒酒壶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红酒抽真空酒塞</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口布圈</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小毛巾</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海马刀</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主题创意说明牌</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香槟桶连架</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包厢定制木质吧台</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大三人位沙发</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75寸电视</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3P柜式冷暖空调</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柜式空调安装辅材</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拆除原有地面</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拆除原有内墙面批荡层</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185</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建筑垃圾清运</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趟</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内墙面水泥批荡</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185</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实训室底部硬化</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墙面、地面凿、电线槽</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墙面粉刷涂料</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347</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水泥板双面墙</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地面面砖</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地面面砖铺贴</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石膏板造型吊顶（阻燃板打底）</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吊顶基层处理</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护眼射灯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盏</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护眼灯带</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筒灯开孔</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筒灯</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木质烤漆门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扇</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遮阳窗帘</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特色文化装饰</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仿真绿植</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开关插座接线盒</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10A 插座</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16A 插座</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16mm2接入主电缆</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16mm2电力电缆头</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2.5mm2厨房电线</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560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4mm2厨房电线</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厨房电线护套管</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660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厨房电线护套管</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厨房电线护套管</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160</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厨房主配电箱</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161</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接入交换机</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162</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POE交换机</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163</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无线控制器</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164</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高密AP</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165</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机柜</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166</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材料搬运费</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167</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成品保护</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168</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设备运输搬运费：</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169</w:t>
            </w:r>
          </w:p>
        </w:tc>
        <w:tc>
          <w:tcPr>
            <w:tcW w:type="dxa" w:w="3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设备安装调试费：</w:t>
            </w:r>
          </w:p>
        </w:tc>
        <w:tc>
          <w:tcPr>
            <w:tcW w:type="dxa" w:w="1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2,351,500.00</w:t>
      </w:r>
    </w:p>
    <w:p>
      <w:pPr>
        <w:pStyle w:val="null3"/>
        <w:jc w:val="left"/>
      </w:pPr>
      <w:r>
        <w:rPr>
          <w:rFonts w:ascii="仿宋_GB2312" w:hAnsi="仿宋_GB2312" w:cs="仿宋_GB2312" w:eastAsia="仿宋_GB2312"/>
        </w:rPr>
        <w:t>采购包最高限价（元）: 2,351,500.00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2,351,500.00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木质餐具存放柜 1.规格：长1000*宽450*高900mm 2.材质：贴面板材：优质三聚氰胺纸 ,甲醛释放限量＜0.05mg/L， 3.基材：采用优质E1级刨花板,优质绿色环保产品,含水率≤10.8%，甲醛释放量小于等于5.1mg/100g, 4.粘合剂：优质乳胶,游离甲醛含量＜0.05g/kg， 5.封边用材：2mm厚PVC胶边，进口热熔胶. 6.品牌优质五金配件；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大理石台面备餐消毒柜 1.规格：长950*宽490*高1020mm 2.电压：220v 50Hz 3.功率：≥620W 容量：≥380L 4.消毒方式：中温热风循环+臭氧消毒，双门不锈钢箱体，黑色大理石台面，左右开门，连门体翻边拉手，全无磁不锈钢层架。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新中式实木圆桌 1.规格：Φ1800*高750mm 2.材质：吊边架由进口橡木制作，台面和转盘用1.8厘多层夹板贴橡木皮,实木框架加固台面和转盘，实木实心脚两面包橡木夹板面，围板用3块3厘橡木夹板面合为一体定型而成，百川PE环保油漆，铁架结构。 3.风格: 现代中式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1.8m圆桌台面布 1.规格：Φ2500mm 2.材质：纯棉 3.特点：垂直感好，表面光滑，容易清洗，经久耐磨。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豪华靠背椅子 1.规格：长470*宽440*高1050mm铝合金，银色 2.材质：加厚定型棉坐垫，1.2特厚管壁 3.特点：防刮花，承重强，结构稳定等 4.风格: 现代中式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豪华靠背椅椅套 1.规格：长485*宽500*高1000mm 2.特点：垂直感好，表面光滑，容易清洗，经久耐磨。</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多媒体壁挂扬声器 1.采用功放与有源音箱一体化设计，内置麦克风无线接收模块，帮助教师实现多媒体扩音以及本地扩声功能。 2.双音箱有线连接，机箱采用塑胶材质，保护设备免受环境影响。 3.输出额定功率: 2*15W，喇叭单元尺寸≥5寸。 4.端口：220V电源接口*1、Line in*1、USB*1。 5.麦克风和功放音箱之间采用数字U段传输技术，有效避免环境中2.4G信号干扰，例如蓝牙及WIFI设备。 6.配置独立音频数字信号处理芯片，支持啸叫抑制功能。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多媒体壁挂扬声器 1.优质纤维板制造，箱振小，声音清晰，配置适配器，40W功率输出（含无线麦克风） 2.灵敏度高（95±2dB），最大声压级达105±2dB，有效频率范围宽150Hz-15kHz。 3.具有线路辅助输入，线路辅助输出，内置蓝牙音频接收功能，可播放蓝牙设备的音源 4.具有MIC输入，MIC信号具有优先权，可优先于其他信号播放，音量可单独调节，100V定压输入与MIC具有同等优先级 5.U段编码,不受其它设备的干扰，开阔地带范围内稳定传输音频数据传输距离可达20-30米，集无线发射器、拾音器和处理器于一体，保密性高，无串频，防啸叫，采用无线技术，任意无线麦克风可在任意教室里使用，便于实现一师一麦。 6.采用双向跳波技术，支持无线模块与麦克风开机自动进入配对状态，配对成功后，自动转入发射状态，无须人工干预，保证产品不串频、抗干扰性强以及传输的稳定性。 7.采用32kHz采样率，保证人声音质质量，传输前后经过独有技术处理，确保接收到的信号保持高保真效果 8.采用内置驻极体拾音器，设计有拾音器腔体，能有效抑制啸叫，提高拾音距离，支持一键静音功能 9.支持音量调节：可调节麦克风音量的大小，并具有关机记忆功能，可与计算机联机，播放教学音频。老师下课或者更换教室，音箱无需开机重开操作。计算机由老师自行操作联机。 10.支持内置麦克风及外置麦克风。使用内置麦克风，可手持使用，也可插在上衣衣领、口袋或用挂绳挂于胸前使用在同时使用激光教鞭、遥控电脑PPT等功能时建议使用外置3.5mm插头的头戴麦克风或领夹式麦克风插入外接麦克风插孔可获得最佳的拾音效果 11.支持激光教鞭功能，激光距离≥100米，支持3.5mm音频输入和麦克风输入 12.支持PPT翻页和一键黑屏/恢复功能，可配合投影仪或者电脑展示讲解使用,PPT翻页模块支持热插拔，无需装驱动软件 13.具备开关及音量调整旋钮等功能，具备数位处理，抑制器爆音，降低唇齿音，人声高音提升，动态压缩音质清晰透彻处理等功能，低能耗设计，无信号时2分种内自动关闭无线话筒，节能环保 14.内含usb充电式锂电池，标准充电2.5小时，可保持电池长期使用寿命。</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86寸大屏教学一体机 一、整机基本要求： 1.整机采用一体设计，外部无任何可见内部功能模块连接线。整机采用全金属外壳设计，边角采用弧形设计，表面无尖锐边缘或凸起。 2.整机屏幕采用86英寸UHD超高清LED液晶屏，显示比例16:9，分辨率3840×2160。 3.为保证使用连贯性，嵌入式系统版本不低于Android 11，内存≥2GB，存储空间≥8GB。 4.采用红外触控方式，在双系统（Windows、Android）模式下均支持进行20点或以上触控。 ▲5.整机内置2.2声道扬声器，为使声音传播更远，后排也清晰，扬声器位于设备上边框，顶置朝前发声，前朝向10W高音扬声器2个，上朝向20W中低音扬声器2个，额定总功率60W。（提供国家认证认可监督管理委员会认可的检测机构具有CMA或CNAS标志所出具的检测报告复印件） 6.整机支持高级音效设置，可以调节左右声道平衡；在中低频段125Hz～1KHz，高频段2KHz～16KHz分别有-12dB～12dB范围的调节功能。 7.内置摄像头、麦克风无需外接线材连接，无任何可见外接线材及模块化拼接痕迹，未占用整机设备端口。 ▲8.整机支持纸质护眼模式，可以在任意通道任意画面任意软件所有显示内容下实现画面纹理的实时调整；支持纸质纹理：牛皮纸、素描纸、宣纸、水彩纸、水纹纸；支持透明度调节；支持色温调节。（提供国家认证认可监督管理委员会认可的检测机构具有CMA或CNAS标志所出具的检测报告复印件） 9.整机具备至少6个前置按键，可实现老师开关机、调出中控菜单、音量+/-、护眼、录屏操作。 10.整机支持蓝牙Bluetooth 5.2标准，固件版本号HCI11.20/LMP11.20，保证周边配件多连接通畅； 11.Wi-Fi制式支持IEEE 802.11 a/b/g/n/ac/ax；支持版本Wi-Fi6；Wi-Fi及AP热点支持频段2.4GHz/5GHz 。 12.整机内置非独立摄像头，可拍摄≥1600万像素数的照片，支持输出4K；同时支持输出摄像头对角线视场角≥135度且水平视场角≥120度画面。 13.整机内置非独立的高清摄像头，可用于远程巡课，拍摄范围可以涵盖整机距离摄像头垂直法线左右水平距离各大于等于4米，左右最边缘深度大于等于2.3米范围内，并且可以AI识别人像。 14.整机支持色彩空间可选，包含标准模式和sRGB模式，在sRGB模式下可做到高色准△E≤1.5。 二、教学功能要求： 15.支持将自定义图片、动画设置为开机画面。 16.设备支持通过前置面板物理按键一键启动录屏功能，可将屏幕中显示的课件、音频内容与人声同时录制。 ▲17.设备支持不低于5个自定义前置按键，“设置”、“音量-”，“音量+”，“录屏”“护眼”按键，可通过自定义设置实现前置面板功能按键一键启用任一全局小工具（批注、截屏、计时、降半屏、放大镜、倒数日、日历）、快捷开关（节能模式、纸质护眼模式、经典护眼模式、自动亮度模式）。（提供国家认证认可监督管理委员会认可的检测机构具有CMA或CNAS标志所出具的检测报告复印件） 18.整机摄像头支持人脸识别、快速点人数、随机抽人；识别所有学生，显示标记，然后随机抽选，同时显示标记不少于60人。 19.整机支持在设备上通过摄像头获取教室内图像并自动识别图像内所有人员，并自动进行人数统计。 20.整机支持通过人脸识别进行登录账号。 21.支持半屏模式，将Windows显示画面上半部分下拉到屏幕下半部分显示，此时依然可以正常触控操作Windows系统；点击非Windows显示画面区域（屏幕上半部分），即可退出该模式。 22.整机设备教学桌面支持进行壁纸编辑，内置10张以上壁纸，并支持自定义壁纸，彰显学校个性化。 23.整机设备教学桌面支持快速查看设备盘符，支持本地磁盘和外接U盘、移动硬盘，点击即可打开该磁盘查看磁盘文件。教学桌面全支持显示存储空间状态，当存储空间即将满载时候进行红色标记明显提示。 24.整机全通道侧边栏支持放大任意区域内容，并可支持对未选中区域关灯处理，实现聚光灯效果。 25.整机设备教学桌面支持进行应用卸载。 26.整机设备教学桌面支持进行通道切换，当设备有其他输入源时，可在桌面点击信号源进行输入源切换。 27.整机在五分钟内处于无信号接收状态时，能够自动关机。 三、PC模块要求： 28.采用按压式卡扣，无需工具即可快速拆卸电脑模块。 29.CPU：主板采用H410或H510芯片组，搭载Intel 酷睿系列 i5CPU；内存：8GB DDR4笔记本内存。 30.存储空间：256GB SSD固态硬盘。和整机的连接采用万兆级接口，传输速率≥10Gbps。 四、集中控制管理系统 31.系统基于SaaS布局，应用界面采用B/S架构设计，支持学校管理员在Windows、Linux、Android、IOS等多种不同的操作系统上通过网页浏览器登录进行所有管理指令操作。 ▲32.批量关联：支持通过设备辅助管理软件，在单台设备关联后，自动发现并关联同网段下其他设备。（提供国家认证认可监督管理委员会认可的检测机构具有CMA或CNAS标志所出具的检测报告复印件） 33.多场景锁屏：支持一键下课锁屏、开机自动锁屏、无网络时验证身份解锁。其中“下课锁屏”功能开启后，老师授课结束后可在设备上点击“下课锁屏”按钮即可锁屏，保证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 34.领导视窗：支持同时查看多个教室的实时摄像头画面、设备屏幕画面；并支持在一个显示界面同时查看单个教室内所有屏幕、所有摄像头的实时画面，以及所有麦克风的声音，完整还原课堂全貌。其中摄像头画面可直接使用设备自带摄像头，无需额外购置，方便且实惠。单台设备巡视时，发现有违规违纪行为时，可远程发消息、发语音直接干预，也可记录备注，事后教育；支持记录所有管理员的巡视记录，方便回溯。（提供国家认证认可监督管理委员会认可的检测机构具有CMA或CNAS标志所出具的检测报告复印件） 35.智慧管控：支持设备长时间无人使用时，自动进入屏保、锁屏、息屏、关机状态，保护显示器，延长设备使用寿命。 ▲36.软件静默安装：支持用户自主上传官方正版软件，经过人工封装软件后，批量将软件发送至各班级设备安装，整个安装过程完全无感，不影响正常教学。（提供国家认证认可监督管理委员会认可的检测机构具有CMA或CNAS标志所出具的检测报告复印件） ▲37.弹窗AI拦截：支持一键开启全校班级设备的不良弹窗AI拦截过滤能力，设备辅助管理软件实时监测弹出窗口，当有窗口弹出时，会自动使用“不良弹窗AI模型”判断，判断为不良弹窗时，自动拦截该窗口，以保证课堂教学稳定进行（提供国家认证认可监督管理委员会认可的检测机构具有CMA或CNAS标志所出具的检测报告复印件）</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教学一体机支架 1.移动支架通过防倾斜实验，正负10度倾斜角度下不能翻倒； 2.承挂≥100kg，壁挂高度可调；整体高度≥1600mm； 3.隔板承重30KG,模具设置U型置物槽，方便触摸笔、遥控器等物品放置； 4.支撑立杆采用壁厚≥2mm方通冷轧钢材质，表面酸洗工艺静电黑色喷涂； 5.提供上下双层搁板，均需采用厚度≥1.2mm冷轧钢材质，承重 ≥30kg，表面酸洗工艺静电黑色喷涂； 6.承重底板四角须采用圆滑处理，防止碰伤； 7.脚轮为万向轮，聚氨酯（PU）材质，均带脚刹，直径不小于∮75mm； 脚轮横向间距≥1100mm，纵向间距≥500mm。</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录播主机 ▲1. 为保证系统整体编解码性能及使用稳定性，主机需采用ARM架构处理器，具备8核CPU，不少于4个主频2.4GHz芯片，且不少于4个主频1.8GHz芯片。采用Linux深度定制操作系统。（提供国家认证认可监督管理委员会认证的检测机构所出具的检测报告复印件并加盖厂家公章） 2. 主机系统内存≥8GB，存储容量不低于1TB。 3. 为保证不影响授课，主机无风扇设计，主机噪声小于20dB（A）。 ▲4. 支持断电扩声，在主机完全断电的情况下，从主机线性音频通道上输入的音频可以从主机输出通道输出，且≥2个音频输入通道可以支持该功能，满足全场景的教学使用需求。（提供国家认证认可监督管理委员会认证的检测机构所出具的检测报告复印件并加盖厂家公章） 5. 内置蓝牙无线物联模块，主机无需线缆就可以实现对同品牌音箱的音量控制，也可通过同品牌讲台实现对主机开关机控制。 ▲6. 支持标准USB音视频信号输出，可以同时支持UVC和UAC协议，通过主机TypeC接口可以实现图像和声音同步输出，支持不小于4K图像输出，输出音频可通过主机控制软件实现混音，兼容主流视频会议软件。（提供国家认证认可监督管理委员会认证的检测机构所出具的检测报告复印件并加盖厂家公章） 7. 标配壁装支架，可通过转轴实现翻转，便于接插线和维护。 8. 内置专业音频隔离模块，3.5mm音频通道均可实现音频隔离，可有效解决地环路带来电流声。 9. 主机采用高度集成化设计，能够独立完成视频采集、音频采集、音频编码、视频编码、音频处理、视频处理表、直播、录制、互动、远程运维参数设置功能。（提供国家认证认可监督管理委员会认证的检测机构所出具的检测报告复印件并加盖厂家公章） ▲10. 内置音频接收模块。无需外接无线音频接收模块，即可完成无线音频采集，支持同时≥2个无线麦克风接入，且同时支持≥2种对频模式。（提供国家认证认可监督管理委员会认证的检测机构所出具的检测报告复印件并加盖厂家公章） ▲11.主机采用15.6英寸触控电容屏，屏幕色域≥72% NTSC，表面硬度≥7H，屏幕分辨率≥1920*1080。（提供国家认证认可监督管理委员会认证的检测机构所出具的检测报告复印件并加盖厂家公章） 12.支持单个文件、文件夹删除；多个文件、多个文件夹批量删除；支持清空视频功能，可一键清除主机视频。 13. 支持分辨率、码率、帧率设定。 14. 支持录制清晰度设定，支持可选择 1080p、720p、VGA、QVGA；支持录制帧率设定，可选择 25fps/30fps/60fps；支持录制画质选择，可选择≥5种等级；录制编码码率≥16Mbps。 15. 支持多通道同时录制，支持生成标准 MP4 格式视频文件，支持≥ 7 路 MP4 文件同时录制。 16. 支持通过主机一体化触控屏实现开始、暂停、停止录制。 ▲17. 支持≥2种录制视频自动分段模式：支持按照文件大小分段，可选择500MB，1GB，2GB进行分段录制；支持按照录制时长分段，可选择30分钟、60分钟。（提供国家认证认可监督管理委员会认证的检测机构所出具的检测报告复印件并加盖厂家公章） 18. 支持网络监测功能，无需安装第三方软件，在触控屏幕上显示教室网络状态，包括：服务联通性、网络稳定性、上下行速度、网络追踪性、网卡信息。 19. 支持对直播视频 GOP 进行设置，可根据网络情况选择1~6秒。 20. 支持主机一体化触控屏实现开启/关闭直播，可选择开启录制时是否同步开启直播。 主机网口支持10/100/1000Mbps自适应，支持 IPV4，IPV6。 21. 主机无需配置单独公网 IP 即可实现互动。支持智能组网，摄像机插入主机后能够自动实现机位绑定并出现画面。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导播系统 1. 自动导播默认画面支持自定义设定，支持选择自动导播画面，可根据需要选择自动导播的画面，可设置自动导播画面的保护时间和保持时间。 2. 支持多种画面模式，支持单画面、画中画、左右等分、三画面、四画面多种画面合成模式，支持自动导播、手动导播，可通过互动录播电脑主机一体化触控屏实现模式选择。 3. 导播优先级可自定义设定，支持定时切换设置，可自由选择切换时间和切换画面，支持根据学生、老师行为状态实现画面智能切换。 4. 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 5. 支持课件画面自动检测，可设置检测灵敏度；支持课件画面检测区域设定，可屏蔽电脑弹窗区域。 6. 支持导入与导出互动录播主机配置文件，进行升级和调试。 7. 支持云台摄像机控制，支持 PTZ（云台全方位移动及镜头变倍、变焦），多个预置位设置和调用；同时支持通过鼠标点击画面，实现云台摄像机跟踪，可通过鼠标滑轮实现镜头画面放大缩小。 8. 在导播界面的预览窗口可实时观看教师全景/特写、学生全景/特写、多媒体电脑共五路画面，点击可进行画面切换。预监画面可实时推流给资源平台，实现平台直播。 9. 支持电影模式和资源模式同步录制，可根据用户的不同需求选择录制模式。 10. 支持外接导播台，可通过导播台实现对录播主机的录制控制、画面切换、云台跟踪、预置位设定与调取、音量调节。</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互动系统 1)支持通过互动录播电脑主机一体化触控屏实现导播控制，过程中可选择自动导播/手动导播；支持通过 PC 客户端软件进行远程导播控制。 2)支持标准 SIP 互动协议，支持与标准 SIP 终端实现音视频互动，支持 1080p@30fps 高清视频互动。 3)支持互动清晰度设置：支持 1080p@30fps，分辨率可选择 1080p、720p、VGA、QVGA，帧率可选择 30fps、25fps。互动画质可选择好、一般、流畅三个等级。 4))设备双向互动过程中，在系统总丢包率 50%的网络环境下，视频清晰流畅无卡顿，语音连贯。 5)支持课程预约功能，互动录播电脑主机能接收平台下发的互动课表，并显示于互动电脑主机一体化触控屏上，用户点击课表即可立即加入课堂，进行实时互动 6)支持微信扫码登录，无需单独输入账号，使用微信扫描互动录播电脑主机一体化触控屏上显示的二维码即可登录互动系统，登陆后显示用户头像和用户名 7)支持手动切换发给远端的画面。支持通过互动录播电脑主机一体化触控屏实现音量大小调整、静音。支持互动过程中一键全屏，全屏放大主画面，隐藏所有图标。支持开启和关闭桌面共享功能 8)互动过程中可随时邀请新的听课端加入，支持拨号呼叫，用户可通过互动录播电脑主机一体化触控屏上的拨号键盘实现拨号呼叫；支持互动通讯录功能，通讯录可显示最近呼叫的账号信息，可通过通讯录实现一键呼叫 9)支持1带3互动。 10)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视频处理系统 1)支持合成1920*1080的PGM画面，包含导播画面、教师全景画面、教师特写画面、学生全景画面、学生特写画面。 2)主机支持多种类型视频信号接入，支持标准网络视频信号接入、高速数字信号接入。 3)主机可通过rtsp协议接入第三方摄像机视频流。 4)支持不少于3种编码复杂度，支持Baseline Profile、Main profile、High profile 5)支持不少于两种码率控制方式，支持CBR（Constant Bit Rate）、VBR（Variable Bit Rate）。 6)主机可通过网络实现对接入摄像机的设备信息检索。 7)POE视频接入单元支持802.3af标准协议，可实现POE摄像机接入。 8）HDMI采集通道支持画面缩放，可完成4K图像采集。</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教师摄像机 1.采用全景特写双镜头，全景镜头水平视场角≥40°，特写镜头水平视场角≥20°。 2.摄像机采用一体化集成设计，支持4K超高清，最大可提供4K图像编码输出，同时向下兼容1080p，720p分辨率。 3.内置图像识别跟踪算法，搭配隐藏式微型云台，保证清晰度的同时，也减小对课堂的干扰。 4.镜头采用无畸变设计，保证拍摄画面无畸变，减少畸变校正造成的图像质量损失。 5.全景画面与特写画面采用同系列图像传感器和图像处理器，确保两者图像输出亮度、颜色、风格等保持一致。 6.摄像机接口支持RJ45≥1路，Type-C≥1路，Line in接口≥1路。 7.支持POE有线网络供电，只需要1路网线，即可实现供电及信号传输，支持同时输出特写和全景等多路画面。 8.传感器尺寸 CMOS ≥ 1/2.8英寸。 9.全景图像传感器有效像素≥400万，特写图像传感器有效像素≥800万。 10.支持H.264、H.265、MJPEG视频编码格式。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教师摄像机图像处理系统 1)摄像机内嵌智能跟踪算法，无需单独安装定位跟踪主机及其他任何辅助拍摄设备，即可实现跟踪定位控制功能。 2)系统应采用智能图像识别算法，高清摄像机同时输出2路场景画面并分析计算，实现1台摄像机的2景位拍摄，通过导播跟踪系统，实现所有画面的自动导播切换： 3)支持设置摄像机分辨率、帧率、码率、亮度、饱和度、对比度、锐度、色度、快门速度 4)支持跟随模式、混合模式、双镜模式等多种导播模式 5)支持开启/关闭跟踪功能 6)支持对摄像机网络进行管理，包括设置IP地址/网关/DNS等，支持组播协议搜索IP地址，并修改摄像机IP 7)支持RTMP推流，RTSP拉流，地址可设置。 8)支持ONVIF协议，可预览ONVIF画面 9)支持GB28181协议，可使用GB28181协议推流 10)支持至少1个矩形导播跟踪区划定 11)支持至少2个导播屏蔽区划定</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学生摄像机 1. 采用全景特写双镜头，全景镜头水平视场角≥110°，特写镜头水平视场角≥40°。 2. 摄像机采用一体化集成设计，支持4K超高清，最大可提供4K图像编码输出，同时向下兼容1080p，720p分辨率。 3. 内置图像识别跟踪算法，搭配隐藏式微型云台，保证清晰度的同时，也减小对课堂的干扰。 4. 镜头采用无畸变设计，保证拍摄画面无畸变，减少畸变校正造成的图像质量损失。 5. 全景画面与特写画面采用同系列图像传感器和图像处理器，确保两者图像输出亮度、颜色、风格等保持一致。 6. 摄像机接口支持RJ45≥1路，Type-C≥1路，Line in接口≥1路。 7. 支持POE有线网络供电，只需要1路网线，即可实现供电及信号传输，支持同时输出特写和全景等多路画面。 8. 传感器尺寸 CMOS ≥ 1/2.8英寸。 9. 全景图像传感器有效像素≥400万，特写图像传感器有效像素≥800万。 10. 支持H.264、H.265、MJPEG视频编码格式。</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学生摄像机图像处理系统 1)摄像机内嵌智能跟踪算法，无需单独安装定位跟踪主机及其他任何辅助拍摄设备，即可实现跟踪定位控制功能。 2)系统应采用智能图像识别算法，高清摄像机同时输出2路场景画面并分析计算，实现1台摄像机的2景位拍摄，通过导播跟踪系统，实现所有画面的自动导播切换： 3)支持设置摄像机分辨率、帧率、码率、亮度、饱和度、对比度、锐度、色度、快门速度 4)支持跟随模式、混合模式、双镜模式等多种导播模式 5)支持开启/关闭跟踪功能 6)支持对摄像机网络进行管理，包括设置IP地址/网关/DNS等，支持组播协议搜索IP地址，并修改摄像机IP 7)支持RTMP推流，RTSP拉流，地址可设置。 8)支持ONVIF协议，可预览ONVIF画面 9)支持GB28181协议，可使用GB28181协议推流 10)支持至少1个矩形导播跟踪区划定 11)支持至少2个导播屏蔽区划定</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全向麦克风 1. 麦克风采用≥4核的国产音频芯片。 2. 麦克风频率响应范围不低于50Hz~16KHz。 3. 麦克风拾音半径≥8m。 4. 麦克风信噪比≥68dB。 5. 麦克风支持无损数字音频传输，避免模拟信号传输导致的电流干扰。 6. 麦克风无需额外适配器供电，能够通过网线实现麦克风供电、音频信号传输、参数调整。 7. 麦克风具备≥1个状态指示灯，可显示麦克风工作状态。 8. 麦克风采用标准1/4吋螺口，适配各种类型标准吊杆。 9. 麦克风支持≥2个数字音频接口，每个接口都具备输入接口和输出接口能力，支持盲插。 10. 麦克风套件标配2支麦克风和2套安装支架。</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全向麦克风音频处理系统 1. 支持全频带全双工自适应回声消除算法。 2. 支持全频自适应AI降噪技术，降噪电平≥24dB。 3. 支持自动增益控制。 4. 支持啸叫抑制。 5. 支持智能混音，可智能选择最佳麦克风采集音频。 6. 支持多通道音频矩阵，可根据场景需求进行相应设置。 7. 支持音频参数调节。 8. 支持波束成形。 9. 支持远程OTA升级。 10. 支持连接录播主机作为录播音频输入设备使用，也可连接Windows系统，并为其提供音频输入。</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无线麦克风 1.麦克风整机3.5mm音频接口≥1个。 2.麦克风整机≥1个USB Type-C接口。 3.麦克风支持≥1个Pogo pin接口。 4.麦克风支持≥1个三合一按键，可控制麦克风的开关机、静音和配对。 5.麦克风支持≥2个音量控制按钮，可通过音量“+”“-”按钮控制麦克风输出音量。 6.麦克风支持通过短按按键开机。 7.麦克风支持通过长按按键关机、长时间无配对或配对后无使用自动关机。 8.麦克风支持短按按键开始配对，配对完成时间≤5s。 9.麦克风支持关机自动断开连接。 10.麦克风支持一键开启静音模式。 11.麦克风支持通过音量调节按钮调节输出音量；音量调节过程中通过麦克风一体化屏幕动态提示当前音量等级。 12.麦克风支持音量记忆功能，重启后麦克风恢复关机前的音量等级。 13.麦克风支持息屏时任意按键亮屏；亮屏后10s无按键操作息屏。 14.麦克风支持自动重连，当离接收端距离过远时断开连接后，重新返回接收端距离以内能自动重连。 15.支持红外和无线同时配对。 16.麦克风屏幕支持显示麦克风电池电量、麦克风配对状态、麦克风所连接的设备、显示当前麦克风接收声音强度、无线连接信号强度。</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无线麦克风音频处理系统 1. 麦克风采用基于Bluetooth 5.2的LE Audio技术标准，保证高品质抗干扰、低功耗、低延时传输。 2. 麦克风音频编码方式采用LC3 plus。 3. 支持啸叫抑制算法，当音箱安装在正常高度（2.5m）时，本地扩声教室后排9m距离音量为75dB时，通过算法可实现本地扩声无啸叫现象。 4. 支持全频自适应降噪技术。 5. 支持全频自适应降噪技术。 6. 支持智能混音，支持多通道输入混音。</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课堂互动系统软件 1)软件应支持微信扫码登录，无需输入帐号密码即可实现登录，用户可便捷、快速进入课堂。 2)支持按天显示预约的活动信息，包括直播活动、互动课堂、网络教研的活动类型、活动名称、活动时间、活动状态。 ()支持搭配录播主机，进入录制视频、直播活动、互动课堂、网络教研等活动，满足教师多场景需求；支持在课前设置录播机的录制画面、导播模式，在课中更改导播模式，方便老师一体化操作，减轻授课负担。 4)支持搭配录播机，进入录制前自动倒计时2秒，避免录入教师操作的多余镜头；录制过程显示已录制时间，支持暂停和结束录制，并在结束时自动提示本次录制总时长。 5)支持搭配录播机，授课过程中，授课老师可远程控制听课端的导播画面，可选择听课端的教师画面、学生画面、电脑画面作为视频画面。 6)支持用户无需通过平台，直接创建公网直播，即时生成直播二维码，支持不少于200点同时观看高清直播功能。 7)支持用户通过公网点开直播链接，观看已结束的直播活动视频，视频至少在云端保存七天，并支持下载MP4格式到本地。 8)互动课堂连接支持按键拨号形式，可直接拨号呼叫，账号为11位手机号码，充分考虑用户的日常使用习惯，无需额外学习即可快速掌握使用方法。 9)板书同步：授课过程中支持用户调起白板工具，在大屏上进行板书，板书内容将在听课端实时同步；且支持听课端在大屏上板书，反向实时同步至授课端及其他听课端。 10)拍照上传：支持在授课端及听课端生成拍照上传二维码，使用手机微信扫码后，可实时上传学生作业、试卷内容至大屏，授课端及听课端同步显示照片内容，且分别支持授课端与听课端的师生对照片进行拖动、放大、批注操作，实现远程讲评。</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互动电视 1.屏幕物理尺寸≥55吋 2.屏幕分辨率≥3840*2160 3.屏幕刷新率≥60Hz 4.屏幕可视角度≥±176度 5.能效等级不高于2级能效 6.整机功耗≤120W 7.待机功耗≤0.5W 8.内置喇叭个数≥2 9.喇叭总功率≥16W 10.USB通道支持不少于12种音视频文件格式 11.USB接口数量≥2 12.HDMI输入通道数量≥3 13.模拟RF接口≥1 14.AV接口≥1 15.标配遥控器和配套电池 16.支持HDMI接入检测开机，HDMI有输入信号后，可自动开机，至少有3个HDMI接口支持该功能 17.支持HDMI接入检测关机，HDMI输入信号消失后2分钟，可自动进入关机状态，至少有3个HDMI接口支持该功能 18.整机能源效率等级不高于2级，不接受3级及以上低能源效率的产品</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一体化音箱 1.采用功放与有源音箱一体化设计，内置麦克风无线接收模块，帮助教师实现多媒体扩音以及本地扩声功能。 2.双音箱有线连接，机箱采用塑胶材质，保护设备免受环境影响。 3.输出额定功率: 2*15W，喇叭单元尺寸≥5寸。 4.端口：220V电源接口*1、Line in*1、USB*1。 5.麦克风和功放音箱之间采用数字U段传输技术，有效避免环境中2.4G信号干扰，例如蓝牙及WIFI设备。 6.配置独立音频数字信号处理芯片，支持啸叫抑制功能。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录播系统附件及线材 1.HDMI高清音视频信号线、超五类网络传输线、RVVP线缆、网络综合布线等</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5P吸顶式空调 1.规格：宽830*深830*高287mm 2.电源规格：380V/50HZ 3.制冷功率：≥4050w 4.制热功率：≥3940w 5.额定制热量：≥12800w 6.额定制冷量：≥12000w 7.能效等级：三级能效</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吸顶空调安装辅材 包含以下辅材 1.10米加长铜管安装 2.10米加长排水管安装 3.包含现场开孔</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中餐服务大赛虚拟仿真实训平台 【系统运行环境要求】 1、系统须基于.NET技术和B/S架构开发环境，系统安装于服务器上，学生通过平板电脑浏览器登录进行访问使用，客户端无人数限制，易安装易维护，便于教学顺利开展； 2、服务器端环境最低要求：操作系统windows server 2012，数据库Sql server 2008，处理器至强E系列，内存8GB，硬盘1T； 3、客户端环境最低要求：安卓操作系统，系统内存2GB，存储容量16GB，Wifi无线功能。 【系统技术参数要求】 4、为了满足以赛促学，以赛促教，赛教融合的教学改革需求，提升中餐服务实训过程中学生的参与度，提高整个实训室的利用率，要求中餐服务大赛虚拟仿真实训平台借助互联网技术实现线下实训与线上实训有效融合，提升中餐服务技能训练效率，确保技能实训项目规范化，实训过程可视化，实训结果数据化，有效的促进《中餐服务与管理》课程的实践改革需求。平台具体要求如下： 5、要求平台架构必须基于中餐服务大赛赛项规程进行设计，必须以中餐服务技能提升开展实训教学，这是实现以赛促教的基础； 6、为了保证以赛促教的教学需求，平台必须提供中餐服务技能大赛的国赛技术规范，提供2017年、2018年、2019年、2020年、2021年的国赛标准，支持教师根据教学需求灵活选择导入国赛技术规范，开展基于国赛标准的技能训练活动； 7、在满足基于中餐服务国赛标准训练的基础上，同时要求平台可满足自主创建组赛、班赛、院赛、校赛、市赛，省赛等不同等级的中餐服务技能大赛项目；也可支持自主创建仪容仪表、中餐摆台、餐巾折花、酒水斟倒、餐碟定位等专项中餐技能比赛项目，从而实现自主性灵活性的训练教学需求； ▲8、要求平台支持教师根据中餐服务技能训练要求，进行自定义大赛的灵活设置，包括比赛项目基本信息、比赛细则、分值设定等，由平台自动生成比赛规则表，支持预览打印；（提供投标人盖章的软件功能截图证明） 9、为了满足线上线下的互动式实训教学需求，要求平台支持线上对学生进行比赛分组，角色设置（含评委、选手）等功能，实现线上赛项设置、线下技能操作、线上活动管理/评价得分、战况记录及成长分析等； 10、平台可支持中餐服务技能训练模式包括： 11、自组考场训练模式。由学生在用户端自主创建中餐服务技能比赛活动，以学生作为训练的主体。具体功能含： 12.支持学生自主创建比赛房间、选择比赛标准、确定比赛项目参与人数以及进入比赛房间的密钥，拥有密钥者即可进入项目开启比赛； 13.自组考场模式支持学生自主选择选手、评委角色，结合线下实况，从准备、开始到结束均实现线上全程管理，平台自动统计并给出比赛结果； 14.学生个人中心的自组考场支持训练统计结果的即时反馈，支持学生随时查看该模式下的活跃度及排名情况； 15.实战考场训练模式。由教师根据教学需求创建中餐服务技能实战考场，该训练模式由教师设置管理。具体功能含： 16.必须由教师创建设置实战考场规则，选择实战项目开展的对象班级，小组人数以及比赛的具体赛项规则和分值标准等； ▲17.学生按照教师设置进入相应的实战考场中（可支持多个实战项目并存），由1个选手多个评委及裁判等角色共同参与完成实战考核；（提供投标人盖章的软件功能截图证明） 18.支持平台即时统计记录学生实战训练的成绩结果，教师可随时掌握学生的实战训练情况。其中实训结果分析包含实训错误汇总分析、实战训练成绩统计，自动生成成绩表并支持成绩单打印，按照实战项目生成积分排名并动态展示个人选手积分排名、班级小组积分排名。使教师动态掌握学生训练情况从而针对性进行指导教学，通过成绩积分排名激发学生的竞争意识，强化训练效果； 19.针对实战训练模式，平台自动统计呈现中餐服务技能实战教学的分析功能，包括学生分析（选手成长分析、评委成长分析）、中餐技能项目分析（不同的技能项目学生训练总分及平均分的对比）、实训操作用时分析（项目操作中学生耗时的动态分析数据及图表）； 20.学生个人中心的实战考场支持训练统计结果的即时反馈，包括实战评委战况、评委成长分析、选手战况以及选手成长分析（含名次、奖项、操作得分成长曲线图）等，使学生清楚自己技能训练的优缺点，及时进行训练调整； 21.集训大赛训练模式。该模式由教师发起，支持师生共同参与组建比赛团队，打破班级及师生限制，实现全员参与式的赛教融合训练。具体功能含： 22.集训大赛训练由教师发起并自主选择参与人员，支持多教师、多班级共同参与大赛。大赛赛项及标准由发起者自主设置；集训大赛支持教师扮演评委、裁判角色（不可扮演选手）。学生以选手身份启动集训大赛训练项目。平台支持多个中餐集训大赛项目并存； 23.学生个人中心集训大赛训练统计结果即时反馈，支持参与人员及时查看集训比赛结果，含所有参与集训的选手成长分析，含有最快操作时间、最慢操作时间、平均操作时间、最高得分、最低得分以及平均分等； 24.要求平台必须提供学生个人中心的中餐技能训练数据统计分析功能，包括：我的战况、自我成长分析、出错点建议。</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中餐服务实训平台 【系统运行环境要求】 1、系统须基于.NET技术和B/S架构开发环境，系统安装于服务器上，学生通过客户端电脑浏览器进行登录访问使用，客户端无人数限制，易安装易维护，便于教学顺利开展； 2、服务器端环境最低要求：操作系统windows server 2012，数据库Sql server 2008，处理器至强E系列，内存8GB，硬盘1T； 3、客户端环境最低要求：操作系统windows 7专业版，处理器I5四代，内存4GB，硬盘256GB。 【系统技术参数要求】 4、中餐服务实训平台以培养餐饮服务人才为宗旨，由大赛实训、基础实训、双创实训、AI实训四个子平台组成，整个平台以中餐服务与管理的课程为核心进行延伸展开，多样化的知识展现方式以及行业经典案例的学习，使学生更加了解行业，让学生成为符合现代人才需求的专业人才。中餐服务实训平台结合实际教学，融入一线优秀中餐管理服务人员行业经验及专业教师的课程教学资源，培养学生具备扎实技能的同时更具备管理、创新设计等综合能力。从通用能力的提高、创新思维的提升到人工智能知识的掌握，实现对当前中餐服务课程实训教学的重大补充，更好的促进专业课程体系的完善，同时也是对专业课程的创新改革，更加符合行业发展对人才的需求。 具体要求如下： （5）基础实训子平台以中餐服务与管理实训课程为核心，支持的实训项目包括：托盘、餐巾折花、摆台、斟酒、上菜服务、分菜服务、中餐各服务环节流程等实训项目； （6）大赛实训子平台要求包括：熟悉大赛、仪容仪表、中餐主题宴会设计与布置等实训项目，让学生通过以赛促学的模式进行实训，起到提高学生学习兴趣、荣誉感、认可度的终极教育目标； （7）双创实训子平台以中餐厅创新创意为核心，支持中餐厅创意设计、创意菜单设计、餐厅精细服务创新、中餐文化创新创意等实训项目；提高学生在中餐领域的创新创意综合能力。 （8）AI实训子平台以餐厅人工智能为核心，支持AI在餐厅人工智能技术应用、AI在引领服务中的应用、AI在传菜服务中的应用、AI在营销中的应用、AI在讲解中的应用等实训项目，让学生掌握行业AI应用能力； （9）要求平台自带一套专业的中餐服务实训课程教学标准，相关课件等教学资源； （10）要求平台教学资源需包含文本、文档、视频、图片、动画等不同类型：其中视频资源必须包含：1）基础技能斟酒-托盘斟酒2）基础技能斟酒-徒手斟酒3）基础技能斟酒-示酒4）基础技能铺台布-撒网式、推拉式、抖铺式5）基础技能铺台布-撒网式方法6）基础技能托盘-圆托和方托的使用方法7）基础技能口布折花-杯花8）基础技能口布折花-手法9）基础技能摆台-摆台检查10）基础技能摆台-第八托（菜单、桌号牌）全程11）基础技能摆台-杯花折叠12）基础技能摆台-第四托（葡萄酒杯、白酒杯）全程13）摆台-第三托（筷子、筷架、席面更、牙签）全程14）基础技能摆台-第二托（汤碗、汤勺、味碟）全程15）基础技能摆台-第一托（骨碟定位）全程16）准备工作-餐椅检查17）准备工作-工作台检查18）仪容仪表-手势特写19）仪容仪表-脚部特写20）仪容仪表-头部特写21）仪容仪表-展示全程22）中餐宴会摆台-多视角效果图23）中餐宴会摆台-带餐椅效果图24）中餐宴会摆台-摆台全程25）中餐宴会摆台-撤台。以上资源必须以酒店服务国赛标准为基础，通过获奖选手真人录制，以可视化的方式将中餐服务中各项服务技能予以详细展示，让学生在学习相关服务技能细节的同时，也为参加大赛奠定一定的基础。 （11）要求平台提供餐饮服务员国家职业标准以供师生参考学习，便于学生考取职业资格证书； （12）要求平台提供在线问答交流功能，支持师生之间进行在线交流互动； （13）要求平台支持教学案例学习，案例中包含案例内容、案例分析等功能； （14）要求平台提供中餐服务教学资源库，资源采用文本、视频、图片等展现方式。 （15）要求平台资源库视频中基础技能必须按照国赛标准，且相关视频必须为原创真人录制。</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纯棉口布 1.规格：长480*宽480mm 2.材质：纯棉 3.特点：垂直感好，表面光滑，容易清洗，经久耐磨。</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豪华彩瓷装饰垫盘 1.规格：11.25寸 2.材质：骨质瓷 3.高温煅烧，轻薄、釉面光亮，纯手工贴花</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豪华彩瓷浅式骨碟 1.规格：8.25寸 2.材质：骨质瓷 3.高温煅烧，轻薄、釉面光亮，纯手工贴花</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豪华彩瓷翅碗 1.规格：4.75寸 2.材质：骨质瓷 3.高温煅烧，轻薄、釉面光亮，纯手工贴花</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豪华彩瓷汤匙 1.规格：2.5寸 2.材质：骨质瓷 3.高温煅烧，轻薄、釉面光亮，纯手工贴花</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豪华彩瓷比诺茶杯 1.规格：3寸 2.材质：骨质瓷 3.高温煅烧，轻薄、釉面光亮，纯手工贴花</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豪华彩瓷比诺杯碟 1.规格：5寸 2.材质：骨质瓷 3.高温煅烧，轻薄、釉面光亮，纯手工贴花</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豪华彩瓷味碟 1.规格：3.5寸 2.材质：骨质瓷 3.高温煅烧，轻薄、釉面光亮，纯手工贴花</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豪华彩瓷筷子架 1.规格：2.5寸 2.材质：骨质瓷 3.高温煅烧，轻薄、釉面光亮，纯手工贴花</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豪华彩瓷茶壶 1.规格： 口径：87mm，高：145mm 2.容量：960ml 3.材质：骨质瓷 4.高温煅烧，轻薄、釉面光亮，纯手工贴花</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豪华彩瓷烟缸连底碟 1.规格：3寸+5寸 2.材质：骨质瓷 3.高温煅烧，轻薄、釉面光亮，纯手工贴花</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豪华彩瓷牙签盅 1.规格：直径：70mm，高：50mm 2.材质：骨质瓷 3.高温煅烧，轻薄、釉面光亮，纯手工贴花</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水晶红葡萄红酒杯 1.规格：H:234MM D:88MM/450ml 2.材质：无铅水晶玻璃 3.水晶玻璃材质，不含铅、钡健康环保，质感光滑，透光度强，</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水晶白葡萄酒杯 1.规格：H:223MM D:84MM/350ml 2.材质：无铅水晶玻璃 3.水晶玻璃材质，不含铅、钡健康环保，质感光滑，透光度强，</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水晶红葡萄红酒杯 1.规格：H:211MM D：75MM/250ml 2.材质：无铅水晶玻璃 3.水晶玻璃材质，不含铅、钡健康环保，质感光滑，透光度强，</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水晶香槟杯 1.规格：H:241MM D:60MM/190ml 2.材质：无铅水晶玻璃 3.水晶玻璃材质，不含铅、钡健康环保，质感光滑，透光度强，</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水晶白酒杯 1.规格：H:62MM D:27MM/12ml 2.材质：无铅水晶玻璃 3.水晶玻璃材质，不含铅、钡健康环保，质感光滑，透光度强，</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水晶白酒酒器 1.规格：H:93MM D:45MM/150ml 2.材质：无铅水晶玻璃 3.水晶玻璃材质，不含铅、钡健康环保，质感光滑，透光度强，</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水晶红酒分酒器 1.规格：H:130MM D:65MM/300ml 2.材质：无铅水晶玻璃 3.水晶玻璃材质，不含铅、钡健康环保，质感光滑，透光度强，</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水晶器醒酒器 1.规格：H:250MM D:70MM/1500ml 2.材质：无铅水晶玻璃 3.水晶玻璃材质，不含铅、钡健康环保，质感光滑，透光度强，</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不锈钢分更 1.规格：长230*宽100mm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豪华合金筷 1.规格：长270mm 2.韧性强耐高温不变弯，不变形</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合金公筷 1.规格：长290mm 2.材质：合金材质，精美包边，耐高温，耐磨损</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筷子套 1.规格：长265*宽30mm 2.材质：加厚铜纸版，环保健康；可印制logo</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餐桌创意摆件 1.规格：长550*宽180*高640 意境组合摆件</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大餐桌装饰仿真花 1.规格：φ600 2.意境组合摆件 3.组合形式: 花卉+花瓶 4.仿真花类型: 丝网花 干花 绢花 毛绒花</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菜单 1.双页折叠型，折叠后18.5厘米 X 12.5厘米</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桌号牌 1.底座长10厘米，宽4.5厘米</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公筷公勺架 1.公筷架全长9.5厘米</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折叠餐巾花专用大盘 1.40X40厘米（直径40厘米）</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服务巾(斟酒用) 1.长50X宽50厘米</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净手小毛巾 1. 长30X宽30厘米</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酒瓶 1.葡萄酒瓶：墨绿色750ml 2.白酒瓶：透明色500ml</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备餐车 1.长95厘米，宽50厘米，高95厘米</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备餐盘 1.外径20.3厘米，内径12.5厘米</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克重称 1.3公斤</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置物架 1.长122*宽53*高160厘米，材质：PP聚炳稀材质包钢管</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杯筐 1.水杯，25格</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杯筐 1.葡萄酒杯，36格</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杯筐 1.白酒杯，64格</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杯筐车 1.带把手</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餐具收纳箱 1.一大一小</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中餐量具 1.（测量1厘米、1.5厘米、3厘米）</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米直尺 1.不锈钢</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软卷尺3米 1.钢卷尺</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秒表 1.防震，防摔，防水</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西餐方桌 1.规格：长1200*宽1200*高750mm 2.木质材质: 西皮封夹板+大理石面 3.进口岩板，环保无害，坚硬耐磨 4.框架材质：加厚加粗 5.油漆工艺：环保油漆烤漆 6.颜色：多款可选</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西餐豪华椅 1.规格：长480*宽480*高870mm 2.材质：橡木+西皮封夹板+不锈钢 3.进口橡木，西皮封夹板，加厚环保坐垫，环保油漆，精美包边</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长方桌台布 1.规格：长3000*宽1800mm 2.特点：垂直感好，表面光滑，容易清洗，经久耐磨。</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新中式桌旗 1.规格：长330*宽3000mm 2.材质工艺：棉麻材质、双层复合窝角车缝线，质地良好，缩水率极低</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活动式屏风 规格：长500*宽1800mm 1.移动式屏风隔断、可移动、折叠使用方便 2.环保铝合金材质、环保耐用无异味 3.铝合金金属包边、美观时尚、坚固稳定 4.灵动铰链设计、旋转顺畅，铝合金支撑脚，坚固耐用</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西餐服务大赛虚拟仿真实训平台 系统运行环境要求】 1、系统须基于.NET技术和B/S架构开发环境，系统安装于服务器上，学生通过平板电脑浏览器登录进行访问使用，客户端无人数限制，易安装易维护，便于教学顺利开展； 2、服务器端环境最低要求：操作系统windows server 2012，数据库Sql server 2008，处理器至强E系列，内存8GB，硬盘1T； 3、客户端环境最低要求：安卓操作系统，系统内存2GB，存储容量16GB，Wifi无线功能。 【系统技术参数要求】 4、为了满足以赛促学，以赛促教，赛教融合的教学改革需求，提升西餐服务实训过程中学生的参与度，提高整个实训室的利用率，要求西餐服务大赛虚拟仿真实训平台借助信息化技术实现线下实训与线上实训的有效融合，提升西餐服务技能训练效率，确保技能实训项目规范化，实训过程可视化，实训结果数据化，有效的促进《西餐服务与管理》课程的实践改革需求。平台具体要求如下： （5）要求平台架构必须基于西餐服务大赛赛项规程进行设计，必须以西餐服务技能提升开展实训教学，这是实现以赛促教的基础； （6）为了保证以赛促教的教学需求，平台必须提供西餐服务技能大赛的国赛技术规范，提供2017年、2018年、2019年、2020年、2021年的国赛技术规范，支持教师根据教学需求灵活选择导入国赛标准，开展基于国赛标准的技能训练活动； （7）在满足基于西餐服务国赛标准训练的基础上，同时要求平台可满足自主创建组赛、班赛、院赛、校赛、市赛，省赛等不同等级的西餐服务技能大赛项目；也可支持自主创建仪容仪表、对客服务、上菜服务、酒水斟倒、迎送服务等专项西餐技能比赛项目，从而实现自主性、灵活性的训练教学需求； ▲（8）要求平台支持教师根据西餐服务技能训练要求进行自定义大赛的灵活设置，包括比赛项目基本信息、比赛细则、分值设定等，由平台自动生成比赛规则表，支持预览打印；（提供投标人盖章的软件功能截图证明） （9）为了满足线上线下的互动式实训教学需求，要求平台支持线上对学生进行比赛分组，角色设置（含评委、选手）等功能，实现线上赛项设置、线下技能操作、线上活动管理/评价得分、战况记录及成长分析等； （10）平台可支持西餐服务技能训练模式包括： 11）自组考场训练模式。由学生在用户端自主创建西餐服务技能比赛活动，以学生作为训练的主体。具体功能含： 12.支持学生自主创建比赛房间、选择比赛标准、确定比赛项目参与人数以及进入比赛房间的密钥，拥有密钥者即可进入项目开启比赛； 13.自组考场模式支持学生自主选择选手、评委角色，结合线下实况由准备、开始到结束均实现线上全程管理，平台自动统计并给出比赛结果； 14.学生个人中心的自组考场支持训练统计结果的即时反馈，支持学生随时查看该模式下的活跃度及排名情况； 15）实战考场训练模式。由教师根据教学需求创建西餐服务技能实战考场，该训练模式由教师设置管理。具体功能含： 16.必须由教师创建设置实战考场规则，选择实战项目开展的对象班级，小组人数以及比赛的具体赛项规则和分值标准等； 17.学生按照教师设置进入相应的实战考场中（可支持多个实战项目并存），由1个选手多个评委及裁判等角色共同参与完成实战考核； 18.支持平台即时统计，记录学生实战训练成绩结果，教师可随时掌握学生的实战训练情况。其中实训结果分析包含实训错误汇总分析、实战训练成绩统计，自动生成成绩表并支持成绩单打印，按照实战项目生成积分排名并动态展示个人选手积分排名、班级小组积分排名。使教师动态掌握学生训练情况，通过成绩积分排名激发学生的竞争意识，强化训练效果； 19.针对实战训练模式平台自动统计呈现西餐服务技能实战教学的分析功能，包括学生分析（选手成长分析、评委成长分析）、西餐技能项目分析（不同的技能项目学生训练总分及平均分的对比）、实训操作用时分析（项目操作中学生耗时的动态分析数据及图表）； 20.学生个人中心的实战考场支持训练统计结果的即时反馈，包括实战评委战况、评委成长分析、选手战况以及选手成长分析（含名次、奖项、操作得分成长曲线图）等，使学生清楚自己技能训练的优缺点，及时进行训练调整； 21）集训大赛训练模式。该模式由教师发起，支持师生共同参与组建比赛团队，打破班级及师生限制，实现全员参与式的赛教融合训练。具体功能含： 22.集训大赛训练由教师发起并自主选择参与人员，支持多教师、多班级共同参与大赛。大赛赛项及标准由发起者自主设置；集训大赛支持教师扮演评委、裁判角色（不可扮演选手）。学生以选手身份启动集训大赛训练项目。平台支持多个西餐集训大赛项目并存； ▲23.学生个人中心的集训大赛支持训练统计结果的即时反馈，支持参与人员及时查看集训比赛结果，含所有参与集训的选手成长分析，含有最快操作时间、最慢操作时间、平均操作时间、最高得分、最低得分以及平均分等；（提供投标人盖章的软件功能截图证明） 24.要求平台必须提供学生个人中心的西餐技能训练的数据统计分析功能，包括：我的战况、自我成长分析、出错点建议。</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西餐服务实训平台 【系统运行环境要求】 1、系统须基于.NET技术和B/S架构开发环境，系统安装于服务器上，学生通过客户端电脑浏览器进行登录访问使用，客户端无人数限制，易安装易维护，便于教学顺利开展； 2、服务器端环境最低要求：操作系统windows server 2012，数据库Sql server 2008，处理器至强E系列，内存8GB，硬盘1T； 3、客户端环境最低要求：操作系统windows 7专业版，处理器I5四代，内存4GB，硬盘256GB。 【系统技术参数要求】 4、西餐服务实训平台以培养餐饮服务人才为宗旨，由大赛实训、基础实训、双创实训、AI实训四个子平台组成，整个平台以西餐服务与管理的课程为核心进行延伸展开，多样化的知识展现方式以及行业经典案例的学习，使学生更加了解行业，让学生成为更加符合现代人才需求的专业人才。西餐服务实训平台结合实际教学，融入一线优秀西餐管理服务人员行业经验及专业教师的课程教学资源，培养学生具备扎实技能的同时更具备管理、创新设计等综合能力。从通用能力的提高、创新思维的提升到人工智能知识的掌握，实现对当前西餐服务课程实训教学的重大补充，更好的促进专业课程体系的完善，同时也是对专业课程的创新改革，更加符合行业发展对人才的需求。 具体要求如下： 5.基础实训子平台要求以西餐服务与管理实训课程为核心，开展托盘服务、餐巾折花、西餐摆台服务、斟酒服务、西餐用餐服务、西餐饮食文化等实训项目； 6.大赛实训子平台要求包括：熟悉大赛、仪容仪表、调酒、世赛知识等实训项目； 7.双创实训子平台要求包括：在西餐服务中支持西餐服务创新实训，西餐设计创新实训等项目；提高学生在西餐领域的创新创意综合能力； 8.AI实训子平台要求包括：对客服务智能化、经营管理智能化等实训项目，让学生掌握行业AI应用能力； 9.要求平台自带一套专业的西餐服务实训课程教学标准，相关课件等教学资源； 10.要求平台教学资源需包含文本、文档、视频、图片、动画等不同类型：其中视频资源必须包含：1）托盘-卸托2）餐巾折花手法叠3）摆台-备餐准备4）摆台分解-第一步铺台布5）仪容仪表-特写蹲姿6）托盘-特写要领7）仪容仪表-特写服装、鞋、袜8）托盘-特写行走9）托盘站姿10）餐巾折花手法推折11）餐巾折花手法卷12）餐巾折花手法翻13）餐巾折花手法捏14）十种杯花展示15）西餐摆台全程16）摆台分解-第六步花瓶17）西餐斟酒18）仪容仪表-特写请式19）托盘-特写起托20）西餐服务流程-餐后工作21）托盘斟酒22）徒手斟酒23）示酒24）餐巾折花手法拉25）十种盘花展示26）餐巾折花手法掰27）摆台分解-第四步面包盘黄油碟28）仪容仪表-特写头部面部。以上资源必须以酒店服务国赛标准为基础，通过获奖选手真人录制，以可视化的方式将西餐服务中各项服务技能予以详细展示，让学生在学习相关服务技能细节的同时，也为参加大赛奠定一定的基础。 11.要求平台提供在线问答交流功能，支持师生之间进行在线交流互动； 12.要求平台支持教学案例学习，案例中包含案例内容、案例分析等功能； 13.要求平台提供西餐资源库，资源采用文本、视频、图片等展现形式； 14.要求平台资源库视频中托盘、餐巾折花、西餐摆台、斟酒等基础实训内容必须按照国赛标准，且相关视频必须为原创真人录制。</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实训录播车 1.一体化教学推车集拍摄万向臂、显示屏支架、相机托架、扶手、机柜箱体、移动底座于一体，高度集成化，满足移动万向拍摄需求；</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口布-蓝 1.规格：长470*宽470mm 2.材质：纯棉 3.特点：垂直感好，表面光滑，容易清洗，实用性强。</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口布-白 1.规格：长470*宽470mm 2.材质：纯棉 3.特点：垂直感好，表面光滑，容易清洗，实用性强。</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金色口布圈 1.规格：直径45*高60mm 2.材质：合成金属材质 3.色泽鲜艳，保色时间长</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11寸西餐盘 1.规格：11寸 2.材质：优质龙德瓷 3.高温烧制无铅镉、轻薄光亮、耐用性强。</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6寸面包盘 1.规格：6寸 2.材质：优质龙德瓷 3.高温烧制无铅镉、轻薄光亮、耐用性强。</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3.5寸黄油碟 1.规格：3.5寸 2.材质：优质龙德瓷 3.高温烧制无铅镉、轻薄光亮、耐用性强。</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小号奶勺 1.规格：3.5寸 2.材质：优质龙德瓷 3.高温烧制无铅镉、轻薄光亮、耐用性强。</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蛋形糖缸 1.规格：φ：80m，H：50mm 2.材质：优质龙德瓷 3.高温烧制无铅镉、轻薄光亮、耐用性强。</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牙签盅 1.规格：φ70mm，H：50mm 2.材质：优质龙德瓷 3.高温烧制无铅镉、轻薄光亮、耐用性强。</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烟缸 1.规格：3.5寸 2.材质：优质龙德瓷 3.高温烧制无铅镉、轻薄光亮、耐用性强。</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胡椒瓶 1.规格：φ30mm，H85mm 2.材质：优质龙德瓷 3.高温烧制无铅镉、轻薄光亮、耐用性强。</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盐瓶盅 1. 规格：φ：30mm，H85mm 2.材质：优质龙德瓷 3.高温烧制无铅镉、轻薄光亮、耐用性强。</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苏菲垫 1.规格：长450*宽350mm 2.材质：环保PVC 3.精细热切裁剪，抗菌阻燃，耐磨耐用，不吸油易清洗</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胡椒研磨器 1.规格：8寸 2.材质：进口橡木材质 3.95级陶瓷磨心，结实不掉木粉，原生态环保</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艺术花瓶 1.规格：φ：25mm，H220mm 2.材质：优质龙德瓷 3.高温烧制无铅镉、轻薄光亮、耐用性强。</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欧式摆件 1.规格：直径120*高450mm 2.仿真花组合摆件</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创意烛台 1.规格：直径120*高340mm 2.材质：PC桶+金属头 3.特点：时尚简约，金属头灯座，使用块状蜡烛</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304不锈钢主餐刀 1.规格：长236*宽90mm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304不锈钢主餐叉 1.规格：长210*宽50mm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304不锈钢主餐更 1.规格：长210*宽90mm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304不锈钢鱼刀 1.规格：长199*宽45mm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304不锈钢鱼叉 1.规格：长182*宽45mm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304不锈钢甜品刀 1.规格：长205*宽80mm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304不锈钢甜品叉 1.规格：长190*宽45mm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304不锈钢甜品更 1.规格：长190*宽45mm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304不锈钢牛油刀 1.规格：长172*宽45mm 2.材质：304食品级不锈钢 3.304#食品级材质，采用一体成型，环保健康、经久耐用。</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水杯 1.规格：H:152MM D:73MM/330ml 2.材质：玻璃 3.玻璃材质，不含铅、钡健康环保，质感光滑，透光度强，加厚底座，隔热性强</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甜品杯 1.规格：雪糕碗133ml 2.材质：玻璃 3.玻璃材质，不含铅、钡健康环保，质感光滑，透光度强，加厚底座，隔热性强</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水壶 1.规格：H:215MM D:70MM/1300ml 2.材质：高硼硅玻璃 3.玻璃材质，不含铅、钡健康环保，质感光滑，透光度强，加厚底座，隔热性强高硼硅玻璃，耐冷耐热，抗酸碱</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蜡烛 1.12支装,直径1.3CM以上，长度20CM左右</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花盆 1.直径13.5CM，高13.5CM，陶瓷材质</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红酒篮 1.材质：201不锈钢</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红酒开瓶器 1.红酒、不锈钢</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红酒醒酒壶 1.水晶,1500ML</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红酒抽真空酒塞 1.材质：201不锈钢</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口布圈 1.材质：201不锈钢</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小毛巾 1.规格：长300*宽300mm，材质：纯棉</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海马刀 1.规格：12.5CM，材质：全201不锈钢钢</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主题创意说明牌 1.材质：亚克力 规格：A4</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香槟桶连架 1.容量：≥20L 材质304不锈钢</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包厢定制木质吧台 1.门板：18mm厚中纤板三面吸塑，配仿古拉手、志邦阻尼门铰 2.柜体：16mm厚防潮板，四周封边，甲醛释放达到E1级环保标准 3.背板：5mm厚中纤板，甲醛释放达到E1级环保标准 4.台面：石英石台面、厚度15厘</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大三人位沙发 1、框架：采用优质实木框架，含水率不超过 10%。 2、面料：采用耐磨优质皮料，手感柔软、细 腻、有韧性、富有弹性； 3、海绵：采用 优质海绵，25%压陷硬度 120 级（120N ±14N），65%25%压陷比 ≥1.8，75%压缩永久变形 ≤8%，回弹率≥35%，拉 伸强度≥90 kPa，撕裂强 度≥2.0N/cm,干热老化 后拉伸强度≥55kPa，湿热老化后拉拉伸强度≥ 55kPa，湿热老化后拉拉 伸强度变化率+30%，软硬 适中,耐久不变形，回弹 力强。 4、油漆：采用高级环保水性油漆，五底三面工艺，挥发性有机化合物 （VOC）含量≤300g/L,苯 系物含量（苯、甲苯、乙苯和二甲苯总和）≤ 300gm/kg,乙二醇醚及其 酯类含量（乙二醇甲醚、 乙二醇甲醚醋酸酯、乙二醇乙醚、乙二醇乙醚醋酸酯、二乙二醇丁醚醋酸酯 总和）≤300mg/kg,游离 甲醛含量≤100mg/kg；</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75寸电视 1.屏幕比例：16:9 2.分辨率：超高清4K 3.颜色分类：黑色 4.能效等级：三级 5.电视类型：LCD电视 6.屏幕尺寸：75英寸 7.背光方式：直下式/DLED 8.扫描方式：逐行扫描 9.接收制式：PAL NTSC 10.视频显示格式：2160p</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3P柜式冷暖空调 1.内机规格：宽510*深315*高1780mm 2.外机规格：宽890*深342*高673mm 3.电源规格：380V/50HZ 4.额定制热量：≥9100w 5.额定制冷量：≥7200w 6.循环风量：≥1200m³/h 7.能效等级：三级能效</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柜式空调安装辅材 包含以下辅材 1:10米加长铜管安装 2.10米加长排水管安装 3.包含现场开孔</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拆除原有地面 1.拆除地专面层 2.拆除结合层 3.建筑垃圾装车外弃 4.包含主材.辅材.人工工时费等费用</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拆除原有内墙面批荡层 1.拆除涂料面层 2.拆除结合层 3.建筑垃圾装车外弃 4.拆除至3.2米高</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建筑垃圾清运 1.人工机器清运； 2.此为机动车（12方车辆）清运价； 3.包含运输到昌江县城指定垃圾倾倒点</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内墙面水泥批荡 1.20 厚 1:2 水泥砂浆混合施工 2.包含主材.辅材.人工工时费等</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实训室底部硬化 1.含水泥砂浆1：3混合比例制作 2.人工底部硬化，轻质砖周边加固。 3.包含主材.辅材.人工工时费等</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墙面、地面凿、电线槽 1. 规格:宽 80mm*深 60mm 2. 水泥砂浆修补 3. 包含主材.辅材.人工工时费等</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墙面粉刷涂料 1. 满刮弹性耐水腻子 2. 无机涂料刷底漆一遍，面漆两遍（墙面淡淡米白色）。 3. 包含主材.辅材.人工工时费等</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水泥板双面墙 1.轻钢隔断龙骨或木龙骨，阻燃板打底，水泥板单面封，自攻螺丝钉固定，钉眼防锈处理。 2.局部或造型部分窄边不足1米处按1米计数，不减门窗洞，含一扇门 3.包含主材.辅材.人工工时费等</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地面面砖 1.地砖尺寸600*600mm 2.8mm厚专用地面砖 3.包含主材.辅材.人工工时费等</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地面面砖铺贴 1.水泥浆擦缝；600*600防滑砖 2.20 厚 1:4 干硬性水泥砂浆 3.包含主材.辅材.人工工时费等</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石膏板造型吊顶（阻燃板打底） 1.轻钢龙骨或木龙骨骨架，阻燃板打底，石膏板单面封，自攻螺丝钉固定，钉眼防锈处理。 2.局部或造型部分窄边不足1米处按1米计数。 3.包含主材.辅材.人工工时费等</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吊顶基层处理 1.阴阳角修补、使用粘粉或AB胶，贴玻纤网做墙面缝隙处理，粉刷石膏、阳角加固阳角条，原墙批刮白水泥一遍水性腻子两遍至平整,进口180#细砂纸均匀打磨，修补平整，按实际展开面积计算，门窗洞口不扣除计算。 2.包含主材.辅材.人工工时费等</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护眼射灯 1.led 筒灯 7W-白 8MM 窄边设计、 14CM 深藏光源、全铝灯 体 2.包含主材.辅材.人工工时费等</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护眼灯带 1.预埋式灯槽 cob 灯带线条灯线性灯 平角批灰款全光谱护 眼(1m/4000K) 2.包含主材.辅材.人工工时费等</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筒灯开孔 1.红外线水平弹墨放线，钻孔器开洞 2.包含主材.辅材.人工工时费等</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筒灯 1.厂家发货 2.包含主材.辅材.人工工时费等</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木质烤漆门 1.尺寸900*2000mm 2.优质绿地环保型木芯板衬底，烤漆饰面 3.包含主材.辅材.人工工时费等</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遮阳窗帘 1.全遮光 90%以上、材质： 涤纶(聚酯纤维)、防水、隔热防 晒 2.包含主材.辅材.人工工时费等</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特色文化装饰 1.成品设备购买、符合黎苗族特色文化装饰氛围 2.包含主材.辅材.人工工时费等</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仿真绿植 1.成品购买，现场安装，无甲醛异味 2.包含主材.辅材.人工工时费等</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开关插座接线盒 1.名称:接线盒 2.规格:86 3.包含主材.辅材.人工工时费等</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10A 插座 1.名称:带保护接点暗装或明装插座 2.规格:250V 10A 3.包含主材.辅材.人工工时费等</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16A 插座 1.名称:带保护接点暗装或明装插座 2.规格:250V 16A 3.包含主材.辅材.人工工时费等</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16mm2接入主电缆 1. 名称:电力电缆 2. 型号:BV 线 3.规格:4*16+1*10 4. 材质:铜质电缆 5. 敷设方式.部位:桥架敷设 6. 包含电线主材.辅材.人工工时费等</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16mm2电力电缆头 1. 名称:电力电缆终端头制作安装 2. 型号:BV 线 3. 规格:16mm2 以内 4. 材质.类型:铜质 5. 包含电线主材.辅材.人工工时费等</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2.5mm2厨房电线 1. 名称:电气配线 2. 配线形式:穿管及线槽敷设 3. 型号:BV 线 4.规格:2.5mm2 5. 材质:铜质 6. 包含电线主材.辅材.人工工时费等</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4mm2厨房电线 1. 名称:电气配线 2. 配线形式:穿管及线槽敷设 3. 型号:BV 线 4. 规格:4mm2 5. 材质:铜质 6. 包含电线主材.辅材.人工工时费等</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厨房电线护套管 1. 名称:电线护套管 2. 材质:PVC20 3. 配置形式:设砖.混凝土结构线管明装配置 4. 包含主材.辅材.人工工时费等</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厨房电线护套管 1. 名称:电线护套管 2. 材质:PVC25 3. 配置形式:设砖.混凝土结构线管明装配置 4. 包含主材.辅材.人工工时费等</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厨房电线护套管 1. 名称:电线护套管 2. 材质:PVC32 3. 配置形式:设砖.混凝土结构线管明装配置 4. 包含主材.辅材.人工工时费等</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厨房主配电箱 1. 材质：包含箱体.主电漏电保护器.1组60A.2组40A.25组16A 空气开关等 2. 包含主材.辅材.人工工时费等</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接入交换机 1. 端口描述：24*10/100/1000 Base-T 以太网端口，4*1000 Base-X SFP光口； 2.交换容量：336Gbps，包转发率：78Mpps； 3.支持通过FTP、TFTP实现设备的远程升级，支持SNMP v1/v2c/v3，可支持iMC智能管理中心、Open View等通用网管平台； 4.支持二层ACL，IPv4、IPv6 ACL；支持端口动态ARP检测，提升端口安全性； 5.外形尺寸（长×宽×高）： 440×160×43.6</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POE交换机 1.端口描述：8*10/100/1000Base-T以太网端口，2*1000 Base-X SFP光口； 2.交换容量：336Gbps，包转发率：78Mpps；（POE：125W） 3.支持二层ACL，IPv4、IPv6 ACL；支持端口动态ARP检测，提升端口安全性； 4.外形尺寸（长×宽×高）：330×230×43.6</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无线控制器 1.WAN：1GE，LAN：4GE（支持双WAN，WAN/LAN可切）；支持1*USB接口； 2.AC模式/网关模式切换，支持管理64(网关模式)/300(AC模式)个WAP6系列AP； 3.带机量200终端（网络出口组网模式下）； 4.支持Cloudnet云简平台集中管理，可管理本政策中的AP。 5.外形尺寸(宽×深×高):180mm×114mm×28mm</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高密AP 1. Wi-Fi 6（802.11ax）AP产品，整机三频六流，整机最大接入速率5.375Gbps； 2.固定端口：上行：1个10/100/1000Mbps 自协商以太网口（PoE受电），LAN：1个10/100/1000Mbps 自协商以太网口； 3.内置低辐射全向天线； 4.支持云简网络、本地Web网管、Cloudnet App管理； 5.功耗：&lt;22.5W；</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机柜 1. 9U机柜，长500mm*宽600mm*高450mm，金属材质</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材料搬运费 1.包含厨房改造所有材料搬运费 2.包含主材.辅材.人工工时费等</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成品保护 1.粘贴施工专用保护膜 2.施工实训室地面成品保护 3.包含主材.辅材.人工工时费等</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设备运输搬运费： 1.送货到客户指定地点，含长途运输，短途运输，二次中转人工搬运费等费用</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设备安装调试费： 1.含厨房内所有设备的安装调试费等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注：技术和服务要求的技术参数与性能指标中的固定尺寸，允许偏差范围在±10mm。</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投标函 商务应答表 无重大违法记录声明函 自觉抵制政府采购领域商业贿赂行为承诺书 无不良信用记录承诺函 封面 商业信誉、财务会计制度、缴纳税收和社保的承诺函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技术部分65.80分</w:t>
            </w:r>
          </w:p>
          <w:p>
            <w:pPr>
              <w:pStyle w:val="null3"/>
              <w:jc w:val="left"/>
            </w:pPr>
            <w:r>
              <w:rPr>
                <w:rFonts w:ascii="仿宋_GB2312" w:hAnsi="仿宋_GB2312" w:cs="仿宋_GB2312" w:eastAsia="仿宋_GB2312"/>
              </w:rPr>
              <w:t>商务部分4.20分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供货计划</w:t>
            </w:r>
          </w:p>
        </w:tc>
        <w:tc>
          <w:tcPr>
            <w:tcW w:type="dxa" w:w="2492"/>
          </w:tcPr>
          <w:p>
            <w:pPr>
              <w:pStyle w:val="null3"/>
              <w:jc w:val="left"/>
            </w:pPr>
            <w:r>
              <w:rPr>
                <w:rFonts w:ascii="仿宋_GB2312" w:hAnsi="仿宋_GB2312" w:cs="仿宋_GB2312" w:eastAsia="仿宋_GB2312"/>
              </w:rPr>
              <w:t>根据投标人提供的项目实施供货计划包含但不限于：① 搬运的操作规范、②团队成员、③运输方式、④供货安装时间 评分标准（满分8分）： 1.方案每缺少一项扣2分。 2.方案每存在一处缺陷扣1分。 （缺陷是指：与采购需求毫无关联、内容不适用项目特性的情形、内容缺少关键节点、套用其他项目方案、内容前后矛盾、涉及的规范及标准错误、不利于项目实施、不可能实现的情形等任意一种情形。）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施工方案</w:t>
            </w:r>
          </w:p>
        </w:tc>
        <w:tc>
          <w:tcPr>
            <w:tcW w:type="dxa" w:w="2492"/>
          </w:tcPr>
          <w:p>
            <w:pPr>
              <w:pStyle w:val="null3"/>
              <w:jc w:val="left"/>
            </w:pPr>
            <w:r>
              <w:rPr>
                <w:rFonts w:ascii="仿宋_GB2312" w:hAnsi="仿宋_GB2312" w:cs="仿宋_GB2312" w:eastAsia="仿宋_GB2312"/>
              </w:rPr>
              <w:t>根据投标人提供的施工方案包括但不限于①主要施工方案（含工程特点、施工重点与难点）、②、安全管理方案、③、质量管理方案、④文明施工、环境保护管理方案 评分标准（满分8分）： 1.方案每缺少一项扣2分。 2.方案每存在一处缺陷扣1分。 （缺陷是指：与采购需求毫无关联、内容不适用项目特性的情形、内容缺少关键节点、套用其他项目方案、内容前后矛盾、涉及的规范及标准错误、不利于项目实施、不可能实现的情形等任意一种情形。）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根据投标人提供的培训方案包括但不限于①培训内容、②、培训时间安排、③、设备操作培训承诺 评分标准（满分6分）： 1.方案每缺少一项扣2分。 2.方案每存在一处缺陷扣1分。 （缺陷是指：与采购需求毫无关联、内容不适用项目特性的情形、内容缺少关键节点、套用其他项目方案、内容前后矛盾、涉及的规范及标准错误、不利于项目实施、不可能实现的情形等任意一种情形。）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验收方案</w:t>
            </w:r>
          </w:p>
        </w:tc>
        <w:tc>
          <w:tcPr>
            <w:tcW w:type="dxa" w:w="2492"/>
          </w:tcPr>
          <w:p>
            <w:pPr>
              <w:pStyle w:val="null3"/>
              <w:jc w:val="left"/>
            </w:pPr>
            <w:r>
              <w:rPr>
                <w:rFonts w:ascii="仿宋_GB2312" w:hAnsi="仿宋_GB2312" w:cs="仿宋_GB2312" w:eastAsia="仿宋_GB2312"/>
              </w:rPr>
              <w:t>根据投标人提供的验收方案包括但不限于：①货物验收程序、②验收实施措施、③验收方式 评分标准（满分6分）： 1.方案每缺少一项扣2分。 2.方案每存在一处缺陷扣1分。 （缺陷是指：与采购需求毫无关联、内容不适用项目特性的情形、内容缺少关键节点、套用其他项目方案、内容前后矛盾、涉及的规范及标准错误、不利于项目实施、不可能实现的情形等任意一种情形。）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根据投标人提供的售后服务方案包括但不限于：①响应时间、②售后流程、③服务响应机制、④ 售后服务团队 评分标准（满分8分）： 1.方案每缺少一项扣2分。 2.方案每存在一处缺陷扣1分。 （缺陷是指：与采购需求毫无关联、内容不适用项目特性的情形、内容缺少关键节点、套用其他项目方案、内容前后矛盾、涉及的规范及标准错误、不利于项目实施、不可能实现的情形等任意一种情形。）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技术参数响应1</w:t>
            </w:r>
          </w:p>
        </w:tc>
        <w:tc>
          <w:tcPr>
            <w:tcW w:type="dxa" w:w="2492"/>
          </w:tcPr>
          <w:p>
            <w:pPr>
              <w:pStyle w:val="null3"/>
              <w:jc w:val="left"/>
            </w:pPr>
            <w:r>
              <w:rPr>
                <w:rFonts w:ascii="仿宋_GB2312" w:hAnsi="仿宋_GB2312" w:cs="仿宋_GB2312" w:eastAsia="仿宋_GB2312"/>
              </w:rPr>
              <w:t>投标人提供的产品带“▲”项技术参数完全满足或优于招标文件要求的得16分。 1、其中带“▲”项技术参数完全满足或优于的得16分，每有一项负偏离扣1分； ①招标文件中要求的技术参数为基本参数，投标人投标技术参数优于或等于招标文件中的技术参数均不扣分。 ② 投标人须对所投标货物的技术参数真实性负责，提供虚假参数、伪造、变更或虚假响应者，取消其投标资格并将上报政府采购主管部门进行严肃处理。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技术参数响应2</w:t>
            </w:r>
          </w:p>
        </w:tc>
        <w:tc>
          <w:tcPr>
            <w:tcW w:type="dxa" w:w="2492"/>
          </w:tcPr>
          <w:p>
            <w:pPr>
              <w:pStyle w:val="null3"/>
              <w:jc w:val="left"/>
            </w:pPr>
            <w:r>
              <w:rPr>
                <w:rFonts w:ascii="仿宋_GB2312" w:hAnsi="仿宋_GB2312" w:cs="仿宋_GB2312" w:eastAsia="仿宋_GB2312"/>
              </w:rPr>
              <w:t>投标人提供的产品非“▲”项技术参数完全满足或优于招标文件要求的得13.8分。 1、非“▲”项技术参数完全满足或优于的得13.8分，每有一项负偏离扣0.02分，如果不满足（负偏离）300项（含）以上，得0分。 ①招标文件中要求的技术参数为基本参数，投标人投标技术参数优于或等于招标文件中的技术参数均不扣分。 ② 投标人须对所投标货物的技术参数真实性负责，提供虚假参数、伪造、变更或虚假响应者，取消其投标资格并将上报政府采购主管部门进行严肃处理。</w:t>
            </w:r>
          </w:p>
        </w:tc>
        <w:tc>
          <w:tcPr>
            <w:tcW w:type="dxa" w:w="831"/>
          </w:tcPr>
          <w:p>
            <w:pPr>
              <w:pStyle w:val="null3"/>
              <w:jc w:val="right"/>
            </w:pPr>
            <w:r>
              <w:rPr>
                <w:rFonts w:ascii="仿宋_GB2312" w:hAnsi="仿宋_GB2312" w:cs="仿宋_GB2312" w:eastAsia="仿宋_GB2312"/>
              </w:rPr>
              <w:t>13.80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投标人需提供自2023年1月1日至今承接过的类似项目业绩合同，每提供一份得2.1分，满分4.2分。 证明材料：提供合同复印件加盖公章（以合同签订时间为准）</w:t>
            </w:r>
          </w:p>
        </w:tc>
        <w:tc>
          <w:tcPr>
            <w:tcW w:type="dxa" w:w="831"/>
          </w:tcPr>
          <w:p>
            <w:pPr>
              <w:pStyle w:val="null3"/>
              <w:jc w:val="right"/>
            </w:pPr>
            <w:r>
              <w:rPr>
                <w:rFonts w:ascii="仿宋_GB2312" w:hAnsi="仿宋_GB2312" w:cs="仿宋_GB2312" w:eastAsia="仿宋_GB2312"/>
              </w:rPr>
              <w:t>4.20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[HNZJ]20250500001[CS]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标准餐厅（中餐、西餐）实训室设备购置项目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标准餐厅（中餐、西餐）实训室设备购置项目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交付（服务）地点</w:t>
            </w:r>
          </w:p>
        </w:tc>
        <w:tc>
          <w:tcPr>
            <w:tcW w:type="dxa" w:w="755"/>
          </w:tcPr>
          <w:p>
            <w:pPr>
              <w:pStyle w:val="null3"/>
              <w:jc w:val="left"/>
            </w:pPr>
            <w:r>
              <w:rPr>
                <w:rFonts w:ascii="仿宋_GB2312" w:hAnsi="仿宋_GB2312" w:cs="仿宋_GB2312" w:eastAsia="仿宋_GB2312"/>
              </w:rPr>
              <w:t xml:space="preserve"> 磋商有效期</w:t>
            </w:r>
          </w:p>
        </w:tc>
        <w:tc>
          <w:tcPr>
            <w:tcW w:type="dxa" w:w="755"/>
          </w:tcPr>
          <w:p>
            <w:pPr>
              <w:pStyle w:val="null3"/>
              <w:jc w:val="left"/>
            </w:pPr>
            <w:r>
              <w:rPr>
                <w:rFonts w:ascii="仿宋_GB2312" w:hAnsi="仿宋_GB2312" w:cs="仿宋_GB2312" w:eastAsia="仿宋_GB2312"/>
              </w:rPr>
              <w:t xml:space="preserve"> 交付期（合同履行期限）</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2351500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详见附件：开标（报价）一览表</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