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血液筛查核酸检测试剂（2025）</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HXY2025-106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海南省血液中心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海南和信源招标代理有限公司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海南省血液中心</w:t>
      </w:r>
      <w:r>
        <w:rPr>
          <w:rFonts w:ascii="仿宋_GB2312" w:hAnsi="仿宋_GB2312" w:cs="仿宋_GB2312" w:eastAsia="仿宋_GB2312"/>
        </w:rPr>
        <w:t xml:space="preserve"> 委托， </w:t>
      </w:r>
      <w:r>
        <w:rPr>
          <w:rFonts w:ascii="仿宋_GB2312" w:hAnsi="仿宋_GB2312" w:cs="仿宋_GB2312" w:eastAsia="仿宋_GB2312"/>
        </w:rPr>
        <w:t>海南和信源招标代理有限公司</w:t>
      </w:r>
      <w:r>
        <w:rPr>
          <w:rFonts w:ascii="仿宋_GB2312" w:hAnsi="仿宋_GB2312" w:cs="仿宋_GB2312" w:eastAsia="仿宋_GB2312"/>
        </w:rPr>
        <w:t xml:space="preserve"> 对 </w:t>
      </w:r>
      <w:r>
        <w:rPr>
          <w:rFonts w:ascii="仿宋_GB2312" w:hAnsi="仿宋_GB2312" w:cs="仿宋_GB2312" w:eastAsia="仿宋_GB2312"/>
        </w:rPr>
        <w:t>血液筛查核酸检测试剂（2025）</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HXY2025-106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血液筛查核酸检测试剂（2025）</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2,216,000.00元</w:t>
      </w:r>
      <w:r>
        <w:rPr>
          <w:rFonts w:ascii="仿宋_GB2312" w:hAnsi="仿宋_GB2312" w:cs="仿宋_GB2312" w:eastAsia="仿宋_GB2312"/>
        </w:rPr>
        <w:t>贰佰贰拾壹万陆仟元整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按用户要求分批供货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p>
      <w:pPr>
        <w:pStyle w:val="null3"/>
        <w:jc w:val="left"/>
      </w:pPr>
      <w:r>
        <w:rPr>
          <w:rFonts w:ascii="仿宋_GB2312" w:hAnsi="仿宋_GB2312" w:cs="仿宋_GB2312" w:eastAsia="仿宋_GB2312"/>
        </w:rPr>
        <w:t>2、所投货物属于二、三类医疗器械产品的须具有医疗器械注册证、医疗器械生产许可证（进口设备除外），属于一类医疗器械产品的须具有产品备案登记凭证。（提供证书扫描件加盖公章）：所投货物属于二、三类医疗器械产品的须具有医疗器械注册证、医疗器械生产许可证（进口设备除外），属于一类医疗器械产品的须具有产品备案登记凭证。（提供证书扫描件加盖公章）</w:t>
      </w:r>
    </w:p>
    <w:p>
      <w:pPr>
        <w:pStyle w:val="null3"/>
        <w:jc w:val="left"/>
      </w:pPr>
      <w:r>
        <w:rPr>
          <w:rFonts w:ascii="仿宋_GB2312" w:hAnsi="仿宋_GB2312" w:cs="仿宋_GB2312" w:eastAsia="仿宋_GB2312"/>
        </w:rPr>
        <w:t>3、政府采购活动前三年内无环保类行政处罚记录（提供声明函）：政府采购活动前三年内无环保类行政处罚记录（提供声明函）</w:t>
      </w:r>
    </w:p>
    <w:p>
      <w:pPr>
        <w:pStyle w:val="null3"/>
        <w:jc w:val="left"/>
      </w:pPr>
      <w:r>
        <w:rPr>
          <w:rFonts w:ascii="仿宋_GB2312" w:hAnsi="仿宋_GB2312" w:cs="仿宋_GB2312" w:eastAsia="仿宋_GB2312"/>
        </w:rPr>
        <w:t>4、符合国家相关行业准入条件、具备国家相关行业的许可：需提供承诺函或相关证书复印件加盖公章。：符合国家相关行业准入条件、具备国家相关行业的许可：需提供承诺函或相关证书复印件加盖公章。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海南省血液中心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海南省海口市秀英区美俗路16号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0898-68290619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海南和信源招标代理有限公司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海南省海口市美兰区蓝天路12-1号国机中洋公馆2号楼2-1101房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0898-65328224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采购包1：2,216,000.00元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国家发展改革委关于进一步放开建设项目专业服务价格的通知》发改价格(2015)299号文件规定，双方同意本项目采购代理服务费参考国家发展计划委员会计价格【2002】1980号文《招标代理服务收费管理暂行办法》计算，按计算结果85%收取。（不足6千元按陆仟元整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联系人：李女士</w:t>
      </w:r>
    </w:p>
    <w:p>
      <w:pPr>
        <w:pStyle w:val="null3"/>
        <w:jc w:val="left"/>
      </w:pPr>
      <w:r>
        <w:rPr>
          <w:rFonts w:ascii="仿宋_GB2312" w:hAnsi="仿宋_GB2312" w:cs="仿宋_GB2312" w:eastAsia="仿宋_GB2312"/>
        </w:rPr>
        <w:t>联系电话：089865328224</w:t>
      </w:r>
    </w:p>
    <w:p>
      <w:pPr>
        <w:pStyle w:val="null3"/>
        <w:jc w:val="left"/>
      </w:pPr>
      <w:r>
        <w:rPr>
          <w:rFonts w:ascii="仿宋_GB2312" w:hAnsi="仿宋_GB2312" w:cs="仿宋_GB2312" w:eastAsia="仿宋_GB2312"/>
        </w:rPr>
        <w:t>地址：海南省海口市美兰区蓝天路12-1号国机中洋公馆2号楼2-1101房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项目名称：</w:t>
      </w:r>
      <w:r>
        <w:rPr>
          <w:rFonts w:ascii="仿宋_GB2312" w:hAnsi="仿宋_GB2312" w:cs="仿宋_GB2312" w:eastAsia="仿宋_GB2312"/>
          <w:b/>
        </w:rPr>
        <w:t>血液筛查核酸检测试剂（2025）</w:t>
      </w:r>
    </w:p>
    <w:p>
      <w:pPr>
        <w:pStyle w:val="null3"/>
        <w:jc w:val="left"/>
      </w:pPr>
      <w:r>
        <w:rPr>
          <w:rFonts w:ascii="仿宋_GB2312" w:hAnsi="仿宋_GB2312" w:cs="仿宋_GB2312" w:eastAsia="仿宋_GB2312"/>
          <w:b/>
        </w:rPr>
        <w:t>项目编号：HXY2025-106</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2,216,000.00</w:t>
      </w:r>
    </w:p>
    <w:p>
      <w:pPr>
        <w:pStyle w:val="null3"/>
        <w:jc w:val="left"/>
      </w:pPr>
      <w:r>
        <w:rPr>
          <w:rFonts w:ascii="仿宋_GB2312" w:hAnsi="仿宋_GB2312" w:cs="仿宋_GB2312" w:eastAsia="仿宋_GB2312"/>
        </w:rPr>
        <w:t>采购包最高限价（元）: 2,216,000.00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血液筛查核酸检测试剂</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right"/>
            </w:pPr>
            <w:r>
              <w:rPr>
                <w:rFonts w:ascii="仿宋_GB2312" w:hAnsi="仿宋_GB2312" w:cs="仿宋_GB2312" w:eastAsia="仿宋_GB2312"/>
              </w:rPr>
              <w:t>2,216,000.00</w:t>
            </w:r>
          </w:p>
        </w:tc>
        <w:tc>
          <w:tcPr>
            <w:tcW w:type="dxa" w:w="831"/>
          </w:tcPr>
          <w:p>
            <w:pPr>
              <w:pStyle w:val="null3"/>
              <w:jc w:val="left"/>
            </w:pPr>
            <w:r>
              <w:rPr>
                <w:rFonts w:ascii="仿宋_GB2312" w:hAnsi="仿宋_GB2312" w:cs="仿宋_GB2312" w:eastAsia="仿宋_GB2312"/>
              </w:rPr>
              <w:t>人</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血液筛查核酸检测试剂</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标的名称：血液筛查核酸检测试剂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1.核酸试剂含核酸提取、扩增检测等所需所有试剂，乙型肝炎病毒、丙型肝炎病毒和人类免疫缺陷病毒（HBV/HCV/HIV）三种病毒单管实时检测与鉴别，一次测试即可鉴别HBV/HCV/ HIV-1 O/HIV-1 M/HIV-2三种病毒5个项目的检测，无需额外鉴别试剂。</w:t>
            </w:r>
            <w:r>
              <w:br/>
            </w:r>
            <w:r>
              <w:rPr>
                <w:rFonts w:ascii="仿宋_GB2312" w:hAnsi="仿宋_GB2312" w:cs="仿宋_GB2312" w:eastAsia="仿宋_GB2312"/>
              </w:rPr>
              <w:t xml:space="preserve"> </w:t>
            </w:r>
            <w:r>
              <w:rPr>
                <w:rFonts w:ascii="仿宋_GB2312" w:hAnsi="仿宋_GB2312" w:cs="仿宋_GB2312" w:eastAsia="仿宋_GB2312"/>
              </w:rPr>
              <w:t>2. 试剂组份含UNG酶防止扩增产物的污染。</w:t>
            </w:r>
            <w:r>
              <w:br/>
            </w:r>
            <w:r>
              <w:rPr>
                <w:rFonts w:ascii="仿宋_GB2312" w:hAnsi="仿宋_GB2312" w:cs="仿宋_GB2312" w:eastAsia="仿宋_GB2312"/>
              </w:rPr>
              <w:t xml:space="preserve"> </w:t>
            </w:r>
            <w:r>
              <w:rPr>
                <w:rFonts w:ascii="仿宋_GB2312" w:hAnsi="仿宋_GB2312" w:cs="仿宋_GB2312" w:eastAsia="仿宋_GB2312"/>
              </w:rPr>
              <w:t>3.适用检测样本种类：EDTA、ACD、CPD、CPDA抗凝血浆标本。</w:t>
            </w:r>
            <w:r>
              <w:br/>
            </w:r>
            <w:r>
              <w:rPr>
                <w:rFonts w:ascii="仿宋_GB2312" w:hAnsi="仿宋_GB2312" w:cs="仿宋_GB2312" w:eastAsia="仿宋_GB2312"/>
              </w:rPr>
              <w:t xml:space="preserve"> </w:t>
            </w:r>
            <w:r>
              <w:rPr>
                <w:rFonts w:ascii="仿宋_GB2312" w:hAnsi="仿宋_GB2312" w:cs="仿宋_GB2312" w:eastAsia="仿宋_GB2312"/>
              </w:rPr>
              <w:t>4.临床特异性≥99.992%，有效防止假阳性，需要有 cFDA盖章说明书证明。</w:t>
            </w:r>
            <w:r>
              <w:br/>
            </w:r>
            <w:r>
              <w:rPr>
                <w:rFonts w:ascii="仿宋_GB2312" w:hAnsi="仿宋_GB2312" w:cs="仿宋_GB2312" w:eastAsia="仿宋_GB2312"/>
              </w:rPr>
              <w:t xml:space="preserve"> </w:t>
            </w:r>
            <w:r>
              <w:rPr>
                <w:rFonts w:ascii="仿宋_GB2312" w:hAnsi="仿宋_GB2312" w:cs="仿宋_GB2312" w:eastAsia="仿宋_GB2312"/>
              </w:rPr>
              <w:t xml:space="preserve">5.单人份检测的分析灵敏度（检测下限）(95%的检测线)HIV-1（M组）≤51IU/ml，HIV-2≤8IU/ml，HCV≤7IU/ml，HBV≤ 2.5IU/ml。                                                                      </w:t>
            </w:r>
          </w:p>
          <w:p>
            <w:pPr>
              <w:pStyle w:val="null3"/>
              <w:jc w:val="left"/>
            </w:pPr>
            <w:r>
              <w:rPr>
                <w:rFonts w:ascii="仿宋_GB2312" w:hAnsi="仿宋_GB2312" w:cs="仿宋_GB2312" w:eastAsia="仿宋_GB2312"/>
              </w:rPr>
              <w:t>6.基因型/亚型和突变的覆盖要求：</w:t>
            </w:r>
            <w:r>
              <w:br/>
            </w:r>
            <w:r>
              <w:rPr>
                <w:rFonts w:ascii="仿宋_GB2312" w:hAnsi="仿宋_GB2312" w:cs="仿宋_GB2312" w:eastAsia="仿宋_GB2312"/>
              </w:rPr>
              <w:t xml:space="preserve"> </w:t>
            </w:r>
            <w:r>
              <w:rPr>
                <w:rFonts w:ascii="仿宋_GB2312" w:hAnsi="仿宋_GB2312" w:cs="仿宋_GB2312" w:eastAsia="仿宋_GB2312"/>
              </w:rPr>
              <w:t>6.1 HIV－1 M组：A, AE, AG, B, B/D, C, D, E, F, G, G/BG, H, J；</w:t>
            </w:r>
            <w:r>
              <w:br/>
            </w:r>
            <w:r>
              <w:rPr>
                <w:rFonts w:ascii="仿宋_GB2312" w:hAnsi="仿宋_GB2312" w:cs="仿宋_GB2312" w:eastAsia="仿宋_GB2312"/>
              </w:rPr>
              <w:t xml:space="preserve"> </w:t>
            </w:r>
            <w:r>
              <w:rPr>
                <w:rFonts w:ascii="仿宋_GB2312" w:hAnsi="仿宋_GB2312" w:cs="仿宋_GB2312" w:eastAsia="仿宋_GB2312"/>
              </w:rPr>
              <w:t>6.2 HIV－1O组；</w:t>
            </w:r>
            <w:r>
              <w:br/>
            </w:r>
            <w:r>
              <w:rPr>
                <w:rFonts w:ascii="仿宋_GB2312" w:hAnsi="仿宋_GB2312" w:cs="仿宋_GB2312" w:eastAsia="仿宋_GB2312"/>
              </w:rPr>
              <w:t xml:space="preserve"> </w:t>
            </w:r>
            <w:r>
              <w:rPr>
                <w:rFonts w:ascii="仿宋_GB2312" w:hAnsi="仿宋_GB2312" w:cs="仿宋_GB2312" w:eastAsia="仿宋_GB2312"/>
              </w:rPr>
              <w:t>6.3 HIV-2；</w:t>
            </w:r>
            <w:r>
              <w:br/>
            </w:r>
            <w:r>
              <w:rPr>
                <w:rFonts w:ascii="仿宋_GB2312" w:hAnsi="仿宋_GB2312" w:cs="仿宋_GB2312" w:eastAsia="仿宋_GB2312"/>
              </w:rPr>
              <w:t xml:space="preserve"> </w:t>
            </w:r>
            <w:r>
              <w:rPr>
                <w:rFonts w:ascii="仿宋_GB2312" w:hAnsi="仿宋_GB2312" w:cs="仿宋_GB2312" w:eastAsia="仿宋_GB2312"/>
              </w:rPr>
              <w:t>6.4 HCV：1a, 1b, 2, 2a, 2b, 2a/c, 3a, 4, 4a, 4c, 4acd, 4d, 4p, 4q, 5a, 6, 6a/b, 6c；</w:t>
            </w:r>
            <w:r>
              <w:br/>
            </w:r>
            <w:r>
              <w:rPr>
                <w:rFonts w:ascii="仿宋_GB2312" w:hAnsi="仿宋_GB2312" w:cs="仿宋_GB2312" w:eastAsia="仿宋_GB2312"/>
              </w:rPr>
              <w:t xml:space="preserve"> </w:t>
            </w:r>
            <w:r>
              <w:rPr>
                <w:rFonts w:ascii="仿宋_GB2312" w:hAnsi="仿宋_GB2312" w:cs="仿宋_GB2312" w:eastAsia="仿宋_GB2312"/>
              </w:rPr>
              <w:t>6.5 HBV：A-H所有亚型、得到临床验证的Pre-core区突变检测性能。</w:t>
            </w:r>
            <w:r>
              <w:br/>
            </w:r>
            <w:r>
              <w:rPr>
                <w:rFonts w:ascii="仿宋_GB2312" w:hAnsi="仿宋_GB2312" w:cs="仿宋_GB2312" w:eastAsia="仿宋_GB2312"/>
              </w:rPr>
              <w:t xml:space="preserve"> </w:t>
            </w:r>
            <w:r>
              <w:rPr>
                <w:rFonts w:ascii="仿宋_GB2312" w:hAnsi="仿宋_GB2312" w:cs="仿宋_GB2312" w:eastAsia="仿宋_GB2312"/>
              </w:rPr>
              <w:t>7.试剂储存简单，试剂盒所有成分2-8度保存。</w:t>
            </w:r>
            <w:r>
              <w:br/>
            </w:r>
            <w:r>
              <w:rPr>
                <w:rFonts w:ascii="仿宋_GB2312" w:hAnsi="仿宋_GB2312" w:cs="仿宋_GB2312" w:eastAsia="仿宋_GB2312"/>
              </w:rPr>
              <w:t xml:space="preserve"> </w:t>
            </w:r>
            <w:r>
              <w:rPr>
                <w:rFonts w:ascii="仿宋_GB2312" w:hAnsi="仿宋_GB2312" w:cs="仿宋_GB2312" w:eastAsia="仿宋_GB2312"/>
              </w:rPr>
              <w:t>8.试剂使用简单，即开即用，无需手工配制或复溶。</w:t>
            </w:r>
            <w:r>
              <w:br/>
            </w:r>
            <w:r>
              <w:rPr>
                <w:rFonts w:ascii="仿宋_GB2312" w:hAnsi="仿宋_GB2312" w:cs="仿宋_GB2312" w:eastAsia="仿宋_GB2312"/>
              </w:rPr>
              <w:t xml:space="preserve"> </w:t>
            </w:r>
            <w:r>
              <w:rPr>
                <w:rFonts w:ascii="仿宋_GB2312" w:hAnsi="仿宋_GB2312" w:cs="仿宋_GB2312" w:eastAsia="仿宋_GB2312"/>
              </w:rPr>
              <w:t>9.原始试剂瓶直接上机，不用转管等操作，以防止污染。</w:t>
            </w:r>
            <w:r>
              <w:br/>
            </w:r>
            <w:r>
              <w:rPr>
                <w:rFonts w:ascii="仿宋_GB2312" w:hAnsi="仿宋_GB2312" w:cs="仿宋_GB2312" w:eastAsia="仿宋_GB2312"/>
              </w:rPr>
              <w:t xml:space="preserve"> </w:t>
            </w:r>
            <w:r>
              <w:rPr>
                <w:rFonts w:ascii="仿宋_GB2312" w:hAnsi="仿宋_GB2312" w:cs="仿宋_GB2312" w:eastAsia="仿宋_GB2312"/>
              </w:rPr>
              <w:t>10.试剂包装由配套检测仪器开启，无需人工操作，以防止污染。</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适用</w:t>
            </w:r>
            <w:r>
              <w:rPr>
                <w:rFonts w:ascii="仿宋_GB2312" w:hAnsi="仿宋_GB2312" w:cs="仿宋_GB2312" w:eastAsia="仿宋_GB2312"/>
                <w:sz w:val="21"/>
                <w:b/>
              </w:rPr>
              <w:t>cobas s201系统。</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1"/>
              </w:rPr>
              <w:t>交付时间：按用户要求分批供货。</w:t>
            </w:r>
          </w:p>
          <w:p>
            <w:pPr>
              <w:pStyle w:val="null3"/>
              <w:ind w:firstLine="560"/>
              <w:jc w:val="both"/>
            </w:pPr>
            <w:r>
              <w:rPr>
                <w:rFonts w:ascii="仿宋_GB2312" w:hAnsi="仿宋_GB2312" w:cs="仿宋_GB2312" w:eastAsia="仿宋_GB2312"/>
                <w:sz w:val="21"/>
              </w:rPr>
              <w:t>交付地点：用户指定地点。</w:t>
            </w:r>
          </w:p>
          <w:p>
            <w:pPr>
              <w:pStyle w:val="null3"/>
              <w:ind w:firstLine="560"/>
              <w:jc w:val="both"/>
            </w:pPr>
            <w:r>
              <w:rPr>
                <w:rFonts w:ascii="仿宋_GB2312" w:hAnsi="仿宋_GB2312" w:cs="仿宋_GB2312" w:eastAsia="仿宋_GB2312"/>
                <w:sz w:val="21"/>
              </w:rPr>
              <w:t>交付方式：免费送至用户指定地点。</w:t>
            </w:r>
          </w:p>
          <w:p>
            <w:pPr>
              <w:pStyle w:val="null3"/>
              <w:ind w:firstLine="560"/>
              <w:jc w:val="both"/>
            </w:pPr>
            <w:r>
              <w:rPr>
                <w:rFonts w:ascii="仿宋_GB2312" w:hAnsi="仿宋_GB2312" w:cs="仿宋_GB2312" w:eastAsia="仿宋_GB2312"/>
                <w:sz w:val="21"/>
              </w:rPr>
              <w:t>采购资金的支付方式、时间、条件：按用户要求分批供货，分批 付款。（具体细节以合同签订为准）</w:t>
            </w:r>
          </w:p>
          <w:p>
            <w:pPr>
              <w:pStyle w:val="null3"/>
              <w:ind w:firstLine="560"/>
              <w:jc w:val="both"/>
            </w:pPr>
            <w:r>
              <w:rPr>
                <w:rFonts w:ascii="仿宋_GB2312" w:hAnsi="仿宋_GB2312" w:cs="仿宋_GB2312" w:eastAsia="仿宋_GB2312"/>
                <w:sz w:val="21"/>
              </w:rPr>
              <w:t>验收要求：按标书技术参数和国家行业标准进行验收。</w:t>
            </w:r>
          </w:p>
          <w:p>
            <w:pPr>
              <w:pStyle w:val="null3"/>
              <w:ind w:firstLine="560"/>
              <w:jc w:val="both"/>
            </w:pPr>
            <w:r>
              <w:rPr>
                <w:rFonts w:ascii="仿宋_GB2312" w:hAnsi="仿宋_GB2312" w:cs="仿宋_GB2312" w:eastAsia="仿宋_GB2312"/>
                <w:sz w:val="21"/>
              </w:rPr>
              <w:t>售后服务要求：按原厂商标准提供维护。</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商务应答表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商务应答表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tc>
        <w:tc>
          <w:tcPr>
            <w:tcW w:type="dxa" w:w="332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所投货物属于二、三类医疗器械产品的须具有医疗器械注册证、医疗器械生产许可证（进口设备除外），属于一类医疗器械产品的须具有产品备案登记凭证。（提供证书扫描件加盖公章）</w:t>
            </w:r>
          </w:p>
        </w:tc>
        <w:tc>
          <w:tcPr>
            <w:tcW w:type="dxa" w:w="3322"/>
          </w:tcPr>
          <w:p>
            <w:pPr>
              <w:pStyle w:val="null3"/>
              <w:jc w:val="left"/>
            </w:pPr>
            <w:r>
              <w:rPr>
                <w:rFonts w:ascii="仿宋_GB2312" w:hAnsi="仿宋_GB2312" w:cs="仿宋_GB2312" w:eastAsia="仿宋_GB2312"/>
              </w:rPr>
              <w:t>所投货物属于二、三类医疗器械产品的须具有医疗器械注册证、医疗器械生产许可证（进口设备除外），属于一类医疗器械产品的须具有产品备案登记凭证。（提供证书扫描件加盖公章）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政府采购活动前三年内无环保类行政处罚记录（提供声明函）</w:t>
            </w:r>
          </w:p>
        </w:tc>
        <w:tc>
          <w:tcPr>
            <w:tcW w:type="dxa" w:w="3322"/>
          </w:tcPr>
          <w:p>
            <w:pPr>
              <w:pStyle w:val="null3"/>
              <w:jc w:val="left"/>
            </w:pPr>
            <w:r>
              <w:rPr>
                <w:rFonts w:ascii="仿宋_GB2312" w:hAnsi="仿宋_GB2312" w:cs="仿宋_GB2312" w:eastAsia="仿宋_GB2312"/>
              </w:rPr>
              <w:t>政府采购活动前三年内无环保类行政处罚记录（提供声明函）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符合国家相关行业准入条件、具备国家相关行业的许可：需提供承诺函或相关证书复印件加盖公章。</w:t>
            </w:r>
          </w:p>
        </w:tc>
        <w:tc>
          <w:tcPr>
            <w:tcW w:type="dxa" w:w="3322"/>
          </w:tcPr>
          <w:p>
            <w:pPr>
              <w:pStyle w:val="null3"/>
              <w:jc w:val="left"/>
            </w:pPr>
            <w:r>
              <w:rPr>
                <w:rFonts w:ascii="仿宋_GB2312" w:hAnsi="仿宋_GB2312" w:cs="仿宋_GB2312" w:eastAsia="仿宋_GB2312"/>
              </w:rPr>
              <w:t>符合国家相关行业准入条件、具备国家相关行业的许可：需提供承诺函或相关证书复印件加盖公章。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自觉抵制政府采购领域商业贿赂行为承诺书 封面 法定代表人资格证明书或法定代表人授权委托书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商务应答表 供应商应提交的相关证明材料 自觉抵制政府采购领域商业贿赂行为承诺书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根据投标人提供的产品技术参数与招标文件中规定的技术参数进行点 对点比较： 技术参数（共10条），每有一项满足或优于的得3分，共30分。参数指标不满足5条（含）以上，得0分 （注：技术参数需按要求提供技术支持证明材料，技术支持资料包括以下任意一种形式:(1)投标货物制造商公开发布的产品彩页资料;(2)检测机构出具的检测报告;(3)货物制造商盖章的技术参数确认函;(4)货物制造商盖章的产品白皮书。漏报技术条款视为不满足。 2.如采购需求中有明确 要求提供证明资料的，以采购需求中的要求为准；如采购需求中未明 确证明材料的，以投标人在《技术标偏离表》中的响应情况填写内容 为准，未填写的或参数不满足的都视为负偏离。）</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投标人综合实力（业 绩情况）</w:t>
            </w:r>
          </w:p>
        </w:tc>
        <w:tc>
          <w:tcPr>
            <w:tcW w:type="dxa" w:w="2492"/>
          </w:tcPr>
          <w:p>
            <w:pPr>
              <w:pStyle w:val="null3"/>
              <w:jc w:val="both"/>
            </w:pPr>
            <w:r>
              <w:rPr>
                <w:rFonts w:ascii="仿宋_GB2312" w:hAnsi="仿宋_GB2312" w:cs="仿宋_GB2312" w:eastAsia="仿宋_GB2312"/>
              </w:rPr>
              <w:t>2022年1月1日至今在中国境内的所有投标产品的销售业绩进行综合评审，所提供的业绩合同中包含所投标产品的，一项业绩得5分，满分10分。 证明材料：须提交合同关键页扫描件，关键页包括合同 名称、合同金额及签字盖章页等； 如提交框架协议，须同时提交至少 1个项下订单。时间以合同签订日期为准。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投标人应针对本项目编制切实可行 的项目实施方案，内容包含但不限 于：①对本项目的供货组织方案 ( 包括但不限于供货计划、供货时间表、运输方案等)；②人员配备情况 （包括但不限于项目组人员架构、 劳动力配备、施工部署、技术准备 、现场准备、人员使用培训等）； ③进度安排（包括但不限于施工进度计划、进度保证措施等)。根据提供项目实施方案内容进 行综合评价。 1.方案中包含以上3项要求全部内容全且满足上述内容完整且切实可行得的得3分，每缺少一项扣1分 2、在满足方案不缺项的基础上根据投标人提供的项目实施方案内容完整详细进行评分 2.1项目实施方案内容全面，详细、方案措施完善、保障有力，与本项目采购需求内容的实际契合度高，可行性强，得7分； 2.2项目实施方案内容较全面，详细、方案措施较完善，与本项目的实际切合度高，可行性强，得5分 2.3投项目实施方案内容基本可实施，符合项目采购需求内容，但缺乏一定的细节描述得3分； 2.4投标人提供的项目实施方案内容泛泛没有针对性但基本合理，方案安排存在缺陷，得2分； 2.5投标人提供的项目实施方案缺乏科学性、不合实际，方案内容缺陷，出现文字描述含糊不清、内容空洞、分析内容不全面等情况，得1分； 3、不提供方案得0分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质量保证及售后服务方案</w:t>
            </w:r>
          </w:p>
        </w:tc>
        <w:tc>
          <w:tcPr>
            <w:tcW w:type="dxa" w:w="2492"/>
          </w:tcPr>
          <w:p>
            <w:pPr>
              <w:pStyle w:val="null3"/>
              <w:jc w:val="both"/>
            </w:pPr>
            <w:r>
              <w:rPr>
                <w:rFonts w:ascii="仿宋_GB2312" w:hAnsi="仿宋_GB2312" w:cs="仿宋_GB2312" w:eastAsia="仿宋_GB2312"/>
              </w:rPr>
              <w:t>投标人应针对本项目编制切实可行的质量保证及售后服务方案，内容包含但不限于：①产品质量保证体系、产品质量保证范围，②产品质量保证承诺、产品质量保证措施，③售后服务人员配备、响应时间、 服务内容，④售后服务应急措施、 解决问题的能力，⑤售后服务应急 预案、备品备件，培训技术指导等 。根据提供质量保证及售后服务方 案内容进行综合评价： 1. 方案中包含以上5项要求全部内容全且满足上述内容完整且切实可行得的得2分，每缺少一项扣0.4分。 2、在满足方案不缺项的基础上根据投标人提供的售后服务方案内容完整详细进行评分： 2.1售后服务方案内容全面，详细、质量保障措施完善、保障有力，细项方案不缺项，与本项目的实际契合度高，可行性强，得8分； 2.2售后服务方案内容较全面，详细、质量保障措施较完善，与本项目的实际切合度高，可行性强，得6分； 2.3投标人提供的售后服务方案基本可实施，质量保障措施符合项目采购需求内容，但缺乏一定的细节描述得4分； 2.4，投标人提供的质量保证及售后服务方案内容泛泛没有针对性但基本合理，方案安排存在缺陷，得2分； 2.5投标人提供的售后服务方案合实际，方案内容有缺陷，出现文字描述含糊不清、内容空洞、分析内容不全面等情况，得1分； 3、不提供方案得0分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产品的包装、运输、验收方案</w:t>
            </w:r>
          </w:p>
        </w:tc>
        <w:tc>
          <w:tcPr>
            <w:tcW w:type="dxa" w:w="2492"/>
          </w:tcPr>
          <w:p>
            <w:pPr>
              <w:pStyle w:val="null3"/>
              <w:jc w:val="both"/>
            </w:pPr>
            <w:r>
              <w:rPr>
                <w:rFonts w:ascii="仿宋_GB2312" w:hAnsi="仿宋_GB2312" w:cs="仿宋_GB2312" w:eastAsia="仿宋_GB2312"/>
              </w:rPr>
              <w:t>投标人应针对本项目编制切实可行的产品的包装、运输、验收方案，内容包含但不限于：①安装及调试方案（包括但不限于安装方案、调试方案、与采购人协调方案、验收方案等)；②应急处理措施等 1.方案中包含以上2项要求全部内容全且满足上述内容完整且切实可行得的得2分，每缺少一项扣1分 2、在满足方案不缺项的基础上根据投标人提供的项目实施方案内容完整详细进行评分 2.1项目方案内容全面，详细、方案措施完善、保障有力，与本项目采购需求内容的实际契合度高，可行性强，得8分； 2.2项目方案内容较全面，详细、方案措施较完善，与本项目的实际切合度高，可行性强，得6分 2.3投项目方案内容基本可实施，符合项目采购需求内容，但缺乏一定的细节描述得4分； 2.4投标人提供的项目方案内容泛泛没有针对性但基本合理，方案安排存在缺陷，得2分； 2.5投标人提供的项目方案缺乏科学性、不合实际，方案内容缺陷，出现文字描述含糊不清、内容空洞、分析内容不全面等情况，得1分； 3、不提供方案得0分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HXY2025-106</w:t>
      </w:r>
    </w:p>
    <w:p>
      <w:pPr>
        <w:pStyle w:val="null3"/>
        <w:jc w:val="left"/>
      </w:pPr>
      <w:r>
        <w:rPr>
          <w:rFonts w:ascii="仿宋_GB2312" w:hAnsi="仿宋_GB2312" w:cs="仿宋_GB2312" w:eastAsia="仿宋_GB2312"/>
        </w:rPr>
        <w:t>项目名称：</w:t>
      </w:r>
      <w:r>
        <w:rPr>
          <w:rFonts w:ascii="仿宋_GB2312" w:hAnsi="仿宋_GB2312" w:cs="仿宋_GB2312" w:eastAsia="仿宋_GB2312"/>
        </w:rPr>
        <w:t>血液筛查核酸检测试剂（2025）</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血液筛查核酸检测试剂</w:t>
            </w:r>
          </w:p>
        </w:tc>
        <w:tc>
          <w:tcPr>
            <w:tcW w:type="dxa" w:w="639"/>
          </w:tcPr>
          <w:p>
            <w:pPr>
              <w:pStyle w:val="null3"/>
              <w:jc w:val="left"/>
            </w:pPr>
            <w:r>
              <w:rPr>
                <w:rFonts w:ascii="仿宋_GB2312" w:hAnsi="仿宋_GB2312" w:cs="仿宋_GB2312" w:eastAsia="仿宋_GB2312"/>
              </w:rPr>
              <w:t xml:space="preserve"> 40000.00</w:t>
            </w:r>
          </w:p>
        </w:tc>
        <w:tc>
          <w:tcPr>
            <w:tcW w:type="dxa" w:w="639"/>
          </w:tcPr>
          <w:p>
            <w:pPr>
              <w:pStyle w:val="null3"/>
              <w:jc w:val="left"/>
            </w:pPr>
            <w:r>
              <w:rPr>
                <w:rFonts w:ascii="仿宋_GB2312" w:hAnsi="仿宋_GB2312" w:cs="仿宋_GB2312" w:eastAsia="仿宋_GB2312"/>
              </w:rPr>
              <w:t xml:space="preserve"> 人</w:t>
            </w:r>
          </w:p>
        </w:tc>
        <w:tc>
          <w:tcPr>
            <w:tcW w:type="dxa" w:w="639"/>
          </w:tcPr>
          <w:p>
            <w:pPr>
              <w:pStyle w:val="null3"/>
              <w:jc w:val="left"/>
            </w:pPr>
            <w:r>
              <w:rPr>
                <w:rFonts w:ascii="仿宋_GB2312" w:hAnsi="仿宋_GB2312" w:cs="仿宋_GB2312" w:eastAsia="仿宋_GB2312"/>
              </w:rPr>
              <w:t xml:space="preserve"> 2216000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