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一次性血液成分分离管路血袋（2025）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HXY2025-107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海南省血液中心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海南省血液中心</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一次性血液成分分离管路血袋（2025）</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HXY2025-107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一次性血液成分分离管路血袋（2025）</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3,511,500.00元</w:t>
      </w:r>
      <w:r>
        <w:rPr>
          <w:rFonts w:ascii="仿宋_GB2312" w:hAnsi="仿宋_GB2312" w:cs="仿宋_GB2312" w:eastAsia="仿宋_GB2312"/>
        </w:rPr>
        <w:t>叁佰伍拾壹万壹仟伍佰元整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按用户要求分批供货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属于二、三类医疗器械产品的须具有医疗器械注册证、医疗器械生产许可证（进口设备除外），属于一类医疗器械产品的须具有产品备案登记凭证。（提供证书扫描件加盖公章）：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4、符合国家相关行业准入条件、具备国家相关行业的许可：需提供承诺函或相关证书复印件加盖公章。：符合国家相关行业准入条件、具备国家相关行业的许可：需提供承诺函或相关证书复印件加盖公章。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海南省血液中心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海南省海口市秀英区美俗路16号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0898-68290619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采购包1：3,511,500.00元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本项目采购代理服务费参考国家发展计划委员会计价格【2002】1980号文《招标代理服务收费管理暂行办法》计算，按计算结果85%收取。（不足6千元按陆仟元整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 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项目名称：一次性血液成分分离管路血袋（2025）</w:t>
      </w:r>
    </w:p>
    <w:p>
      <w:pPr>
        <w:pStyle w:val="null3"/>
        <w:jc w:val="left"/>
      </w:pPr>
      <w:r>
        <w:rPr>
          <w:rFonts w:ascii="仿宋_GB2312" w:hAnsi="仿宋_GB2312" w:cs="仿宋_GB2312" w:eastAsia="仿宋_GB2312"/>
        </w:rPr>
        <w:t>项目编号：HXY2025-107</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3,511,500.00</w:t>
      </w:r>
    </w:p>
    <w:p>
      <w:pPr>
        <w:pStyle w:val="null3"/>
        <w:jc w:val="left"/>
      </w:pPr>
      <w:r>
        <w:rPr>
          <w:rFonts w:ascii="仿宋_GB2312" w:hAnsi="仿宋_GB2312" w:cs="仿宋_GB2312" w:eastAsia="仿宋_GB2312"/>
        </w:rPr>
        <w:t>采购包最高限价（元）: 3,511,500.00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一次性血液成分分离管路血袋（双份）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1,270,500.00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一次性血液成分分离管路血袋（单份）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2,241,000.00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一次性血液成分分离管路血袋（双份）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一次性血液成分分离管路血袋（单份）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2,241,000.00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标的名称：一次性血液成分分离管路血袋（双份）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1.一套产品须包括：225毫升Latham杯，配备17G侧孔双翼穿刺针，穿刺针与管路采用标准接口，方便更换。独立全血留样袋，真空留样器，一个五天血小板保存袋，一个1000ML新鲜冰冻血浆袋，DPM/SPM细菌过滤器，抗凝剂管道独立细菌过滤器，耗材可选择血小板和血浆组合采集，单针操作。                                      </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2.为原装进口，通过（1）ISO13485体系认证、（2）欧共体CE认证                            </w:t>
            </w:r>
          </w:p>
          <w:p>
            <w:pPr>
              <w:pStyle w:val="null3"/>
              <w:jc w:val="left"/>
            </w:pPr>
            <w:r>
              <w:rPr>
                <w:rFonts w:ascii="仿宋_GB2312" w:hAnsi="仿宋_GB2312" w:cs="仿宋_GB2312" w:eastAsia="仿宋_GB2312"/>
              </w:rPr>
              <w:t xml:space="preserve">3.密封防压包装                                                                                                </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4.袋体厚薄均匀，透气性能好，在22-24摄氏度、不间断震荡条件下可保存血小板五天。 其采集保存的血小板产品质量要满足临床治疗标准，单人份治疗量（≥2.5x10 11/袋），其中白细胞混入量≤5.0x108/袋，红细胞混入量≤8.0x109/ 袋，要有批检报告。                                                                      </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5.具备完善的耗材赔付体系。</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适用于HAEMONETICS生产的便携式血液成分分离机（型号：9000）     </w:t>
            </w:r>
          </w:p>
        </w:tc>
      </w:tr>
    </w:tbl>
    <w:p>
      <w:pPr>
        <w:pStyle w:val="null3"/>
        <w:jc w:val="left"/>
      </w:pPr>
      <w:r>
        <w:rPr>
          <w:rFonts w:ascii="仿宋_GB2312" w:hAnsi="仿宋_GB2312" w:cs="仿宋_GB2312" w:eastAsia="仿宋_GB2312"/>
        </w:rPr>
        <w:t>标的名称：一次性血液成分分离管路血袋（单份）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1.一套产品须包括：225毫升Latham杯，配备17G侧孔双翼穿刺针，穿刺针与管路采用标准接口，方便更换。独立全血留样袋，真空留样器，一个五天血小板保存袋，一个1000ML新鲜冰冻血浆袋，DPM/SPM细菌过滤器，抗凝剂管道独立细菌过滤器，耗材可选择血小板和血浆组合采集，单针操作。                                      </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2.为原装进口，通过（1）ISO13485体系认证、（2）欧共体CE认证                                           </w:t>
            </w:r>
          </w:p>
          <w:p>
            <w:pPr>
              <w:pStyle w:val="null3"/>
              <w:jc w:val="left"/>
            </w:pPr>
            <w:r>
              <w:rPr>
                <w:rFonts w:ascii="仿宋_GB2312" w:hAnsi="仿宋_GB2312" w:cs="仿宋_GB2312" w:eastAsia="仿宋_GB2312"/>
              </w:rPr>
              <w:t xml:space="preserve">3.密封防压包装                                                                                                </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4.袋体厚薄均匀，透气性能好，在22-24摄氏度、不间断震荡条件下可保存血小板五天。 其采集保存的血小板产品质量要满足临床治疗标准，单人份治疗量（≥2.5x10 11/袋），其中白细胞混入量≤5.0x108/袋，红细胞混入量≤8.0x109/ 袋，要有批检报告。                                                                      </w:t>
            </w:r>
          </w:p>
          <w:p>
            <w:pPr>
              <w:pStyle w:val="null3"/>
              <w:jc w:val="left"/>
            </w:pPr>
            <w:r>
              <w:rPr>
                <w:rFonts w:ascii="仿宋_GB2312" w:hAnsi="仿宋_GB2312" w:cs="仿宋_GB2312" w:eastAsia="仿宋_GB2312"/>
              </w:rPr>
              <w:t xml:space="preserve"> 5</w:t>
            </w:r>
            <w:r>
              <w:rPr>
                <w:rFonts w:ascii="仿宋_GB2312" w:hAnsi="仿宋_GB2312" w:cs="仿宋_GB2312" w:eastAsia="仿宋_GB2312"/>
                <w:sz w:val="21"/>
              </w:rPr>
              <w:t>.具备完善的耗材赔付体系。</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适用于HAEMONETICS生产的便携式血液成分分离机（型号：9000）</w:t>
            </w:r>
            <w:r>
              <w:rPr>
                <w:rFonts w:ascii="仿宋_GB2312" w:hAnsi="仿宋_GB2312" w:cs="仿宋_GB2312" w:eastAsia="仿宋_GB2312"/>
              </w:rPr>
              <w:t>。</w:t>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1"/>
              </w:rPr>
              <w:t>交付时间：按用户要求分批供货。</w:t>
            </w:r>
          </w:p>
          <w:p>
            <w:pPr>
              <w:pStyle w:val="null3"/>
              <w:ind w:firstLine="560"/>
              <w:jc w:val="both"/>
            </w:pPr>
            <w:r>
              <w:rPr>
                <w:rFonts w:ascii="仿宋_GB2312" w:hAnsi="仿宋_GB2312" w:cs="仿宋_GB2312" w:eastAsia="仿宋_GB2312"/>
                <w:sz w:val="21"/>
              </w:rPr>
              <w:t>交付地点：用户指定地点。</w:t>
            </w:r>
          </w:p>
          <w:p>
            <w:pPr>
              <w:pStyle w:val="null3"/>
              <w:ind w:firstLine="560"/>
              <w:jc w:val="both"/>
            </w:pPr>
            <w:r>
              <w:rPr>
                <w:rFonts w:ascii="仿宋_GB2312" w:hAnsi="仿宋_GB2312" w:cs="仿宋_GB2312" w:eastAsia="仿宋_GB2312"/>
                <w:sz w:val="21"/>
              </w:rPr>
              <w:t>交付方式：免费送至用户指定地点。</w:t>
            </w:r>
          </w:p>
          <w:p>
            <w:pPr>
              <w:pStyle w:val="null3"/>
              <w:ind w:firstLine="560"/>
              <w:jc w:val="both"/>
            </w:pPr>
            <w:r>
              <w:rPr>
                <w:rFonts w:ascii="仿宋_GB2312" w:hAnsi="仿宋_GB2312" w:cs="仿宋_GB2312" w:eastAsia="仿宋_GB2312"/>
                <w:sz w:val="21"/>
              </w:rPr>
              <w:t>采购资金的支付方式、时间、条件：按用户要求分批供货，分批付款。（具体细节以合同签订为准）</w:t>
            </w:r>
          </w:p>
          <w:p>
            <w:pPr>
              <w:pStyle w:val="null3"/>
              <w:ind w:firstLine="560"/>
              <w:jc w:val="both"/>
            </w:pPr>
            <w:r>
              <w:rPr>
                <w:rFonts w:ascii="仿宋_GB2312" w:hAnsi="仿宋_GB2312" w:cs="仿宋_GB2312" w:eastAsia="仿宋_GB2312"/>
                <w:sz w:val="21"/>
              </w:rPr>
              <w:t>验收要求：按标书技术参数和国家行业标准进行验收。</w:t>
            </w:r>
          </w:p>
          <w:p>
            <w:pPr>
              <w:pStyle w:val="null3"/>
              <w:jc w:val="both"/>
            </w:pPr>
            <w:r>
              <w:rPr>
                <w:rFonts w:ascii="仿宋_GB2312" w:hAnsi="仿宋_GB2312" w:cs="仿宋_GB2312" w:eastAsia="仿宋_GB2312"/>
                <w:sz w:val="21"/>
              </w:rPr>
              <w:t>售后服务要求：按原厂商标准提供维护。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 对点比较： 技术参数（共10条），每有一项满足或优于的得3分，满分30分。参数指标不满足8条（含）以上，得0分； （注：技术参数需按要求提供技术支持证明材料，技术支持资料包括以下任意一种形式:(1)投标货物制造商公开发布的产品彩页资料;(2)检测机构出具的检测报告;(3)货物制造商盖章的技术参数确认函;(4)货物制造商盖章的产品白皮书。漏报技术条款视为不满足。 2.如采购需求中有明确 要求提供证明资料的，以采购需求中的要求为准；如采购需求中未明 确证明材料的，以投标人在《技术标偏离表》中的响应情况填写内容 为准，未填写的或参数不满足的都视为负偏离。）</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投标人综合实力（业绩情况）</w:t>
            </w:r>
          </w:p>
        </w:tc>
        <w:tc>
          <w:tcPr>
            <w:tcW w:type="dxa" w:w="2492"/>
          </w:tcPr>
          <w:p>
            <w:pPr>
              <w:pStyle w:val="null3"/>
              <w:jc w:val="both"/>
            </w:pPr>
            <w:r>
              <w:rPr>
                <w:rFonts w:ascii="仿宋_GB2312" w:hAnsi="仿宋_GB2312" w:cs="仿宋_GB2312" w:eastAsia="仿宋_GB2312"/>
              </w:rPr>
              <w:t>2022年1月1日至今在中国境内的所有投标产品的销售业绩进行综合评审，所提供的业绩合同中包含所投标产品的，一项业绩得5分，满分10分。 证明材料：须提交合同关键页扫描件，关键页包括合同 名称、合同金额及签字盖章页等； 如提交框架协议，须同时提交至少 1个项下订单。时间以合同签订日期为准。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 的项目实施方案，内容包含但不限 于：①对本项目的供货组织方案 ( 包括但不限于供货计划、供货时间表、运输方案等)；②人员配备情况 （包括但不限于项目组人员架构、 劳动力配备、施工部署、技术准备 、现场准备、人员使用培训等）； ③进度安排（包括但不限于施工进度计划、进度保证措施等)。根据提供项目实施方案内容进 行综合评价。 1.方案中包含以上3项要求全部内容全且满足上述内容完整且切实可行得的得3分，每缺少一项扣1分 2、在满足方案不缺项的基础上根据投标人提供的项目实施方案内容完整详细进行评分 2.1项目实施方案内容全面，详细、方案措施完善、保障有力，与本项目采购需求内容的实际契合度高，可行性强，得7分； 2.2项目实施方案内容较全面，详细、方案措施较完善，与本项目的实际切合度高，可行性强，得5分 2.3投项目实施方案内容基本可实施，符合项目采购需求内容，但缺乏一定的细节描述得3分； 2.4投标人提供的项目实施方案内容泛泛没有针对性但基本合理，方案安排存在缺陷，得2分； 2.5投标人提供的项目实施方案缺乏科学性、不合实际，方案内容缺陷，出现文字描述含糊不清、内容空洞、分析内容不全面等情况，得1分；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投标人应针对本项目编制切实可行的质量保证及售后服务方案，内容包含但不限于：①产品质量保证体系、产品质量保证范围，②产品质量保证承诺、产品质量保证措施，③售后服务人员配备、响应时间、 服务内容，④售后服务应急措施、 解决问题的能力，⑤售后服务应急 预案、备品备件，培训技术指导等 。根据提供质量保证及售后服务方 案内容进行综合评价： 1. 方案中包含以上5项要求全部内容全且满足上述内容完整且切实可行得的得2分，每缺少一项扣0.4分。 2、在满足方案不缺项的基础上根据投标人提供的售后服务方案内容完整详细进行评分： 2.1售后服务方案内容全面，详细、质量保障措施完善、保障有力，细项方案不缺项，与本项目的实际契合度高，可行性强，得8分； 2.2售后服务方案内容较全面，详细、质量保障措施较完善，与本项目的实际切合度高，可行性强，得6分； 2.3投标人提供的售后服务方案基本可实施，质量保障措施符合项目采购需求内容，但缺乏一定的细节描述得4分； 2.4，投标人提供的质量保证及售后服务方案内容泛泛没有针对性但基本合理，方案安排存在缺陷，得2分； 2.5投标人提供的售后服务方案合实际，方案内容有缺陷，出现文字描述含糊不清、内容空洞、分析内容不全面等情况，得1分；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产品的包装、运输、验收方案</w:t>
            </w:r>
          </w:p>
        </w:tc>
        <w:tc>
          <w:tcPr>
            <w:tcW w:type="dxa" w:w="2492"/>
          </w:tcPr>
          <w:p>
            <w:pPr>
              <w:pStyle w:val="null3"/>
              <w:jc w:val="both"/>
            </w:pPr>
            <w:r>
              <w:rPr>
                <w:rFonts w:ascii="仿宋_GB2312" w:hAnsi="仿宋_GB2312" w:cs="仿宋_GB2312" w:eastAsia="仿宋_GB2312"/>
              </w:rPr>
              <w:t>投标人应针对本项目编制切实可行的产品的包装、运输、验收方案，内容包含但不限于：①安装及调试方案（包括但不限于安装方案、调试方案、与采购人协调方案、验收方案等)；②应急处理措施等 1.方案中包含以上2项要求全部内容全且满足上述内容完整且切实可行得的得2分，每缺少一项扣1分 2、在满足方案不缺项的基础上根据投标人提供的项目实施方案内容完整详细进行评分 2.1项目方案内容全面，详细、方案措施完善、保障有力，与本项目采购需求内容的实际契合度高，可行性强，得8分； 2.2项目方案内容较全面，详细、方案措施较完善，与本项目的实际切合度高，可行性强，得6分 2.3投项目方案内容基本可实施，符合项目采购需求内容，但缺乏一定的细节描述得4分； 2.4投标人提供的项目方案内容泛泛没有针对性但基本合理，方案安排存在缺陷，得2分； 2.5投标人提供的项目方案缺乏科学性、不合实际，方案内容缺陷，出现文字描述含糊不清、内容空洞、分析内容不全面等情况，得1分；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HXY2025-107</w:t>
      </w:r>
    </w:p>
    <w:p>
      <w:pPr>
        <w:pStyle w:val="null3"/>
        <w:jc w:val="left"/>
      </w:pPr>
      <w:r>
        <w:rPr>
          <w:rFonts w:ascii="仿宋_GB2312" w:hAnsi="仿宋_GB2312" w:cs="仿宋_GB2312" w:eastAsia="仿宋_GB2312"/>
        </w:rPr>
        <w:t>项目名称：</w:t>
      </w:r>
      <w:r>
        <w:rPr>
          <w:rFonts w:ascii="仿宋_GB2312" w:hAnsi="仿宋_GB2312" w:cs="仿宋_GB2312" w:eastAsia="仿宋_GB2312"/>
        </w:rPr>
        <w:t>一次性血液成分分离管路血袋（2025）</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一次性血液成分分离管路血袋（双份）</w:t>
            </w:r>
          </w:p>
        </w:tc>
        <w:tc>
          <w:tcPr>
            <w:tcW w:type="dxa" w:w="639"/>
          </w:tcPr>
          <w:p>
            <w:pPr>
              <w:pStyle w:val="null3"/>
              <w:jc w:val="left"/>
            </w:pPr>
            <w:r>
              <w:rPr>
                <w:rFonts w:ascii="仿宋_GB2312" w:hAnsi="仿宋_GB2312" w:cs="仿宋_GB2312" w:eastAsia="仿宋_GB2312"/>
              </w:rPr>
              <w:t xml:space="preserve"> 1500.00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1270500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一次性血液成分分离管路血袋（单份）</w:t>
            </w:r>
          </w:p>
        </w:tc>
        <w:tc>
          <w:tcPr>
            <w:tcW w:type="dxa" w:w="639"/>
          </w:tcPr>
          <w:p>
            <w:pPr>
              <w:pStyle w:val="null3"/>
              <w:jc w:val="left"/>
            </w:pPr>
            <w:r>
              <w:rPr>
                <w:rFonts w:ascii="仿宋_GB2312" w:hAnsi="仿宋_GB2312" w:cs="仿宋_GB2312" w:eastAsia="仿宋_GB2312"/>
              </w:rPr>
              <w:t xml:space="preserve"> 3000.00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2241000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