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一次性血液成分分离管路耗材（2025）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HXY2025-103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海南省血液中心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海南省血液中心</w:t>
      </w:r>
      <w:r>
        <w:rPr>
          <w:rFonts w:ascii="仿宋_GB2312" w:hAnsi="仿宋_GB2312" w:cs="仿宋_GB2312" w:eastAsia="仿宋_GB2312"/>
        </w:rPr>
        <w:t xml:space="preserve"> 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一次性血液成分分离管路耗材（2025）</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HXY2025-103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一次性血液成分分离管路耗材（2025）</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4,919,500.00元</w:t>
      </w:r>
      <w:r>
        <w:rPr>
          <w:rFonts w:ascii="仿宋_GB2312" w:hAnsi="仿宋_GB2312" w:cs="仿宋_GB2312" w:eastAsia="仿宋_GB2312"/>
        </w:rPr>
        <w:t>肆佰玖拾壹万玖仟伍佰元整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按用户要求分批供货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属于二、三类医疗器械产品的须具有医疗器械注册证、医疗器械生产许可证（进口设备除外），属于一类医疗器械产品的须具有产品备案登记凭证。（提供证书扫描件加盖公章）：所投货物属于二、三类医疗器械产品的须具有医疗器械注册证、医疗器械生产许可证（进口设备除外），属于一类医疗器械产品的须具有产品备案登记凭证。（提供证书扫描件加盖公章）</w:t>
      </w:r>
    </w:p>
    <w:p>
      <w:pPr>
        <w:pStyle w:val="null3"/>
        <w:jc w:val="left"/>
      </w:pPr>
      <w:r>
        <w:rPr>
          <w:rFonts w:ascii="仿宋_GB2312" w:hAnsi="仿宋_GB2312" w:cs="仿宋_GB2312" w:eastAsia="仿宋_GB2312"/>
        </w:rPr>
        <w:t>3、政府采购活动前三年内无环保类行政处罚记录（提供声明函）：政府采购活动前三年内无环保类行政处罚记录（提供声明函）</w:t>
      </w:r>
    </w:p>
    <w:p>
      <w:pPr>
        <w:pStyle w:val="null3"/>
        <w:jc w:val="left"/>
      </w:pPr>
      <w:r>
        <w:rPr>
          <w:rFonts w:ascii="仿宋_GB2312" w:hAnsi="仿宋_GB2312" w:cs="仿宋_GB2312" w:eastAsia="仿宋_GB2312"/>
        </w:rPr>
        <w:t>4、符合国家相关行业准入条件、具备国家相关行业的许可：需提供承诺函或相关证书复印件加盖公章。：符合国家相关行业准入条件、具备国家相关行业的许可：需提供承诺函或相关证书复印件加盖公章。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海南省血液中心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海南省海口市秀英区美俗路16号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0898-68290619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采购包1：4,919,500.00元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双方同意本项目采购代理服务费参考国家发展计划委员会计价格【2002】1980号文《招标代理服务收费管理暂行办法》计算，按计算结果85%收取。（不足6千元按陆仟元整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 李女士</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项目名称：一次性血液成分分离管路耗材（2025）</w:t>
      </w:r>
    </w:p>
    <w:p>
      <w:pPr>
        <w:pStyle w:val="null3"/>
        <w:jc w:val="left"/>
      </w:pPr>
      <w:r>
        <w:rPr>
          <w:rFonts w:ascii="仿宋_GB2312" w:hAnsi="仿宋_GB2312" w:cs="仿宋_GB2312" w:eastAsia="仿宋_GB2312"/>
        </w:rPr>
        <w:t>项目编号：HXY2025-103</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4,919,500.00</w:t>
      </w:r>
    </w:p>
    <w:p>
      <w:pPr>
        <w:pStyle w:val="null3"/>
        <w:jc w:val="left"/>
      </w:pPr>
      <w:r>
        <w:rPr>
          <w:rFonts w:ascii="仿宋_GB2312" w:hAnsi="仿宋_GB2312" w:cs="仿宋_GB2312" w:eastAsia="仿宋_GB2312"/>
        </w:rPr>
        <w:t>采购包最高限价（元）: 4,919,500.00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一次性血液成分分离管路耗材（单份）</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424,500.00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一次性血液成分分离管路耗材（双份）</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4,495,000.00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一次性血液成分分离管路耗材（单份）</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一次性血液成分分离管路耗材（双份）</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标的名称：一次性血液成分分离管路耗材（单份）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▲1.去白血小板，可从一个供者身上采集双份或单份标准单位血小板（3.0´1011 为一个国际标准单位），采集成品为去除白细胞的血小板（白细胞计数低于  1.0´106 ）。</w:t>
            </w:r>
            <w:r>
              <w:br/>
            </w:r>
            <w:r>
              <w:rPr>
                <w:rFonts w:ascii="仿宋_GB2312" w:hAnsi="仿宋_GB2312" w:cs="仿宋_GB2312" w:eastAsia="仿宋_GB2312"/>
                <w:sz w:val="21"/>
              </w:rPr>
              <w:t xml:space="preserve">   2.去白血浆采集</w:t>
            </w:r>
            <w:r>
              <w:br/>
            </w:r>
            <w:r>
              <w:rPr>
                <w:rFonts w:ascii="仿宋_GB2312" w:hAnsi="仿宋_GB2312" w:cs="仿宋_GB2312" w:eastAsia="仿宋_GB2312"/>
                <w:sz w:val="21"/>
              </w:rPr>
              <w:t xml:space="preserve">   3.红细胞采集</w:t>
            </w:r>
            <w:r>
              <w:br/>
            </w:r>
            <w:r>
              <w:rPr>
                <w:rFonts w:ascii="仿宋_GB2312" w:hAnsi="仿宋_GB2312" w:cs="仿宋_GB2312" w:eastAsia="仿宋_GB2312"/>
                <w:sz w:val="21"/>
              </w:rPr>
              <w:t xml:space="preserve">   4.可以从一名条件合格的献血员身上采集不同组合的血浆、血小板</w:t>
            </w:r>
            <w:r>
              <w:br/>
            </w:r>
            <w:r>
              <w:rPr>
                <w:rFonts w:ascii="仿宋_GB2312" w:hAnsi="仿宋_GB2312" w:cs="仿宋_GB2312" w:eastAsia="仿宋_GB2312"/>
                <w:sz w:val="21"/>
              </w:rPr>
              <w:t xml:space="preserve">   5.结构组成：血小板袋2个、血浆袋1个、排气袋1个、LRS腔室、集成式卡匣、离心腰带等</w:t>
            </w:r>
            <w:r>
              <w:br/>
            </w:r>
            <w:r>
              <w:rPr>
                <w:rFonts w:ascii="仿宋_GB2312" w:hAnsi="仿宋_GB2312" w:cs="仿宋_GB2312" w:eastAsia="仿宋_GB2312"/>
                <w:sz w:val="21"/>
              </w:rPr>
              <w:t xml:space="preserve">   6.所有产品外挂式设计，采集效果一目了然且减少高速离心对血小板的激化损伤。血小板不需二次处理，可直接保存5天。</w:t>
            </w:r>
            <w:r>
              <w:br/>
            </w:r>
            <w:r>
              <w:rPr>
                <w:rFonts w:ascii="仿宋_GB2312" w:hAnsi="仿宋_GB2312" w:cs="仿宋_GB2312" w:eastAsia="仿宋_GB2312"/>
                <w:sz w:val="21"/>
              </w:rPr>
              <w:t xml:space="preserve"> </w:t>
            </w:r>
            <w:r>
              <w:rPr>
                <w:rFonts w:ascii="仿宋_GB2312" w:hAnsi="仿宋_GB2312" w:cs="仿宋_GB2312" w:eastAsia="仿宋_GB2312"/>
                <w:sz w:val="21"/>
              </w:rPr>
              <w:t>▲7.单针采集，无需盐水预充，可直接采集血液。</w:t>
            </w:r>
            <w:r>
              <w:br/>
            </w:r>
            <w:r>
              <w:rPr>
                <w:rFonts w:ascii="仿宋_GB2312" w:hAnsi="仿宋_GB2312" w:cs="仿宋_GB2312" w:eastAsia="仿宋_GB2312"/>
                <w:sz w:val="21"/>
              </w:rPr>
              <w:t xml:space="preserve">  8.卡匣集成设计，管道安装只有13步，触摸式显示屏，图形引导操作，原厂中文版本，最大方便操作者使用。</w:t>
            </w:r>
            <w:r>
              <w:br/>
            </w:r>
            <w:r>
              <w:rPr>
                <w:rFonts w:ascii="仿宋_GB2312" w:hAnsi="仿宋_GB2312" w:cs="仿宋_GB2312" w:eastAsia="仿宋_GB2312"/>
                <w:sz w:val="21"/>
              </w:rPr>
              <w:t xml:space="preserve">  9.采用连续式离心分离方式，采集效率高，血小板品质好。</w:t>
            </w:r>
            <w:r>
              <w:br/>
            </w:r>
            <w:r>
              <w:rPr>
                <w:rFonts w:ascii="仿宋_GB2312" w:hAnsi="仿宋_GB2312" w:cs="仿宋_GB2312" w:eastAsia="仿宋_GB2312"/>
                <w:sz w:val="21"/>
              </w:rPr>
              <w:t xml:space="preserve">  10.分离带式分离器，体外循环血量最小只有196毫升，体外循环的红细胞量只有75毫升。</w:t>
            </w:r>
            <w:r>
              <w:br/>
            </w:r>
            <w:r>
              <w:rPr>
                <w:rFonts w:ascii="仿宋_GB2312" w:hAnsi="仿宋_GB2312" w:cs="仿宋_GB2312" w:eastAsia="仿宋_GB2312"/>
                <w:sz w:val="21"/>
              </w:rPr>
              <w:t xml:space="preserve">  11.单针机型中血容量波动最小可比拟双针采集程序，波动范围仅54+/-9ml；减少献血反应。</w:t>
            </w:r>
            <w:r>
              <w:br/>
            </w:r>
            <w:r>
              <w:rPr>
                <w:rFonts w:ascii="仿宋_GB2312" w:hAnsi="仿宋_GB2312" w:cs="仿宋_GB2312" w:eastAsia="仿宋_GB2312"/>
                <w:sz w:val="21"/>
              </w:rPr>
              <w:t xml:space="preserve">  </w:t>
            </w:r>
            <w:r>
              <w:rPr>
                <w:rFonts w:ascii="仿宋_GB2312" w:hAnsi="仿宋_GB2312" w:cs="仿宋_GB2312" w:eastAsia="仿宋_GB2312"/>
                <w:sz w:val="21"/>
              </w:rPr>
              <w:t>▲12.该机设有抗凝、血浆、血小板、采血、回血五个泵， 分别控制各部分流速，满足客户需要系统; 具红细胞监测器，防止产品污染。</w:t>
            </w:r>
            <w:r>
              <w:br/>
            </w:r>
            <w:r>
              <w:rPr>
                <w:rFonts w:ascii="仿宋_GB2312" w:hAnsi="仿宋_GB2312" w:cs="仿宋_GB2312" w:eastAsia="仿宋_GB2312"/>
                <w:sz w:val="21"/>
              </w:rPr>
              <w:t xml:space="preserve">  13.专利的安全盒设计，从采后血小板计数，血球压积，采集时间，采集最大体积四个方面最大程度保护献血员。</w:t>
            </w:r>
            <w:r>
              <w:br/>
            </w:r>
            <w:r>
              <w:rPr>
                <w:rFonts w:ascii="仿宋_GB2312" w:hAnsi="仿宋_GB2312" w:cs="仿宋_GB2312" w:eastAsia="仿宋_GB2312"/>
                <w:sz w:val="21"/>
              </w:rPr>
              <w:t xml:space="preserve">  14.抗凝剂管理系统，采集时间越长，抗凝剂灌注率越小，减少献血反应。抗凝剂灌注率最大限制：1.2ml/min/LTBV;抗凝剂自动控制及计算。可调比率范围可达到： 1：6-1：13.7。</w:t>
            </w:r>
            <w:r>
              <w:br/>
            </w:r>
            <w:r>
              <w:rPr>
                <w:rFonts w:ascii="仿宋_GB2312" w:hAnsi="仿宋_GB2312" w:cs="仿宋_GB2312" w:eastAsia="仿宋_GB2312"/>
                <w:sz w:val="21"/>
              </w:rPr>
              <w:t xml:space="preserve">  15.血小板采集成品中的白细胞含量&lt; 1.0´106 ,且非过滤法去除白细胞，无血小板激化。</w:t>
            </w:r>
            <w:r>
              <w:br/>
            </w:r>
            <w:r>
              <w:rPr>
                <w:rFonts w:ascii="仿宋_GB2312" w:hAnsi="仿宋_GB2312" w:cs="仿宋_GB2312" w:eastAsia="仿宋_GB2312"/>
                <w:sz w:val="21"/>
              </w:rPr>
              <w:t xml:space="preserve">  16.可设置血小板浓度，可采集高浓缩血小板。</w:t>
            </w:r>
            <w:r>
              <w:br/>
            </w:r>
            <w:r>
              <w:rPr>
                <w:rFonts w:ascii="仿宋_GB2312" w:hAnsi="仿宋_GB2312" w:cs="仿宋_GB2312" w:eastAsia="仿宋_GB2312"/>
                <w:sz w:val="21"/>
              </w:rPr>
              <w:t xml:space="preserve">  17.血浆回输功能，回输后管路内残留红细胞量小于11ml, 为所有型号采集设备中最少。</w:t>
            </w:r>
            <w:r>
              <w:br/>
            </w:r>
            <w:r>
              <w:rPr>
                <w:rFonts w:ascii="仿宋_GB2312" w:hAnsi="仿宋_GB2312" w:cs="仿宋_GB2312" w:eastAsia="仿宋_GB2312"/>
                <w:sz w:val="21"/>
              </w:rPr>
              <w:t xml:space="preserve">  18.99%信心保证每袋血小板产品中红细胞含量低于0.03´109  。</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适用Terumo BCT, Inc.生产血液成分分离机（型号：Trima）</w:t>
            </w:r>
          </w:p>
        </w:tc>
      </w:tr>
    </w:tbl>
    <w:p>
      <w:pPr>
        <w:pStyle w:val="null3"/>
        <w:jc w:val="left"/>
      </w:pPr>
      <w:r>
        <w:rPr>
          <w:rFonts w:ascii="仿宋_GB2312" w:hAnsi="仿宋_GB2312" w:cs="仿宋_GB2312" w:eastAsia="仿宋_GB2312"/>
        </w:rPr>
        <w:t>标的名称：一次性血液成分分离管路耗材（双份）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▲1.去白血小板，可从一个供者身上采集双份或单份标准单位血小板（3.0´1011 为一个国际标准单位），采集成品为去除白细胞的血小板（白细胞计数低于  1.0´106 ）。</w:t>
            </w:r>
            <w:r>
              <w:br/>
            </w:r>
            <w:r>
              <w:rPr>
                <w:rFonts w:ascii="仿宋_GB2312" w:hAnsi="仿宋_GB2312" w:cs="仿宋_GB2312" w:eastAsia="仿宋_GB2312"/>
                <w:sz w:val="21"/>
              </w:rPr>
              <w:t xml:space="preserve">   2.去白血浆采集</w:t>
            </w:r>
            <w:r>
              <w:br/>
            </w:r>
            <w:r>
              <w:rPr>
                <w:rFonts w:ascii="仿宋_GB2312" w:hAnsi="仿宋_GB2312" w:cs="仿宋_GB2312" w:eastAsia="仿宋_GB2312"/>
                <w:sz w:val="21"/>
              </w:rPr>
              <w:t xml:space="preserve">   3.红细胞采集</w:t>
            </w:r>
            <w:r>
              <w:br/>
            </w:r>
            <w:r>
              <w:rPr>
                <w:rFonts w:ascii="仿宋_GB2312" w:hAnsi="仿宋_GB2312" w:cs="仿宋_GB2312" w:eastAsia="仿宋_GB2312"/>
                <w:sz w:val="21"/>
              </w:rPr>
              <w:t xml:space="preserve">   4.可以从一名献血员身上收集任意组合的血浆、血小板、红细胞成份</w:t>
            </w:r>
            <w:r>
              <w:br/>
            </w:r>
            <w:r>
              <w:rPr>
                <w:rFonts w:ascii="仿宋_GB2312" w:hAnsi="仿宋_GB2312" w:cs="仿宋_GB2312" w:eastAsia="仿宋_GB2312"/>
                <w:sz w:val="21"/>
              </w:rPr>
              <w:t xml:space="preserve">   5.结构组成：血小板袋2个、血浆袋1个、红细胞袋1个、LRS舱1个</w:t>
            </w:r>
            <w:r>
              <w:br/>
            </w:r>
            <w:r>
              <w:rPr>
                <w:rFonts w:ascii="仿宋_GB2312" w:hAnsi="仿宋_GB2312" w:cs="仿宋_GB2312" w:eastAsia="仿宋_GB2312"/>
                <w:sz w:val="21"/>
              </w:rPr>
              <w:t xml:space="preserve">   6.所有产品外挂式设计，采集效果一目了然且减少高速离心对血小板的激化损伤。血小板不需二次处理，可直接保存5-7天。</w:t>
            </w:r>
            <w:r>
              <w:br/>
            </w:r>
            <w:r>
              <w:rPr>
                <w:rFonts w:ascii="仿宋_GB2312" w:hAnsi="仿宋_GB2312" w:cs="仿宋_GB2312" w:eastAsia="仿宋_GB2312"/>
                <w:sz w:val="21"/>
              </w:rPr>
              <w:t xml:space="preserve"> </w:t>
            </w:r>
            <w:r>
              <w:rPr>
                <w:rFonts w:ascii="仿宋_GB2312" w:hAnsi="仿宋_GB2312" w:cs="仿宋_GB2312" w:eastAsia="仿宋_GB2312"/>
                <w:sz w:val="21"/>
              </w:rPr>
              <w:t>▲7.单针采集，无需盐水预充，可直接采集血液。</w:t>
            </w:r>
            <w:r>
              <w:br/>
            </w:r>
            <w:r>
              <w:rPr>
                <w:rFonts w:ascii="仿宋_GB2312" w:hAnsi="仿宋_GB2312" w:cs="仿宋_GB2312" w:eastAsia="仿宋_GB2312"/>
                <w:sz w:val="21"/>
              </w:rPr>
              <w:t xml:space="preserve">  8.卡匣集成设计，管道安装只有13步，触摸式显示屏，图形引导操作，原厂中文版本，最大方便操作者使用。</w:t>
            </w:r>
            <w:r>
              <w:br/>
            </w:r>
            <w:r>
              <w:rPr>
                <w:rFonts w:ascii="仿宋_GB2312" w:hAnsi="仿宋_GB2312" w:cs="仿宋_GB2312" w:eastAsia="仿宋_GB2312"/>
                <w:sz w:val="21"/>
              </w:rPr>
              <w:t xml:space="preserve">  9.采用连续式离心分离方式，缩短采集时间。</w:t>
            </w:r>
            <w:r>
              <w:br/>
            </w:r>
            <w:r>
              <w:rPr>
                <w:rFonts w:ascii="仿宋_GB2312" w:hAnsi="仿宋_GB2312" w:cs="仿宋_GB2312" w:eastAsia="仿宋_GB2312"/>
                <w:sz w:val="21"/>
              </w:rPr>
              <w:t xml:space="preserve">  10.分离带式分离器，体外循环血量最小只有196毫升，体外循环的红细胞量只有75毫升。</w:t>
            </w:r>
            <w:r>
              <w:br/>
            </w:r>
            <w:r>
              <w:rPr>
                <w:rFonts w:ascii="仿宋_GB2312" w:hAnsi="仿宋_GB2312" w:cs="仿宋_GB2312" w:eastAsia="仿宋_GB2312"/>
                <w:sz w:val="21"/>
              </w:rPr>
              <w:t xml:space="preserve">  11.单针机型中血容量波动最小可比拟双针采集程序，波动范围仅54+/-9ml；减少献血反应。</w:t>
            </w:r>
            <w:r>
              <w:br/>
            </w:r>
            <w:r>
              <w:rPr>
                <w:rFonts w:ascii="仿宋_GB2312" w:hAnsi="仿宋_GB2312" w:cs="仿宋_GB2312" w:eastAsia="仿宋_GB2312"/>
                <w:sz w:val="21"/>
              </w:rPr>
              <w:t xml:space="preserve">  </w:t>
            </w:r>
            <w:r>
              <w:rPr>
                <w:rFonts w:ascii="仿宋_GB2312" w:hAnsi="仿宋_GB2312" w:cs="仿宋_GB2312" w:eastAsia="仿宋_GB2312"/>
                <w:sz w:val="21"/>
              </w:rPr>
              <w:t>▲12.该机设有抗凝、血浆、血小板、采血、回血五个泵， 分别控制各部分流速，满足客户需要系统; 具红细胞监测器，防止产品污染。</w:t>
            </w:r>
            <w:r>
              <w:br/>
            </w:r>
            <w:r>
              <w:rPr>
                <w:rFonts w:ascii="仿宋_GB2312" w:hAnsi="仿宋_GB2312" w:cs="仿宋_GB2312" w:eastAsia="仿宋_GB2312"/>
                <w:sz w:val="21"/>
              </w:rPr>
              <w:t xml:space="preserve">  13.专利的安全盒设计，从采后血小板计数，血球压积，采集时间，采集最大体积四个方面最大程度保护献血员。</w:t>
            </w:r>
            <w:r>
              <w:br/>
            </w:r>
            <w:r>
              <w:rPr>
                <w:rFonts w:ascii="仿宋_GB2312" w:hAnsi="仿宋_GB2312" w:cs="仿宋_GB2312" w:eastAsia="仿宋_GB2312"/>
                <w:sz w:val="21"/>
              </w:rPr>
              <w:t xml:space="preserve">  14.抗凝剂管理系统，采集时间越长，抗凝剂灌注率越小，减少献血反应。抗凝剂灌注率最大限制：1.2ml/min/LTBV;抗凝剂自动控制及计算。可调比率范围可达到： 1：6-1：13.7。</w:t>
            </w:r>
            <w:r>
              <w:br/>
            </w:r>
            <w:r>
              <w:rPr>
                <w:rFonts w:ascii="仿宋_GB2312" w:hAnsi="仿宋_GB2312" w:cs="仿宋_GB2312" w:eastAsia="仿宋_GB2312"/>
                <w:sz w:val="21"/>
              </w:rPr>
              <w:t xml:space="preserve">  15.血小板采集成品中的白细胞含量&lt; 1.0´106 ,且非过滤法去除白细胞，无血小板激化。</w:t>
            </w:r>
            <w:r>
              <w:br/>
            </w:r>
            <w:r>
              <w:rPr>
                <w:rFonts w:ascii="仿宋_GB2312" w:hAnsi="仿宋_GB2312" w:cs="仿宋_GB2312" w:eastAsia="仿宋_GB2312"/>
                <w:sz w:val="21"/>
              </w:rPr>
              <w:t xml:space="preserve">  16.可设置血小板浓度，可采集高浓缩血小板。</w:t>
            </w:r>
            <w:r>
              <w:br/>
            </w:r>
            <w:r>
              <w:rPr>
                <w:rFonts w:ascii="仿宋_GB2312" w:hAnsi="仿宋_GB2312" w:cs="仿宋_GB2312" w:eastAsia="仿宋_GB2312"/>
                <w:sz w:val="21"/>
              </w:rPr>
              <w:t xml:space="preserve">  17.血浆回输功能，回输后管路内残留红细胞量小于11ml, 为所有型号采集设备中最少。</w:t>
            </w:r>
            <w:r>
              <w:br/>
            </w:r>
            <w:r>
              <w:rPr>
                <w:rFonts w:ascii="仿宋_GB2312" w:hAnsi="仿宋_GB2312" w:cs="仿宋_GB2312" w:eastAsia="仿宋_GB2312"/>
                <w:sz w:val="21"/>
              </w:rPr>
              <w:t xml:space="preserve">  18.99%信心保证每袋血小板产品中红细胞含量低于0.03´109  。    </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适用Terumo BCT, Inc.生产血液成分分离机（型号：Trima）</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1"/>
              </w:rPr>
              <w:t>交付时间：按用户要求分批供货。</w:t>
            </w:r>
          </w:p>
          <w:p>
            <w:pPr>
              <w:pStyle w:val="null3"/>
              <w:ind w:firstLine="560"/>
              <w:jc w:val="both"/>
            </w:pPr>
            <w:r>
              <w:rPr>
                <w:rFonts w:ascii="仿宋_GB2312" w:hAnsi="仿宋_GB2312" w:cs="仿宋_GB2312" w:eastAsia="仿宋_GB2312"/>
                <w:sz w:val="21"/>
              </w:rPr>
              <w:t>交付地点：用户指定地点。</w:t>
            </w:r>
          </w:p>
          <w:p>
            <w:pPr>
              <w:pStyle w:val="null3"/>
              <w:ind w:firstLine="560"/>
              <w:jc w:val="both"/>
            </w:pPr>
            <w:r>
              <w:rPr>
                <w:rFonts w:ascii="仿宋_GB2312" w:hAnsi="仿宋_GB2312" w:cs="仿宋_GB2312" w:eastAsia="仿宋_GB2312"/>
                <w:sz w:val="21"/>
              </w:rPr>
              <w:t>交付方式：免费送至用户指定地点。</w:t>
            </w:r>
          </w:p>
          <w:p>
            <w:pPr>
              <w:pStyle w:val="null3"/>
              <w:ind w:firstLine="560"/>
              <w:jc w:val="both"/>
            </w:pPr>
            <w:r>
              <w:rPr>
                <w:rFonts w:ascii="仿宋_GB2312" w:hAnsi="仿宋_GB2312" w:cs="仿宋_GB2312" w:eastAsia="仿宋_GB2312"/>
                <w:sz w:val="21"/>
              </w:rPr>
              <w:t>采购资金的支付方式、时间、条件：按用户要求分批供货，分批</w:t>
            </w:r>
            <w:r>
              <w:rPr>
                <w:rFonts w:ascii="仿宋_GB2312" w:hAnsi="仿宋_GB2312" w:cs="仿宋_GB2312" w:eastAsia="仿宋_GB2312"/>
                <w:sz w:val="21"/>
              </w:rPr>
              <w:t>付款。（具体细节以合同签订为准）</w:t>
            </w:r>
          </w:p>
          <w:p>
            <w:pPr>
              <w:pStyle w:val="null3"/>
              <w:ind w:firstLine="560"/>
              <w:jc w:val="both"/>
            </w:pPr>
            <w:r>
              <w:rPr>
                <w:rFonts w:ascii="仿宋_GB2312" w:hAnsi="仿宋_GB2312" w:cs="仿宋_GB2312" w:eastAsia="仿宋_GB2312"/>
                <w:sz w:val="21"/>
              </w:rPr>
              <w:t>验收要求：按标书技术参数和国家行业标准进行验收。</w:t>
            </w:r>
          </w:p>
          <w:p>
            <w:pPr>
              <w:pStyle w:val="null3"/>
              <w:jc w:val="both"/>
            </w:pPr>
            <w:r>
              <w:rPr>
                <w:rFonts w:ascii="仿宋_GB2312" w:hAnsi="仿宋_GB2312" w:cs="仿宋_GB2312" w:eastAsia="仿宋_GB2312"/>
                <w:sz w:val="21"/>
              </w:rPr>
              <w:t>售后服务要求：按原厂商标准提供维护。</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封面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政府采购活动前三年内无环保类行政处罚记录（提供声明函）</w:t>
            </w:r>
          </w:p>
        </w:tc>
        <w:tc>
          <w:tcPr>
            <w:tcW w:type="dxa" w:w="3322"/>
          </w:tcPr>
          <w:p>
            <w:pPr>
              <w:pStyle w:val="null3"/>
              <w:jc w:val="left"/>
            </w:pPr>
            <w:r>
              <w:rPr>
                <w:rFonts w:ascii="仿宋_GB2312" w:hAnsi="仿宋_GB2312" w:cs="仿宋_GB2312" w:eastAsia="仿宋_GB2312"/>
              </w:rPr>
              <w:t>政府采购活动前三年内无环保类行政处罚记录（提供声明函）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332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资格承诺函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自觉抵制政府采购领域商业贿赂行为承诺书 封面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供应商应提交的相关证明材料 封面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技术部分27.00分</w:t>
            </w:r>
          </w:p>
          <w:p>
            <w:pPr>
              <w:pStyle w:val="null3"/>
              <w:jc w:val="both"/>
            </w:pPr>
            <w:r>
              <w:rPr>
                <w:rFonts w:ascii="仿宋_GB2312" w:hAnsi="仿宋_GB2312" w:cs="仿宋_GB2312" w:eastAsia="仿宋_GB2312"/>
              </w:rPr>
              <w:t>商务部分43.00分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 对点比较： ▲技术参数（共6条），每有一项满足或优于的得2分，最多12分。▲参数指标不满足3条（含）以上，得0分； 非技术参数（共30条）每有一项满足或优于的得0.5分，最多15分。非▲参数指标不满足15条（含）以上，得0分； 满分27分（注：技术参数需按要求提供技术支持证明材料，技术支持资料包括以下任意一种形式:(1)投标货物制造商公开发布的印刷资料;(2)检测机构出具的检测报告;(3)货物制造商盖章的技术参数确认函;(4)产品彩页;(5)货物制造商盖章的产品白皮书。漏报技术条款视为不满足。 2.如采购需求中有明确 要求提供证明资料的，以采购需求中的要求为准；如采购需求中未明 确证明材料的，以投标人在《技术标偏离表》中的响应情况填写内容 为准，未填写的或参数不满足的都视为负偏离。）</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投标人综合实力（业绩情况）</w:t>
            </w:r>
          </w:p>
        </w:tc>
        <w:tc>
          <w:tcPr>
            <w:tcW w:type="dxa" w:w="2492"/>
          </w:tcPr>
          <w:p>
            <w:pPr>
              <w:pStyle w:val="null3"/>
              <w:jc w:val="both"/>
            </w:pPr>
            <w:r>
              <w:rPr>
                <w:rFonts w:ascii="仿宋_GB2312" w:hAnsi="仿宋_GB2312" w:cs="仿宋_GB2312" w:eastAsia="仿宋_GB2312"/>
              </w:rPr>
              <w:t>2022年1月1日至今在中国境内的所有投标产品的销售业绩进行综合评审，所提供的业绩合同中包含所投标产品的，一项业绩得6.5分，满分13分。 证明材料：须提交合同关键页扫描件，关键页包括合同 名称、合同金额及签字盖章页等； 如提交框架协议，须同时提交至少 1个项下订单。时间以合同签订日期为准。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 的项目实施方案，内容包含但不限 于：①对本项目的供货组织方案 ( 包括但不限于供货计划、供货时间表、运输方案等)；②人员配备情况 （包括但不限于项目组人员架构、 劳动力配备、施工部署、技术准备 、现场准备、人员使用培训等）； ③进度安排（包括但不限于施工进度计划、进度保证措施等)。根据提供项目实施方案内容进 行综合评价。 1.方案中包含以上3项要求全部内容全且满足上述内容完整且切实可行得的得3分，每缺少一项扣1分 2、在满足方案不缺项的基础上根据投标人提供的项目实施方案内容完整详细进行评分 2.1项目实施方案内容全面，详细、方案措施完善、保障有力，与本项目采购需求内容的实际契合度高，可行性强，得7分； 2.2项目实施方案内容较全面，详细、方案措施较完善，与本项目的实际切合度高，可行性强，得5分 2.3投项目实施方案内容基本可实施，符合项目采购需求内容，但缺乏一定的细节描述得3分； 2.4投标人提供的项目实施方案内容泛泛没有针对性但基本合理，方案安排存在缺陷，得2分； 2.5投标人提供的项目实施方案缺乏科学性、不合实际，方案内容缺陷，出现文字描述含糊不清、内容空洞、分析内容不全面等情况，得1分；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质量保证及售后服务方案</w:t>
            </w:r>
          </w:p>
        </w:tc>
        <w:tc>
          <w:tcPr>
            <w:tcW w:type="dxa" w:w="2492"/>
          </w:tcPr>
          <w:p>
            <w:pPr>
              <w:pStyle w:val="null3"/>
              <w:jc w:val="both"/>
            </w:pPr>
            <w:r>
              <w:rPr>
                <w:rFonts w:ascii="仿宋_GB2312" w:hAnsi="仿宋_GB2312" w:cs="仿宋_GB2312" w:eastAsia="仿宋_GB2312"/>
              </w:rPr>
              <w:t>投标人应针对本项目编制切实可行的质量保证及售后服务方案，内容包含但不限于：①产品质量保证体系、产品质量保证范围，②产品质量保证承诺、产品质量保证措施，③售后服务人员配备、响应时间、 服务内容，④售后服务应急措施、 解决问题的能力，⑤售后服务应急 预案、备品备件，培训技术指导等 。根据提供质量保证及售后服务方 案内容进行综合评价： 1. 方案中包含以上5项要求全部内容全且满足上述内容完整且切实可行得的得2分，每缺少一项扣0.4分。 2、在满足方案不缺项的基础上根据投标人提供的售后服务方案内容完整详细进行评分： 2.1售后服务方案内容全面，详细、质量保障措施完善、保障有力，细项方案不缺项，与本项目的实际契合度高，可行性强，得8分； 2.2售后服务方案内容较全面，详细、质量保障措施较完善，与本项目的实际切合度高，可行性强，得6分； 2.3投标人提供的售后服务方案基本可实施，质量保障措施符合项目采购需求内容，但缺乏一定的细节描述得4分； 2.4，投标人提供的质量保证及售后服务方案内容泛泛没有针对性但基本合理，方案安排存在缺陷，得2分； 2.5投标人提供的售后服务方案合实际，方案内容有缺陷，出现文字描述含糊不清、内容空洞、分析内容不全面等情况，得1分；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产品的包装、运输、验收方案</w:t>
            </w:r>
          </w:p>
        </w:tc>
        <w:tc>
          <w:tcPr>
            <w:tcW w:type="dxa" w:w="2492"/>
          </w:tcPr>
          <w:p>
            <w:pPr>
              <w:pStyle w:val="null3"/>
              <w:jc w:val="both"/>
            </w:pPr>
            <w:r>
              <w:rPr>
                <w:rFonts w:ascii="仿宋_GB2312" w:hAnsi="仿宋_GB2312" w:cs="仿宋_GB2312" w:eastAsia="仿宋_GB2312"/>
              </w:rPr>
              <w:t>投标人应针对本项目编制切实可行的产品的包装、运输、验收方案，内容包含但不限于：①安装及调试方案（包括但不限于安装方案、调试方案、与采购人协调方案、验收方案等)；②应急处理措施等 1.方案中包含以上2项要求全部内容全且满足上述内容完整且切实可行得的得2分，每缺少一项扣1分 2、在满足方案不缺项的基础上根据投标人提供的项目实施方案内容完整详细进行评分 2.1项目方案内容全面，详细、方案措施完善、保障有力，与本项目采购需求内容的实际契合度高，可行性强，得8分； 2.2项目方案内容较全面，详细、方案措施较完善，与本项目的实际切合度高，可行性强，得6分 2.3投项目方案内容基本可实施，符合项目采购需求内容，但缺乏一定的细节描述得4分； 2.4投标人提供的项目方案内容泛泛没有针对性但基本合理，方案安排存在缺陷，得2分； 2.5投标人提供的项目方案缺乏科学性、不合实际，方案内容缺陷，出现文字描述含糊不清、内容空洞、分析内容不全面等情况，得1分；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HXY2025-103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一次性血液成分分离管路耗材（2025）</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一次性血液成分分离管路耗材（单份）</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424500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一次性血液成分分离管路耗材（双份）</w:t>
            </w:r>
          </w:p>
        </w:tc>
        <w:tc>
          <w:tcPr>
            <w:tcW w:type="dxa" w:w="639"/>
          </w:tcPr>
          <w:p>
            <w:pPr>
              <w:pStyle w:val="null3"/>
              <w:jc w:val="left"/>
            </w:pPr>
            <w:r>
              <w:rPr>
                <w:rFonts w:ascii="仿宋_GB2312" w:hAnsi="仿宋_GB2312" w:cs="仿宋_GB2312" w:eastAsia="仿宋_GB2312"/>
              </w:rPr>
              <w:t xml:space="preserve"> 5000.00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4495000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