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2025年举办青少年与竞技体育三项赛事活动</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HNZN-HK-C2025007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海南卓能工程管理有限公司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海南卓能工程管理有限公司</w:t>
      </w:r>
      <w:r>
        <w:rPr>
          <w:rFonts w:ascii="仿宋_GB2312" w:hAnsi="仿宋_GB2312" w:cs="仿宋_GB2312" w:eastAsia="仿宋_GB2312"/>
        </w:rPr>
        <w:t xml:space="preserve"> 对 </w:t>
      </w:r>
      <w:r>
        <w:rPr>
          <w:rFonts w:ascii="仿宋_GB2312" w:hAnsi="仿宋_GB2312" w:cs="仿宋_GB2312" w:eastAsia="仿宋_GB2312"/>
        </w:rPr>
        <w:t>2025年举办青少年与竞技体育三项赛事活动</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HNZN-HK-C2025007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2025年举办青少年与竞技体育三项赛事活动</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2,100,000.00元</w:t>
      </w:r>
      <w:r>
        <w:rPr>
          <w:rFonts w:ascii="仿宋_GB2312" w:hAnsi="仿宋_GB2312" w:cs="仿宋_GB2312" w:eastAsia="仿宋_GB2312"/>
        </w:rPr>
        <w:t>贰佰壹拾万元整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自合同签订之日至赛事及全部工作结束（具体以合同签订为准）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自合同签订之日至赛事及全部工作结束（具体以合同签订为准）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自合同签订之日至赛事及全部工作结束（具体以合同签订为准）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w:t>
      </w:r>
    </w:p>
    <w:p>
      <w:pPr>
        <w:pStyle w:val="null3"/>
        <w:jc w:val="left"/>
      </w:pPr>
      <w:r>
        <w:rPr>
          <w:rFonts w:ascii="仿宋_GB2312" w:hAnsi="仿宋_GB2312" w:cs="仿宋_GB2312" w:eastAsia="仿宋_GB2312"/>
        </w:rPr>
        <w:t>2、信用记录： 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俞老师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0898-65360147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海南卓能工程管理有限公司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海南省三亚市吉阳区商品街12巷3号6楼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0898-88205620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采购包1：1,100,000.00元</w:t>
            </w:r>
          </w:p>
          <w:p>
            <w:pPr>
              <w:pStyle w:val="null3"/>
              <w:jc w:val="left"/>
            </w:pPr>
            <w:r>
              <w:rPr>
                <w:rFonts w:ascii="仿宋_GB2312" w:hAnsi="仿宋_GB2312" w:cs="仿宋_GB2312" w:eastAsia="仿宋_GB2312"/>
              </w:rPr>
              <w:t>采购包2：600,000.00元</w:t>
            </w:r>
          </w:p>
          <w:p>
            <w:pPr>
              <w:pStyle w:val="null3"/>
              <w:jc w:val="left"/>
            </w:pPr>
            <w:r>
              <w:rPr>
                <w:rFonts w:ascii="仿宋_GB2312" w:hAnsi="仿宋_GB2312" w:cs="仿宋_GB2312" w:eastAsia="仿宋_GB2312"/>
              </w:rPr>
              <w:t>采购包3：400,000.00元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代理服务费收费标准：1包：11220.00元 ；2包：6120.00元；3包：4080.00元。在中标（成交）通知书签发前一次性付清。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联系电话：0898-88205620</w:t>
      </w:r>
    </w:p>
    <w:p>
      <w:pPr>
        <w:pStyle w:val="null3"/>
        <w:jc w:val="left"/>
      </w:pPr>
      <w:r>
        <w:rPr>
          <w:rFonts w:ascii="仿宋_GB2312" w:hAnsi="仿宋_GB2312" w:cs="仿宋_GB2312" w:eastAsia="仿宋_GB2312"/>
        </w:rPr>
        <w:t>地址：海南省三亚市吉阳区商品街12巷3号6楼</w:t>
      </w:r>
    </w:p>
    <w:p>
      <w:pPr>
        <w:pStyle w:val="null3"/>
        <w:jc w:val="left"/>
      </w:pPr>
      <w:r>
        <w:rPr>
          <w:rFonts w:ascii="仿宋_GB2312" w:hAnsi="仿宋_GB2312" w:cs="仿宋_GB2312" w:eastAsia="仿宋_GB2312"/>
        </w:rPr>
        <w:t>邮编：572022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1：</w:t>
      </w:r>
    </w:p>
    <w:p>
      <w:pPr>
        <w:pStyle w:val="null3"/>
        <w:jc w:val="left"/>
      </w:pPr>
      <w:r>
        <w:rPr>
          <w:rFonts w:ascii="仿宋_GB2312" w:hAnsi="仿宋_GB2312" w:cs="仿宋_GB2312" w:eastAsia="仿宋_GB2312"/>
          <w:sz w:val="21"/>
        </w:rPr>
        <w:t>（一）项目背景：</w:t>
      </w:r>
      <w:r>
        <w:rPr>
          <w:rFonts w:ascii="仿宋_GB2312" w:hAnsi="仿宋_GB2312" w:cs="仿宋_GB2312" w:eastAsia="仿宋_GB2312"/>
          <w:sz w:val="21"/>
        </w:rPr>
        <w:t>为增强旅游产业市场主体的活力与竞争力，多维共举打造</w:t>
      </w:r>
      <w:r>
        <w:rPr>
          <w:rFonts w:ascii="仿宋_GB2312" w:hAnsi="仿宋_GB2312" w:cs="仿宋_GB2312" w:eastAsia="仿宋_GB2312"/>
          <w:sz w:val="21"/>
        </w:rPr>
        <w:t>“海陆空”新业态，突出抓好神州半岛摩托艇运动产业发展，助推国家级体育旅游整合发展示范区建设，拟于2025年8月在海南万宁举办中国摩托艇公开赛。</w:t>
      </w:r>
    </w:p>
    <w:p>
      <w:pPr>
        <w:pStyle w:val="null3"/>
        <w:jc w:val="left"/>
      </w:pPr>
      <w:r>
        <w:rPr>
          <w:rFonts w:ascii="仿宋_GB2312" w:hAnsi="仿宋_GB2312" w:cs="仿宋_GB2312" w:eastAsia="仿宋_GB2312"/>
          <w:sz w:val="21"/>
        </w:rPr>
        <w:t>（二）办赛方式</w:t>
      </w:r>
    </w:p>
    <w:p>
      <w:pPr>
        <w:pStyle w:val="null3"/>
        <w:jc w:val="left"/>
      </w:pPr>
      <w:r>
        <w:rPr>
          <w:rFonts w:ascii="仿宋_GB2312" w:hAnsi="仿宋_GB2312" w:cs="仿宋_GB2312" w:eastAsia="仿宋_GB2312"/>
          <w:sz w:val="21"/>
        </w:rPr>
        <w:t xml:space="preserve">  本次赛事采取政府主导、市场化运作的方式举办。运营企业负责竞赛组织、安全保障、赛场医疗急救、赛场应急保障、赛事宣传、后勤接待、水上救援、现场搭建、开幕式、颁奖仪式等执行工作。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）办赛单位</w:t>
      </w:r>
    </w:p>
    <w:p>
      <w:pPr>
        <w:pStyle w:val="null3"/>
        <w:jc w:val="left"/>
      </w:pPr>
      <w:r>
        <w:rPr>
          <w:rFonts w:ascii="仿宋_GB2312" w:hAnsi="仿宋_GB2312" w:cs="仿宋_GB2312" w:eastAsia="仿宋_GB2312"/>
          <w:sz w:val="21"/>
        </w:rPr>
        <w:t>主办单位：国家体育总局水上运动管理中心</w:t>
      </w:r>
    </w:p>
    <w:p>
      <w:pPr>
        <w:pStyle w:val="null3"/>
        <w:jc w:val="left"/>
      </w:pPr>
      <w:r>
        <w:rPr>
          <w:rFonts w:ascii="仿宋_GB2312" w:hAnsi="仿宋_GB2312" w:cs="仿宋_GB2312" w:eastAsia="仿宋_GB2312"/>
          <w:sz w:val="21"/>
        </w:rPr>
        <w:t>中国滑水潜水摩托艇运动联合会</w:t>
      </w:r>
    </w:p>
    <w:p>
      <w:pPr>
        <w:pStyle w:val="null3"/>
        <w:jc w:val="left"/>
      </w:pPr>
      <w:r>
        <w:rPr>
          <w:rFonts w:ascii="仿宋_GB2312" w:hAnsi="仿宋_GB2312" w:cs="仿宋_GB2312" w:eastAsia="仿宋_GB2312"/>
          <w:sz w:val="21"/>
        </w:rPr>
        <w:t>海南省旅游和文化广电体育厅</w:t>
      </w:r>
    </w:p>
    <w:p>
      <w:pPr>
        <w:pStyle w:val="null3"/>
        <w:jc w:val="left"/>
      </w:pPr>
      <w:r>
        <w:rPr>
          <w:rFonts w:ascii="仿宋_GB2312" w:hAnsi="仿宋_GB2312" w:cs="仿宋_GB2312" w:eastAsia="仿宋_GB2312"/>
          <w:sz w:val="21"/>
        </w:rPr>
        <w:t>万宁市人民政府</w:t>
      </w:r>
    </w:p>
    <w:p>
      <w:pPr>
        <w:pStyle w:val="null3"/>
        <w:jc w:val="left"/>
      </w:pPr>
      <w:r>
        <w:rPr>
          <w:rFonts w:ascii="仿宋_GB2312" w:hAnsi="仿宋_GB2312" w:cs="仿宋_GB2312" w:eastAsia="仿宋_GB2312"/>
          <w:sz w:val="21"/>
        </w:rPr>
        <w:t>承办单位：海南体育职业技术学院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万宁市旅游和文化广电体育局</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2025年中国摩托艇公开赛（万宁站）暨城市杯摩托艇对抗赛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）活动时间</w:t>
      </w:r>
    </w:p>
    <w:p>
      <w:pPr>
        <w:pStyle w:val="null3"/>
        <w:jc w:val="left"/>
      </w:pPr>
      <w:r>
        <w:rPr>
          <w:rFonts w:ascii="仿宋_GB2312" w:hAnsi="仿宋_GB2312" w:cs="仿宋_GB2312" w:eastAsia="仿宋_GB2312"/>
          <w:sz w:val="21"/>
        </w:rPr>
        <w:t>2025年8月22日—24日，赛事共3天（具体办赛时间以组委会发布为准）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）活动地点</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海南省万宁市（具体地点以组委会最终确定的为准）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）预算金额：</w:t>
      </w:r>
      <w:r>
        <w:rPr>
          <w:rFonts w:ascii="仿宋_GB2312" w:hAnsi="仿宋_GB2312" w:cs="仿宋_GB2312" w:eastAsia="仿宋_GB2312"/>
          <w:sz w:val="21"/>
        </w:rPr>
        <w:t>1100000.00元；最高限价1100000.00元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w:t>
      </w:r>
      <w:r>
        <w:rPr>
          <w:rFonts w:ascii="仿宋_GB2312" w:hAnsi="仿宋_GB2312" w:cs="仿宋_GB2312" w:eastAsia="仿宋_GB2312"/>
          <w:sz w:val="21"/>
        </w:rPr>
        <w:t>服务期限：</w:t>
      </w:r>
      <w:r>
        <w:rPr>
          <w:rFonts w:ascii="仿宋_GB2312" w:hAnsi="仿宋_GB2312" w:cs="仿宋_GB2312" w:eastAsia="仿宋_GB2312"/>
          <w:sz w:val="21"/>
        </w:rPr>
        <w:t>自合同签订之日至赛事及全部工作结束（具体以合同签订为准</w:t>
      </w:r>
      <w:r>
        <w:rPr>
          <w:rFonts w:ascii="仿宋_GB2312" w:hAnsi="仿宋_GB2312" w:cs="仿宋_GB2312" w:eastAsia="仿宋_GB2312"/>
          <w:sz w:val="21"/>
          <w:color w:val="0000FF"/>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）合同签订方式中标方与海南体育职业技术学院（海南省训练竞赛管理中心）签订采购合同。</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2：</w:t>
      </w:r>
    </w:p>
    <w:p>
      <w:pPr>
        <w:pStyle w:val="null3"/>
        <w:jc w:val="left"/>
      </w:pPr>
      <w:r>
        <w:rPr>
          <w:rFonts w:ascii="仿宋_GB2312" w:hAnsi="仿宋_GB2312" w:cs="仿宋_GB2312" w:eastAsia="仿宋_GB2312"/>
          <w:sz w:val="21"/>
        </w:rPr>
        <w:t>（一）项目背景：</w:t>
      </w:r>
      <w:r>
        <w:rPr>
          <w:rFonts w:ascii="仿宋_GB2312" w:hAnsi="仿宋_GB2312" w:cs="仿宋_GB2312" w:eastAsia="仿宋_GB2312"/>
          <w:sz w:val="21"/>
        </w:rPr>
        <w:t>海南省以其得天独厚的自然条件成为冲浪运动的理想举办地。</w:t>
      </w:r>
      <w:r>
        <w:rPr>
          <w:rFonts w:ascii="仿宋_GB2312" w:hAnsi="仿宋_GB2312" w:cs="仿宋_GB2312" w:eastAsia="仿宋_GB2312"/>
          <w:sz w:val="21"/>
        </w:rPr>
        <w:t>2025海南省冲浪锦标赛旨在进一步提升海南省冲浪运动的知名度，推动冲浪运动的普及与发展，同时，通过赛事的举办，展示海南省独特的海洋文化魅力和优质的旅游环境。赛事目标包括：吸引国内外冲浪高手参与，提升赛事的影响力；促进海南省冲浪运动水平的提升，培养更多优秀冲浪人才；结合旅游元素，推动海南省体育旅游产业的发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）办赛方式</w:t>
      </w:r>
    </w:p>
    <w:p>
      <w:pPr>
        <w:pStyle w:val="null3"/>
        <w:jc w:val="left"/>
      </w:pPr>
      <w:r>
        <w:rPr>
          <w:rFonts w:ascii="仿宋_GB2312" w:hAnsi="仿宋_GB2312" w:cs="仿宋_GB2312" w:eastAsia="仿宋_GB2312"/>
          <w:sz w:val="21"/>
        </w:rPr>
        <w:t>本次赛事采取政府主导、市场化运作的方式举办。运营企业负责竞赛组织、安全保障、赛场医疗急救、赛场应急保障、赛事宣传、后勤接待、水上救援、现场搭建、开幕式、颁奖仪式等执行工作。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）办赛单位</w:t>
      </w:r>
    </w:p>
    <w:p>
      <w:pPr>
        <w:pStyle w:val="null3"/>
        <w:jc w:val="left"/>
      </w:pPr>
      <w:r>
        <w:rPr>
          <w:rFonts w:ascii="仿宋_GB2312" w:hAnsi="仿宋_GB2312" w:cs="仿宋_GB2312" w:eastAsia="仿宋_GB2312"/>
          <w:sz w:val="21"/>
        </w:rPr>
        <w:t>主办单位：海南省旅游和文化广电体育厅</w:t>
      </w:r>
    </w:p>
    <w:p>
      <w:pPr>
        <w:pStyle w:val="null3"/>
        <w:jc w:val="left"/>
      </w:pPr>
      <w:r>
        <w:rPr>
          <w:rFonts w:ascii="仿宋_GB2312" w:hAnsi="仿宋_GB2312" w:cs="仿宋_GB2312" w:eastAsia="仿宋_GB2312"/>
          <w:sz w:val="21"/>
        </w:rPr>
        <w:t>万宁市人民政府</w:t>
      </w:r>
    </w:p>
    <w:p>
      <w:pPr>
        <w:pStyle w:val="null3"/>
        <w:jc w:val="left"/>
      </w:pPr>
      <w:r>
        <w:rPr>
          <w:rFonts w:ascii="仿宋_GB2312" w:hAnsi="仿宋_GB2312" w:cs="仿宋_GB2312" w:eastAsia="仿宋_GB2312"/>
          <w:sz w:val="21"/>
        </w:rPr>
        <w:t>承办单位：海南体育职业技术学院</w:t>
      </w:r>
    </w:p>
    <w:p>
      <w:pPr>
        <w:pStyle w:val="null3"/>
        <w:jc w:val="left"/>
      </w:pPr>
      <w:r>
        <w:rPr>
          <w:rFonts w:ascii="仿宋_GB2312" w:hAnsi="仿宋_GB2312" w:cs="仿宋_GB2312" w:eastAsia="仿宋_GB2312"/>
          <w:sz w:val="21"/>
        </w:rPr>
        <w:t>（海南省训练竞赛中心）</w:t>
      </w:r>
    </w:p>
    <w:p>
      <w:pPr>
        <w:pStyle w:val="null3"/>
        <w:jc w:val="left"/>
      </w:pPr>
      <w:r>
        <w:rPr>
          <w:rFonts w:ascii="仿宋_GB2312" w:hAnsi="仿宋_GB2312" w:cs="仿宋_GB2312" w:eastAsia="仿宋_GB2312"/>
          <w:sz w:val="21"/>
        </w:rPr>
        <w:t>万宁市旅游和文化广电体育局</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2025年海南省冲浪锦标赛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）活动时间</w:t>
      </w:r>
    </w:p>
    <w:p>
      <w:pPr>
        <w:pStyle w:val="null3"/>
        <w:jc w:val="left"/>
      </w:pPr>
      <w:r>
        <w:rPr>
          <w:rFonts w:ascii="仿宋_GB2312" w:hAnsi="仿宋_GB2312" w:cs="仿宋_GB2312" w:eastAsia="仿宋_GB2312"/>
          <w:sz w:val="21"/>
        </w:rPr>
        <w:t>2025年10月24日-29日，赛事共6天（具体办赛时间以组委会发布为准）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）活动地点</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海南省万宁市（具体地点以组委会最终确定的为准）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）预算金额：</w:t>
      </w:r>
      <w:r>
        <w:rPr>
          <w:rFonts w:ascii="仿宋_GB2312" w:hAnsi="仿宋_GB2312" w:cs="仿宋_GB2312" w:eastAsia="仿宋_GB2312"/>
          <w:sz w:val="21"/>
        </w:rPr>
        <w:t>600000.00元；最高限价600000.00元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）服务期限：</w:t>
      </w:r>
      <w:r>
        <w:rPr>
          <w:rFonts w:ascii="仿宋_GB2312" w:hAnsi="仿宋_GB2312" w:cs="仿宋_GB2312" w:eastAsia="仿宋_GB2312"/>
          <w:sz w:val="21"/>
        </w:rPr>
        <w:t>自合同签订之日至赛事及全部工作结束（具体以合同签订为准）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）合同签订方式中标方与海南体育职业技术学院（海南省训练竞赛管理中心）签订采购合同。</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3：</w:t>
      </w:r>
    </w:p>
    <w:p>
      <w:pPr>
        <w:pStyle w:val="null3"/>
        <w:jc w:val="left"/>
      </w:pPr>
      <w:r>
        <w:rPr>
          <w:rFonts w:ascii="仿宋_GB2312" w:hAnsi="仿宋_GB2312" w:cs="仿宋_GB2312" w:eastAsia="仿宋_GB2312"/>
          <w:sz w:val="21"/>
        </w:rPr>
        <w:t>（一）项目背景：为贯彻落实《体育强国建设纲要》，开展我省后备人才培养和全民健身服务，促进竞技体育和全民健身运动的发展，进一步推动我省体育与旅游快速融合，营造全民健身运动的浓厚氛围，满足广大人民群众日益增长的健康需求。海南省青少年游泳锦标赛将于</w:t>
      </w:r>
      <w:r>
        <w:rPr>
          <w:rFonts w:ascii="仿宋_GB2312" w:hAnsi="仿宋_GB2312" w:cs="仿宋_GB2312" w:eastAsia="仿宋_GB2312"/>
          <w:sz w:val="21"/>
        </w:rPr>
        <w:t>2025年（具体时间另行通知）举行，为宣传推广我省后备人才培养和全民健身服务及全民健身公共体育惠民服务。</w:t>
      </w:r>
    </w:p>
    <w:p>
      <w:pPr>
        <w:pStyle w:val="null3"/>
        <w:jc w:val="left"/>
      </w:pPr>
      <w:r>
        <w:rPr>
          <w:rFonts w:ascii="仿宋_GB2312" w:hAnsi="仿宋_GB2312" w:cs="仿宋_GB2312" w:eastAsia="仿宋_GB2312"/>
          <w:sz w:val="21"/>
        </w:rPr>
        <w:t>（二）办赛方式</w:t>
      </w:r>
    </w:p>
    <w:p>
      <w:pPr>
        <w:pStyle w:val="null3"/>
        <w:jc w:val="left"/>
      </w:pPr>
      <w:r>
        <w:rPr>
          <w:rFonts w:ascii="仿宋_GB2312" w:hAnsi="仿宋_GB2312" w:cs="仿宋_GB2312" w:eastAsia="仿宋_GB2312"/>
          <w:sz w:val="21"/>
        </w:rPr>
        <w:t>本次赛事采取政府主导、市场化运作的方式举办。运营企业负责竞赛组织、安全保障、赛场医疗急救、赛场应急保障、赛事宣传、后勤接待、现场搭建、开幕式、颁奖仪式等执行工作。</w:t>
      </w:r>
    </w:p>
    <w:p>
      <w:pPr>
        <w:pStyle w:val="null3"/>
        <w:jc w:val="left"/>
      </w:pPr>
      <w:r>
        <w:rPr>
          <w:rFonts w:ascii="仿宋_GB2312" w:hAnsi="仿宋_GB2312" w:cs="仿宋_GB2312" w:eastAsia="仿宋_GB2312"/>
          <w:sz w:val="21"/>
        </w:rPr>
        <w:t>（三）办赛单位</w:t>
      </w:r>
    </w:p>
    <w:p>
      <w:pPr>
        <w:pStyle w:val="null3"/>
        <w:jc w:val="left"/>
      </w:pPr>
      <w:r>
        <w:rPr>
          <w:rFonts w:ascii="仿宋_GB2312" w:hAnsi="仿宋_GB2312" w:cs="仿宋_GB2312" w:eastAsia="仿宋_GB2312"/>
          <w:sz w:val="21"/>
        </w:rPr>
        <w:t>主办单位：海南省旅游和文化广电体育厅</w:t>
      </w:r>
    </w:p>
    <w:p>
      <w:pPr>
        <w:pStyle w:val="null3"/>
        <w:jc w:val="left"/>
      </w:pPr>
      <w:r>
        <w:rPr>
          <w:rFonts w:ascii="仿宋_GB2312" w:hAnsi="仿宋_GB2312" w:cs="仿宋_GB2312" w:eastAsia="仿宋_GB2312"/>
          <w:sz w:val="21"/>
        </w:rPr>
        <w:t>海南省教育厅</w:t>
      </w:r>
    </w:p>
    <w:p>
      <w:pPr>
        <w:pStyle w:val="null3"/>
        <w:jc w:val="left"/>
      </w:pPr>
      <w:r>
        <w:rPr>
          <w:rFonts w:ascii="仿宋_GB2312" w:hAnsi="仿宋_GB2312" w:cs="仿宋_GB2312" w:eastAsia="仿宋_GB2312"/>
          <w:sz w:val="21"/>
        </w:rPr>
        <w:t>承办单位：海南体育职业技术学院</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（四）赛事名称</w:t>
      </w:r>
    </w:p>
    <w:p>
      <w:pPr>
        <w:pStyle w:val="null3"/>
        <w:jc w:val="left"/>
      </w:pPr>
      <w:r>
        <w:rPr>
          <w:rFonts w:ascii="仿宋_GB2312" w:hAnsi="仿宋_GB2312" w:cs="仿宋_GB2312" w:eastAsia="仿宋_GB2312"/>
          <w:sz w:val="21"/>
        </w:rPr>
        <w:t>2025年海南省青少年游泳锦标赛</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（五）活动时间</w:t>
      </w:r>
    </w:p>
    <w:p>
      <w:pPr>
        <w:pStyle w:val="null3"/>
        <w:jc w:val="left"/>
      </w:pPr>
      <w:r>
        <w:rPr>
          <w:rFonts w:ascii="仿宋_GB2312" w:hAnsi="仿宋_GB2312" w:cs="仿宋_GB2312" w:eastAsia="仿宋_GB2312"/>
          <w:sz w:val="21"/>
        </w:rPr>
        <w:t>2025年7月</w:t>
      </w:r>
      <w:r>
        <w:rPr>
          <w:rFonts w:ascii="仿宋_GB2312" w:hAnsi="仿宋_GB2312" w:cs="仿宋_GB2312" w:eastAsia="仿宋_GB2312"/>
          <w:sz w:val="21"/>
        </w:rPr>
        <w:t>(拟定）</w:t>
      </w:r>
    </w:p>
    <w:p>
      <w:pPr>
        <w:pStyle w:val="null3"/>
        <w:jc w:val="left"/>
      </w:pPr>
      <w:r>
        <w:rPr>
          <w:rFonts w:ascii="仿宋_GB2312" w:hAnsi="仿宋_GB2312" w:cs="仿宋_GB2312" w:eastAsia="仿宋_GB2312"/>
          <w:sz w:val="21"/>
        </w:rPr>
        <w:t>（六）活动地点</w:t>
      </w:r>
    </w:p>
    <w:p>
      <w:pPr>
        <w:pStyle w:val="null3"/>
        <w:jc w:val="left"/>
      </w:pPr>
      <w:r>
        <w:rPr>
          <w:rFonts w:ascii="仿宋_GB2312" w:hAnsi="仿宋_GB2312" w:cs="仿宋_GB2312" w:eastAsia="仿宋_GB2312"/>
          <w:sz w:val="21"/>
        </w:rPr>
        <w:t>儋州市文体中心游泳馆</w:t>
      </w:r>
      <w:r>
        <w:rPr>
          <w:rFonts w:ascii="仿宋_GB2312" w:hAnsi="仿宋_GB2312" w:cs="仿宋_GB2312" w:eastAsia="仿宋_GB2312"/>
          <w:sz w:val="21"/>
        </w:rPr>
        <w:t>（</w:t>
      </w:r>
      <w:r>
        <w:rPr>
          <w:rFonts w:ascii="仿宋_GB2312" w:hAnsi="仿宋_GB2312" w:cs="仿宋_GB2312" w:eastAsia="仿宋_GB2312"/>
          <w:sz w:val="21"/>
        </w:rPr>
        <w:t>拟</w:t>
      </w:r>
      <w:r>
        <w:rPr>
          <w:rFonts w:ascii="仿宋_GB2312" w:hAnsi="仿宋_GB2312" w:cs="仿宋_GB2312" w:eastAsia="仿宋_GB2312"/>
          <w:sz w:val="21"/>
        </w:rPr>
        <w:t>定，具体以合同签订为准）</w:t>
      </w:r>
    </w:p>
    <w:p>
      <w:pPr>
        <w:pStyle w:val="null3"/>
        <w:jc w:val="left"/>
      </w:pPr>
      <w:r>
        <w:rPr>
          <w:rFonts w:ascii="仿宋_GB2312" w:hAnsi="仿宋_GB2312" w:cs="仿宋_GB2312" w:eastAsia="仿宋_GB2312"/>
          <w:sz w:val="21"/>
        </w:rPr>
        <w:t>（七）项目预算</w:t>
      </w:r>
      <w:r>
        <w:rPr>
          <w:rFonts w:ascii="仿宋_GB2312" w:hAnsi="仿宋_GB2312" w:cs="仿宋_GB2312" w:eastAsia="仿宋_GB2312"/>
          <w:sz w:val="21"/>
        </w:rPr>
        <w:t>40</w:t>
      </w:r>
      <w:r>
        <w:rPr>
          <w:rFonts w:ascii="仿宋_GB2312" w:hAnsi="仿宋_GB2312" w:cs="仿宋_GB2312" w:eastAsia="仿宋_GB2312"/>
          <w:sz w:val="21"/>
        </w:rPr>
        <w:t>0000.00</w:t>
      </w:r>
      <w:r>
        <w:rPr>
          <w:rFonts w:ascii="仿宋_GB2312" w:hAnsi="仿宋_GB2312" w:cs="仿宋_GB2312" w:eastAsia="仿宋_GB2312"/>
          <w:sz w:val="21"/>
        </w:rPr>
        <w:t>元</w:t>
      </w:r>
      <w:r>
        <w:rPr>
          <w:rFonts w:ascii="仿宋_GB2312" w:hAnsi="仿宋_GB2312" w:cs="仿宋_GB2312" w:eastAsia="仿宋_GB2312"/>
          <w:sz w:val="21"/>
        </w:rPr>
        <w:t>; 最高限价 40</w:t>
      </w:r>
      <w:r>
        <w:rPr>
          <w:rFonts w:ascii="仿宋_GB2312" w:hAnsi="仿宋_GB2312" w:cs="仿宋_GB2312" w:eastAsia="仿宋_GB2312"/>
          <w:sz w:val="21"/>
        </w:rPr>
        <w:t>0000.00</w:t>
      </w:r>
      <w:r>
        <w:rPr>
          <w:rFonts w:ascii="仿宋_GB2312" w:hAnsi="仿宋_GB2312" w:cs="仿宋_GB2312" w:eastAsia="仿宋_GB2312"/>
          <w:sz w:val="21"/>
        </w:rPr>
        <w:t>元</w:t>
      </w:r>
    </w:p>
    <w:p>
      <w:pPr>
        <w:pStyle w:val="null3"/>
        <w:jc w:val="left"/>
      </w:pPr>
      <w:r>
        <w:rPr>
          <w:rFonts w:ascii="仿宋_GB2312" w:hAnsi="仿宋_GB2312" w:cs="仿宋_GB2312" w:eastAsia="仿宋_GB2312"/>
          <w:sz w:val="21"/>
        </w:rPr>
        <w:t>（八）服务期限</w:t>
      </w:r>
    </w:p>
    <w:p>
      <w:pPr>
        <w:pStyle w:val="null3"/>
        <w:jc w:val="left"/>
      </w:pPr>
      <w:r>
        <w:rPr>
          <w:rFonts w:ascii="仿宋_GB2312" w:hAnsi="仿宋_GB2312" w:cs="仿宋_GB2312" w:eastAsia="仿宋_GB2312"/>
          <w:sz w:val="21"/>
        </w:rPr>
        <w:t>自合同签订之日至赛事及全部工作结束（具体以合同签订为准）</w:t>
      </w:r>
    </w:p>
    <w:p>
      <w:pPr>
        <w:pStyle w:val="null3"/>
        <w:jc w:val="left"/>
      </w:pPr>
      <w:r>
        <w:rPr>
          <w:rFonts w:ascii="仿宋_GB2312" w:hAnsi="仿宋_GB2312" w:cs="仿宋_GB2312" w:eastAsia="仿宋_GB2312"/>
          <w:sz w:val="21"/>
        </w:rPr>
        <w:t>（九）合同签订方式</w:t>
      </w:r>
    </w:p>
    <w:p>
      <w:pPr>
        <w:pStyle w:val="null3"/>
        <w:jc w:val="left"/>
      </w:pPr>
      <w:r>
        <w:rPr>
          <w:rFonts w:ascii="仿宋_GB2312" w:hAnsi="仿宋_GB2312" w:cs="仿宋_GB2312" w:eastAsia="仿宋_GB2312"/>
          <w:sz w:val="21"/>
        </w:rPr>
        <w:t>中标方与海南体育职业技术学院（海南省训练竞赛管理中心）签订采购合同。</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（一）活动策划统筹和组织</w:t>
            </w:r>
          </w:p>
          <w:p>
            <w:pPr>
              <w:pStyle w:val="null3"/>
              <w:jc w:val="left"/>
            </w:pPr>
            <w:r>
              <w:rPr>
                <w:rFonts w:ascii="仿宋_GB2312" w:hAnsi="仿宋_GB2312" w:cs="仿宋_GB2312" w:eastAsia="仿宋_GB2312"/>
                <w:sz w:val="21"/>
              </w:rPr>
              <w:t>1.投标人需成立专项工作组，提供赛事策划及执行方案，组织执行2025年中国摩托艇公开赛（万宁站）暨城市杯摩托艇对抗赛，保证负责赛事活动的安全有序执行。</w:t>
            </w:r>
          </w:p>
          <w:p>
            <w:pPr>
              <w:pStyle w:val="null3"/>
              <w:jc w:val="left"/>
            </w:pPr>
            <w:r>
              <w:rPr>
                <w:rFonts w:ascii="仿宋_GB2312" w:hAnsi="仿宋_GB2312" w:cs="仿宋_GB2312" w:eastAsia="仿宋_GB2312"/>
                <w:sz w:val="21"/>
              </w:rPr>
              <w:t>2.在满足赛事可执行性的前提下，赛事策划执行方案需设计合理的赛事规程，并结合海南自然资源优势和气候优势，充分宣传、展示海南体育旅游的魅力，体现本省的竞赛水平和办赛特色。</w:t>
            </w:r>
          </w:p>
          <w:p>
            <w:pPr>
              <w:pStyle w:val="null3"/>
              <w:jc w:val="left"/>
            </w:pPr>
            <w:r>
              <w:rPr>
                <w:rFonts w:ascii="仿宋_GB2312" w:hAnsi="仿宋_GB2312" w:cs="仿宋_GB2312" w:eastAsia="仿宋_GB2312"/>
                <w:sz w:val="21"/>
              </w:rPr>
              <w:t>3.赛事规模及竞赛组别：全国20个高水平赛队，运动队合计约100人，总涉赛人数约200人。</w:t>
            </w:r>
          </w:p>
          <w:p>
            <w:pPr>
              <w:pStyle w:val="null3"/>
              <w:jc w:val="left"/>
            </w:pPr>
            <w:r>
              <w:rPr>
                <w:rFonts w:ascii="仿宋_GB2312" w:hAnsi="仿宋_GB2312" w:cs="仿宋_GB2312" w:eastAsia="仿宋_GB2312"/>
                <w:sz w:val="21"/>
              </w:rPr>
              <w:t>竞赛组别：</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1）坐式水上摩托限制一级RL1竞速赛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2）立式水上摩托公开级J0竞速赛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3）坐式水上摩托限制三级（RL3）竞速赛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4）坐式水上摩托原厂级（RS3）竞速赛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5）坐式水上摩托绕岛拉力赛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6）水上飞人花样赛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7）坐式水上摩托原厂级（RS3）城市对抗赛</w:t>
            </w:r>
          </w:p>
          <w:p>
            <w:pPr>
              <w:pStyle w:val="null3"/>
              <w:jc w:val="left"/>
            </w:pPr>
            <w:r>
              <w:rPr>
                <w:rFonts w:ascii="仿宋_GB2312" w:hAnsi="仿宋_GB2312" w:cs="仿宋_GB2312" w:eastAsia="仿宋_GB2312"/>
                <w:sz w:val="21"/>
              </w:rPr>
              <w:t>最终项目以体育总局水上中心公布的竞赛通知为准。</w:t>
            </w:r>
          </w:p>
          <w:p>
            <w:pPr>
              <w:pStyle w:val="null3"/>
              <w:jc w:val="left"/>
            </w:pPr>
            <w:r>
              <w:rPr>
                <w:rFonts w:ascii="仿宋_GB2312" w:hAnsi="仿宋_GB2312" w:cs="仿宋_GB2312" w:eastAsia="仿宋_GB2312"/>
                <w:sz w:val="21"/>
              </w:rPr>
              <w:t>4.对赛事进行合理安排，并按采购要求执行赛事，投标人需提供清晰、简洁的报名流程，确保参赛者可通过线上、线下等多渠道进行报名，同时做好报名信息的保密工作。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sz w:val="21"/>
              </w:rPr>
              <w:t>5.有效对接主办方和各办赛组委会部门，将比赛筹备工作落实到位。</w:t>
            </w:r>
          </w:p>
          <w:p>
            <w:pPr>
              <w:pStyle w:val="null3"/>
              <w:jc w:val="left"/>
            </w:pPr>
            <w:r>
              <w:rPr>
                <w:rFonts w:ascii="仿宋_GB2312" w:hAnsi="仿宋_GB2312" w:cs="仿宋_GB2312" w:eastAsia="仿宋_GB2312"/>
                <w:sz w:val="21"/>
              </w:rPr>
              <w:t>6.招募赛事相关工作人员：裁判、志愿者、医疗人员、安保、宣传及其他赛事相关工作人员。安排竞赛组织人员用餐及饮用水，安排专人负责后勤保障工作。</w:t>
            </w:r>
          </w:p>
          <w:p>
            <w:pPr>
              <w:pStyle w:val="null3"/>
              <w:jc w:val="left"/>
            </w:pPr>
            <w:r>
              <w:rPr>
                <w:rFonts w:ascii="仿宋_GB2312" w:hAnsi="仿宋_GB2312" w:cs="仿宋_GB2312" w:eastAsia="仿宋_GB2312"/>
                <w:sz w:val="21"/>
              </w:rPr>
              <w:t>7.拥有丰富的赞助商品牌资源,负责对接主办方推介的赞助商资源，促成赛事赞助。负责落实各项赞助商权益工作，赞助商接待工作。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sz w:val="21"/>
              </w:rPr>
              <w:t>8.拥有丰富的赛事运营经验，负责赛事整体布局；规划及布置活动现场嘉宾观赛区、竞赛办公区、媒体区、医疗救护区等。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sz w:val="21"/>
              </w:rPr>
              <w:t>9.按时收集赛事相关材料及数据：比赛技术统计、照片视频等其他相关数据。</w:t>
            </w:r>
          </w:p>
          <w:p>
            <w:pPr>
              <w:pStyle w:val="null3"/>
              <w:jc w:val="left"/>
            </w:pPr>
            <w:r>
              <w:rPr>
                <w:rFonts w:ascii="仿宋_GB2312" w:hAnsi="仿宋_GB2312" w:cs="仿宋_GB2312" w:eastAsia="仿宋_GB2312"/>
                <w:sz w:val="21"/>
              </w:rPr>
              <w:t>10.按照项目比赛规则的标准要求进行比赛场地布置，包含导引指示牌、各类宣传牌等，制定比赛场地布置方案，包含各类平面布置图、效果图。比赛场地布置方案须经采购人同意后组织实施。</w:t>
            </w:r>
          </w:p>
          <w:p>
            <w:pPr>
              <w:pStyle w:val="null3"/>
              <w:jc w:val="left"/>
            </w:pPr>
            <w:r>
              <w:rPr>
                <w:rFonts w:ascii="仿宋_GB2312" w:hAnsi="仿宋_GB2312" w:cs="仿宋_GB2312" w:eastAsia="仿宋_GB2312"/>
                <w:sz w:val="21"/>
              </w:rPr>
              <w:t>11.负责采购制作赛事相关物资，包含各类比赛器材、执裁器材、各类奖牌、证书、参赛号码牌等赛事用品。</w:t>
            </w:r>
          </w:p>
          <w:p>
            <w:pPr>
              <w:pStyle w:val="null3"/>
              <w:jc w:val="left"/>
            </w:pPr>
            <w:r>
              <w:rPr>
                <w:rFonts w:ascii="仿宋_GB2312" w:hAnsi="仿宋_GB2312" w:cs="仿宋_GB2312" w:eastAsia="仿宋_GB2312"/>
                <w:sz w:val="21"/>
              </w:rPr>
              <w:t>12.负责活动前期、举办期间及撤场的各项工作统筹执行。</w:t>
            </w:r>
          </w:p>
          <w:p>
            <w:pPr>
              <w:pStyle w:val="null3"/>
              <w:jc w:val="left"/>
            </w:pPr>
            <w:r>
              <w:rPr>
                <w:rFonts w:ascii="仿宋_GB2312" w:hAnsi="仿宋_GB2312" w:cs="仿宋_GB2312" w:eastAsia="仿宋_GB2312"/>
                <w:sz w:val="21"/>
              </w:rPr>
              <w:t>13.团队成员应具有相关赛事运营的专业人员。</w:t>
            </w:r>
          </w:p>
          <w:p>
            <w:pPr>
              <w:pStyle w:val="null3"/>
              <w:jc w:val="left"/>
            </w:pPr>
            <w:r>
              <w:rPr>
                <w:rFonts w:ascii="仿宋_GB2312" w:hAnsi="仿宋_GB2312" w:cs="仿宋_GB2312" w:eastAsia="仿宋_GB2312"/>
                <w:sz w:val="21"/>
              </w:rPr>
              <w:t>14.赛事活动应在赛事活动现场体现“中国体育彩票”LOGO并在显著位置设置展示“中国体育彩票资助”宣传内容，包括但不限于赛事仪式舞台、背景板、赛事拱门、指示牌、选手服装、奖牌、工作人员服装等。接受体育彩票公益金资助的体育运动队，应根据体育彩票公益金宣传需要，积极参与体育彩票公益宣传活动。在与使用体育彩票公益金的项目实施第三方单位签订委托协议时，应在协议中明确实施单位按照有关要求对体育彩票公益金资助项目进行宣传。</w:t>
            </w:r>
          </w:p>
          <w:p>
            <w:pPr>
              <w:pStyle w:val="null3"/>
              <w:jc w:val="left"/>
            </w:pPr>
            <w:r>
              <w:rPr>
                <w:rFonts w:ascii="仿宋_GB2312" w:hAnsi="仿宋_GB2312" w:cs="仿宋_GB2312" w:eastAsia="仿宋_GB2312"/>
                <w:sz w:val="21"/>
              </w:rPr>
              <w:t>15.对赛事热点事件的策划及传播可通过今日头条、抖音、小红书等媒体平台，以及海南日报、南海网等官方媒体进行广泛宣传，吸引线上观众。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sz w:val="21"/>
              </w:rPr>
              <w:t>16.负责赛事赛后奖励、奖杯及奖牌发放。</w:t>
            </w:r>
          </w:p>
          <w:p>
            <w:pPr>
              <w:pStyle w:val="null3"/>
              <w:jc w:val="left"/>
            </w:pPr>
            <w:r>
              <w:rPr>
                <w:rFonts w:ascii="仿宋_GB2312" w:hAnsi="仿宋_GB2312" w:cs="仿宋_GB2312" w:eastAsia="仿宋_GB2312"/>
                <w:sz w:val="21"/>
              </w:rPr>
              <w:t>17.负责主办方交办的其他事项。</w:t>
            </w:r>
          </w:p>
          <w:p>
            <w:pPr>
              <w:pStyle w:val="null3"/>
              <w:jc w:val="left"/>
            </w:pPr>
            <w:r>
              <w:rPr>
                <w:rFonts w:ascii="仿宋_GB2312" w:hAnsi="仿宋_GB2312" w:cs="仿宋_GB2312" w:eastAsia="仿宋_GB2312"/>
                <w:sz w:val="21"/>
              </w:rPr>
              <w:t>（二）宣传推广</w:t>
            </w:r>
          </w:p>
          <w:p>
            <w:pPr>
              <w:pStyle w:val="null3"/>
              <w:jc w:val="left"/>
            </w:pPr>
            <w:r>
              <w:rPr>
                <w:rFonts w:ascii="仿宋_GB2312" w:hAnsi="仿宋_GB2312" w:cs="仿宋_GB2312" w:eastAsia="仿宋_GB2312"/>
                <w:sz w:val="21"/>
              </w:rPr>
              <w:t>1.宣传报道：围绕赛事特点策划赛事传播主题，拟定赛事宣传方案，策划热点传播事件。邀请不少于5家媒体现场报道、总播报不少于10次，网络、手机端等新媒体报道不少于20篇。</w:t>
            </w:r>
          </w:p>
          <w:p>
            <w:pPr>
              <w:pStyle w:val="null3"/>
              <w:jc w:val="left"/>
            </w:pPr>
            <w:r>
              <w:rPr>
                <w:rFonts w:ascii="仿宋_GB2312" w:hAnsi="仿宋_GB2312" w:cs="仿宋_GB2312" w:eastAsia="仿宋_GB2312"/>
                <w:sz w:val="21"/>
              </w:rPr>
              <w:t>2.拍摄宣传：比赛期间通过视频、图文等形式进行多维度报道。</w:t>
            </w:r>
          </w:p>
          <w:p>
            <w:pPr>
              <w:pStyle w:val="null3"/>
              <w:jc w:val="both"/>
            </w:pPr>
            <w:r>
              <w:rPr>
                <w:rFonts w:ascii="仿宋_GB2312" w:hAnsi="仿宋_GB2312" w:cs="仿宋_GB2312" w:eastAsia="仿宋_GB2312"/>
                <w:sz w:val="21"/>
              </w:rPr>
              <w:t>3.网络直播：比赛期间提供网络直播渠道（图片或视频直播）。</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（一）活动策划统筹和组织</w:t>
            </w:r>
          </w:p>
          <w:p>
            <w:pPr>
              <w:pStyle w:val="null3"/>
              <w:jc w:val="left"/>
            </w:pPr>
            <w:r>
              <w:rPr>
                <w:rFonts w:ascii="仿宋_GB2312" w:hAnsi="仿宋_GB2312" w:cs="仿宋_GB2312" w:eastAsia="仿宋_GB2312"/>
                <w:sz w:val="21"/>
              </w:rPr>
              <w:t>1.投标人需成立专项工作组，提供赛事策划及执行方案，组织执行2025年海南省冲浪锦标赛，保证负责赛事活动的安全有序执行。</w:t>
            </w:r>
          </w:p>
          <w:p>
            <w:pPr>
              <w:pStyle w:val="null3"/>
              <w:jc w:val="left"/>
            </w:pPr>
            <w:r>
              <w:rPr>
                <w:rFonts w:ascii="仿宋_GB2312" w:hAnsi="仿宋_GB2312" w:cs="仿宋_GB2312" w:eastAsia="仿宋_GB2312"/>
                <w:sz w:val="21"/>
              </w:rPr>
              <w:t>2.在满足赛事可执行性的前提下，赛事策划执行方案需设计合理的赛事规程，并结合海南自然资源优势和气候优势，充分宣传、展示海南体育旅游的魅力，体现本省的竞赛水平和办赛特色。</w:t>
            </w:r>
          </w:p>
          <w:p>
            <w:pPr>
              <w:pStyle w:val="null3"/>
              <w:jc w:val="left"/>
            </w:pPr>
            <w:r>
              <w:rPr>
                <w:rFonts w:ascii="仿宋_GB2312" w:hAnsi="仿宋_GB2312" w:cs="仿宋_GB2312" w:eastAsia="仿宋_GB2312"/>
                <w:sz w:val="21"/>
              </w:rPr>
              <w:t>3.赛事规模及竞赛组别：人数约180人。</w:t>
            </w:r>
          </w:p>
          <w:p>
            <w:pPr>
              <w:pStyle w:val="null3"/>
              <w:jc w:val="left"/>
            </w:pPr>
            <w:r>
              <w:rPr>
                <w:rFonts w:ascii="仿宋_GB2312" w:hAnsi="仿宋_GB2312" w:cs="仿宋_GB2312" w:eastAsia="仿宋_GB2312"/>
                <w:sz w:val="21"/>
              </w:rPr>
              <w:t>竞赛组别：</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1）公开组个人赛（男子短板、女子短板、男子长板、女子长板）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2）U18个人赛（男子短板、女子短板、男子长板、女子长板）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3）U15个人赛（男子短板、女子短板、男子长板、女子长板）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4）俱乐部组（男子短板、女子短板、男子长板、女子长板）</w:t>
            </w:r>
          </w:p>
          <w:p>
            <w:pPr>
              <w:pStyle w:val="null3"/>
              <w:jc w:val="left"/>
            </w:pPr>
            <w:r>
              <w:rPr>
                <w:rFonts w:ascii="仿宋_GB2312" w:hAnsi="仿宋_GB2312" w:cs="仿宋_GB2312" w:eastAsia="仿宋_GB2312"/>
                <w:sz w:val="21"/>
              </w:rPr>
              <w:t>4.对赛事进行合理安排，并按采购要求执行赛事，投标人需提供清晰、简洁的报名流程，确保参赛者可通过线上、线下等多渠道进行报名，同时做好报名信息的保密工作。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sz w:val="21"/>
              </w:rPr>
              <w:t>5.有效对接主办方和各办赛组委会部门，将比赛筹备工作落实到位。</w:t>
            </w:r>
          </w:p>
          <w:p>
            <w:pPr>
              <w:pStyle w:val="null3"/>
              <w:jc w:val="left"/>
            </w:pPr>
            <w:r>
              <w:rPr>
                <w:rFonts w:ascii="仿宋_GB2312" w:hAnsi="仿宋_GB2312" w:cs="仿宋_GB2312" w:eastAsia="仿宋_GB2312"/>
                <w:sz w:val="21"/>
              </w:rPr>
              <w:t>6.招募赛事相关工作人员：裁判、医疗人员、安保、宣传及其他赛事相关工作人员。安排竞赛组织人员用餐及饮用水，安排专人负责后勤保障工作。</w:t>
            </w:r>
          </w:p>
          <w:p>
            <w:pPr>
              <w:pStyle w:val="null3"/>
              <w:jc w:val="left"/>
            </w:pPr>
            <w:r>
              <w:rPr>
                <w:rFonts w:ascii="仿宋_GB2312" w:hAnsi="仿宋_GB2312" w:cs="仿宋_GB2312" w:eastAsia="仿宋_GB2312"/>
                <w:sz w:val="21"/>
              </w:rPr>
              <w:t>7.拥有丰富的赞助商品牌资源,负责对接主办方推介的赞助商资源，促成赛事赞助。负责落实各项赞助商权益工作，赞助商接待工作。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sz w:val="21"/>
              </w:rPr>
              <w:t>8.拥有丰富的赛事运营经验，负责赛事整体布局；规划及布置活动现场嘉宾观赛区、竞赛办公区、媒体区、医疗救护区等。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sz w:val="21"/>
              </w:rPr>
              <w:t>9.按时收集赛事相关材料及数据：比赛技术统计、照片视频等其他相关数据。</w:t>
            </w:r>
          </w:p>
          <w:p>
            <w:pPr>
              <w:pStyle w:val="null3"/>
              <w:jc w:val="left"/>
            </w:pPr>
            <w:r>
              <w:rPr>
                <w:rFonts w:ascii="仿宋_GB2312" w:hAnsi="仿宋_GB2312" w:cs="仿宋_GB2312" w:eastAsia="仿宋_GB2312"/>
                <w:sz w:val="21"/>
              </w:rPr>
              <w:t>10.按照项目比赛规则的标准要求进行比赛场地布置，包含起终点门头、导引指示牌、各类宣传牌等，制定比赛场地布置方案，包含各类平面布置图、效果图。比赛场地布置方案须经采购人同意后组织实施。</w:t>
            </w:r>
          </w:p>
          <w:p>
            <w:pPr>
              <w:pStyle w:val="null3"/>
              <w:jc w:val="left"/>
            </w:pPr>
            <w:r>
              <w:rPr>
                <w:rFonts w:ascii="仿宋_GB2312" w:hAnsi="仿宋_GB2312" w:cs="仿宋_GB2312" w:eastAsia="仿宋_GB2312"/>
                <w:sz w:val="21"/>
              </w:rPr>
              <w:t>11.负责采购制作赛事相关物资，包含各类比赛器材、执裁器材、各类奖牌、证书、参赛号码牌等赛事用品。</w:t>
            </w:r>
          </w:p>
          <w:p>
            <w:pPr>
              <w:pStyle w:val="null3"/>
              <w:jc w:val="left"/>
            </w:pPr>
            <w:r>
              <w:rPr>
                <w:rFonts w:ascii="仿宋_GB2312" w:hAnsi="仿宋_GB2312" w:cs="仿宋_GB2312" w:eastAsia="仿宋_GB2312"/>
                <w:sz w:val="21"/>
              </w:rPr>
              <w:t>12.负责活动前期、举办期间及撤场的各项工作统筹执行。</w:t>
            </w:r>
          </w:p>
          <w:p>
            <w:pPr>
              <w:pStyle w:val="null3"/>
              <w:jc w:val="left"/>
            </w:pPr>
            <w:r>
              <w:rPr>
                <w:rFonts w:ascii="仿宋_GB2312" w:hAnsi="仿宋_GB2312" w:cs="仿宋_GB2312" w:eastAsia="仿宋_GB2312"/>
                <w:sz w:val="21"/>
              </w:rPr>
              <w:t>13.团队成员应具有相关赛事运营的专业人员。</w:t>
            </w:r>
          </w:p>
          <w:p>
            <w:pPr>
              <w:pStyle w:val="null3"/>
              <w:jc w:val="left"/>
            </w:pPr>
            <w:r>
              <w:rPr>
                <w:rFonts w:ascii="仿宋_GB2312" w:hAnsi="仿宋_GB2312" w:cs="仿宋_GB2312" w:eastAsia="仿宋_GB2312"/>
                <w:sz w:val="21"/>
              </w:rPr>
              <w:t>14.赛事活动应在赛事活动现场体现“中国体育彩票”LOGO并在显著位置设置展示“中国体育彩票资助”宣传内容，包括但不限于赛事仪式舞台、背景板、赛事拱门、指示牌、选手服装、奖牌、工作人员服装等。接受体育彩票公益金资助的体育运动队，应根据体育彩票公益金宣传需要，积极参与体育彩票公益宣传活动。在与使用体育彩票公益金的项目实施第三方单位签订委托协议时，应在协议中明确实施单位按照有关要求对体育彩票公益金资助项目进行宣传。</w:t>
            </w:r>
          </w:p>
          <w:p>
            <w:pPr>
              <w:pStyle w:val="null3"/>
              <w:jc w:val="left"/>
            </w:pPr>
            <w:r>
              <w:rPr>
                <w:rFonts w:ascii="仿宋_GB2312" w:hAnsi="仿宋_GB2312" w:cs="仿宋_GB2312" w:eastAsia="仿宋_GB2312"/>
                <w:sz w:val="21"/>
              </w:rPr>
              <w:t>15.对赛事热点事件的策划及传播可通过今日头条、抖音、小红书等媒体平台，以及海南日报、南海网等官方媒体进行广泛宣传，吸引线上观众。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sz w:val="21"/>
              </w:rPr>
              <w:t>16.负责赛事赛后奖励、奖杯及奖牌发放。</w:t>
            </w:r>
          </w:p>
          <w:p>
            <w:pPr>
              <w:pStyle w:val="null3"/>
              <w:jc w:val="left"/>
            </w:pPr>
            <w:r>
              <w:rPr>
                <w:rFonts w:ascii="仿宋_GB2312" w:hAnsi="仿宋_GB2312" w:cs="仿宋_GB2312" w:eastAsia="仿宋_GB2312"/>
                <w:sz w:val="21"/>
              </w:rPr>
              <w:t>17.负责主办方交办的其他事项。</w:t>
            </w:r>
          </w:p>
          <w:p>
            <w:pPr>
              <w:pStyle w:val="null3"/>
              <w:jc w:val="left"/>
            </w:pPr>
            <w:r>
              <w:rPr>
                <w:rFonts w:ascii="仿宋_GB2312" w:hAnsi="仿宋_GB2312" w:cs="仿宋_GB2312" w:eastAsia="仿宋_GB2312"/>
                <w:sz w:val="21"/>
              </w:rPr>
              <w:t>（二）宣传推广</w:t>
            </w:r>
          </w:p>
          <w:p>
            <w:pPr>
              <w:pStyle w:val="null3"/>
              <w:jc w:val="left"/>
            </w:pPr>
            <w:r>
              <w:rPr>
                <w:rFonts w:ascii="仿宋_GB2312" w:hAnsi="仿宋_GB2312" w:cs="仿宋_GB2312" w:eastAsia="仿宋_GB2312"/>
                <w:sz w:val="21"/>
              </w:rPr>
              <w:t>1.宣传报道：围绕赛事特点策划赛事传播主题，拟定赛事宣传方案，策划热点传播事件。邀请不少于5家媒体现场报道、总播报不少于10次，网络、手机端等新媒体报道不少于20篇。</w:t>
            </w:r>
          </w:p>
          <w:p>
            <w:pPr>
              <w:pStyle w:val="null3"/>
              <w:jc w:val="left"/>
            </w:pPr>
            <w:r>
              <w:rPr>
                <w:rFonts w:ascii="仿宋_GB2312" w:hAnsi="仿宋_GB2312" w:cs="仿宋_GB2312" w:eastAsia="仿宋_GB2312"/>
                <w:sz w:val="21"/>
              </w:rPr>
              <w:t>2.拍摄宣传：比赛期间通过视频、图文等形式进行多维度报道。</w:t>
            </w:r>
          </w:p>
          <w:p>
            <w:pPr>
              <w:pStyle w:val="null3"/>
              <w:jc w:val="both"/>
            </w:pPr>
            <w:r>
              <w:rPr>
                <w:rFonts w:ascii="仿宋_GB2312" w:hAnsi="仿宋_GB2312" w:cs="仿宋_GB2312" w:eastAsia="仿宋_GB2312"/>
                <w:sz w:val="21"/>
              </w:rPr>
              <w:t>3.网络直播：比赛期间提供网络直播渠道（图片或视频直播）。</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（一）活动策划统筹和组织</w:t>
            </w:r>
          </w:p>
          <w:p>
            <w:pPr>
              <w:pStyle w:val="null3"/>
              <w:jc w:val="left"/>
            </w:pPr>
            <w:r>
              <w:rPr>
                <w:rFonts w:ascii="仿宋_GB2312" w:hAnsi="仿宋_GB2312" w:cs="仿宋_GB2312" w:eastAsia="仿宋_GB2312"/>
                <w:sz w:val="21"/>
              </w:rPr>
              <w:t>1.投标人需成立专项工作组，提供赛事策划及执行方案，组织执行2025年海南省青少年游泳锦标赛，保证负责赛事活动的安全有序执行。</w:t>
            </w:r>
          </w:p>
          <w:p>
            <w:pPr>
              <w:pStyle w:val="null3"/>
              <w:jc w:val="left"/>
            </w:pPr>
            <w:r>
              <w:rPr>
                <w:rFonts w:ascii="仿宋_GB2312" w:hAnsi="仿宋_GB2312" w:cs="仿宋_GB2312" w:eastAsia="仿宋_GB2312"/>
                <w:sz w:val="21"/>
              </w:rPr>
              <w:t>2.在满足赛事可执行性的前提下，赛事策划执行方案需设计合理的赛事规程，并结合海南自然资源优势和气候优势，充分宣传、展示海南体育旅游的魅力，体现本省的竞赛水平和办赛特色。</w:t>
            </w:r>
          </w:p>
          <w:p>
            <w:pPr>
              <w:pStyle w:val="null3"/>
              <w:jc w:val="left"/>
            </w:pPr>
            <w:r>
              <w:rPr>
                <w:rFonts w:ascii="仿宋_GB2312" w:hAnsi="仿宋_GB2312" w:cs="仿宋_GB2312" w:eastAsia="仿宋_GB2312"/>
                <w:sz w:val="21"/>
              </w:rPr>
              <w:t>3.赛事规模及竞赛组别：各市、县代表队参赛</w:t>
            </w:r>
            <w:r>
              <w:rPr>
                <w:rFonts w:ascii="仿宋_GB2312" w:hAnsi="仿宋_GB2312" w:cs="仿宋_GB2312" w:eastAsia="仿宋_GB2312"/>
                <w:sz w:val="21"/>
              </w:rPr>
              <w:t>，</w:t>
            </w:r>
            <w:r>
              <w:rPr>
                <w:rFonts w:ascii="仿宋_GB2312" w:hAnsi="仿宋_GB2312" w:cs="仿宋_GB2312" w:eastAsia="仿宋_GB2312"/>
                <w:sz w:val="21"/>
              </w:rPr>
              <w:t>总人数</w:t>
            </w:r>
            <w:r>
              <w:rPr>
                <w:rFonts w:ascii="仿宋_GB2312" w:hAnsi="仿宋_GB2312" w:cs="仿宋_GB2312" w:eastAsia="仿宋_GB2312"/>
                <w:sz w:val="21"/>
              </w:rPr>
              <w:t>约</w:t>
            </w:r>
            <w:r>
              <w:rPr>
                <w:rFonts w:ascii="仿宋_GB2312" w:hAnsi="仿宋_GB2312" w:cs="仿宋_GB2312" w:eastAsia="仿宋_GB2312"/>
                <w:sz w:val="21"/>
              </w:rPr>
              <w:t>260人。</w:t>
            </w:r>
          </w:p>
          <w:p>
            <w:pPr>
              <w:pStyle w:val="null3"/>
              <w:jc w:val="left"/>
            </w:pPr>
            <w:r>
              <w:rPr>
                <w:rFonts w:ascii="仿宋_GB2312" w:hAnsi="仿宋_GB2312" w:cs="仿宋_GB2312" w:eastAsia="仿宋_GB2312"/>
                <w:sz w:val="21"/>
              </w:rPr>
              <w:t>竞赛</w:t>
            </w:r>
            <w:r>
              <w:rPr>
                <w:rFonts w:ascii="仿宋_GB2312" w:hAnsi="仿宋_GB2312" w:cs="仿宋_GB2312" w:eastAsia="仿宋_GB2312"/>
                <w:sz w:val="21"/>
              </w:rPr>
              <w:t>组别</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自由泳：</w:t>
            </w:r>
            <w:r>
              <w:rPr>
                <w:rFonts w:ascii="仿宋_GB2312" w:hAnsi="仿宋_GB2312" w:cs="仿宋_GB2312" w:eastAsia="仿宋_GB2312"/>
                <w:sz w:val="21"/>
              </w:rPr>
              <w:t>50米、100米、200米、400米,4×50米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蛙泳：</w:t>
            </w:r>
            <w:r>
              <w:rPr>
                <w:rFonts w:ascii="仿宋_GB2312" w:hAnsi="仿宋_GB2312" w:cs="仿宋_GB2312" w:eastAsia="仿宋_GB2312"/>
                <w:sz w:val="21"/>
              </w:rPr>
              <w:t>50米、10米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仰泳：</w:t>
            </w:r>
            <w:r>
              <w:rPr>
                <w:rFonts w:ascii="仿宋_GB2312" w:hAnsi="仿宋_GB2312" w:cs="仿宋_GB2312" w:eastAsia="仿宋_GB2312"/>
                <w:sz w:val="21"/>
              </w:rPr>
              <w:t>50米、100米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蝶泳：</w:t>
            </w:r>
            <w:r>
              <w:rPr>
                <w:rFonts w:ascii="仿宋_GB2312" w:hAnsi="仿宋_GB2312" w:cs="仿宋_GB2312" w:eastAsia="仿宋_GB2312"/>
                <w:sz w:val="21"/>
              </w:rPr>
              <w:t>50米、100米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混合泳：个人</w:t>
            </w:r>
            <w:r>
              <w:rPr>
                <w:rFonts w:ascii="仿宋_GB2312" w:hAnsi="仿宋_GB2312" w:cs="仿宋_GB2312" w:eastAsia="仿宋_GB2312"/>
                <w:sz w:val="21"/>
              </w:rPr>
              <w:t>200米、4×50米接力</w:t>
            </w:r>
          </w:p>
          <w:p>
            <w:pPr>
              <w:pStyle w:val="null3"/>
              <w:jc w:val="left"/>
            </w:pPr>
            <w:r>
              <w:rPr>
                <w:rFonts w:ascii="仿宋_GB2312" w:hAnsi="仿宋_GB2312" w:cs="仿宋_GB2312" w:eastAsia="仿宋_GB2312"/>
                <w:sz w:val="21"/>
              </w:rPr>
              <w:t>最终项目以公布的竞赛通知为准。</w:t>
            </w:r>
          </w:p>
          <w:p>
            <w:pPr>
              <w:pStyle w:val="null3"/>
              <w:jc w:val="left"/>
            </w:pPr>
            <w:r>
              <w:rPr>
                <w:rFonts w:ascii="仿宋_GB2312" w:hAnsi="仿宋_GB2312" w:cs="仿宋_GB2312" w:eastAsia="仿宋_GB2312"/>
                <w:sz w:val="21"/>
              </w:rPr>
              <w:t>4.对赛事进行合理安排，并按采购要求执行赛事，投标人需提供清晰、简洁的报名流程，确保参赛者可通过线上、线下等多渠道进行报名，同时做好报名信息的保密工作。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sz w:val="21"/>
              </w:rPr>
              <w:t>5.有效对接主办方和各办赛组委会部门，将比赛筹备工作落实到位。</w:t>
            </w:r>
          </w:p>
          <w:p>
            <w:pPr>
              <w:pStyle w:val="null3"/>
              <w:jc w:val="left"/>
            </w:pPr>
            <w:r>
              <w:rPr>
                <w:rFonts w:ascii="仿宋_GB2312" w:hAnsi="仿宋_GB2312" w:cs="仿宋_GB2312" w:eastAsia="仿宋_GB2312"/>
                <w:sz w:val="21"/>
              </w:rPr>
              <w:t>6.招募赛事相关工作人员：裁判、志愿者、医疗人员、安保、宣传及其他赛事相关工作人员。安排竞赛组织人员用餐及饮用水，安排专人负责后勤保障工作。</w:t>
            </w:r>
          </w:p>
          <w:p>
            <w:pPr>
              <w:pStyle w:val="null3"/>
              <w:jc w:val="left"/>
            </w:pPr>
            <w:r>
              <w:rPr>
                <w:rFonts w:ascii="仿宋_GB2312" w:hAnsi="仿宋_GB2312" w:cs="仿宋_GB2312" w:eastAsia="仿宋_GB2312"/>
                <w:sz w:val="21"/>
              </w:rPr>
              <w:t>7.拥有丰富的赞助商品牌资源,负责对接主办方推介的赞助商资源，促成赛事赞助。负责落实各项赞助商权益工作，赞助商接待工作。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sz w:val="21"/>
              </w:rPr>
              <w:t>8.拥有丰富的赛事运营经验，负责赛事整体布局；规划及布置活动现场嘉宾观赛区、竞赛办公区、媒体区、医疗救护区等。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sz w:val="21"/>
              </w:rPr>
              <w:t>9.按时收集赛事相关材料及数据：比赛技术统计、照片视频等其他相关数据。</w:t>
            </w:r>
          </w:p>
          <w:p>
            <w:pPr>
              <w:pStyle w:val="null3"/>
              <w:jc w:val="left"/>
            </w:pPr>
            <w:r>
              <w:rPr>
                <w:rFonts w:ascii="仿宋_GB2312" w:hAnsi="仿宋_GB2312" w:cs="仿宋_GB2312" w:eastAsia="仿宋_GB2312"/>
                <w:sz w:val="21"/>
              </w:rPr>
              <w:t>10.按照项目比赛规则的标准要求进行比赛场地布置，包含导引指示牌、各类宣传牌等，制定比赛场地布置方案，包含项目视觉识别系统(VI)、各类平面布置图、效果图。比赛场地布置方案须经采购人同意后组织实施。</w:t>
            </w:r>
          </w:p>
          <w:p>
            <w:pPr>
              <w:pStyle w:val="null3"/>
              <w:jc w:val="left"/>
            </w:pPr>
            <w:r>
              <w:rPr>
                <w:rFonts w:ascii="仿宋_GB2312" w:hAnsi="仿宋_GB2312" w:cs="仿宋_GB2312" w:eastAsia="仿宋_GB2312"/>
                <w:sz w:val="21"/>
              </w:rPr>
              <w:t>11.负责采购制作赛事相关物资，包含各类比赛器材、执裁器材、各类奖牌、证书、参赛号码牌等赛事用品。</w:t>
            </w:r>
          </w:p>
          <w:p>
            <w:pPr>
              <w:pStyle w:val="null3"/>
              <w:jc w:val="left"/>
            </w:pPr>
            <w:r>
              <w:rPr>
                <w:rFonts w:ascii="仿宋_GB2312" w:hAnsi="仿宋_GB2312" w:cs="仿宋_GB2312" w:eastAsia="仿宋_GB2312"/>
                <w:sz w:val="21"/>
              </w:rPr>
              <w:t>12.负责活动前期、举办期间及撤场的各项工作统筹执行。</w:t>
            </w:r>
          </w:p>
          <w:p>
            <w:pPr>
              <w:pStyle w:val="null3"/>
              <w:jc w:val="left"/>
            </w:pPr>
            <w:r>
              <w:rPr>
                <w:rFonts w:ascii="仿宋_GB2312" w:hAnsi="仿宋_GB2312" w:cs="仿宋_GB2312" w:eastAsia="仿宋_GB2312"/>
                <w:sz w:val="21"/>
              </w:rPr>
              <w:t>13.团队成员应具有相关赛事运营的专业人员。</w:t>
            </w:r>
          </w:p>
          <w:p>
            <w:pPr>
              <w:pStyle w:val="null3"/>
              <w:jc w:val="left"/>
            </w:pPr>
            <w:r>
              <w:rPr>
                <w:rFonts w:ascii="仿宋_GB2312" w:hAnsi="仿宋_GB2312" w:cs="仿宋_GB2312" w:eastAsia="仿宋_GB2312"/>
                <w:sz w:val="21"/>
              </w:rPr>
              <w:t>14.赛事活动应在赛事活动现场体现“中国体育彩票”LOGO并在显著位置设置展示“中国体育彩票资助”宣传内容，包括但不限于赛事仪式舞台、背景板、赛事拱门、指示牌、选手服装、奖牌、工作人员服装等。接受体育彩票公益金资助的体育运动队，应根据体育彩票公益金宣传需要，积极参与体育彩票公益宣传活动。在与使用体育彩票公益金的项目实施第三方单位签订委托协议时，应在协议中明确实施单位按照有关要求对体育彩票公益金资助项目进行宣传。</w:t>
            </w:r>
          </w:p>
          <w:p>
            <w:pPr>
              <w:pStyle w:val="null3"/>
              <w:jc w:val="left"/>
            </w:pPr>
            <w:r>
              <w:rPr>
                <w:rFonts w:ascii="仿宋_GB2312" w:hAnsi="仿宋_GB2312" w:cs="仿宋_GB2312" w:eastAsia="仿宋_GB2312"/>
                <w:sz w:val="21"/>
              </w:rPr>
              <w:t>15.对赛事热点事件的策划及传播可通过今日头条、抖音、小红书等媒体平台，以及海南日报、南海网等官方媒体进行广泛宣传，吸引线上观众。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sz w:val="21"/>
              </w:rPr>
              <w:t>16.负责赛事赛后奖励、奖杯及奖牌发放。</w:t>
            </w:r>
          </w:p>
          <w:p>
            <w:pPr>
              <w:pStyle w:val="null3"/>
              <w:jc w:val="left"/>
            </w:pPr>
            <w:r>
              <w:rPr>
                <w:rFonts w:ascii="仿宋_GB2312" w:hAnsi="仿宋_GB2312" w:cs="仿宋_GB2312" w:eastAsia="仿宋_GB2312"/>
                <w:sz w:val="21"/>
              </w:rPr>
              <w:t>17.负责主办方交办的其他事项。</w:t>
            </w:r>
          </w:p>
          <w:p>
            <w:pPr>
              <w:pStyle w:val="null3"/>
              <w:jc w:val="left"/>
            </w:pPr>
            <w:r>
              <w:rPr>
                <w:rFonts w:ascii="仿宋_GB2312" w:hAnsi="仿宋_GB2312" w:cs="仿宋_GB2312" w:eastAsia="仿宋_GB2312"/>
                <w:sz w:val="21"/>
              </w:rPr>
              <w:t>（二）宣传推广</w:t>
            </w:r>
          </w:p>
          <w:p>
            <w:pPr>
              <w:pStyle w:val="null3"/>
              <w:jc w:val="left"/>
            </w:pPr>
            <w:r>
              <w:rPr>
                <w:rFonts w:ascii="仿宋_GB2312" w:hAnsi="仿宋_GB2312" w:cs="仿宋_GB2312" w:eastAsia="仿宋_GB2312"/>
                <w:sz w:val="21"/>
              </w:rPr>
              <w:t>1.宣传报道：围绕赛事特点策划赛事传播主题，拟定赛事宣传方案，策划热点传播事件。邀请不少于5家媒体现场报道、总播报不少于10次，网络、手机端等新媒体报道不少于20篇。</w:t>
            </w:r>
          </w:p>
          <w:p>
            <w:pPr>
              <w:pStyle w:val="null3"/>
              <w:jc w:val="left"/>
            </w:pPr>
            <w:r>
              <w:rPr>
                <w:rFonts w:ascii="仿宋_GB2312" w:hAnsi="仿宋_GB2312" w:cs="仿宋_GB2312" w:eastAsia="仿宋_GB2312"/>
                <w:sz w:val="21"/>
              </w:rPr>
              <w:t>2.拍摄宣传：比赛期间通过视频、图文等形式进行多维度报道。</w:t>
            </w:r>
          </w:p>
          <w:p>
            <w:pPr>
              <w:pStyle w:val="null3"/>
              <w:jc w:val="both"/>
            </w:pPr>
            <w:r>
              <w:rPr>
                <w:rFonts w:ascii="仿宋_GB2312" w:hAnsi="仿宋_GB2312" w:cs="仿宋_GB2312" w:eastAsia="仿宋_GB2312"/>
                <w:sz w:val="21"/>
              </w:rPr>
              <w:t>3.网络直播：比赛期间提供网络直播渠道（图片或视频直播）。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（一）赛事活动费用</w:t>
            </w:r>
          </w:p>
          <w:p>
            <w:pPr>
              <w:pStyle w:val="null3"/>
              <w:jc w:val="both"/>
            </w:pPr>
            <w:r>
              <w:rPr>
                <w:rFonts w:ascii="仿宋_GB2312" w:hAnsi="仿宋_GB2312" w:cs="仿宋_GB2312" w:eastAsia="仿宋_GB2312"/>
                <w:sz w:val="21"/>
              </w:rPr>
              <w:t>本次赛事活动经费</w:t>
            </w:r>
            <w:r>
              <w:rPr>
                <w:rFonts w:ascii="仿宋_GB2312" w:hAnsi="仿宋_GB2312" w:cs="仿宋_GB2312" w:eastAsia="仿宋_GB2312"/>
                <w:sz w:val="21"/>
              </w:rPr>
              <w:t>110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sz w:val="21"/>
              </w:rPr>
              <w:t>（二）付款方式</w:t>
            </w:r>
          </w:p>
          <w:p>
            <w:pPr>
              <w:pStyle w:val="null3"/>
              <w:jc w:val="both"/>
            </w:pPr>
            <w:r>
              <w:rPr>
                <w:rFonts w:ascii="仿宋_GB2312" w:hAnsi="仿宋_GB2312" w:cs="仿宋_GB2312" w:eastAsia="仿宋_GB2312"/>
                <w:sz w:val="21"/>
              </w:rPr>
              <w:t>合同签订后凭中标人出具的有效发票支付合同金额的</w:t>
            </w:r>
            <w:r>
              <w:rPr>
                <w:rFonts w:ascii="仿宋_GB2312" w:hAnsi="仿宋_GB2312" w:cs="仿宋_GB2312" w:eastAsia="仿宋_GB2312"/>
                <w:sz w:val="21"/>
              </w:rPr>
              <w:t>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21"/>
              </w:rPr>
              <w:t>（三）赛事保障</w:t>
            </w:r>
          </w:p>
          <w:p>
            <w:pPr>
              <w:pStyle w:val="null3"/>
              <w:jc w:val="both"/>
            </w:pPr>
            <w:r>
              <w:rPr>
                <w:rFonts w:ascii="仿宋_GB2312" w:hAnsi="仿宋_GB2312" w:cs="仿宋_GB2312" w:eastAsia="仿宋_GB2312"/>
                <w:sz w:val="21"/>
              </w:rPr>
              <w:t>1.中标人须为本次比赛购买选手意外身故、猝死保险不低于30万元，赛事组织责任保险不低于100万元。</w:t>
            </w:r>
          </w:p>
          <w:p>
            <w:pPr>
              <w:pStyle w:val="null3"/>
              <w:jc w:val="both"/>
            </w:pPr>
            <w:r>
              <w:rPr>
                <w:rFonts w:ascii="仿宋_GB2312" w:hAnsi="仿宋_GB2312" w:cs="仿宋_GB2312" w:eastAsia="仿宋_GB2312"/>
                <w:sz w:val="21"/>
              </w:rPr>
              <w:t>2.为保障赛事顺利举办，中标人应按主办单位要求聘请不少于15名裁判员，其中国家级裁判不少于1人，一级裁判不少于2人。</w:t>
            </w:r>
          </w:p>
          <w:p>
            <w:pPr>
              <w:pStyle w:val="null3"/>
              <w:jc w:val="both"/>
            </w:pPr>
            <w:r>
              <w:rPr>
                <w:rFonts w:ascii="仿宋_GB2312" w:hAnsi="仿宋_GB2312" w:cs="仿宋_GB2312" w:eastAsia="仿宋_GB2312"/>
                <w:sz w:val="21"/>
              </w:rPr>
              <w:t>（四）项目实施能力</w:t>
            </w:r>
          </w:p>
          <w:p>
            <w:pPr>
              <w:pStyle w:val="null3"/>
              <w:jc w:val="both"/>
            </w:pPr>
            <w:r>
              <w:rPr>
                <w:rFonts w:ascii="仿宋_GB2312" w:hAnsi="仿宋_GB2312" w:cs="仿宋_GB2312" w:eastAsia="仿宋_GB2312"/>
                <w:sz w:val="21"/>
              </w:rPr>
              <w:t>投标人应有能力补足赛事不足经费以保障赛事顺利进行。</w:t>
            </w:r>
          </w:p>
          <w:p>
            <w:pPr>
              <w:pStyle w:val="null3"/>
              <w:jc w:val="both"/>
            </w:pPr>
            <w:r>
              <w:rPr>
                <w:rFonts w:ascii="仿宋_GB2312" w:hAnsi="仿宋_GB2312" w:cs="仿宋_GB2312" w:eastAsia="仿宋_GB2312"/>
                <w:sz w:val="21"/>
              </w:rPr>
              <w:t>（五）赛事活动组织经验要求投标人需具有丰富的赛事活动组织经验，熟悉赛事办赛标准流程，赛事申请流程，具有主动协调组委会各部门配合支持赛事举办的经验和能力。</w:t>
            </w:r>
          </w:p>
          <w:p>
            <w:pPr>
              <w:pStyle w:val="null3"/>
              <w:jc w:val="both"/>
            </w:pPr>
            <w:r>
              <w:rPr>
                <w:rFonts w:ascii="仿宋_GB2312" w:hAnsi="仿宋_GB2312" w:cs="仿宋_GB2312" w:eastAsia="仿宋_GB2312"/>
                <w:sz w:val="21"/>
              </w:rPr>
              <w:t>（六）投标人以完成赛事目标为准，负责对接落实赛事举办场地，场地需满足赛事策划方案的具体要求，搭建符合要求的比赛场景。中标人需承担包含竞赛器材租赁、竞赛组织、人员招募、赛事搭建、赛事宣传、裁判员聘请等与赛事举办有关的成本费用（包括但不限于人员成本、耗材成本、设施设备维护保养等）。</w:t>
            </w:r>
          </w:p>
          <w:p>
            <w:pPr>
              <w:pStyle w:val="null3"/>
              <w:jc w:val="both"/>
            </w:pPr>
            <w:r>
              <w:rPr>
                <w:rFonts w:ascii="仿宋_GB2312" w:hAnsi="仿宋_GB2312" w:cs="仿宋_GB2312" w:eastAsia="仿宋_GB2312"/>
                <w:sz w:val="21"/>
              </w:rPr>
              <w:t>（七）安全责任：中标人承担运行赛事举办过程中的安全责任，并承担由此产生的一切费用，甲方不承担任何连带责任。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sz w:val="21"/>
              </w:rPr>
              <w:t>（八）中标人需确保赛事活动举办过程中涉及相关场地、器材、技术工具等功能完好，能保障赛事活动期间正常顺利使用，涉及费用由中标人承担。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sz w:val="21"/>
              </w:rPr>
              <w:t>（九）中标人应在签订合同后</w:t>
            </w:r>
            <w:r>
              <w:rPr>
                <w:rFonts w:ascii="仿宋_GB2312" w:hAnsi="仿宋_GB2312" w:cs="仿宋_GB2312" w:eastAsia="仿宋_GB2312"/>
                <w:sz w:val="21"/>
              </w:rPr>
              <w:t>7天内完成项目管理团队配备及相关准备工作，具体时间以招标人要求时间为准。</w:t>
            </w:r>
          </w:p>
          <w:p>
            <w:pPr>
              <w:pStyle w:val="null3"/>
              <w:jc w:val="both"/>
            </w:pPr>
            <w:r>
              <w:rPr>
                <w:rFonts w:ascii="仿宋_GB2312" w:hAnsi="仿宋_GB2312" w:cs="仿宋_GB2312" w:eastAsia="仿宋_GB2312"/>
                <w:sz w:val="21"/>
              </w:rPr>
              <w:t>（十）中标人不得将赛事活动相关权益委托、转包给第三方。</w:t>
            </w:r>
          </w:p>
          <w:p>
            <w:pPr>
              <w:pStyle w:val="null3"/>
              <w:jc w:val="both"/>
            </w:pPr>
            <w:r>
              <w:rPr>
                <w:rFonts w:ascii="仿宋_GB2312" w:hAnsi="仿宋_GB2312" w:cs="仿宋_GB2312" w:eastAsia="仿宋_GB2312"/>
                <w:sz w:val="21"/>
              </w:rPr>
              <w:t>（十一）其它服务内容及需求</w:t>
            </w:r>
          </w:p>
          <w:p>
            <w:pPr>
              <w:pStyle w:val="null3"/>
              <w:jc w:val="both"/>
            </w:pPr>
            <w:r>
              <w:rPr>
                <w:rFonts w:ascii="仿宋_GB2312" w:hAnsi="仿宋_GB2312" w:cs="仿宋_GB2312" w:eastAsia="仿宋_GB2312"/>
                <w:sz w:val="21"/>
              </w:rPr>
              <w:t>1.投标人应严格按照已确认的服务方案和工作流程提供服务，无条件地接受采购人对其工作质量的监督检查。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sz w:val="21"/>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sz w:val="21"/>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（一）赛事活动费用</w:t>
            </w:r>
          </w:p>
          <w:p>
            <w:pPr>
              <w:pStyle w:val="null3"/>
              <w:jc w:val="both"/>
            </w:pPr>
            <w:r>
              <w:rPr>
                <w:rFonts w:ascii="仿宋_GB2312" w:hAnsi="仿宋_GB2312" w:cs="仿宋_GB2312" w:eastAsia="仿宋_GB2312"/>
                <w:sz w:val="21"/>
              </w:rPr>
              <w:t>本次赛事活动经费</w:t>
            </w:r>
            <w:r>
              <w:rPr>
                <w:rFonts w:ascii="仿宋_GB2312" w:hAnsi="仿宋_GB2312" w:cs="仿宋_GB2312" w:eastAsia="仿宋_GB2312"/>
                <w:sz w:val="21"/>
              </w:rPr>
              <w:t>60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sz w:val="21"/>
              </w:rPr>
              <w:t>（二）付款方式</w:t>
            </w:r>
          </w:p>
          <w:p>
            <w:pPr>
              <w:pStyle w:val="null3"/>
              <w:jc w:val="both"/>
            </w:pPr>
            <w:r>
              <w:rPr>
                <w:rFonts w:ascii="仿宋_GB2312" w:hAnsi="仿宋_GB2312" w:cs="仿宋_GB2312" w:eastAsia="仿宋_GB2312"/>
                <w:sz w:val="21"/>
              </w:rPr>
              <w:t>合同签订后凭中标人出具的有效发票支付合同金额的</w:t>
            </w:r>
            <w:r>
              <w:rPr>
                <w:rFonts w:ascii="仿宋_GB2312" w:hAnsi="仿宋_GB2312" w:cs="仿宋_GB2312" w:eastAsia="仿宋_GB2312"/>
                <w:sz w:val="21"/>
              </w:rPr>
              <w:t>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21"/>
              </w:rPr>
              <w:t>（三）赛事保障</w:t>
            </w:r>
          </w:p>
          <w:p>
            <w:pPr>
              <w:pStyle w:val="null3"/>
              <w:jc w:val="both"/>
            </w:pPr>
            <w:r>
              <w:rPr>
                <w:rFonts w:ascii="仿宋_GB2312" w:hAnsi="仿宋_GB2312" w:cs="仿宋_GB2312" w:eastAsia="仿宋_GB2312"/>
                <w:sz w:val="21"/>
              </w:rPr>
              <w:t>1.中标人须为本次比赛购买选手意外身故、猝死保险不低于30万元，赛事组织责任保险不低于100万元。</w:t>
            </w:r>
          </w:p>
          <w:p>
            <w:pPr>
              <w:pStyle w:val="null3"/>
              <w:jc w:val="both"/>
            </w:pPr>
            <w:r>
              <w:rPr>
                <w:rFonts w:ascii="仿宋_GB2312" w:hAnsi="仿宋_GB2312" w:cs="仿宋_GB2312" w:eastAsia="仿宋_GB2312"/>
                <w:sz w:val="21"/>
              </w:rPr>
              <w:t>2.为保障赛事顺利举办，中标人应按主办单位要求聘请不少于22名裁判员，其中国家级裁判不少于1人，一级裁判不少于3人。</w:t>
            </w:r>
          </w:p>
          <w:p>
            <w:pPr>
              <w:pStyle w:val="null3"/>
              <w:jc w:val="both"/>
            </w:pPr>
            <w:r>
              <w:rPr>
                <w:rFonts w:ascii="仿宋_GB2312" w:hAnsi="仿宋_GB2312" w:cs="仿宋_GB2312" w:eastAsia="仿宋_GB2312"/>
                <w:sz w:val="21"/>
              </w:rPr>
              <w:t>（四）项目实施能力</w:t>
            </w:r>
          </w:p>
          <w:p>
            <w:pPr>
              <w:pStyle w:val="null3"/>
              <w:jc w:val="both"/>
            </w:pPr>
            <w:r>
              <w:rPr>
                <w:rFonts w:ascii="仿宋_GB2312" w:hAnsi="仿宋_GB2312" w:cs="仿宋_GB2312" w:eastAsia="仿宋_GB2312"/>
                <w:sz w:val="21"/>
              </w:rPr>
              <w:t>投标人应有能力补足赛事不足经费以保障赛事顺利进行。</w:t>
            </w:r>
          </w:p>
          <w:p>
            <w:pPr>
              <w:pStyle w:val="null3"/>
              <w:jc w:val="both"/>
            </w:pPr>
            <w:r>
              <w:rPr>
                <w:rFonts w:ascii="仿宋_GB2312" w:hAnsi="仿宋_GB2312" w:cs="仿宋_GB2312" w:eastAsia="仿宋_GB2312"/>
                <w:sz w:val="21"/>
              </w:rPr>
              <w:t>（五）赛事活动组织经验要求投标人需具有丰富的赛事活动组织经验，熟悉赛事办赛标准流程，赛事申请流程，具有主动协调组委会各部门配合支持赛事举办的经验和能力。</w:t>
            </w:r>
          </w:p>
          <w:p>
            <w:pPr>
              <w:pStyle w:val="null3"/>
              <w:jc w:val="both"/>
            </w:pPr>
            <w:r>
              <w:rPr>
                <w:rFonts w:ascii="仿宋_GB2312" w:hAnsi="仿宋_GB2312" w:cs="仿宋_GB2312" w:eastAsia="仿宋_GB2312"/>
                <w:sz w:val="21"/>
              </w:rPr>
              <w:t>（六）投标人以完成赛事目标为准，负责对接落实赛事举办场地，场地需满足赛事策划方案的具体要求，搭建符合要求的比赛场景。中标人需承担包含竞赛器材租赁、竞赛组织、人员招募、赛事搭建、赛事宣传、裁判员聘请等与赛事举办有关的成本费用（包括但不限于人员成本、耗材成本、设施设备维护保养等）。</w:t>
            </w:r>
          </w:p>
          <w:p>
            <w:pPr>
              <w:pStyle w:val="null3"/>
              <w:jc w:val="both"/>
            </w:pPr>
            <w:r>
              <w:rPr>
                <w:rFonts w:ascii="仿宋_GB2312" w:hAnsi="仿宋_GB2312" w:cs="仿宋_GB2312" w:eastAsia="仿宋_GB2312"/>
                <w:sz w:val="21"/>
              </w:rPr>
              <w:t>（七）安全责任：中标人承担运行赛事举办过程中的安全责任，并承担由此产生的一切费用，甲方不承担任何连带责任。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sz w:val="21"/>
              </w:rPr>
              <w:t>（八）中标人需确保赛事活动举办过程中涉及相关场地、器材、技术工具等功能完好，能保障赛事活动期间正常顺利使用，涉及费用由中标人承担。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sz w:val="21"/>
              </w:rPr>
              <w:t>（九）中标人应在签订合同后</w:t>
            </w:r>
            <w:r>
              <w:rPr>
                <w:rFonts w:ascii="仿宋_GB2312" w:hAnsi="仿宋_GB2312" w:cs="仿宋_GB2312" w:eastAsia="仿宋_GB2312"/>
                <w:sz w:val="21"/>
              </w:rPr>
              <w:t>7天内完成项目管理团队配备及相关准备工作，具体时间以招标人要求时间为准。</w:t>
            </w:r>
          </w:p>
          <w:p>
            <w:pPr>
              <w:pStyle w:val="null3"/>
              <w:jc w:val="both"/>
            </w:pPr>
            <w:r>
              <w:rPr>
                <w:rFonts w:ascii="仿宋_GB2312" w:hAnsi="仿宋_GB2312" w:cs="仿宋_GB2312" w:eastAsia="仿宋_GB2312"/>
                <w:sz w:val="21"/>
              </w:rPr>
              <w:t>（十）中标人不得将赛事活动相关权益委托、转包给第三方。</w:t>
            </w:r>
          </w:p>
          <w:p>
            <w:pPr>
              <w:pStyle w:val="null3"/>
              <w:jc w:val="both"/>
            </w:pPr>
            <w:r>
              <w:rPr>
                <w:rFonts w:ascii="仿宋_GB2312" w:hAnsi="仿宋_GB2312" w:cs="仿宋_GB2312" w:eastAsia="仿宋_GB2312"/>
                <w:sz w:val="21"/>
              </w:rPr>
              <w:t>（十一）其它服务内容及需求</w:t>
            </w:r>
          </w:p>
          <w:p>
            <w:pPr>
              <w:pStyle w:val="null3"/>
              <w:jc w:val="both"/>
            </w:pPr>
            <w:r>
              <w:rPr>
                <w:rFonts w:ascii="仿宋_GB2312" w:hAnsi="仿宋_GB2312" w:cs="仿宋_GB2312" w:eastAsia="仿宋_GB2312"/>
                <w:sz w:val="21"/>
              </w:rPr>
              <w:t>1.投标人应严格按照已确认的服务方案和工作流程提供服务，无条件地接受采购人对其工作质量的监督检查。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sz w:val="21"/>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sz w:val="21"/>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（一）赛事活动费用</w:t>
            </w:r>
          </w:p>
          <w:p>
            <w:pPr>
              <w:pStyle w:val="null3"/>
              <w:jc w:val="both"/>
            </w:pPr>
            <w:r>
              <w:rPr>
                <w:rFonts w:ascii="仿宋_GB2312" w:hAnsi="仿宋_GB2312" w:cs="仿宋_GB2312" w:eastAsia="仿宋_GB2312"/>
                <w:sz w:val="21"/>
              </w:rPr>
              <w:t>本次赛事活动经费</w:t>
            </w:r>
            <w:r>
              <w:rPr>
                <w:rFonts w:ascii="仿宋_GB2312" w:hAnsi="仿宋_GB2312" w:cs="仿宋_GB2312" w:eastAsia="仿宋_GB2312"/>
                <w:sz w:val="21"/>
              </w:rPr>
              <w:t>40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sz w:val="21"/>
              </w:rPr>
              <w:t>（二）付款方式</w:t>
            </w:r>
          </w:p>
          <w:p>
            <w:pPr>
              <w:pStyle w:val="null3"/>
              <w:jc w:val="both"/>
            </w:pPr>
            <w:r>
              <w:rPr>
                <w:rFonts w:ascii="仿宋_GB2312" w:hAnsi="仿宋_GB2312" w:cs="仿宋_GB2312" w:eastAsia="仿宋_GB2312"/>
                <w:sz w:val="21"/>
              </w:rPr>
              <w:t>合同签订后凭中标人出具的有效发票支付合同金额的</w:t>
            </w:r>
            <w:r>
              <w:rPr>
                <w:rFonts w:ascii="仿宋_GB2312" w:hAnsi="仿宋_GB2312" w:cs="仿宋_GB2312" w:eastAsia="仿宋_GB2312"/>
                <w:sz w:val="21"/>
              </w:rPr>
              <w:t>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21"/>
              </w:rPr>
              <w:t>（三）赛事保障</w:t>
            </w:r>
          </w:p>
          <w:p>
            <w:pPr>
              <w:pStyle w:val="null3"/>
              <w:jc w:val="both"/>
            </w:pPr>
            <w:r>
              <w:rPr>
                <w:rFonts w:ascii="仿宋_GB2312" w:hAnsi="仿宋_GB2312" w:cs="仿宋_GB2312" w:eastAsia="仿宋_GB2312"/>
                <w:sz w:val="21"/>
              </w:rPr>
              <w:t>1.中标人须为本次比赛购买选手意外身故、猝死保险不低于30万元，赛事组织责任保险不低于100万元。</w:t>
            </w:r>
          </w:p>
          <w:p>
            <w:pPr>
              <w:pStyle w:val="null3"/>
              <w:jc w:val="both"/>
            </w:pPr>
            <w:r>
              <w:rPr>
                <w:rFonts w:ascii="仿宋_GB2312" w:hAnsi="仿宋_GB2312" w:cs="仿宋_GB2312" w:eastAsia="仿宋_GB2312"/>
                <w:sz w:val="21"/>
              </w:rPr>
              <w:t>2.为保障赛事顺利举办，中标人应按主办单位要求聘请不少于15名裁判员，其中国家级裁判不少于1人，一级裁判不少于2人。</w:t>
            </w:r>
          </w:p>
          <w:p>
            <w:pPr>
              <w:pStyle w:val="null3"/>
              <w:jc w:val="both"/>
            </w:pPr>
            <w:r>
              <w:rPr>
                <w:rFonts w:ascii="仿宋_GB2312" w:hAnsi="仿宋_GB2312" w:cs="仿宋_GB2312" w:eastAsia="仿宋_GB2312"/>
                <w:sz w:val="21"/>
              </w:rPr>
              <w:t>（四）项目实施能力</w:t>
            </w:r>
          </w:p>
          <w:p>
            <w:pPr>
              <w:pStyle w:val="null3"/>
              <w:jc w:val="both"/>
            </w:pPr>
            <w:r>
              <w:rPr>
                <w:rFonts w:ascii="仿宋_GB2312" w:hAnsi="仿宋_GB2312" w:cs="仿宋_GB2312" w:eastAsia="仿宋_GB2312"/>
                <w:sz w:val="21"/>
              </w:rPr>
              <w:t>投标人应有能力补足赛事不足经费以保障赛事顺利进行。</w:t>
            </w:r>
          </w:p>
          <w:p>
            <w:pPr>
              <w:pStyle w:val="null3"/>
              <w:jc w:val="both"/>
            </w:pPr>
            <w:r>
              <w:rPr>
                <w:rFonts w:ascii="仿宋_GB2312" w:hAnsi="仿宋_GB2312" w:cs="仿宋_GB2312" w:eastAsia="仿宋_GB2312"/>
                <w:sz w:val="21"/>
              </w:rPr>
              <w:t>（五）赛事活动组织经验要求投标人需具有丰富的赛事活动组织经验，熟悉赛事办赛标准流程，赛事申请流程，具有主动协调组委会各部门配合支持赛事举办的经验和能力。</w:t>
            </w:r>
          </w:p>
          <w:p>
            <w:pPr>
              <w:pStyle w:val="null3"/>
              <w:jc w:val="both"/>
            </w:pPr>
            <w:r>
              <w:rPr>
                <w:rFonts w:ascii="仿宋_GB2312" w:hAnsi="仿宋_GB2312" w:cs="仿宋_GB2312" w:eastAsia="仿宋_GB2312"/>
                <w:sz w:val="21"/>
              </w:rPr>
              <w:t>（六）投标人以完成赛事目标为准，负责对接落实赛事举办场地，场地需满足赛事策划方案的具体要求，搭建符合要求的比赛场景。中标人需承担包含竞赛器材租赁、竞赛组织、人员招募、赛事搭建、赛事宣传、裁判员聘请等与赛事举办有关的成本费用（包括但不限于人员成本、耗材成本、设施设备维护保养等）。</w:t>
            </w:r>
          </w:p>
          <w:p>
            <w:pPr>
              <w:pStyle w:val="null3"/>
              <w:jc w:val="both"/>
            </w:pPr>
            <w:r>
              <w:rPr>
                <w:rFonts w:ascii="仿宋_GB2312" w:hAnsi="仿宋_GB2312" w:cs="仿宋_GB2312" w:eastAsia="仿宋_GB2312"/>
                <w:sz w:val="21"/>
              </w:rPr>
              <w:t>（七）安全责任：中标人承担运行赛事举办过程中的安全责任，并承担由此产生的一切费用，甲方不承担任何连带责任。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sz w:val="21"/>
              </w:rPr>
              <w:t>（八）中标人需确保赛事活动举办过程中涉及相关场地、器材、技术工具等功能完好，能保障赛事活动期间正常顺利使用，涉及费用由中标人承担。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sz w:val="21"/>
              </w:rPr>
              <w:t>（九）中标人应在签订合同后</w:t>
            </w:r>
            <w:r>
              <w:rPr>
                <w:rFonts w:ascii="仿宋_GB2312" w:hAnsi="仿宋_GB2312" w:cs="仿宋_GB2312" w:eastAsia="仿宋_GB2312"/>
                <w:sz w:val="21"/>
              </w:rPr>
              <w:t>7天内完成项目管理团队配备及相关准备工作，具体时间以招标人要求时间为准。</w:t>
            </w:r>
          </w:p>
          <w:p>
            <w:pPr>
              <w:pStyle w:val="null3"/>
              <w:jc w:val="both"/>
            </w:pPr>
            <w:r>
              <w:rPr>
                <w:rFonts w:ascii="仿宋_GB2312" w:hAnsi="仿宋_GB2312" w:cs="仿宋_GB2312" w:eastAsia="仿宋_GB2312"/>
                <w:sz w:val="21"/>
              </w:rPr>
              <w:t>（十）中标人不得将赛事活动相关权益委托、转包给第三方。</w:t>
            </w:r>
          </w:p>
          <w:p>
            <w:pPr>
              <w:pStyle w:val="null3"/>
              <w:jc w:val="both"/>
            </w:pPr>
            <w:r>
              <w:rPr>
                <w:rFonts w:ascii="仿宋_GB2312" w:hAnsi="仿宋_GB2312" w:cs="仿宋_GB2312" w:eastAsia="仿宋_GB2312"/>
                <w:sz w:val="21"/>
              </w:rPr>
              <w:t>（十一）其它服务内容及需求</w:t>
            </w:r>
          </w:p>
          <w:p>
            <w:pPr>
              <w:pStyle w:val="null3"/>
              <w:jc w:val="both"/>
            </w:pPr>
            <w:r>
              <w:rPr>
                <w:rFonts w:ascii="仿宋_GB2312" w:hAnsi="仿宋_GB2312" w:cs="仿宋_GB2312" w:eastAsia="仿宋_GB2312"/>
                <w:sz w:val="21"/>
              </w:rPr>
              <w:t>1.投标人应严格按照已确认的服务方案和工作流程提供服务，无条件地接受采购人对其工作质量的监督检查。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sz w:val="21"/>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sz w:val="21"/>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spacing w:before="105" w:after="105"/>
        <w:jc w:val="left"/>
      </w:pPr>
      <w:r>
        <w:rPr>
          <w:rFonts w:ascii="仿宋_GB2312" w:hAnsi="仿宋_GB2312" w:cs="仿宋_GB2312" w:eastAsia="仿宋_GB2312"/>
          <w:sz w:val="21"/>
        </w:rPr>
        <w:t>服务范围：采购需求中所要求的全部内容。</w:t>
      </w:r>
    </w:p>
    <w:p>
      <w:pPr>
        <w:pStyle w:val="null3"/>
        <w:spacing w:before="105" w:after="105"/>
        <w:jc w:val="left"/>
      </w:pPr>
      <w:r>
        <w:rPr>
          <w:rFonts w:ascii="仿宋_GB2312" w:hAnsi="仿宋_GB2312" w:cs="仿宋_GB2312" w:eastAsia="仿宋_GB2312"/>
          <w:sz w:val="21"/>
        </w:rPr>
        <w:t>采购包</w:t>
      </w:r>
      <w:r>
        <w:rPr>
          <w:rFonts w:ascii="仿宋_GB2312" w:hAnsi="仿宋_GB2312" w:cs="仿宋_GB2312" w:eastAsia="仿宋_GB2312"/>
          <w:sz w:val="21"/>
        </w:rPr>
        <w:t>2：</w:t>
      </w:r>
      <w:r>
        <w:br/>
      </w:r>
      <w:r>
        <w:rPr>
          <w:rFonts w:ascii="仿宋_GB2312" w:hAnsi="仿宋_GB2312" w:cs="仿宋_GB2312" w:eastAsia="仿宋_GB2312"/>
          <w:sz w:val="21"/>
        </w:rPr>
        <w:t xml:space="preserve">  服务范围：采购需求中所要求的全部内容。</w:t>
      </w:r>
    </w:p>
    <w:p>
      <w:pPr>
        <w:pStyle w:val="null3"/>
        <w:spacing w:before="105" w:after="105"/>
        <w:jc w:val="left"/>
      </w:pPr>
      <w:r>
        <w:rPr>
          <w:rFonts w:ascii="仿宋_GB2312" w:hAnsi="仿宋_GB2312" w:cs="仿宋_GB2312" w:eastAsia="仿宋_GB2312"/>
          <w:sz w:val="21"/>
        </w:rPr>
        <w:t>采购包</w:t>
      </w:r>
      <w:r>
        <w:rPr>
          <w:rFonts w:ascii="仿宋_GB2312" w:hAnsi="仿宋_GB2312" w:cs="仿宋_GB2312" w:eastAsia="仿宋_GB2312"/>
          <w:sz w:val="21"/>
        </w:rPr>
        <w:t>3：</w:t>
      </w:r>
    </w:p>
    <w:p>
      <w:pPr>
        <w:pStyle w:val="null3"/>
        <w:spacing w:before="105" w:after="105"/>
        <w:jc w:val="left"/>
      </w:pPr>
      <w:r>
        <w:rPr>
          <w:rFonts w:ascii="仿宋_GB2312" w:hAnsi="仿宋_GB2312" w:cs="仿宋_GB2312" w:eastAsia="仿宋_GB2312"/>
          <w:sz w:val="21"/>
        </w:rPr>
        <w:t>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 xml:space="preserve"> 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法定代表人资格证明书或法定代表人授权委托书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HNZN-HK-C2025007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2025年举办青少年与竞技体育三项赛事活动</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2025年中国摩托艇公开赛（万宁站）暨城市杯摩托艇对抗赛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HNZN-HK-C2025007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2025年举办青少年与竞技体育三项赛事活动</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2025年海南省冲浪锦标赛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HNZN-HK-C2025007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2025年举办青少年与竞技体育三项赛事活动</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2025年海南省青少年游泳锦标赛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