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D1DF6">
      <w:pPr>
        <w:jc w:val="center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>标的清单</w:t>
      </w:r>
    </w:p>
    <w:p w14:paraId="535BEFAE">
      <w:pPr>
        <w:rPr>
          <w:rFonts w:hint="eastAsia"/>
        </w:rPr>
      </w:pPr>
    </w:p>
    <w:tbl>
      <w:tblPr>
        <w:tblStyle w:val="8"/>
        <w:tblW w:w="9507" w:type="dxa"/>
        <w:tblInd w:w="-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899"/>
        <w:gridCol w:w="6738"/>
      </w:tblGrid>
      <w:tr w14:paraId="0337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870" w:type="dxa"/>
            <w:shd w:val="clear" w:color="auto" w:fill="auto"/>
          </w:tcPr>
          <w:p w14:paraId="34471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b/>
                <w:bCs/>
                <w:sz w:val="24"/>
                <w:szCs w:val="24"/>
                <w:shd w:val="clear" w:color="auto" w:fill="auto"/>
              </w:rPr>
              <w:t>序号</w:t>
            </w:r>
          </w:p>
        </w:tc>
        <w:tc>
          <w:tcPr>
            <w:tcW w:w="1899" w:type="dxa"/>
            <w:shd w:val="clear" w:color="auto" w:fill="auto"/>
          </w:tcPr>
          <w:p w14:paraId="30767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b/>
                <w:bCs/>
                <w:sz w:val="24"/>
                <w:szCs w:val="24"/>
                <w:shd w:val="clear" w:color="auto" w:fill="auto"/>
              </w:rPr>
              <w:t>项目</w:t>
            </w:r>
          </w:p>
        </w:tc>
        <w:tc>
          <w:tcPr>
            <w:tcW w:w="6738" w:type="dxa"/>
            <w:shd w:val="clear" w:color="auto" w:fill="auto"/>
          </w:tcPr>
          <w:p w14:paraId="5F7212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8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b/>
                <w:bCs/>
                <w:sz w:val="24"/>
                <w:szCs w:val="24"/>
                <w:shd w:val="clear" w:color="auto" w:fill="auto"/>
              </w:rPr>
              <w:t>说明</w:t>
            </w:r>
          </w:p>
        </w:tc>
      </w:tr>
      <w:tr w14:paraId="46C78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70" w:type="dxa"/>
            <w:shd w:val="clear" w:color="auto" w:fill="auto"/>
          </w:tcPr>
          <w:p w14:paraId="61C0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b w:val="0"/>
                <w:bCs w:val="0"/>
                <w:sz w:val="28"/>
                <w:szCs w:val="28"/>
                <w:shd w:val="clear" w:color="auto" w:fill="auto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14:paraId="53691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技术服务</w:t>
            </w:r>
          </w:p>
        </w:tc>
        <w:tc>
          <w:tcPr>
            <w:tcW w:w="6738" w:type="dxa"/>
            <w:shd w:val="clear" w:color="auto" w:fill="auto"/>
          </w:tcPr>
          <w:p w14:paraId="6FFCBE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平台软硬件运维、校对软件、平台升级迭代、</w:t>
            </w:r>
            <w:r>
              <w:rPr>
                <w:rFonts w:hint="eastAsia" w:ascii="仿宋" w:hAnsi="仿宋" w:cs="仿宋"/>
                <w:sz w:val="28"/>
                <w:szCs w:val="28"/>
                <w:shd w:val="clear" w:color="auto" w:fill="auto"/>
                <w:lang w:eastAsia="zh-CN"/>
              </w:rPr>
              <w:t>创意制作</w:t>
            </w: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设计等费用</w:t>
            </w:r>
          </w:p>
        </w:tc>
      </w:tr>
      <w:tr w14:paraId="7561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70" w:type="dxa"/>
            <w:shd w:val="clear" w:color="auto" w:fill="auto"/>
          </w:tcPr>
          <w:p w14:paraId="4FF3F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 w:val="0"/>
                <w:bCs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b w:val="0"/>
                <w:bCs w:val="0"/>
                <w:sz w:val="28"/>
                <w:szCs w:val="28"/>
                <w:shd w:val="clear" w:color="auto" w:fill="auto"/>
              </w:rPr>
              <w:t>2</w:t>
            </w:r>
          </w:p>
        </w:tc>
        <w:tc>
          <w:tcPr>
            <w:tcW w:w="1899" w:type="dxa"/>
            <w:shd w:val="clear" w:color="auto" w:fill="auto"/>
          </w:tcPr>
          <w:p w14:paraId="2C4D4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内容运维</w:t>
            </w:r>
          </w:p>
        </w:tc>
        <w:tc>
          <w:tcPr>
            <w:tcW w:w="6738" w:type="dxa"/>
            <w:shd w:val="clear" w:color="auto" w:fill="auto"/>
          </w:tcPr>
          <w:p w14:paraId="62EA3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精品原创内容、征文、</w:t>
            </w:r>
            <w:r>
              <w:rPr>
                <w:rFonts w:hint="eastAsia" w:ascii="仿宋" w:hAnsi="仿宋" w:cs="仿宋"/>
                <w:sz w:val="28"/>
                <w:szCs w:val="28"/>
                <w:shd w:val="clear" w:color="auto" w:fill="auto"/>
                <w:lang w:eastAsia="zh-CN"/>
              </w:rPr>
              <w:t>内容质检、</w:t>
            </w:r>
            <w:r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</w:rPr>
              <w:t>专题设计制作等费用</w:t>
            </w:r>
          </w:p>
        </w:tc>
      </w:tr>
      <w:tr w14:paraId="4FFE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70" w:type="dxa"/>
            <w:shd w:val="clear" w:color="auto" w:fill="auto"/>
          </w:tcPr>
          <w:p w14:paraId="4EBE2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b w:val="0"/>
                <w:bCs w:val="0"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sz w:val="28"/>
                <w:szCs w:val="28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1899" w:type="dxa"/>
            <w:shd w:val="clear" w:color="auto" w:fill="auto"/>
          </w:tcPr>
          <w:p w14:paraId="529792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</w:rPr>
              <w:t>宣传推广</w:t>
            </w:r>
          </w:p>
          <w:p w14:paraId="3D36C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cs="仿宋"/>
                <w:kern w:val="0"/>
                <w:sz w:val="28"/>
                <w:szCs w:val="28"/>
                <w:shd w:val="clear" w:color="auto" w:fill="auto"/>
                <w:lang w:eastAsia="zh-CN"/>
              </w:rPr>
              <w:t>及调研</w:t>
            </w:r>
          </w:p>
        </w:tc>
        <w:tc>
          <w:tcPr>
            <w:tcW w:w="6738" w:type="dxa"/>
            <w:shd w:val="clear" w:color="auto" w:fill="auto"/>
          </w:tcPr>
          <w:p w14:paraId="59BFE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cs="仿宋"/>
                <w:kern w:val="0"/>
                <w:sz w:val="28"/>
                <w:szCs w:val="28"/>
                <w:shd w:val="clear" w:color="auto" w:fill="auto"/>
                <w:lang w:eastAsia="zh-CN"/>
              </w:rPr>
              <w:t>包含调研、</w:t>
            </w:r>
            <w:r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</w:rPr>
              <w:t>活动推广、媒体宣传和社会品牌投放互动，涵盖多媒体投放，各类线下推广活动组织及</w:t>
            </w:r>
            <w:r>
              <w:rPr>
                <w:rFonts w:hint="eastAsia" w:ascii="仿宋" w:hAnsi="仿宋" w:cs="仿宋"/>
                <w:kern w:val="0"/>
                <w:sz w:val="28"/>
                <w:szCs w:val="28"/>
                <w:shd w:val="clear" w:color="auto" w:fill="auto"/>
                <w:lang w:eastAsia="zh-CN"/>
              </w:rPr>
              <w:t>活动用品制作</w:t>
            </w:r>
            <w:r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</w:rPr>
              <w:t>、招投标材料印制、相关材料印制等费用</w:t>
            </w:r>
          </w:p>
        </w:tc>
      </w:tr>
      <w:tr w14:paraId="1972E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70" w:type="dxa"/>
            <w:shd w:val="clear" w:color="auto" w:fill="auto"/>
          </w:tcPr>
          <w:p w14:paraId="645012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b w:val="0"/>
                <w:bCs w:val="0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cs="仿宋"/>
                <w:b w:val="0"/>
                <w:bCs w:val="0"/>
                <w:sz w:val="28"/>
                <w:szCs w:val="28"/>
                <w:shd w:val="clear" w:color="auto" w:fill="auto"/>
                <w:lang w:val="en-US" w:eastAsia="zh-CN"/>
              </w:rPr>
              <w:t>4</w:t>
            </w:r>
          </w:p>
        </w:tc>
        <w:tc>
          <w:tcPr>
            <w:tcW w:w="1899" w:type="dxa"/>
            <w:shd w:val="clear" w:color="auto" w:fill="auto"/>
          </w:tcPr>
          <w:p w14:paraId="0CFAA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  <w:lang w:eastAsia="zh-CN"/>
              </w:rPr>
            </w:pPr>
            <w:r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  <w:lang w:eastAsia="zh-CN"/>
              </w:rPr>
              <w:t>线下空间建设</w:t>
            </w:r>
          </w:p>
        </w:tc>
        <w:tc>
          <w:tcPr>
            <w:tcW w:w="6738" w:type="dxa"/>
            <w:shd w:val="clear" w:color="auto" w:fill="auto"/>
          </w:tcPr>
          <w:p w14:paraId="5D38B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rPr>
                <w:rFonts w:hint="eastAsia" w:ascii="仿宋" w:hAnsi="仿宋" w:eastAsia="仿宋_GB2312" w:cs="仿宋"/>
                <w:kern w:val="0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" w:hAnsi="仿宋" w:cs="仿宋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打造集学习、交流、体验为一体的“学习强国”海南线下体验空间示范点，包括空间布局物料与功能设计相关配套的软件硬件、后期维护等费用</w:t>
            </w:r>
          </w:p>
        </w:tc>
      </w:tr>
    </w:tbl>
    <w:p w14:paraId="0961BECD">
      <w:pPr>
        <w:rPr>
          <w:rFonts w:hint="eastAsia"/>
        </w:rPr>
      </w:pPr>
      <w:bookmarkStart w:id="0" w:name="_GoBack"/>
      <w:bookmarkEnd w:id="0"/>
    </w:p>
    <w:p w14:paraId="38F15395">
      <w:pPr>
        <w:pStyle w:val="17"/>
        <w:spacing w:after="180" w:line="240" w:lineRule="auto"/>
        <w:jc w:val="center"/>
        <w:rPr>
          <w:rFonts w:ascii="Times New Roman" w:hAnsi="Times New Roman" w:eastAsia="Times New Roman" w:cs="Times New Roman"/>
          <w:color w:val="auto"/>
          <w:lang w:val="en-US" w:eastAsia="zh-CN"/>
        </w:rPr>
      </w:pPr>
      <w:r>
        <w:rPr>
          <w:rFonts w:hint="eastAsia"/>
          <w:lang w:eastAsia="zh-CN"/>
        </w:rPr>
        <w:br w:type="page"/>
      </w:r>
      <w:r>
        <w:rPr>
          <w:rFonts w:hint="eastAsia" w:ascii="Times New Roman" w:hAnsi="Times New Roman" w:eastAsia="Times New Roman" w:cs="Times New Roman"/>
          <w:color w:val="auto"/>
          <w:lang w:val="en-US" w:eastAsia="zh-CN"/>
        </w:rPr>
        <w:t>投标（响应）报价明细表</w:t>
      </w:r>
    </w:p>
    <w:p w14:paraId="373EB465">
      <w:pPr>
        <w:pStyle w:val="18"/>
        <w:spacing w:after="180" w:line="240" w:lineRule="auto"/>
        <w:ind w:firstLine="0"/>
        <w:rPr>
          <w:color w:val="auto"/>
        </w:rPr>
      </w:pPr>
    </w:p>
    <w:p w14:paraId="401D4CF0">
      <w:pPr>
        <w:spacing w:before="120" w:beforeLines="50" w:after="120" w:afterLines="50" w:line="440" w:lineRule="exact"/>
        <w:jc w:val="both"/>
        <w:rPr>
          <w:rFonts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项目名称：</w:t>
      </w:r>
    </w:p>
    <w:p w14:paraId="4F52075E">
      <w:pPr>
        <w:spacing w:before="120" w:beforeLines="50" w:after="120" w:afterLines="50" w:line="440" w:lineRule="exact"/>
        <w:jc w:val="both"/>
        <w:rPr>
          <w:rFonts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项目编号：</w:t>
      </w:r>
    </w:p>
    <w:tbl>
      <w:tblPr>
        <w:tblStyle w:val="7"/>
        <w:tblW w:w="9807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743"/>
        <w:gridCol w:w="3420"/>
        <w:gridCol w:w="725"/>
        <w:gridCol w:w="725"/>
        <w:gridCol w:w="1250"/>
        <w:gridCol w:w="1225"/>
      </w:tblGrid>
      <w:tr w14:paraId="07D80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shd w:val="clear" w:color="auto" w:fill="D9D9D9"/>
            <w:noWrap w:val="0"/>
            <w:vAlign w:val="center"/>
          </w:tcPr>
          <w:p w14:paraId="141E60BF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743" w:type="dxa"/>
            <w:shd w:val="clear" w:color="auto" w:fill="D9D9D9"/>
            <w:noWrap w:val="0"/>
            <w:vAlign w:val="center"/>
          </w:tcPr>
          <w:p w14:paraId="65EEFA10">
            <w:pPr>
              <w:spacing w:before="120" w:beforeLines="50" w:after="120" w:afterLines="5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项  目</w:t>
            </w:r>
          </w:p>
        </w:tc>
        <w:tc>
          <w:tcPr>
            <w:tcW w:w="3420" w:type="dxa"/>
            <w:shd w:val="clear" w:color="auto" w:fill="D9D9D9"/>
            <w:noWrap w:val="0"/>
            <w:vAlign w:val="center"/>
          </w:tcPr>
          <w:p w14:paraId="3D40B4AE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内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容</w:t>
            </w:r>
          </w:p>
        </w:tc>
        <w:tc>
          <w:tcPr>
            <w:tcW w:w="725" w:type="dxa"/>
            <w:shd w:val="clear" w:color="auto" w:fill="D9D9D9"/>
            <w:noWrap w:val="0"/>
            <w:vAlign w:val="center"/>
          </w:tcPr>
          <w:p w14:paraId="576C0BF1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725" w:type="dxa"/>
            <w:shd w:val="clear" w:color="auto" w:fill="D9D9D9"/>
            <w:noWrap w:val="0"/>
            <w:vAlign w:val="center"/>
          </w:tcPr>
          <w:p w14:paraId="0F03BA3D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1250" w:type="dxa"/>
            <w:shd w:val="clear" w:color="auto" w:fill="D9D9D9"/>
            <w:noWrap w:val="0"/>
            <w:vAlign w:val="center"/>
          </w:tcPr>
          <w:p w14:paraId="39210151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单价（元）</w:t>
            </w:r>
          </w:p>
        </w:tc>
        <w:tc>
          <w:tcPr>
            <w:tcW w:w="1225" w:type="dxa"/>
            <w:shd w:val="clear" w:color="auto" w:fill="D9D9D9"/>
            <w:noWrap w:val="0"/>
            <w:vAlign w:val="center"/>
          </w:tcPr>
          <w:p w14:paraId="2EF11079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  <w:t>合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价（元）</w:t>
            </w:r>
          </w:p>
        </w:tc>
      </w:tr>
      <w:tr w14:paraId="18988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17ED31E7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1743" w:type="dxa"/>
            <w:noWrap w:val="0"/>
            <w:vAlign w:val="center"/>
          </w:tcPr>
          <w:p w14:paraId="03601B79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3420" w:type="dxa"/>
            <w:noWrap w:val="0"/>
            <w:vAlign w:val="top"/>
          </w:tcPr>
          <w:p w14:paraId="3CB599D8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2C3BF5B6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5F1C299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50FD7DB1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92686A8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313E7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289B3EC5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1743" w:type="dxa"/>
            <w:noWrap w:val="0"/>
            <w:vAlign w:val="center"/>
          </w:tcPr>
          <w:p w14:paraId="775E2E45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noWrap w:val="0"/>
            <w:vAlign w:val="top"/>
          </w:tcPr>
          <w:p w14:paraId="1D1567C8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52DF886D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53F190D0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B0B2FFE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4144AA45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5949A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48E3268B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1743" w:type="dxa"/>
            <w:noWrap w:val="0"/>
            <w:vAlign w:val="center"/>
          </w:tcPr>
          <w:p w14:paraId="62971B6F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noWrap w:val="0"/>
            <w:vAlign w:val="top"/>
          </w:tcPr>
          <w:p w14:paraId="0C92116A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7D316F38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1F9B660D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204D20B7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1A0FF66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02BD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9" w:type="dxa"/>
            <w:noWrap w:val="0"/>
            <w:vAlign w:val="center"/>
          </w:tcPr>
          <w:p w14:paraId="46850A38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743" w:type="dxa"/>
            <w:noWrap w:val="0"/>
            <w:vAlign w:val="center"/>
          </w:tcPr>
          <w:p w14:paraId="1BA6744A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</w:rPr>
              <w:t>…</w:t>
            </w:r>
          </w:p>
        </w:tc>
        <w:tc>
          <w:tcPr>
            <w:tcW w:w="3420" w:type="dxa"/>
            <w:noWrap w:val="0"/>
            <w:vAlign w:val="top"/>
          </w:tcPr>
          <w:p w14:paraId="36B73FF1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B000F95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725" w:type="dxa"/>
            <w:noWrap w:val="0"/>
            <w:vAlign w:val="center"/>
          </w:tcPr>
          <w:p w14:paraId="30A87B53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 w14:paraId="0DBF8844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1B73E85D">
            <w:pPr>
              <w:spacing w:before="72" w:beforeLines="30" w:after="72" w:afterLines="3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</w:p>
        </w:tc>
      </w:tr>
      <w:tr w14:paraId="338CE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62" w:type="dxa"/>
            <w:gridSpan w:val="2"/>
            <w:noWrap w:val="0"/>
            <w:vAlign w:val="center"/>
          </w:tcPr>
          <w:p w14:paraId="2263A015">
            <w:pPr>
              <w:spacing w:before="240" w:beforeLines="100" w:after="240" w:afterLines="100" w:line="440" w:lineRule="exact"/>
              <w:jc w:val="center"/>
              <w:rPr>
                <w:rFonts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  <w:t>报价总计</w:t>
            </w:r>
          </w:p>
        </w:tc>
        <w:tc>
          <w:tcPr>
            <w:tcW w:w="7345" w:type="dxa"/>
            <w:gridSpan w:val="5"/>
            <w:noWrap w:val="0"/>
            <w:vAlign w:val="center"/>
          </w:tcPr>
          <w:p w14:paraId="033951A2">
            <w:pPr>
              <w:spacing w:line="440" w:lineRule="exact"/>
              <w:rPr>
                <w:rFonts w:ascii="宋体" w:hAnsi="宋体" w:eastAsia="宋体" w:cs="宋体"/>
                <w:color w:val="auto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（小写）：</w:t>
            </w:r>
          </w:p>
          <w:p w14:paraId="6BD835E5">
            <w:pPr>
              <w:spacing w:line="440" w:lineRule="exact"/>
              <w:rPr>
                <w:rFonts w:ascii="宋体" w:hAnsi="宋体" w:eastAsia="宋体" w:cs="宋体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（大写）：</w:t>
            </w:r>
          </w:p>
        </w:tc>
      </w:tr>
    </w:tbl>
    <w:p w14:paraId="1B3D10E0">
      <w:pPr>
        <w:spacing w:before="240" w:beforeLines="100" w:line="440" w:lineRule="exact"/>
        <w:ind w:firstLine="420" w:firstLineChars="200"/>
        <w:rPr>
          <w:rFonts w:ascii="宋体" w:hAnsi="宋体" w:eastAsia="宋体" w:cs="宋体"/>
          <w:color w:val="auto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>电子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>公章）</w:t>
      </w:r>
    </w:p>
    <w:p w14:paraId="23AD885F">
      <w:pPr>
        <w:spacing w:before="240" w:beforeLines="100" w:line="440" w:lineRule="exact"/>
        <w:ind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（签字或盖电子章）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</w:t>
      </w:r>
    </w:p>
    <w:p w14:paraId="14CFB206">
      <w:pPr>
        <w:spacing w:before="240" w:beforeLines="100" w:line="440" w:lineRule="exact"/>
        <w:ind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日</w:t>
      </w:r>
    </w:p>
    <w:p w14:paraId="455897F9">
      <w:pPr>
        <w:spacing w:before="120" w:beforeLines="50" w:after="120" w:afterLines="50" w:line="440" w:lineRule="exact"/>
        <w:rPr>
          <w:rFonts w:ascii="宋体" w:hAnsi="宋体" w:eastAsia="宋体" w:cs="宋体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注：</w:t>
      </w:r>
    </w:p>
    <w:p w14:paraId="181BECFE">
      <w:pPr>
        <w:spacing w:line="440" w:lineRule="exact"/>
        <w:ind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1. 此表为表样，行数可自行添加，但表式不变；</w:t>
      </w:r>
    </w:p>
    <w:p w14:paraId="07E7BB81">
      <w:pPr>
        <w:spacing w:line="440" w:lineRule="exact"/>
        <w:ind w:firstLine="420" w:firstLineChars="20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2. 相关安装调试费用、质保及人员培训、后续服务及其他所有费用由供应商自行计算填列；</w:t>
      </w:r>
    </w:p>
    <w:p w14:paraId="2FF265A2">
      <w:pPr>
        <w:spacing w:line="44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3. 总价=单价×数量，数量由供应商自行计算并填表；</w:t>
      </w:r>
    </w:p>
    <w:p w14:paraId="07653E26">
      <w:pPr>
        <w:tabs>
          <w:tab w:val="left" w:pos="6372"/>
        </w:tabs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4. “报价明细表”中“报价总计”数应当等于“报价函、开标一览表”中“报价总计”数。</w:t>
      </w:r>
      <w:r>
        <w:rPr>
          <w:rFonts w:hint="eastAsia"/>
          <w:lang w:eastAsia="zh-CN"/>
        </w:rPr>
        <w:tab/>
      </w:r>
    </w:p>
    <w:sectPr>
      <w:headerReference r:id="rId3" w:type="default"/>
      <w:footerReference r:id="rId4" w:type="default"/>
      <w:footerReference r:id="rId5" w:type="even"/>
      <w:pgSz w:w="11906" w:h="16838"/>
      <w:pgMar w:top="1843" w:right="1219" w:bottom="1559" w:left="159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D2DF31">
    <w:pPr>
      <w:pStyle w:val="4"/>
      <w:rPr>
        <w:rStyle w:val="11"/>
        <w:rFonts w:hint="eastAsia"/>
      </w:rPr>
    </w:pPr>
  </w:p>
  <w:p w14:paraId="2FFEAD2B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F108C">
    <w:pPr>
      <w:pStyle w:val="4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31EB59FD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3F644"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YTYxYzg3YjdkZjM1ODI5YTNhOTZjMjNiOGFlZGMifQ=="/>
  </w:docVars>
  <w:rsids>
    <w:rsidRoot w:val="007363E4"/>
    <w:rsid w:val="00000BFC"/>
    <w:rsid w:val="0001467C"/>
    <w:rsid w:val="00022F66"/>
    <w:rsid w:val="00242B6B"/>
    <w:rsid w:val="002F4E3A"/>
    <w:rsid w:val="0034475B"/>
    <w:rsid w:val="00356F6D"/>
    <w:rsid w:val="00372735"/>
    <w:rsid w:val="003F31CC"/>
    <w:rsid w:val="004B7137"/>
    <w:rsid w:val="00512EE1"/>
    <w:rsid w:val="005529E9"/>
    <w:rsid w:val="005D1D8C"/>
    <w:rsid w:val="006A3F23"/>
    <w:rsid w:val="007363E4"/>
    <w:rsid w:val="00825531"/>
    <w:rsid w:val="0083277B"/>
    <w:rsid w:val="00873112"/>
    <w:rsid w:val="00896181"/>
    <w:rsid w:val="008E4F68"/>
    <w:rsid w:val="009438E6"/>
    <w:rsid w:val="00A4310B"/>
    <w:rsid w:val="00A54828"/>
    <w:rsid w:val="00B05604"/>
    <w:rsid w:val="00B945DF"/>
    <w:rsid w:val="00C44C3E"/>
    <w:rsid w:val="00CB3DFC"/>
    <w:rsid w:val="00D53300"/>
    <w:rsid w:val="00D64E3C"/>
    <w:rsid w:val="00D71310"/>
    <w:rsid w:val="00E24937"/>
    <w:rsid w:val="00E909CA"/>
    <w:rsid w:val="00F15A88"/>
    <w:rsid w:val="00F84270"/>
    <w:rsid w:val="01BF5575"/>
    <w:rsid w:val="031713E0"/>
    <w:rsid w:val="0ADC3A6D"/>
    <w:rsid w:val="0D913B3D"/>
    <w:rsid w:val="0FFDE59E"/>
    <w:rsid w:val="10D62A72"/>
    <w:rsid w:val="110A60E1"/>
    <w:rsid w:val="1202325C"/>
    <w:rsid w:val="12F676BF"/>
    <w:rsid w:val="15886315"/>
    <w:rsid w:val="162D4D4B"/>
    <w:rsid w:val="16C44816"/>
    <w:rsid w:val="17D17958"/>
    <w:rsid w:val="1A5A3C35"/>
    <w:rsid w:val="1AD05CA5"/>
    <w:rsid w:val="1C2255AA"/>
    <w:rsid w:val="1D412E8A"/>
    <w:rsid w:val="1E3414A4"/>
    <w:rsid w:val="1EB3600A"/>
    <w:rsid w:val="21425423"/>
    <w:rsid w:val="21555156"/>
    <w:rsid w:val="21760AED"/>
    <w:rsid w:val="23740157"/>
    <w:rsid w:val="25265A0B"/>
    <w:rsid w:val="265A6564"/>
    <w:rsid w:val="27315D1D"/>
    <w:rsid w:val="287A4486"/>
    <w:rsid w:val="2A3E70CF"/>
    <w:rsid w:val="2A804F8B"/>
    <w:rsid w:val="2DC64AE0"/>
    <w:rsid w:val="2DCA6ECC"/>
    <w:rsid w:val="2E3F6A2F"/>
    <w:rsid w:val="30367D3A"/>
    <w:rsid w:val="3050312F"/>
    <w:rsid w:val="308B2FF5"/>
    <w:rsid w:val="30FF50DE"/>
    <w:rsid w:val="32D700C1"/>
    <w:rsid w:val="33E00A7F"/>
    <w:rsid w:val="37F3C58F"/>
    <w:rsid w:val="37FD6D6A"/>
    <w:rsid w:val="393B676C"/>
    <w:rsid w:val="3A816B64"/>
    <w:rsid w:val="3B1303DB"/>
    <w:rsid w:val="3B181276"/>
    <w:rsid w:val="3BF72B0B"/>
    <w:rsid w:val="3C165A55"/>
    <w:rsid w:val="3E416D36"/>
    <w:rsid w:val="3F823BC2"/>
    <w:rsid w:val="3FB797A4"/>
    <w:rsid w:val="3FBFFDC8"/>
    <w:rsid w:val="3FFF4E7F"/>
    <w:rsid w:val="4122100E"/>
    <w:rsid w:val="44054362"/>
    <w:rsid w:val="482B2CB8"/>
    <w:rsid w:val="48A405ED"/>
    <w:rsid w:val="493142DA"/>
    <w:rsid w:val="493441D8"/>
    <w:rsid w:val="4B9C073E"/>
    <w:rsid w:val="4C787BBF"/>
    <w:rsid w:val="4E2D2E33"/>
    <w:rsid w:val="4E74636C"/>
    <w:rsid w:val="4ED908C5"/>
    <w:rsid w:val="4F8D1DDB"/>
    <w:rsid w:val="52694F24"/>
    <w:rsid w:val="535C031D"/>
    <w:rsid w:val="53BA84B3"/>
    <w:rsid w:val="53CC09F8"/>
    <w:rsid w:val="54A13C33"/>
    <w:rsid w:val="55C71477"/>
    <w:rsid w:val="57FFFC8C"/>
    <w:rsid w:val="58867005"/>
    <w:rsid w:val="58EC7F1F"/>
    <w:rsid w:val="5B3D0F7E"/>
    <w:rsid w:val="5D6F3786"/>
    <w:rsid w:val="5DDE2C42"/>
    <w:rsid w:val="5E5E2B95"/>
    <w:rsid w:val="5F27742B"/>
    <w:rsid w:val="5F3062DF"/>
    <w:rsid w:val="5FFE8274"/>
    <w:rsid w:val="604A3D77"/>
    <w:rsid w:val="61F950AE"/>
    <w:rsid w:val="65005C9C"/>
    <w:rsid w:val="653528A1"/>
    <w:rsid w:val="655D4D4C"/>
    <w:rsid w:val="658C5EBE"/>
    <w:rsid w:val="66387A1A"/>
    <w:rsid w:val="690258D1"/>
    <w:rsid w:val="6ACB0A8A"/>
    <w:rsid w:val="6DEF55B7"/>
    <w:rsid w:val="6F4B429D"/>
    <w:rsid w:val="703C44AC"/>
    <w:rsid w:val="719ECC06"/>
    <w:rsid w:val="71B75F2E"/>
    <w:rsid w:val="72684592"/>
    <w:rsid w:val="72FBEB19"/>
    <w:rsid w:val="74C98CDF"/>
    <w:rsid w:val="750B0F29"/>
    <w:rsid w:val="756F20BF"/>
    <w:rsid w:val="79A25BD4"/>
    <w:rsid w:val="7BDF9344"/>
    <w:rsid w:val="7BEF0EB9"/>
    <w:rsid w:val="7DFFF2D6"/>
    <w:rsid w:val="7EDF3902"/>
    <w:rsid w:val="7F6BB938"/>
    <w:rsid w:val="7F754889"/>
    <w:rsid w:val="7F79555D"/>
    <w:rsid w:val="7F7FB812"/>
    <w:rsid w:val="7F7FD243"/>
    <w:rsid w:val="7FCFF5B1"/>
    <w:rsid w:val="7FF772EF"/>
    <w:rsid w:val="7FFB5A75"/>
    <w:rsid w:val="8FFB3353"/>
    <w:rsid w:val="9B5D9072"/>
    <w:rsid w:val="9FBB4224"/>
    <w:rsid w:val="9FFF196A"/>
    <w:rsid w:val="A7BB49F4"/>
    <w:rsid w:val="AB5B60CA"/>
    <w:rsid w:val="AFBFA66A"/>
    <w:rsid w:val="AFDF959C"/>
    <w:rsid w:val="B73FF955"/>
    <w:rsid w:val="BB6F0EEC"/>
    <w:rsid w:val="BBDF5611"/>
    <w:rsid w:val="BC7F99FC"/>
    <w:rsid w:val="BFB5BBD6"/>
    <w:rsid w:val="BFC97BAC"/>
    <w:rsid w:val="BFD97991"/>
    <w:rsid w:val="BFF646DC"/>
    <w:rsid w:val="C6FD938B"/>
    <w:rsid w:val="CDCFE111"/>
    <w:rsid w:val="CFBFFD44"/>
    <w:rsid w:val="D55E8A80"/>
    <w:rsid w:val="D5EE8014"/>
    <w:rsid w:val="D73FD8C6"/>
    <w:rsid w:val="D7D71ADC"/>
    <w:rsid w:val="D8FFEE99"/>
    <w:rsid w:val="DADED6DC"/>
    <w:rsid w:val="DDF76CAD"/>
    <w:rsid w:val="DF1C7872"/>
    <w:rsid w:val="DFD3402E"/>
    <w:rsid w:val="DFD3A87F"/>
    <w:rsid w:val="DFDBAC19"/>
    <w:rsid w:val="DFFBB15B"/>
    <w:rsid w:val="E6FE1AE9"/>
    <w:rsid w:val="E7CE7A50"/>
    <w:rsid w:val="ED1FBB81"/>
    <w:rsid w:val="ED1FF379"/>
    <w:rsid w:val="EDF925F3"/>
    <w:rsid w:val="EF665AF3"/>
    <w:rsid w:val="EF6D5918"/>
    <w:rsid w:val="EFEF6928"/>
    <w:rsid w:val="EFFC1FEA"/>
    <w:rsid w:val="EFFFC3B1"/>
    <w:rsid w:val="F17DA25C"/>
    <w:rsid w:val="F1F73144"/>
    <w:rsid w:val="F47F3F44"/>
    <w:rsid w:val="F7E1E6E9"/>
    <w:rsid w:val="F7FA0730"/>
    <w:rsid w:val="F94D4A8C"/>
    <w:rsid w:val="FDBE3CE6"/>
    <w:rsid w:val="FDEED448"/>
    <w:rsid w:val="FDF74C90"/>
    <w:rsid w:val="FEFEB178"/>
    <w:rsid w:val="FF288EE5"/>
    <w:rsid w:val="FF7FF989"/>
    <w:rsid w:val="FFBB460E"/>
    <w:rsid w:val="FFDC3040"/>
    <w:rsid w:val="FFFDF9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link w:val="10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rFonts w:eastAsia="等线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 Char Char Char Char"/>
    <w:basedOn w:val="1"/>
    <w:link w:val="9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11">
    <w:name w:val="page number"/>
    <w:qFormat/>
    <w:uiPriority w:val="0"/>
  </w:style>
  <w:style w:type="character" w:customStyle="1" w:styleId="12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字符"/>
    <w:link w:val="5"/>
    <w:qFormat/>
    <w:uiPriority w:val="99"/>
    <w:rPr>
      <w:kern w:val="2"/>
      <w:sz w:val="18"/>
      <w:szCs w:val="18"/>
    </w:rPr>
  </w:style>
  <w:style w:type="character" w:customStyle="1" w:styleId="14">
    <w:name w:val="font0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21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16">
    <w:name w:val="_Style 15"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Body text|2"/>
    <w:basedOn w:val="1"/>
    <w:qFormat/>
    <w:uiPriority w:val="0"/>
    <w:pPr>
      <w:spacing w:line="466" w:lineRule="exact"/>
    </w:pPr>
    <w:rPr>
      <w:rFonts w:ascii="宋体" w:hAnsi="宋体" w:eastAsia="宋体" w:cs="宋体"/>
      <w:b/>
      <w:bCs/>
      <w:sz w:val="28"/>
      <w:szCs w:val="28"/>
      <w:lang w:val="zh-TW" w:eastAsia="zh-TW" w:bidi="zh-TW"/>
    </w:rPr>
  </w:style>
  <w:style w:type="paragraph" w:customStyle="1" w:styleId="18">
    <w:name w:val="Body text|1"/>
    <w:basedOn w:val="1"/>
    <w:qFormat/>
    <w:uiPriority w:val="0"/>
    <w:pPr>
      <w:spacing w:line="413" w:lineRule="auto"/>
      <w:ind w:firstLine="400"/>
    </w:pPr>
    <w:rPr>
      <w:rFonts w:ascii="宋体" w:hAnsi="宋体" w:eastAsia="宋体" w:cs="宋体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469</Words>
  <Characters>473</Characters>
  <Lines>104</Lines>
  <Paragraphs>29</Paragraphs>
  <TotalTime>0</TotalTime>
  <ScaleCrop>false</ScaleCrop>
  <LinksUpToDate>false</LinksUpToDate>
  <CharactersWithSpaces>541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2017-04-22T16:23:00Z</dcterms:created>
  <dc:creator>肖小红</dc:creator>
  <cp:lastModifiedBy>林峰</cp:lastModifiedBy>
  <cp:lastPrinted>2024-03-12T11:35:00Z</cp:lastPrinted>
  <dcterms:modified xsi:type="dcterms:W3CDTF">2025-06-30T03:53:30Z</dcterms:modified>
  <dc:title> 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标题">
    <vt:lpwstr>海南省农业农村厅关于印发采购管理办法的通知</vt:lpwstr>
  </property>
  <property fmtid="{D5CDD505-2E9C-101B-9397-08002B2CF9AE}" pid="4" name="文种">
    <vt:lpwstr>决议</vt:lpwstr>
  </property>
  <property fmtid="{D5CDD505-2E9C-101B-9397-08002B2CF9AE}" pid="5" name="公文标识">
    <vt:lpwstr>1.2.156.10.--2023-01-03393</vt:lpwstr>
  </property>
  <property fmtid="{D5CDD505-2E9C-101B-9397-08002B2CF9AE}" pid="6" name="ICV">
    <vt:lpwstr>B2AE47BE166D4760905F4BD99F9690C3_13</vt:lpwstr>
  </property>
  <property fmtid="{D5CDD505-2E9C-101B-9397-08002B2CF9AE}" pid="7" name="KSOTemplateDocerSaveRecord">
    <vt:lpwstr>eyJoZGlkIjoiZmY2YTYxYzg3YjdkZjM1ODI5YTNhOTZjMjNiOGFlZGMiLCJ1c2VySWQiOiI0NTEzODcwMzAifQ==</vt:lpwstr>
  </property>
</Properties>
</file>