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9AD2D">
      <w:pPr>
        <w:spacing w:line="360" w:lineRule="auto"/>
        <w:ind w:firstLine="560" w:firstLineChars="200"/>
        <w:jc w:val="center"/>
        <w:rPr>
          <w:rFonts w:hint="eastAsia" w:ascii="仿宋_GB2312" w:hAnsi="仿宋_GB2312" w:eastAsia="仿宋_GB2312" w:cs="仿宋_GB2312"/>
          <w:color w:val="auto"/>
          <w:sz w:val="28"/>
          <w:szCs w:val="28"/>
        </w:rPr>
      </w:pPr>
    </w:p>
    <w:p w14:paraId="62739266">
      <w:pPr>
        <w:spacing w:line="360" w:lineRule="auto"/>
        <w:ind w:firstLine="560" w:firstLineChars="200"/>
        <w:jc w:val="center"/>
        <w:rPr>
          <w:rFonts w:hint="eastAsia" w:ascii="仿宋_GB2312" w:hAnsi="仿宋_GB2312" w:eastAsia="仿宋_GB2312" w:cs="仿宋_GB2312"/>
          <w:color w:val="auto"/>
          <w:sz w:val="28"/>
          <w:szCs w:val="28"/>
        </w:rPr>
      </w:pPr>
    </w:p>
    <w:p w14:paraId="47FEE57D">
      <w:pPr>
        <w:spacing w:line="360" w:lineRule="auto"/>
        <w:ind w:firstLine="3092" w:firstLineChars="700"/>
        <w:jc w:val="both"/>
        <w:rPr>
          <w:rFonts w:hint="eastAsia" w:ascii="仿宋_GB2312" w:hAnsi="仿宋_GB2312" w:eastAsia="仿宋_GB2312" w:cs="仿宋_GB2312"/>
          <w:b/>
          <w:bCs/>
          <w:color w:val="auto"/>
          <w:sz w:val="44"/>
          <w:szCs w:val="44"/>
        </w:rPr>
      </w:pPr>
      <w:r>
        <w:rPr>
          <w:rFonts w:hint="eastAsia" w:ascii="仿宋_GB2312" w:hAnsi="仿宋_GB2312" w:eastAsia="仿宋_GB2312" w:cs="仿宋_GB2312"/>
          <w:b/>
          <w:bCs/>
          <w:color w:val="auto"/>
          <w:sz w:val="44"/>
          <w:szCs w:val="44"/>
          <w:lang w:eastAsia="zh-CN"/>
        </w:rPr>
        <w:t>政府</w:t>
      </w:r>
      <w:r>
        <w:rPr>
          <w:rFonts w:hint="eastAsia" w:ascii="仿宋_GB2312" w:hAnsi="仿宋_GB2312" w:eastAsia="仿宋_GB2312" w:cs="仿宋_GB2312"/>
          <w:b/>
          <w:bCs/>
          <w:color w:val="auto"/>
          <w:sz w:val="44"/>
          <w:szCs w:val="44"/>
        </w:rPr>
        <w:t>采购合同</w:t>
      </w:r>
    </w:p>
    <w:p w14:paraId="49C42270">
      <w:pPr>
        <w:spacing w:line="360" w:lineRule="auto"/>
        <w:ind w:firstLine="560" w:firstLineChars="200"/>
        <w:jc w:val="center"/>
        <w:rPr>
          <w:rFonts w:hint="eastAsia" w:ascii="仿宋_GB2312" w:hAnsi="仿宋_GB2312" w:eastAsia="仿宋_GB2312" w:cs="仿宋_GB2312"/>
          <w:color w:val="auto"/>
          <w:sz w:val="28"/>
          <w:szCs w:val="28"/>
        </w:rPr>
      </w:pPr>
    </w:p>
    <w:p w14:paraId="0F76ECA3">
      <w:pPr>
        <w:spacing w:line="360" w:lineRule="auto"/>
        <w:ind w:firstLine="560" w:firstLineChars="200"/>
        <w:rPr>
          <w:rFonts w:hint="eastAsia" w:ascii="仿宋_GB2312" w:hAnsi="仿宋_GB2312" w:eastAsia="仿宋_GB2312" w:cs="仿宋_GB2312"/>
          <w:color w:val="auto"/>
          <w:sz w:val="28"/>
          <w:szCs w:val="28"/>
        </w:rPr>
      </w:pPr>
      <w:bookmarkStart w:id="1" w:name="_GoBack"/>
      <w:bookmarkEnd w:id="1"/>
    </w:p>
    <w:p w14:paraId="06CCCB85">
      <w:pPr>
        <w:pStyle w:val="2"/>
        <w:rPr>
          <w:rFonts w:hint="eastAsia" w:ascii="仿宋_GB2312" w:hAnsi="仿宋_GB2312" w:eastAsia="仿宋_GB2312" w:cs="仿宋_GB2312"/>
          <w:color w:val="auto"/>
          <w:sz w:val="28"/>
          <w:szCs w:val="28"/>
        </w:rPr>
      </w:pPr>
    </w:p>
    <w:p w14:paraId="3B43567D">
      <w:pPr>
        <w:spacing w:line="360" w:lineRule="auto"/>
        <w:rPr>
          <w:rFonts w:hint="eastAsia" w:ascii="仿宋_GB2312" w:hAnsi="仿宋_GB2312" w:eastAsia="仿宋_GB2312" w:cs="仿宋_GB2312"/>
          <w:color w:val="auto"/>
          <w:sz w:val="28"/>
          <w:szCs w:val="28"/>
        </w:rPr>
      </w:pPr>
    </w:p>
    <w:p w14:paraId="11AEAE2D">
      <w:pPr>
        <w:spacing w:line="360" w:lineRule="auto"/>
        <w:rPr>
          <w:rFonts w:hint="eastAsia" w:ascii="仿宋_GB2312" w:hAnsi="仿宋_GB2312" w:eastAsia="仿宋_GB2312" w:cs="仿宋_GB2312"/>
          <w:b/>
          <w:bCs/>
          <w:color w:val="auto"/>
          <w:sz w:val="32"/>
          <w:szCs w:val="32"/>
          <w:u w:val="single"/>
        </w:rPr>
      </w:pPr>
      <w:r>
        <w:rPr>
          <w:rFonts w:hint="eastAsia" w:ascii="仿宋_GB2312" w:hAnsi="仿宋_GB2312" w:eastAsia="仿宋_GB2312" w:cs="仿宋_GB2312"/>
          <w:b/>
          <w:bCs/>
          <w:color w:val="auto"/>
          <w:sz w:val="32"/>
          <w:szCs w:val="32"/>
        </w:rPr>
        <w:t>项目名称：</w:t>
      </w:r>
      <w:r>
        <w:rPr>
          <w:rFonts w:hint="eastAsia" w:ascii="仿宋_GB2312" w:hAnsi="仿宋_GB2312" w:eastAsia="仿宋_GB2312" w:cs="仿宋_GB2312"/>
          <w:b/>
          <w:bCs/>
          <w:color w:val="auto"/>
          <w:sz w:val="32"/>
          <w:szCs w:val="32"/>
          <w:u w:val="single"/>
        </w:rPr>
        <w:t xml:space="preserve"> </w:t>
      </w:r>
      <w:r>
        <w:rPr>
          <w:rFonts w:hint="eastAsia" w:ascii="仿宋_GB2312" w:hAnsi="仿宋_GB2312" w:eastAsia="仿宋_GB2312" w:cs="仿宋_GB2312"/>
          <w:b/>
          <w:bCs/>
          <w:color w:val="auto"/>
          <w:sz w:val="32"/>
          <w:szCs w:val="32"/>
          <w:u w:val="single"/>
          <w:lang w:val="en-US" w:eastAsia="zh-CN"/>
        </w:rPr>
        <w:t xml:space="preserve">                    </w:t>
      </w:r>
      <w:r>
        <w:rPr>
          <w:rFonts w:hint="eastAsia" w:ascii="仿宋_GB2312" w:hAnsi="仿宋_GB2312" w:eastAsia="仿宋_GB2312" w:cs="仿宋_GB2312"/>
          <w:b/>
          <w:bCs/>
          <w:color w:val="auto"/>
          <w:sz w:val="32"/>
          <w:szCs w:val="32"/>
          <w:u w:val="single"/>
        </w:rPr>
        <w:t xml:space="preserve">  </w:t>
      </w:r>
    </w:p>
    <w:p w14:paraId="6E0EEFC3">
      <w:pPr>
        <w:spacing w:line="360" w:lineRule="auto"/>
        <w:rPr>
          <w:rFonts w:hint="eastAsia" w:ascii="仿宋_GB2312" w:hAnsi="仿宋_GB2312" w:eastAsia="仿宋_GB2312" w:cs="仿宋_GB2312"/>
          <w:b/>
          <w:bCs/>
          <w:color w:val="auto"/>
          <w:sz w:val="32"/>
          <w:szCs w:val="32"/>
          <w:u w:val="single"/>
          <w:lang w:val="en-US" w:eastAsia="zh-CN"/>
        </w:rPr>
      </w:pPr>
      <w:r>
        <w:rPr>
          <w:rFonts w:hint="eastAsia" w:ascii="仿宋_GB2312" w:hAnsi="仿宋_GB2312" w:eastAsia="仿宋_GB2312" w:cs="仿宋_GB2312"/>
          <w:b/>
          <w:bCs/>
          <w:color w:val="auto"/>
          <w:sz w:val="32"/>
          <w:szCs w:val="32"/>
        </w:rPr>
        <w:t>项目编号：</w:t>
      </w:r>
      <w:r>
        <w:rPr>
          <w:rFonts w:hint="eastAsia" w:ascii="仿宋_GB2312" w:hAnsi="仿宋_GB2312" w:eastAsia="仿宋_GB2312" w:cs="仿宋_GB2312"/>
          <w:b/>
          <w:bCs/>
          <w:color w:val="auto"/>
          <w:sz w:val="32"/>
          <w:szCs w:val="32"/>
          <w:u w:val="single"/>
        </w:rPr>
        <w:t xml:space="preserve">  </w:t>
      </w:r>
      <w:r>
        <w:rPr>
          <w:rFonts w:hint="eastAsia" w:ascii="仿宋_GB2312" w:hAnsi="仿宋_GB2312" w:eastAsia="仿宋_GB2312" w:cs="仿宋_GB2312"/>
          <w:b/>
          <w:bCs/>
          <w:color w:val="auto"/>
          <w:sz w:val="32"/>
          <w:szCs w:val="32"/>
          <w:u w:val="single"/>
          <w:lang w:val="en-US" w:eastAsia="zh-CN"/>
        </w:rPr>
        <w:t xml:space="preserve">                     </w:t>
      </w:r>
    </w:p>
    <w:p w14:paraId="2E98B3CF">
      <w:pPr>
        <w:spacing w:line="360" w:lineRule="auto"/>
        <w:rPr>
          <w:rFonts w:hint="eastAsia" w:ascii="仿宋_GB2312" w:hAnsi="仿宋_GB2312" w:eastAsia="仿宋_GB2312" w:cs="仿宋_GB2312"/>
          <w:b/>
          <w:bCs/>
          <w:color w:val="auto"/>
          <w:sz w:val="32"/>
          <w:szCs w:val="32"/>
          <w:u w:val="single"/>
          <w:lang w:val="en-US" w:eastAsia="zh-CN"/>
        </w:rPr>
      </w:pPr>
      <w:r>
        <w:rPr>
          <w:rFonts w:hint="eastAsia" w:ascii="仿宋_GB2312" w:hAnsi="仿宋_GB2312" w:eastAsia="仿宋_GB2312" w:cs="仿宋_GB2312"/>
          <w:b/>
          <w:bCs/>
          <w:color w:val="auto"/>
          <w:sz w:val="32"/>
          <w:szCs w:val="32"/>
        </w:rPr>
        <w:t>包    号：</w:t>
      </w:r>
      <w:r>
        <w:rPr>
          <w:rFonts w:hint="eastAsia" w:ascii="仿宋_GB2312" w:hAnsi="仿宋_GB2312" w:eastAsia="仿宋_GB2312" w:cs="仿宋_GB2312"/>
          <w:b/>
          <w:bCs/>
          <w:color w:val="auto"/>
          <w:sz w:val="32"/>
          <w:szCs w:val="32"/>
          <w:u w:val="single"/>
        </w:rPr>
        <w:t xml:space="preserve">    </w:t>
      </w:r>
      <w:r>
        <w:rPr>
          <w:rFonts w:hint="eastAsia" w:ascii="仿宋_GB2312" w:hAnsi="仿宋_GB2312" w:eastAsia="仿宋_GB2312" w:cs="仿宋_GB2312"/>
          <w:b/>
          <w:bCs/>
          <w:color w:val="auto"/>
          <w:sz w:val="32"/>
          <w:szCs w:val="32"/>
          <w:u w:val="single"/>
          <w:lang w:val="en-US" w:eastAsia="zh-CN"/>
        </w:rPr>
        <w:t xml:space="preserve">                    </w:t>
      </w:r>
    </w:p>
    <w:p w14:paraId="62134C35">
      <w:pPr>
        <w:spacing w:line="360" w:lineRule="auto"/>
        <w:rPr>
          <w:rFonts w:hint="eastAsia" w:ascii="仿宋_GB2312" w:hAnsi="仿宋_GB2312" w:eastAsia="仿宋_GB2312" w:cs="仿宋_GB2312"/>
          <w:b/>
          <w:bCs/>
          <w:color w:val="auto"/>
          <w:sz w:val="32"/>
          <w:szCs w:val="32"/>
          <w:u w:val="single"/>
        </w:rPr>
      </w:pPr>
      <w:r>
        <w:rPr>
          <w:rFonts w:hint="eastAsia" w:ascii="仿宋_GB2312" w:hAnsi="仿宋_GB2312" w:eastAsia="仿宋_GB2312" w:cs="仿宋_GB2312"/>
          <w:b/>
          <w:bCs/>
          <w:color w:val="auto"/>
          <w:sz w:val="32"/>
          <w:szCs w:val="32"/>
        </w:rPr>
        <w:t>合同编号：</w:t>
      </w:r>
      <w:r>
        <w:rPr>
          <w:rFonts w:hint="eastAsia" w:ascii="仿宋_GB2312" w:hAnsi="仿宋_GB2312" w:eastAsia="仿宋_GB2312" w:cs="仿宋_GB2312"/>
          <w:b/>
          <w:bCs/>
          <w:color w:val="auto"/>
          <w:sz w:val="32"/>
          <w:szCs w:val="32"/>
          <w:u w:val="single"/>
        </w:rPr>
        <w:t xml:space="preserve">                        </w:t>
      </w:r>
    </w:p>
    <w:p w14:paraId="559C2084">
      <w:pPr>
        <w:spacing w:line="360" w:lineRule="auto"/>
        <w:rPr>
          <w:rFonts w:hint="eastAsia" w:ascii="仿宋_GB2312" w:hAnsi="仿宋_GB2312" w:eastAsia="仿宋_GB2312" w:cs="仿宋_GB2312"/>
          <w:bCs/>
          <w:color w:val="auto"/>
          <w:sz w:val="28"/>
          <w:szCs w:val="28"/>
          <w:u w:val="single"/>
        </w:rPr>
      </w:pPr>
    </w:p>
    <w:p w14:paraId="00FC938D">
      <w:pPr>
        <w:spacing w:line="360" w:lineRule="auto"/>
        <w:ind w:firstLine="560" w:firstLineChars="200"/>
        <w:rPr>
          <w:rFonts w:hint="eastAsia" w:ascii="仿宋_GB2312" w:hAnsi="仿宋_GB2312" w:eastAsia="仿宋_GB2312" w:cs="仿宋_GB2312"/>
          <w:bCs/>
          <w:color w:val="auto"/>
          <w:sz w:val="28"/>
          <w:szCs w:val="28"/>
          <w:u w:val="single"/>
        </w:rPr>
      </w:pPr>
    </w:p>
    <w:p w14:paraId="3D987966">
      <w:pPr>
        <w:spacing w:line="360" w:lineRule="auto"/>
        <w:ind w:firstLine="560" w:firstLineChars="200"/>
        <w:rPr>
          <w:rFonts w:hint="eastAsia" w:ascii="仿宋_GB2312" w:hAnsi="仿宋_GB2312" w:eastAsia="仿宋_GB2312" w:cs="仿宋_GB2312"/>
          <w:bCs/>
          <w:color w:val="auto"/>
          <w:sz w:val="28"/>
          <w:szCs w:val="28"/>
          <w:u w:val="single"/>
        </w:rPr>
      </w:pPr>
    </w:p>
    <w:p w14:paraId="7DFAC7FC">
      <w:pPr>
        <w:spacing w:line="360" w:lineRule="auto"/>
        <w:rPr>
          <w:rFonts w:hint="eastAsia" w:ascii="仿宋_GB2312" w:hAnsi="仿宋_GB2312" w:eastAsia="仿宋_GB2312" w:cs="仿宋_GB2312"/>
          <w:bCs/>
          <w:color w:val="auto"/>
          <w:sz w:val="28"/>
          <w:szCs w:val="28"/>
          <w:u w:val="single"/>
        </w:rPr>
      </w:pPr>
    </w:p>
    <w:p w14:paraId="49A0F2F0">
      <w:pPr>
        <w:spacing w:line="360" w:lineRule="auto"/>
        <w:rPr>
          <w:rFonts w:hint="eastAsia" w:ascii="仿宋_GB2312" w:hAnsi="仿宋_GB2312" w:eastAsia="仿宋_GB2312" w:cs="仿宋_GB2312"/>
          <w:b/>
          <w:color w:val="auto"/>
          <w:sz w:val="28"/>
          <w:szCs w:val="28"/>
          <w:u w:val="single"/>
        </w:rPr>
      </w:pPr>
      <w:r>
        <w:rPr>
          <w:rFonts w:hint="eastAsia" w:ascii="仿宋_GB2312" w:hAnsi="仿宋_GB2312" w:eastAsia="仿宋_GB2312" w:cs="仿宋_GB2312"/>
          <w:b/>
          <w:color w:val="auto"/>
          <w:sz w:val="28"/>
          <w:szCs w:val="28"/>
        </w:rPr>
        <w:t>采购人：</w:t>
      </w:r>
      <w:r>
        <w:rPr>
          <w:rFonts w:hint="eastAsia" w:ascii="仿宋_GB2312" w:hAnsi="仿宋_GB2312" w:eastAsia="仿宋_GB2312" w:cs="仿宋_GB2312"/>
          <w:b/>
          <w:color w:val="auto"/>
          <w:sz w:val="28"/>
          <w:szCs w:val="28"/>
          <w:u w:val="single"/>
        </w:rPr>
        <w:t xml:space="preserve">海南体育职业技术学院 </w:t>
      </w:r>
    </w:p>
    <w:p w14:paraId="3ED9E73C">
      <w:pPr>
        <w:spacing w:line="360" w:lineRule="auto"/>
        <w:rPr>
          <w:rFonts w:hint="eastAsia" w:ascii="仿宋_GB2312" w:hAnsi="仿宋_GB2312" w:eastAsia="仿宋_GB2312" w:cs="仿宋_GB2312"/>
          <w:b/>
          <w:color w:val="auto"/>
          <w:sz w:val="28"/>
          <w:szCs w:val="28"/>
          <w:u w:val="single"/>
          <w:lang w:val="en-US" w:eastAsia="zh-CN"/>
        </w:rPr>
      </w:pPr>
      <w:r>
        <w:rPr>
          <w:rFonts w:hint="eastAsia" w:ascii="仿宋_GB2312" w:hAnsi="仿宋_GB2312" w:eastAsia="仿宋_GB2312" w:cs="仿宋_GB2312"/>
          <w:b/>
          <w:color w:val="auto"/>
          <w:sz w:val="28"/>
          <w:szCs w:val="28"/>
        </w:rPr>
        <w:t>供应商：</w:t>
      </w:r>
      <w:r>
        <w:rPr>
          <w:rFonts w:hint="eastAsia" w:ascii="仿宋_GB2312" w:hAnsi="仿宋_GB2312" w:eastAsia="仿宋_GB2312" w:cs="仿宋_GB2312"/>
          <w:b/>
          <w:color w:val="auto"/>
          <w:sz w:val="28"/>
          <w:szCs w:val="28"/>
          <w:u w:val="single"/>
        </w:rPr>
        <w:t xml:space="preserve"> </w:t>
      </w:r>
      <w:r>
        <w:rPr>
          <w:rFonts w:hint="eastAsia" w:ascii="仿宋_GB2312" w:hAnsi="仿宋_GB2312" w:eastAsia="仿宋_GB2312" w:cs="仿宋_GB2312"/>
          <w:b/>
          <w:color w:val="auto"/>
          <w:sz w:val="28"/>
          <w:szCs w:val="28"/>
          <w:u w:val="single"/>
          <w:lang w:val="en-US" w:eastAsia="zh-CN"/>
        </w:rPr>
        <w:t xml:space="preserve">                   </w:t>
      </w:r>
    </w:p>
    <w:p w14:paraId="6CAEF044">
      <w:pPr>
        <w:spacing w:line="360" w:lineRule="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签订时间：2025年</w:t>
      </w:r>
      <w:r>
        <w:rPr>
          <w:rFonts w:hint="eastAsia" w:ascii="仿宋_GB2312" w:hAnsi="仿宋_GB2312" w:eastAsia="仿宋_GB2312" w:cs="仿宋_GB2312"/>
          <w:b/>
          <w:color w:val="auto"/>
          <w:sz w:val="28"/>
          <w:szCs w:val="28"/>
          <w:lang w:val="en-US" w:eastAsia="zh-CN"/>
        </w:rPr>
        <w:t xml:space="preserve">  </w:t>
      </w:r>
      <w:r>
        <w:rPr>
          <w:rFonts w:hint="eastAsia" w:ascii="仿宋_GB2312" w:hAnsi="仿宋_GB2312" w:eastAsia="仿宋_GB2312" w:cs="仿宋_GB2312"/>
          <w:b/>
          <w:color w:val="auto"/>
          <w:sz w:val="28"/>
          <w:szCs w:val="28"/>
        </w:rPr>
        <w:t>月</w:t>
      </w:r>
      <w:r>
        <w:rPr>
          <w:rFonts w:hint="eastAsia" w:ascii="仿宋_GB2312" w:hAnsi="仿宋_GB2312" w:eastAsia="仿宋_GB2312" w:cs="仿宋_GB2312"/>
          <w:b/>
          <w:color w:val="auto"/>
          <w:sz w:val="28"/>
          <w:szCs w:val="28"/>
          <w:lang w:val="en-US" w:eastAsia="zh-CN"/>
        </w:rPr>
        <w:t xml:space="preserve">   </w:t>
      </w:r>
      <w:r>
        <w:rPr>
          <w:rFonts w:hint="eastAsia" w:ascii="仿宋_GB2312" w:hAnsi="仿宋_GB2312" w:eastAsia="仿宋_GB2312" w:cs="仿宋_GB2312"/>
          <w:b/>
          <w:color w:val="auto"/>
          <w:sz w:val="28"/>
          <w:szCs w:val="28"/>
        </w:rPr>
        <w:t>日</w:t>
      </w:r>
    </w:p>
    <w:p w14:paraId="0D2F191B">
      <w:pPr>
        <w:spacing w:line="360" w:lineRule="auto"/>
        <w:ind w:firstLine="560" w:firstLineChars="200"/>
        <w:rPr>
          <w:rFonts w:hint="eastAsia" w:ascii="仿宋_GB2312" w:hAnsi="仿宋_GB2312" w:eastAsia="仿宋_GB2312" w:cs="仿宋_GB2312"/>
          <w:color w:val="auto"/>
          <w:sz w:val="28"/>
          <w:szCs w:val="28"/>
        </w:rPr>
        <w:sectPr>
          <w:pgSz w:w="11906" w:h="16838"/>
          <w:pgMar w:top="1440" w:right="1800" w:bottom="1440" w:left="1800" w:header="851" w:footer="992" w:gutter="0"/>
          <w:cols w:space="425" w:num="1"/>
          <w:docGrid w:type="lines" w:linePitch="312" w:charSpace="0"/>
        </w:sectPr>
      </w:pPr>
    </w:p>
    <w:p w14:paraId="2A935BA0">
      <w:pPr>
        <w:spacing w:line="360" w:lineRule="auto"/>
        <w:ind w:firstLine="560" w:firstLineChars="200"/>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采购人（全称）：</w:t>
      </w:r>
      <w:r>
        <w:rPr>
          <w:rFonts w:hint="eastAsia" w:ascii="仿宋_GB2312" w:hAnsi="仿宋_GB2312" w:eastAsia="仿宋_GB2312" w:cs="仿宋_GB2312"/>
          <w:color w:val="auto"/>
          <w:sz w:val="28"/>
          <w:szCs w:val="28"/>
          <w:u w:val="single"/>
        </w:rPr>
        <w:t xml:space="preserve">海南体育职业技术学院 </w:t>
      </w:r>
    </w:p>
    <w:p w14:paraId="4692834E">
      <w:pPr>
        <w:spacing w:line="36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供应商（全称）：</w:t>
      </w:r>
      <w:r>
        <w:rPr>
          <w:rFonts w:hint="eastAsia" w:ascii="仿宋_GB2312" w:hAnsi="仿宋_GB2312" w:eastAsia="仿宋_GB2312" w:cs="仿宋_GB2312"/>
          <w:b/>
          <w:color w:val="auto"/>
          <w:sz w:val="28"/>
          <w:szCs w:val="28"/>
          <w:u w:val="single"/>
          <w:lang w:val="en-US" w:eastAsia="zh-CN"/>
        </w:rPr>
        <w:t xml:space="preserve">                  </w:t>
      </w:r>
      <w:r>
        <w:rPr>
          <w:rFonts w:hint="eastAsia" w:ascii="仿宋_GB2312" w:hAnsi="仿宋_GB2312" w:eastAsia="仿宋_GB2312" w:cs="仿宋_GB2312"/>
          <w:color w:val="auto"/>
          <w:sz w:val="28"/>
          <w:szCs w:val="28"/>
          <w:lang w:val="en-US" w:eastAsia="zh-CN"/>
        </w:rPr>
        <w:t xml:space="preserve"> </w:t>
      </w:r>
    </w:p>
    <w:p w14:paraId="56E6E978">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根据《中华人民共和国民法典》及其他有关法律法规，双方经过友好协商，本着诚实守信、互惠互利的原则，就</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项目服务事宜签订本合同条款，共同达成如下协议：</w:t>
      </w:r>
    </w:p>
    <w:p w14:paraId="331F82E3">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一、项目概况</w:t>
      </w:r>
    </w:p>
    <w:p w14:paraId="6F41347C">
      <w:pPr>
        <w:spacing w:line="360" w:lineRule="auto"/>
        <w:ind w:left="2239" w:leftChars="266" w:hanging="1680" w:hangingChars="600"/>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rPr>
        <w:t>1.项目名称：</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p>
    <w:p w14:paraId="5C16C00D">
      <w:pPr>
        <w:spacing w:line="360" w:lineRule="auto"/>
        <w:ind w:left="2239" w:leftChars="266" w:hanging="1680" w:hangingChars="600"/>
        <w:jc w:val="left"/>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2.包号：</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p>
    <w:p w14:paraId="44E01200">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3.服务地点：</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 </w:t>
      </w:r>
    </w:p>
    <w:p w14:paraId="3C3CE2B0">
      <w:pPr>
        <w:spacing w:line="360" w:lineRule="auto"/>
        <w:ind w:firstLine="560" w:firstLineChars="200"/>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4.服务内容和范围：</w:t>
      </w:r>
      <w:r>
        <w:rPr>
          <w:rFonts w:hint="eastAsia" w:ascii="仿宋_GB2312" w:hAnsi="仿宋_GB2312" w:eastAsia="仿宋_GB2312" w:cs="仿宋_GB2312"/>
          <w:color w:val="auto"/>
          <w:sz w:val="28"/>
          <w:szCs w:val="28"/>
          <w:u w:val="single"/>
        </w:rPr>
        <w:t>详见附件。</w:t>
      </w:r>
    </w:p>
    <w:p w14:paraId="286AF422">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二、服务期限</w:t>
      </w:r>
    </w:p>
    <w:p w14:paraId="2734FC1A">
      <w:pPr>
        <w:spacing w:line="360" w:lineRule="auto"/>
        <w:ind w:firstLine="560" w:firstLineChars="200"/>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u w:val="single"/>
        </w:rPr>
        <w:t>自合同签订之日至赛事及全部工作结束。</w:t>
      </w:r>
    </w:p>
    <w:p w14:paraId="70F3FB5F">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三、服务标准</w:t>
      </w:r>
    </w:p>
    <w:p w14:paraId="3EE139FE">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符合现行国家有关标准、法规和产业及行业标准。</w:t>
      </w:r>
    </w:p>
    <w:p w14:paraId="09490F16">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四、签约合同价与合同价格形式</w:t>
      </w:r>
      <w:r>
        <w:rPr>
          <w:rFonts w:hint="eastAsia" w:ascii="仿宋_GB2312" w:hAnsi="仿宋_GB2312" w:eastAsia="仿宋_GB2312" w:cs="仿宋_GB2312"/>
          <w:color w:val="auto"/>
          <w:sz w:val="28"/>
          <w:szCs w:val="28"/>
        </w:rPr>
        <w:tab/>
      </w:r>
    </w:p>
    <w:p w14:paraId="680D2862">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1.签约合同价为：</w:t>
      </w:r>
    </w:p>
    <w:p w14:paraId="37BD9190">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人民币（大写）</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元)；</w:t>
      </w:r>
    </w:p>
    <w:p w14:paraId="19122A2D">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2.合同价格形式：</w:t>
      </w:r>
      <w:r>
        <w:rPr>
          <w:rFonts w:hint="eastAsia" w:ascii="仿宋_GB2312" w:hAnsi="仿宋_GB2312" w:eastAsia="仿宋_GB2312" w:cs="仿宋_GB2312"/>
          <w:color w:val="auto"/>
          <w:sz w:val="28"/>
          <w:szCs w:val="28"/>
          <w:u w:val="single"/>
        </w:rPr>
        <w:t>固定总价   。</w:t>
      </w:r>
    </w:p>
    <w:p w14:paraId="5A2D5F8A">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五、项目经理</w:t>
      </w:r>
    </w:p>
    <w:p w14:paraId="31DBC26F">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供应商项目经理：</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p>
    <w:p w14:paraId="720577DD">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六、付款方式</w:t>
      </w:r>
    </w:p>
    <w:p w14:paraId="17DCC942">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□一次性支付方式：</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 </w:t>
      </w:r>
    </w:p>
    <w:p w14:paraId="6AFC3E20">
      <w:pPr>
        <w:spacing w:line="360" w:lineRule="auto"/>
        <w:ind w:firstLine="560" w:firstLineChars="200"/>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u w:val="single"/>
        </w:rPr>
        <w:t xml:space="preserve">                                                                      </w:t>
      </w:r>
    </w:p>
    <w:p w14:paraId="61E29A22">
      <w:pPr>
        <w:spacing w:line="360" w:lineRule="auto"/>
        <w:ind w:firstLine="560" w:firstLineChars="200"/>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sym w:font="Wingdings" w:char="00FE"/>
      </w:r>
      <w:r>
        <w:rPr>
          <w:rFonts w:hint="eastAsia" w:ascii="仿宋_GB2312" w:hAnsi="仿宋_GB2312" w:eastAsia="仿宋_GB2312" w:cs="仿宋_GB2312"/>
          <w:color w:val="auto"/>
          <w:sz w:val="28"/>
          <w:szCs w:val="28"/>
        </w:rPr>
        <w:t>分期支付方式：</w:t>
      </w:r>
      <w:r>
        <w:rPr>
          <w:rFonts w:hint="eastAsia" w:ascii="仿宋_GB2312" w:hAnsi="仿宋_GB2312" w:eastAsia="仿宋_GB2312" w:cs="仿宋_GB2312"/>
          <w:color w:val="auto"/>
          <w:sz w:val="28"/>
          <w:szCs w:val="28"/>
          <w:u w:val="singl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7A4F3905">
      <w:pPr>
        <w:spacing w:line="360" w:lineRule="auto"/>
        <w:ind w:firstLine="560" w:firstLineChars="200"/>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sym w:font="Wingdings" w:char="00A8"/>
      </w:r>
      <w:r>
        <w:rPr>
          <w:rFonts w:hint="eastAsia" w:ascii="仿宋_GB2312" w:hAnsi="仿宋_GB2312" w:eastAsia="仿宋_GB2312" w:cs="仿宋_GB2312"/>
          <w:color w:val="auto"/>
          <w:sz w:val="28"/>
          <w:szCs w:val="28"/>
        </w:rPr>
        <w:t>其他支付方式：</w:t>
      </w:r>
      <w:r>
        <w:rPr>
          <w:rFonts w:hint="eastAsia" w:ascii="仿宋_GB2312" w:hAnsi="仿宋_GB2312" w:eastAsia="仿宋_GB2312" w:cs="仿宋_GB2312"/>
          <w:color w:val="auto"/>
          <w:sz w:val="28"/>
          <w:szCs w:val="28"/>
          <w:u w:val="single"/>
        </w:rPr>
        <w:t xml:space="preserve">                                                  </w:t>
      </w:r>
    </w:p>
    <w:p w14:paraId="3178282F">
      <w:pPr>
        <w:spacing w:line="360" w:lineRule="auto"/>
        <w:ind w:firstLine="560" w:firstLineChars="200"/>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 </w:t>
      </w:r>
    </w:p>
    <w:p w14:paraId="7D6CAFF2">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七、合同文件构成</w:t>
      </w:r>
    </w:p>
    <w:p w14:paraId="7F0099D6">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本协议书与下列文件一起构成合同文件：</w:t>
      </w:r>
    </w:p>
    <w:p w14:paraId="32E444C4">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（1）中标通知书；</w:t>
      </w:r>
    </w:p>
    <w:p w14:paraId="7554B4AD">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（2）投标函及其附录； </w:t>
      </w:r>
    </w:p>
    <w:p w14:paraId="36F9F3FF">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（3）合同条款；</w:t>
      </w:r>
    </w:p>
    <w:p w14:paraId="0A521447">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（4）服务标准和要求；</w:t>
      </w:r>
    </w:p>
    <w:p w14:paraId="79FFE185">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（5）图纸（如果有）；</w:t>
      </w:r>
    </w:p>
    <w:p w14:paraId="48DA2145">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（6）服务费用报价表；</w:t>
      </w:r>
    </w:p>
    <w:p w14:paraId="17DEAD64">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（7）其他合同文件。</w:t>
      </w:r>
    </w:p>
    <w:p w14:paraId="00ADA326">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在合同订立及履行过程中形成的与合同有关的文件均构成合同文件组成部分。</w:t>
      </w:r>
    </w:p>
    <w:p w14:paraId="0D297985">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上述各项合同文件包括合同当事人就该项合同文件所作出的补充和修改，属于同一类内容的文件，应以最新签署的为准。专用合同条款及其附件须经合同当事人签字或盖章。</w:t>
      </w:r>
    </w:p>
    <w:p w14:paraId="3D94C5D5">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八、承诺</w:t>
      </w:r>
    </w:p>
    <w:p w14:paraId="5D37D478">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1.采购人承诺按照法律规定履行项目审批手续、筹集项目资金并按照合同约定的期限和方式支付合同价款。</w:t>
      </w:r>
    </w:p>
    <w:p w14:paraId="4BC55875">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2.供应商承诺按照法律规定及合同约定开展服务工作，确保服务质量和效率，不进行转包及违法分包，并在缺陷责任期及保修期内承担相应的责任。</w:t>
      </w:r>
    </w:p>
    <w:p w14:paraId="71B7CBD8">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3.采购人和供应商通过招投标形式签订合同的，双方理解并承诺不再就同一项目另行签订与合同实质性内容相背离的协议。</w:t>
      </w:r>
    </w:p>
    <w:p w14:paraId="4A4CF13C">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九、签订时间</w:t>
      </w:r>
    </w:p>
    <w:p w14:paraId="72E3F0C6">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本合同于</w:t>
      </w:r>
      <w:r>
        <w:rPr>
          <w:rFonts w:hint="eastAsia" w:ascii="仿宋_GB2312" w:hAnsi="仿宋_GB2312" w:eastAsia="仿宋_GB2312" w:cs="仿宋_GB2312"/>
          <w:color w:val="auto"/>
          <w:sz w:val="28"/>
          <w:szCs w:val="28"/>
          <w:u w:val="single"/>
        </w:rPr>
        <w:t xml:space="preserve"> </w:t>
      </w:r>
      <w:bookmarkStart w:id="0" w:name="makeContractDate"/>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2025年  月   </w:t>
      </w:r>
      <w:r>
        <w:rPr>
          <w:rFonts w:hint="eastAsia" w:ascii="仿宋_GB2312" w:hAnsi="仿宋_GB2312" w:eastAsia="仿宋_GB2312" w:cs="仿宋_GB2312"/>
          <w:color w:val="auto"/>
          <w:sz w:val="28"/>
          <w:szCs w:val="28"/>
          <w:u w:val="single"/>
        </w:rPr>
        <w:t>日</w:t>
      </w:r>
      <w:bookmarkEnd w:id="0"/>
      <w:r>
        <w:rPr>
          <w:rFonts w:hint="eastAsia" w:ascii="仿宋_GB2312" w:hAnsi="仿宋_GB2312" w:eastAsia="仿宋_GB2312" w:cs="仿宋_GB2312"/>
          <w:color w:val="auto"/>
          <w:sz w:val="28"/>
          <w:szCs w:val="28"/>
        </w:rPr>
        <w:t>签订。</w:t>
      </w:r>
    </w:p>
    <w:p w14:paraId="6C401DB3">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十、签订地点</w:t>
      </w:r>
    </w:p>
    <w:p w14:paraId="462F81E1">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本合同在</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海南省海口市琼山区</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签订。</w:t>
      </w:r>
    </w:p>
    <w:p w14:paraId="2FB501AA">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十一、补充协议</w:t>
      </w:r>
    </w:p>
    <w:p w14:paraId="205CEE50">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合同未尽事宜，合同当事人另行签订补充协议，补充协议是合同的组成部分。</w:t>
      </w:r>
    </w:p>
    <w:p w14:paraId="366D5702">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十二、合同生效</w:t>
      </w:r>
    </w:p>
    <w:p w14:paraId="68B1B3F7">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本合同自甲乙双方签字盖章之日起生效。</w:t>
      </w:r>
    </w:p>
    <w:p w14:paraId="4C757A71">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十三、合同份数</w:t>
      </w:r>
    </w:p>
    <w:p w14:paraId="011292AF">
      <w:pPr>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本合同一式陆份，均具有同等法律效力，采购人执叁份，供应商执叁份。</w:t>
      </w: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4F8A5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64955137">
            <w:pPr>
              <w:pStyle w:val="4"/>
              <w:spacing w:after="0" w:line="360" w:lineRule="auto"/>
              <w:ind w:firstLine="560" w:firstLineChars="200"/>
              <w:rPr>
                <w:rFonts w:hint="eastAsia" w:ascii="仿宋_GB2312" w:hAnsi="仿宋_GB2312" w:eastAsia="仿宋_GB2312" w:cs="仿宋_GB2312"/>
                <w:color w:val="auto"/>
                <w:sz w:val="28"/>
                <w:szCs w:val="28"/>
              </w:rPr>
            </w:pPr>
          </w:p>
          <w:p w14:paraId="5472D78C">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采购人：(公章) </w:t>
            </w:r>
          </w:p>
          <w:p w14:paraId="10EFB27F">
            <w:pPr>
              <w:pStyle w:val="4"/>
              <w:spacing w:after="0" w:line="360" w:lineRule="auto"/>
              <w:ind w:firstLine="560" w:firstLineChars="200"/>
              <w:rPr>
                <w:rFonts w:hint="eastAsia" w:ascii="仿宋_GB2312" w:hAnsi="仿宋_GB2312" w:eastAsia="仿宋_GB2312" w:cs="仿宋_GB2312"/>
                <w:color w:val="auto"/>
                <w:sz w:val="28"/>
                <w:szCs w:val="28"/>
              </w:rPr>
            </w:pPr>
          </w:p>
        </w:tc>
        <w:tc>
          <w:tcPr>
            <w:tcW w:w="4725" w:type="dxa"/>
            <w:vAlign w:val="center"/>
          </w:tcPr>
          <w:p w14:paraId="207F07A7">
            <w:pPr>
              <w:spacing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供应商：(公章)</w:t>
            </w:r>
          </w:p>
        </w:tc>
      </w:tr>
      <w:tr w14:paraId="6FAD5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D9052A9">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法定代表人或其委托代理人：</w:t>
            </w:r>
          </w:p>
          <w:p w14:paraId="63875845">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（签字）</w:t>
            </w:r>
          </w:p>
        </w:tc>
        <w:tc>
          <w:tcPr>
            <w:tcW w:w="4725" w:type="dxa"/>
            <w:vAlign w:val="center"/>
          </w:tcPr>
          <w:p w14:paraId="1868377B">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法定代表人或其委托代理人：</w:t>
            </w:r>
          </w:p>
          <w:p w14:paraId="76B1B763">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（签字）</w:t>
            </w:r>
          </w:p>
        </w:tc>
      </w:tr>
      <w:tr w14:paraId="5B29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0D667E60">
            <w:pPr>
              <w:pStyle w:val="4"/>
              <w:spacing w:after="0" w:line="360" w:lineRule="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住 所：</w:t>
            </w:r>
            <w:r>
              <w:rPr>
                <w:rFonts w:hint="eastAsia" w:ascii="仿宋_GB2312" w:hAnsi="仿宋_GB2312" w:eastAsia="仿宋_GB2312" w:cs="仿宋_GB2312"/>
                <w:color w:val="auto"/>
                <w:sz w:val="28"/>
                <w:szCs w:val="28"/>
                <w:lang w:val="en-US" w:eastAsia="zh-CN"/>
              </w:rPr>
              <w:t>海南省海口市国兴大道68号</w:t>
            </w:r>
          </w:p>
        </w:tc>
        <w:tc>
          <w:tcPr>
            <w:tcW w:w="4725" w:type="dxa"/>
            <w:vAlign w:val="center"/>
          </w:tcPr>
          <w:p w14:paraId="697461E4">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住 所：</w:t>
            </w:r>
          </w:p>
        </w:tc>
      </w:tr>
      <w:tr w14:paraId="44828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28C16888">
            <w:pPr>
              <w:pStyle w:val="4"/>
              <w:spacing w:after="0" w:line="360" w:lineRule="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法定代表人：</w:t>
            </w:r>
            <w:r>
              <w:rPr>
                <w:rFonts w:hint="eastAsia" w:ascii="仿宋_GB2312" w:hAnsi="仿宋_GB2312" w:eastAsia="仿宋_GB2312" w:cs="仿宋_GB2312"/>
                <w:color w:val="auto"/>
                <w:sz w:val="28"/>
                <w:szCs w:val="28"/>
                <w:lang w:val="en-US" w:eastAsia="zh-CN"/>
              </w:rPr>
              <w:t>黎凯</w:t>
            </w:r>
          </w:p>
        </w:tc>
        <w:tc>
          <w:tcPr>
            <w:tcW w:w="4725" w:type="dxa"/>
            <w:vAlign w:val="center"/>
          </w:tcPr>
          <w:p w14:paraId="5471D704">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w:t>
            </w:r>
          </w:p>
        </w:tc>
      </w:tr>
      <w:tr w14:paraId="0C177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04A17351">
            <w:pPr>
              <w:pStyle w:val="4"/>
              <w:spacing w:after="0" w:line="360" w:lineRule="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委托代理人：</w:t>
            </w:r>
            <w:r>
              <w:rPr>
                <w:rFonts w:hint="eastAsia" w:ascii="仿宋_GB2312" w:hAnsi="仿宋_GB2312" w:eastAsia="仿宋_GB2312" w:cs="仿宋_GB2312"/>
                <w:color w:val="auto"/>
                <w:sz w:val="28"/>
                <w:szCs w:val="28"/>
                <w:lang w:val="en-US" w:eastAsia="zh-CN"/>
              </w:rPr>
              <w:t>曹振峰</w:t>
            </w:r>
          </w:p>
        </w:tc>
        <w:tc>
          <w:tcPr>
            <w:tcW w:w="4725" w:type="dxa"/>
            <w:vAlign w:val="center"/>
          </w:tcPr>
          <w:p w14:paraId="16E424DD">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委托代理人：</w:t>
            </w:r>
          </w:p>
        </w:tc>
      </w:tr>
      <w:tr w14:paraId="14C66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C05B2AA">
            <w:pPr>
              <w:pStyle w:val="4"/>
              <w:spacing w:after="0" w:line="360" w:lineRule="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电 话：</w:t>
            </w:r>
            <w:r>
              <w:rPr>
                <w:rFonts w:hint="eastAsia" w:ascii="仿宋_GB2312" w:hAnsi="仿宋_GB2312" w:eastAsia="仿宋_GB2312" w:cs="仿宋_GB2312"/>
                <w:color w:val="auto"/>
                <w:sz w:val="28"/>
                <w:szCs w:val="28"/>
                <w:lang w:val="en-US" w:eastAsia="zh-CN"/>
              </w:rPr>
              <w:t>0890-65360147</w:t>
            </w:r>
          </w:p>
        </w:tc>
        <w:tc>
          <w:tcPr>
            <w:tcW w:w="4725" w:type="dxa"/>
            <w:vAlign w:val="center"/>
          </w:tcPr>
          <w:p w14:paraId="0AA89D0C">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电 话： </w:t>
            </w:r>
          </w:p>
        </w:tc>
      </w:tr>
      <w:tr w14:paraId="39112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AA2AF0B">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传 真：/</w:t>
            </w:r>
          </w:p>
        </w:tc>
        <w:tc>
          <w:tcPr>
            <w:tcW w:w="4725" w:type="dxa"/>
            <w:vAlign w:val="center"/>
          </w:tcPr>
          <w:p w14:paraId="5EBB987F">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传 真：/</w:t>
            </w:r>
          </w:p>
        </w:tc>
      </w:tr>
      <w:tr w14:paraId="4B089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15867202">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开户银行：</w:t>
            </w:r>
            <w:r>
              <w:rPr>
                <w:rFonts w:hint="eastAsia" w:ascii="仿宋_GB2312" w:hAnsi="仿宋_GB2312" w:eastAsia="仿宋_GB2312" w:cs="仿宋_GB2312"/>
                <w:color w:val="auto"/>
                <w:sz w:val="28"/>
                <w:szCs w:val="28"/>
                <w:lang w:val="en-US" w:eastAsia="zh-CN"/>
              </w:rPr>
              <w:t>工行海口市蓝天支行</w:t>
            </w:r>
          </w:p>
        </w:tc>
        <w:tc>
          <w:tcPr>
            <w:tcW w:w="4725" w:type="dxa"/>
            <w:vAlign w:val="center"/>
          </w:tcPr>
          <w:p w14:paraId="4685A2FD">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开户银行：</w:t>
            </w:r>
          </w:p>
        </w:tc>
      </w:tr>
      <w:tr w14:paraId="3D2E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1657119">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 号：</w:t>
            </w:r>
            <w:r>
              <w:rPr>
                <w:rFonts w:hint="eastAsia" w:ascii="仿宋_GB2312" w:hAnsi="仿宋_GB2312" w:eastAsia="仿宋_GB2312" w:cs="仿宋_GB2312"/>
                <w:color w:val="auto"/>
                <w:kern w:val="2"/>
                <w:sz w:val="28"/>
                <w:szCs w:val="28"/>
                <w:lang w:val="en-US" w:eastAsia="zh-CN" w:bidi="ar-SA"/>
              </w:rPr>
              <w:t>2201028629026406560</w:t>
            </w:r>
          </w:p>
        </w:tc>
        <w:tc>
          <w:tcPr>
            <w:tcW w:w="4725" w:type="dxa"/>
            <w:vAlign w:val="center"/>
          </w:tcPr>
          <w:p w14:paraId="194D1C7A">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 号： </w:t>
            </w:r>
          </w:p>
        </w:tc>
      </w:tr>
      <w:tr w14:paraId="5BE23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76235399">
            <w:pPr>
              <w:pStyle w:val="4"/>
              <w:spacing w:after="0" w:line="360" w:lineRule="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邮政编码：</w:t>
            </w:r>
            <w:r>
              <w:rPr>
                <w:rFonts w:hint="eastAsia" w:ascii="仿宋_GB2312" w:hAnsi="仿宋_GB2312" w:eastAsia="仿宋_GB2312" w:cs="仿宋_GB2312"/>
                <w:color w:val="auto"/>
                <w:sz w:val="28"/>
                <w:szCs w:val="28"/>
                <w:lang w:val="en-US" w:eastAsia="zh-CN"/>
              </w:rPr>
              <w:t>570100</w:t>
            </w:r>
          </w:p>
        </w:tc>
        <w:tc>
          <w:tcPr>
            <w:tcW w:w="4725" w:type="dxa"/>
            <w:vAlign w:val="center"/>
          </w:tcPr>
          <w:p w14:paraId="339C28EA">
            <w:pPr>
              <w:pStyle w:val="4"/>
              <w:spacing w:after="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邮政编码：</w:t>
            </w:r>
          </w:p>
        </w:tc>
      </w:tr>
    </w:tbl>
    <w:p w14:paraId="1F1697DA">
      <w:pPr>
        <w:spacing w:line="360" w:lineRule="auto"/>
        <w:ind w:firstLine="560" w:firstLineChars="200"/>
        <w:rPr>
          <w:rFonts w:hint="eastAsia" w:ascii="仿宋_GB2312" w:hAnsi="仿宋_GB2312" w:eastAsia="仿宋_GB2312" w:cs="仿宋_GB2312"/>
          <w:color w:val="auto"/>
          <w:sz w:val="28"/>
          <w:szCs w:val="28"/>
        </w:rPr>
      </w:pPr>
    </w:p>
    <w:p w14:paraId="50F168D4">
      <w:pPr>
        <w:spacing w:line="360" w:lineRule="auto"/>
        <w:ind w:firstLine="560" w:firstLineChars="200"/>
        <w:rPr>
          <w:rFonts w:hint="eastAsia" w:ascii="仿宋_GB2312" w:hAnsi="仿宋_GB2312" w:eastAsia="仿宋_GB2312" w:cs="仿宋_GB2312"/>
          <w:color w:val="auto"/>
          <w:sz w:val="28"/>
          <w:szCs w:val="28"/>
          <w:u w:val="single"/>
        </w:rPr>
        <w:sectPr>
          <w:footerReference r:id="rId3" w:type="default"/>
          <w:pgSz w:w="11906" w:h="16838"/>
          <w:pgMar w:top="1440" w:right="1800" w:bottom="1440" w:left="1800" w:header="851" w:footer="992" w:gutter="0"/>
          <w:pgNumType w:start="1"/>
          <w:cols w:space="425" w:num="1"/>
          <w:docGrid w:type="lines" w:linePitch="312" w:charSpace="0"/>
        </w:sectPr>
      </w:pPr>
    </w:p>
    <w:p w14:paraId="2EC42AFA">
      <w:pPr>
        <w:spacing w:line="360" w:lineRule="auto"/>
        <w:ind w:firstLine="560" w:firstLineChars="200"/>
        <w:rPr>
          <w:rFonts w:hint="eastAsia" w:ascii="仿宋_GB2312" w:hAnsi="仿宋_GB2312" w:eastAsia="仿宋_GB2312" w:cs="仿宋_GB2312"/>
          <w:color w:val="auto"/>
          <w:sz w:val="28"/>
          <w:szCs w:val="28"/>
          <w:u w:val="single"/>
        </w:rPr>
      </w:pPr>
    </w:p>
    <w:p w14:paraId="6EB4E03B">
      <w:pPr>
        <w:pStyle w:val="8"/>
        <w:adjustRightInd w:val="0"/>
        <w:snapToGrid w:val="0"/>
        <w:spacing w:before="0" w:beforeAutospacing="0" w:after="0" w:afterAutospacing="0" w:line="360" w:lineRule="auto"/>
        <w:ind w:firstLine="560" w:firstLineChars="20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合同条款</w:t>
      </w:r>
    </w:p>
    <w:p w14:paraId="0C85CE43">
      <w:pPr>
        <w:pStyle w:val="8"/>
        <w:adjustRightInd w:val="0"/>
        <w:snapToGrid w:val="0"/>
        <w:spacing w:before="0" w:beforeAutospacing="0" w:after="0" w:afterAutospacing="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第一条 合同内容</w:t>
      </w:r>
    </w:p>
    <w:p w14:paraId="10EEBFC1">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 采购人委托供应商实施提供本项服务工作，供应商承诺提供并完成此项服务工作。</w:t>
      </w:r>
    </w:p>
    <w:p w14:paraId="308B8A93">
      <w:pPr>
        <w:adjustRightInd w:val="0"/>
        <w:snapToGrid w:val="0"/>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1.2服务阶段：</w:t>
      </w:r>
      <w:r>
        <w:rPr>
          <w:rFonts w:hint="eastAsia" w:ascii="仿宋_GB2312" w:hAnsi="仿宋_GB2312" w:eastAsia="仿宋_GB2312" w:cs="仿宋_GB2312"/>
          <w:color w:val="auto"/>
          <w:sz w:val="28"/>
          <w:szCs w:val="28"/>
          <w:u w:val="single"/>
          <w:lang w:val="en-US" w:eastAsia="zh-CN"/>
        </w:rPr>
        <w:t>合同签订之日起至赛事及活动全部结束</w:t>
      </w:r>
      <w:r>
        <w:rPr>
          <w:rFonts w:hint="eastAsia" w:ascii="仿宋_GB2312" w:hAnsi="仿宋_GB2312" w:eastAsia="仿宋_GB2312" w:cs="仿宋_GB2312"/>
          <w:color w:val="auto"/>
          <w:sz w:val="28"/>
          <w:szCs w:val="28"/>
          <w:u w:val="single"/>
        </w:rPr>
        <w:t xml:space="preserve">     </w:t>
      </w:r>
    </w:p>
    <w:p w14:paraId="3D3050C6">
      <w:pPr>
        <w:adjustRightInd w:val="0"/>
        <w:snapToGrid w:val="0"/>
        <w:spacing w:line="360" w:lineRule="auto"/>
        <w:ind w:firstLine="560" w:firstLineChars="200"/>
        <w:rPr>
          <w:rFonts w:hint="eastAsia"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1.3服务内容：</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p>
    <w:p w14:paraId="74BDEC35">
      <w:pPr>
        <w:adjustRightInd w:val="0"/>
        <w:snapToGrid w:val="0"/>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具体包括：</w:t>
      </w:r>
      <w:r>
        <w:rPr>
          <w:rFonts w:hint="eastAsia" w:ascii="仿宋_GB2312" w:hAnsi="仿宋_GB2312" w:eastAsia="仿宋_GB2312" w:cs="仿宋_GB2312"/>
          <w:color w:val="auto"/>
          <w:sz w:val="28"/>
          <w:szCs w:val="28"/>
          <w:u w:val="single"/>
        </w:rPr>
        <w:t>详见附件。</w:t>
      </w:r>
    </w:p>
    <w:p w14:paraId="1D2F004A">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 服务的进度安排：</w:t>
      </w:r>
      <w:r>
        <w:rPr>
          <w:rFonts w:hint="eastAsia" w:ascii="仿宋_GB2312" w:hAnsi="仿宋_GB2312" w:eastAsia="仿宋_GB2312" w:cs="仿宋_GB2312"/>
          <w:color w:val="auto"/>
          <w:sz w:val="28"/>
          <w:szCs w:val="28"/>
          <w:u w:val="single"/>
          <w:lang w:val="en-US" w:eastAsia="zh-CN"/>
        </w:rPr>
        <w:t>合同签订后立即进入筹备及实施阶段</w:t>
      </w:r>
      <w:r>
        <w:rPr>
          <w:rFonts w:hint="eastAsia" w:ascii="仿宋_GB2312" w:hAnsi="仿宋_GB2312" w:eastAsia="仿宋_GB2312" w:cs="仿宋_GB2312"/>
          <w:color w:val="auto"/>
          <w:sz w:val="28"/>
          <w:szCs w:val="28"/>
          <w:u w:val="single"/>
        </w:rPr>
        <w:t xml:space="preserve">                      </w:t>
      </w:r>
    </w:p>
    <w:p w14:paraId="28BF1A94">
      <w:pPr>
        <w:adjustRightInd w:val="0"/>
        <w:snapToGrid w:val="0"/>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 服务的机构、职责与人员配备安排</w:t>
      </w:r>
    </w:p>
    <w:p w14:paraId="1DF4B7CF">
      <w:pPr>
        <w:adjustRightInd w:val="0"/>
        <w:snapToGrid w:val="0"/>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1.5.1服务机构。供应商按照服务内容和目标要求成立服务机构如下</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bCs/>
          <w:color w:val="auto"/>
          <w:sz w:val="28"/>
          <w:szCs w:val="28"/>
          <w:u w:val="single"/>
        </w:rPr>
        <w:t xml:space="preserve">/  </w:t>
      </w:r>
      <w:r>
        <w:rPr>
          <w:rFonts w:hint="eastAsia" w:ascii="仿宋_GB2312" w:hAnsi="仿宋_GB2312" w:eastAsia="仿宋_GB2312" w:cs="仿宋_GB2312"/>
          <w:color w:val="auto"/>
          <w:sz w:val="28"/>
          <w:szCs w:val="28"/>
        </w:rPr>
        <w:t xml:space="preserve">。 </w:t>
      </w:r>
    </w:p>
    <w:p w14:paraId="297F5E43">
      <w:pPr>
        <w:adjustRightInd w:val="0"/>
        <w:snapToGrid w:val="0"/>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1.5.2职责。服务机构在项目经理领导下，按照职能要求和目标任务确定工作职责，于项目启动后三日内建立健全各项规章制度。</w:t>
      </w:r>
    </w:p>
    <w:p w14:paraId="393DC5D8">
      <w:pPr>
        <w:adjustRightInd w:val="0"/>
        <w:snapToGrid w:val="0"/>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1.5.3人员。供应商根据部门职能和采购人需要配备有关专业人员。</w:t>
      </w:r>
    </w:p>
    <w:p w14:paraId="0F5D9043">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1.6服务自合同生效之日起至服务工作完成之日止，供应商提供服务的同时，应及时向采购人报告服务工作推进情况和进展。</w:t>
      </w:r>
    </w:p>
    <w:p w14:paraId="40D3F686">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第二条 双方的责任和义务</w:t>
      </w:r>
    </w:p>
    <w:p w14:paraId="61178449">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2.1 采购人应向供应商提供与项目有关的资料、图纸、信息等，并给予供应商开展工作提供力所能及的协助，在适当时候指定一名代表与供应商联系。</w:t>
      </w:r>
    </w:p>
    <w:p w14:paraId="789DA5F9">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2.2 采购人应为供应商就项目服务推进提供正当工作便利，费用由供应商负担。</w:t>
      </w:r>
    </w:p>
    <w:p w14:paraId="212776A1">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4A2F22A6">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2.4 供应商应根据服务的内容和进度安排，按时提交赛事方案及有关资料。</w:t>
      </w:r>
    </w:p>
    <w:p w14:paraId="4E640CC3">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2.5 供应商为采购人的工作人员前往供应商驻地和考察提供必要的设施和交通便利。</w:t>
      </w:r>
    </w:p>
    <w:p w14:paraId="77F85A44">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2.6 供应商对因执行其提供的服务而给采购人工作人员造成的人身损害和财产损失承担责任</w:t>
      </w:r>
      <w:r>
        <w:rPr>
          <w:rFonts w:hint="eastAsia" w:ascii="仿宋_GB2312" w:hAnsi="仿宋_GB2312" w:eastAsia="仿宋_GB2312" w:cs="仿宋_GB2312"/>
          <w:color w:val="auto"/>
          <w:sz w:val="28"/>
          <w:szCs w:val="28"/>
        </w:rPr>
        <w:t>并予以赔偿</w:t>
      </w:r>
      <w:r>
        <w:rPr>
          <w:rFonts w:hint="eastAsia" w:ascii="仿宋_GB2312" w:hAnsi="仿宋_GB2312" w:eastAsia="仿宋_GB2312" w:cs="仿宋_GB2312"/>
          <w:color w:val="auto"/>
          <w:sz w:val="28"/>
          <w:szCs w:val="28"/>
        </w:rPr>
        <w:t>。供应商仅对本合同项下的工作负责。</w:t>
      </w:r>
    </w:p>
    <w:p w14:paraId="4695DBD0">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2.7 供应商对本合同的任何付出和所有责任都限定在供应商因付出专业服务而收到的合同总价之内。</w:t>
      </w:r>
    </w:p>
    <w:p w14:paraId="0341CCC3">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lang w:val="en-US" w:eastAsia="zh-CN"/>
        </w:rPr>
        <w:t>2.8 采购人有权对供应商履行项目的执行和经费使用情况进行审计，供应商应配合审计工作并提供</w:t>
      </w:r>
      <w:r>
        <w:rPr>
          <w:rFonts w:hint="eastAsia" w:ascii="仿宋_GB2312" w:hAnsi="仿宋_GB2312" w:eastAsia="仿宋_GB2312" w:cs="仿宋_GB2312"/>
          <w:color w:val="auto"/>
          <w:sz w:val="28"/>
          <w:szCs w:val="28"/>
          <w:u w:val="none"/>
        </w:rPr>
        <w:t>项目</w:t>
      </w:r>
      <w:r>
        <w:rPr>
          <w:rFonts w:hint="eastAsia" w:ascii="仿宋_GB2312" w:hAnsi="仿宋_GB2312" w:eastAsia="仿宋_GB2312" w:cs="仿宋_GB2312"/>
          <w:color w:val="auto"/>
          <w:sz w:val="28"/>
          <w:szCs w:val="28"/>
          <w:u w:val="none"/>
          <w:lang w:val="en-US" w:eastAsia="zh-CN"/>
        </w:rPr>
        <w:t>服务明细的</w:t>
      </w:r>
      <w:r>
        <w:rPr>
          <w:rFonts w:hint="eastAsia" w:ascii="仿宋_GB2312" w:hAnsi="仿宋_GB2312" w:eastAsia="仿宋_GB2312" w:cs="仿宋_GB2312"/>
          <w:color w:val="auto"/>
          <w:sz w:val="28"/>
          <w:szCs w:val="28"/>
          <w:u w:val="none"/>
        </w:rPr>
        <w:t>验收证明材料</w:t>
      </w:r>
      <w:r>
        <w:rPr>
          <w:rFonts w:hint="eastAsia" w:ascii="仿宋_GB2312" w:hAnsi="仿宋_GB2312" w:eastAsia="仿宋_GB2312" w:cs="仿宋_GB2312"/>
          <w:color w:val="auto"/>
          <w:sz w:val="28"/>
          <w:szCs w:val="28"/>
          <w:u w:val="none"/>
          <w:lang w:val="en-US" w:eastAsia="zh-CN"/>
        </w:rPr>
        <w:t>和经费使用的相关凭证。</w:t>
      </w:r>
    </w:p>
    <w:p w14:paraId="2DB79960">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第三条 服务报酬</w:t>
      </w:r>
    </w:p>
    <w:p w14:paraId="3A3073D1">
      <w:pPr>
        <w:adjustRightInd w:val="0"/>
        <w:snapToGrid w:val="0"/>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3.1计取依据：</w:t>
      </w:r>
      <w:r>
        <w:rPr>
          <w:rFonts w:hint="eastAsia" w:ascii="仿宋_GB2312" w:hAnsi="仿宋_GB2312" w:eastAsia="仿宋_GB2312" w:cs="仿宋_GB2312"/>
          <w:bCs/>
          <w:color w:val="auto"/>
          <w:sz w:val="28"/>
          <w:szCs w:val="28"/>
          <w:u w:val="single"/>
        </w:rPr>
        <w:t xml:space="preserve">       /        </w:t>
      </w:r>
      <w:r>
        <w:rPr>
          <w:rFonts w:hint="eastAsia" w:ascii="仿宋_GB2312" w:hAnsi="仿宋_GB2312" w:eastAsia="仿宋_GB2312" w:cs="仿宋_GB2312"/>
          <w:color w:val="auto"/>
          <w:sz w:val="28"/>
          <w:szCs w:val="28"/>
        </w:rPr>
        <w:t>。</w:t>
      </w:r>
    </w:p>
    <w:p w14:paraId="65A959D4">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规定的范围，双方应协商修改本合同总价，任何修改均需双方书面签署，并构成本合同不可分割的部分。</w:t>
      </w:r>
    </w:p>
    <w:p w14:paraId="3D6C35F4">
      <w:pPr>
        <w:spacing w:line="360" w:lineRule="auto"/>
        <w:ind w:firstLine="560" w:firstLineChars="200"/>
        <w:rPr>
          <w:rFonts w:hint="eastAsia" w:ascii="仿宋_GB2312" w:hAnsi="仿宋_GB2312" w:eastAsia="仿宋_GB2312" w:cs="仿宋_GB2312"/>
          <w:color w:val="auto"/>
          <w:sz w:val="28"/>
          <w:szCs w:val="28"/>
          <w:u w:val="none"/>
        </w:rPr>
      </w:pPr>
      <w:r>
        <w:rPr>
          <w:rFonts w:hint="eastAsia" w:ascii="仿宋_GB2312" w:hAnsi="仿宋_GB2312" w:eastAsia="仿宋_GB2312" w:cs="仿宋_GB2312"/>
          <w:color w:val="auto"/>
          <w:sz w:val="28"/>
          <w:szCs w:val="28"/>
        </w:rPr>
        <w:t>3.3服务价款支付：</w:t>
      </w:r>
      <w:r>
        <w:rPr>
          <w:rFonts w:hint="eastAsia" w:ascii="仿宋_GB2312" w:hAnsi="仿宋_GB2312" w:eastAsia="仿宋_GB2312" w:cs="仿宋_GB2312"/>
          <w:color w:val="auto"/>
          <w:sz w:val="28"/>
          <w:szCs w:val="28"/>
          <w:u w:val="none"/>
        </w:rPr>
        <w:t xml:space="preserve"> </w:t>
      </w:r>
      <w:r>
        <w:rPr>
          <w:rFonts w:hint="eastAsia" w:ascii="仿宋_GB2312" w:hAnsi="仿宋_GB2312" w:eastAsia="仿宋_GB2312" w:cs="仿宋_GB2312"/>
          <w:color w:val="auto"/>
          <w:sz w:val="28"/>
          <w:szCs w:val="28"/>
          <w:u w:val="none"/>
        </w:rPr>
        <w:t>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19E898FD">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3.4 对供应商提供的服务，采购人将以上述方式或比例予以付款。采购人向供应商支付服务报酬时，供应商按照财务制度提供发票。</w:t>
      </w:r>
    </w:p>
    <w:p w14:paraId="7D08A828">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第四条 保密</w:t>
      </w:r>
    </w:p>
    <w:p w14:paraId="0B9AB480">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71A6EF87">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4.2 合同有效期内，双方采取适当措施对相关资料或信息予以严格保密，未经一方的书面同意，另一方不得泄露给任何第三方。</w:t>
      </w:r>
    </w:p>
    <w:p w14:paraId="25D82E54">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4.3 一方和其技术人员在履行合同过程中所获得或接触到的任何保密信息，另一方有义务予以保密，未经其书面同意，任何一方不得使用或泄露从他方获得的上述保密信息。</w:t>
      </w:r>
    </w:p>
    <w:p w14:paraId="74C8E50B">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第五条 税费</w:t>
      </w:r>
    </w:p>
    <w:p w14:paraId="320B3095">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5.1 国家根据税法对甲乙双方征收的与执行本合同或与本合同有关的一切税费均由甲乙双方各自方负担。</w:t>
      </w:r>
    </w:p>
    <w:p w14:paraId="746CC55C">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第六条 保证</w:t>
      </w:r>
    </w:p>
    <w:p w14:paraId="2FBBA8E0">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 供应商保证其经验和能力能以令人满意的方式富有效率且迅速地开展服务，其合同项下的服务由胜任的工作人员依据双方接受的标准完成。</w:t>
      </w:r>
    </w:p>
    <w:p w14:paraId="617D4C74">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6.2 如果供应商在其控制的范围内在任何时候、以任何原因向采购人提供本合同中的工作范围内的服务不能令人满意，采购人可将不满意之处通知供应商，并给供应商三天的期限改正或弥补，直到供应商能按照本合同规定提供令采购人满意的服务为止。</w:t>
      </w:r>
      <w:r>
        <w:rPr>
          <w:rFonts w:hint="eastAsia" w:ascii="仿宋_GB2312" w:hAnsi="仿宋_GB2312" w:eastAsia="仿宋_GB2312" w:cs="仿宋_GB2312"/>
          <w:color w:val="auto"/>
          <w:sz w:val="28"/>
          <w:szCs w:val="28"/>
          <w:lang w:val="en-US" w:eastAsia="zh-CN"/>
        </w:rPr>
        <w:t>如经过多次（二次及以上）整改，供应商仍无法提供满意的服务，采购人可书面通知供应商解除合同并返还相应的费用。</w:t>
      </w:r>
    </w:p>
    <w:p w14:paraId="4D036B17">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第七条 服务成果的归属</w:t>
      </w:r>
    </w:p>
    <w:p w14:paraId="0E6AB9B3">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7471FBD9">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7.2 供应商可保存上述资料的复印件，包括采购人提供的资料，但未经采购人的书面同意，供应商不得将上述资料用于与本服务项目之外的任何项目。</w:t>
      </w:r>
    </w:p>
    <w:p w14:paraId="65E4A5E9">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第八条 转让</w:t>
      </w:r>
    </w:p>
    <w:p w14:paraId="722EBB99">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8.1 未经另一方事先书面同意，无论是采购人或是供应商均不得将其合同权利或义务转让或转包给他人。</w:t>
      </w:r>
      <w:r>
        <w:rPr>
          <w:rFonts w:hint="eastAsia" w:ascii="仿宋_GB2312" w:hAnsi="仿宋_GB2312" w:eastAsia="仿宋_GB2312" w:cs="仿宋_GB2312"/>
          <w:color w:val="auto"/>
          <w:sz w:val="28"/>
          <w:szCs w:val="28"/>
          <w:lang w:val="en-US" w:eastAsia="zh-CN"/>
        </w:rPr>
        <w:t>采购人如将</w:t>
      </w:r>
      <w:r>
        <w:rPr>
          <w:rFonts w:hint="eastAsia" w:ascii="仿宋_GB2312" w:hAnsi="仿宋_GB2312" w:eastAsia="仿宋_GB2312" w:cs="仿宋_GB2312"/>
          <w:color w:val="auto"/>
          <w:sz w:val="28"/>
          <w:szCs w:val="28"/>
        </w:rPr>
        <w:t>其合同权利或义务转让或转包给他人</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该转让行为无效，采购人可书面通知供应商解除合同并返还相应的费用。如给采购人造成损失，供应商应承担赔偿责任。</w:t>
      </w:r>
    </w:p>
    <w:p w14:paraId="2582692E">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第九条 合同解除</w:t>
      </w:r>
    </w:p>
    <w:p w14:paraId="14B15268">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9.1供应商存在下列情形的，采购人可解除合同可要求供应商退还费用并承担赔偿责任：</w:t>
      </w:r>
    </w:p>
    <w:p w14:paraId="30F9CF4C">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9.1.1供应商在经营过程中受到行业监管部门重大处罚或法定代表人因失信被限制消费，有可能影响项目顺利完成的；</w:t>
      </w:r>
    </w:p>
    <w:p w14:paraId="5E6DBFF8">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9.1.2供应商服务工作实施过程中不符合合同约定或甲方要求的，致使合同约定项目无法继续履行或顺利完成的；</w:t>
      </w:r>
    </w:p>
    <w:p w14:paraId="6CB49FFC">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9.1.3实施过程中涉及安全管理工作时，供应商无法达到国家规定的安全管理标准或发生违反安全管理标准的情形；</w:t>
      </w:r>
    </w:p>
    <w:p w14:paraId="5D3F8422">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9.1.4因供应商自身原因或因供应商的服务人员导致合同约定项目无法继续履行或顺利完成；</w:t>
      </w:r>
    </w:p>
    <w:p w14:paraId="6D5B60C5">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9.1.5供应商履行过程中发生损害采购人合法权益或导致采购人发生负面影响的情形。</w:t>
      </w:r>
    </w:p>
    <w:p w14:paraId="39336467">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 xml:space="preserve">第十条 </w:t>
      </w:r>
      <w:r>
        <w:rPr>
          <w:rFonts w:hint="eastAsia" w:ascii="仿宋_GB2312" w:hAnsi="仿宋_GB2312" w:eastAsia="仿宋_GB2312" w:cs="仿宋_GB2312"/>
          <w:color w:val="auto"/>
          <w:sz w:val="28"/>
          <w:szCs w:val="28"/>
          <w:lang w:val="en-US" w:eastAsia="zh-CN"/>
        </w:rPr>
        <w:t>诉讼</w:t>
      </w:r>
    </w:p>
    <w:p w14:paraId="03DB5396">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10.1 因本合同履行引起的或与本合同有关的任何争议，可提交</w:t>
      </w:r>
      <w:r>
        <w:rPr>
          <w:rFonts w:hint="eastAsia" w:ascii="仿宋_GB2312" w:hAnsi="仿宋_GB2312" w:eastAsia="仿宋_GB2312" w:cs="仿宋_GB2312"/>
          <w:color w:val="auto"/>
          <w:sz w:val="28"/>
          <w:szCs w:val="28"/>
          <w:lang w:val="en-US" w:eastAsia="zh-CN"/>
        </w:rPr>
        <w:t>甲方所在地人民法院进行诉讼</w:t>
      </w:r>
      <w:r>
        <w:rPr>
          <w:rFonts w:hint="eastAsia" w:ascii="仿宋_GB2312" w:hAnsi="仿宋_GB2312" w:eastAsia="仿宋_GB2312" w:cs="仿宋_GB2312"/>
          <w:color w:val="auto"/>
          <w:sz w:val="28"/>
          <w:szCs w:val="28"/>
        </w:rPr>
        <w:t>。</w:t>
      </w:r>
    </w:p>
    <w:p w14:paraId="2055CCA8">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10.2 除非另有规定，</w:t>
      </w:r>
      <w:r>
        <w:rPr>
          <w:rFonts w:hint="eastAsia" w:ascii="仿宋_GB2312" w:hAnsi="仿宋_GB2312" w:eastAsia="仿宋_GB2312" w:cs="仿宋_GB2312"/>
          <w:color w:val="auto"/>
          <w:sz w:val="28"/>
          <w:szCs w:val="28"/>
          <w:lang w:val="en-US" w:eastAsia="zh-CN"/>
        </w:rPr>
        <w:t>诉讼</w:t>
      </w:r>
      <w:r>
        <w:rPr>
          <w:rFonts w:hint="eastAsia" w:ascii="仿宋_GB2312" w:hAnsi="仿宋_GB2312" w:eastAsia="仿宋_GB2312" w:cs="仿宋_GB2312"/>
          <w:color w:val="auto"/>
          <w:sz w:val="28"/>
          <w:szCs w:val="28"/>
        </w:rPr>
        <w:t>不得影响合同双方继续履行合同所规定的义务。</w:t>
      </w:r>
    </w:p>
    <w:p w14:paraId="34B8489C">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第十一条 语言和标准</w:t>
      </w:r>
    </w:p>
    <w:p w14:paraId="13C07019">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11.1 除本合同及附件外，采购人和供应商之间的所有往来函件，供应商给采购人的资料、文件和技术咨询报告、图纸等均采用中文。</w:t>
      </w:r>
    </w:p>
    <w:p w14:paraId="3863E9E5">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第十二条 合同的生效及其它</w:t>
      </w:r>
    </w:p>
    <w:p w14:paraId="5417ADA2">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12.1本合同自双方签字盖章之日起生效，有效期自合同生效之日起为服务工作结束且支付完毕服务报酬后失效。。</w:t>
      </w:r>
    </w:p>
    <w:p w14:paraId="5CCA9AE9">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12.2 所有对本合同的修订、补充、删减、或变更等均以书面完成并经双方授权代表签字后生效。生效的修订、补充、删减、或变更构成本合同不可分割的组成部分，与合同正文具有同等法律效力。</w:t>
      </w:r>
    </w:p>
    <w:p w14:paraId="2386EAB3">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12.3双方之间的联系应以书面形式进行。</w:t>
      </w:r>
    </w:p>
    <w:p w14:paraId="116C5161">
      <w:pPr>
        <w:pStyle w:val="8"/>
        <w:adjustRightInd w:val="0"/>
        <w:snapToGrid w:val="0"/>
        <w:spacing w:before="0" w:beforeAutospacing="0" w:after="0" w:afterAutospacing="0"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12.4 补充条款：</w:t>
      </w:r>
      <w:r>
        <w:rPr>
          <w:rFonts w:hint="eastAsia" w:ascii="仿宋_GB2312" w:hAnsi="仿宋_GB2312" w:eastAsia="仿宋_GB2312" w:cs="仿宋_GB2312"/>
          <w:color w:val="auto"/>
          <w:sz w:val="28"/>
          <w:szCs w:val="28"/>
          <w:u w:val="single"/>
        </w:rPr>
        <w:t xml:space="preserve">   /      </w:t>
      </w:r>
      <w:r>
        <w:rPr>
          <w:rFonts w:hint="eastAsia" w:ascii="仿宋_GB2312" w:hAnsi="仿宋_GB2312" w:eastAsia="仿宋_GB2312" w:cs="仿宋_GB2312"/>
          <w:color w:val="auto"/>
          <w:sz w:val="28"/>
          <w:szCs w:val="28"/>
        </w:rPr>
        <w:t>。</w:t>
      </w:r>
    </w:p>
    <w:p w14:paraId="5815A144">
      <w:pPr>
        <w:spacing w:line="360" w:lineRule="auto"/>
        <w:ind w:firstLine="560" w:firstLineChars="200"/>
        <w:rPr>
          <w:rFonts w:hint="eastAsia" w:ascii="仿宋_GB2312" w:hAnsi="仿宋_GB2312" w:eastAsia="仿宋_GB2312" w:cs="仿宋_GB2312"/>
          <w:color w:val="auto"/>
          <w:sz w:val="28"/>
          <w:szCs w:val="28"/>
        </w:rPr>
      </w:pPr>
    </w:p>
    <w:p w14:paraId="69D4C694">
      <w:pPr>
        <w:spacing w:line="360" w:lineRule="auto"/>
        <w:ind w:firstLine="562" w:firstLineChars="200"/>
        <w:rPr>
          <w:rFonts w:hint="eastAsia" w:ascii="仿宋_GB2312" w:hAnsi="仿宋_GB2312" w:eastAsia="仿宋_GB2312" w:cs="仿宋_GB2312"/>
          <w:b/>
          <w:color w:val="auto"/>
          <w:sz w:val="28"/>
          <w:szCs w:val="28"/>
        </w:rPr>
        <w:sectPr>
          <w:pgSz w:w="11906" w:h="16838"/>
          <w:pgMar w:top="1440" w:right="1800" w:bottom="1440" w:left="1800" w:header="851" w:footer="992" w:gutter="0"/>
          <w:cols w:space="425" w:num="1"/>
          <w:docGrid w:type="lines" w:linePitch="312" w:charSpace="0"/>
        </w:sectPr>
      </w:pPr>
    </w:p>
    <w:p w14:paraId="04805179">
      <w:pPr>
        <w:spacing w:line="360" w:lineRule="auto"/>
        <w:ind w:firstLine="562" w:firstLineChars="200"/>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附件:清单</w:t>
      </w:r>
    </w:p>
    <w:p w14:paraId="73B164F1">
      <w:pPr>
        <w:widowControl/>
        <w:jc w:val="center"/>
        <w:outlineLvl w:val="1"/>
        <w:rPr>
          <w:rFonts w:hint="eastAsia" w:ascii="仿宋_GB2312" w:hAnsi="仿宋_GB2312" w:eastAsia="仿宋_GB2312" w:cs="仿宋_GB2312"/>
          <w:b/>
          <w:bCs/>
          <w:color w:val="auto"/>
          <w:spacing w:val="-15"/>
          <w:kern w:val="0"/>
          <w:sz w:val="28"/>
          <w:szCs w:val="28"/>
        </w:rPr>
      </w:pPr>
      <w:r>
        <w:rPr>
          <w:rFonts w:hint="eastAsia" w:ascii="仿宋_GB2312" w:hAnsi="仿宋_GB2312" w:eastAsia="仿宋_GB2312" w:cs="仿宋_GB2312"/>
          <w:b/>
          <w:bCs/>
          <w:color w:val="auto"/>
          <w:spacing w:val="-15"/>
          <w:kern w:val="0"/>
          <w:sz w:val="28"/>
          <w:szCs w:val="28"/>
        </w:rPr>
        <w:t>报价明细表</w:t>
      </w:r>
    </w:p>
    <w:p w14:paraId="7F6ED957">
      <w:pPr>
        <w:snapToGrid w:val="0"/>
        <w:spacing w:line="360" w:lineRule="auto"/>
        <w:jc w:val="lef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采购包1</w:t>
      </w:r>
    </w:p>
    <w:p w14:paraId="3969B1B3">
      <w:pPr>
        <w:rPr>
          <w:rFonts w:hint="eastAsia" w:ascii="仿宋_GB2312" w:hAnsi="仿宋_GB2312" w:eastAsia="仿宋_GB2312" w:cs="仿宋_GB2312"/>
          <w:color w:val="auto"/>
          <w:sz w:val="28"/>
          <w:szCs w:val="28"/>
        </w:rPr>
      </w:pPr>
    </w:p>
    <w:p w14:paraId="5E576907">
      <w:pPr>
        <w:rPr>
          <w:rFonts w:hint="eastAsia" w:ascii="仿宋_GB2312" w:hAnsi="仿宋_GB2312" w:eastAsia="仿宋_GB2312" w:cs="仿宋_GB2312"/>
          <w:color w:val="auto"/>
          <w:sz w:val="28"/>
          <w:szCs w:val="28"/>
        </w:rPr>
      </w:pPr>
    </w:p>
    <w:p w14:paraId="1592A1A9">
      <w:pPr>
        <w:spacing w:line="360" w:lineRule="auto"/>
        <w:ind w:firstLine="562" w:firstLineChars="200"/>
        <w:rPr>
          <w:rFonts w:hint="eastAsia" w:ascii="仿宋_GB2312" w:hAnsi="仿宋_GB2312" w:eastAsia="仿宋_GB2312" w:cs="仿宋_GB2312"/>
          <w:b/>
          <w:color w:val="auto"/>
          <w:sz w:val="28"/>
          <w:szCs w:val="28"/>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C9BB2">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833FE1">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A833FE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9C9FF">
    <w:pPr>
      <w:spacing w:line="170" w:lineRule="auto"/>
      <w:ind w:left="4107"/>
      <w:rPr>
        <w:rFonts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C07F01">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2AC07F0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491BB">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1F4E4D"/>
    <w:rsid w:val="002A5FFE"/>
    <w:rsid w:val="0036097F"/>
    <w:rsid w:val="00445C2C"/>
    <w:rsid w:val="004F0F3D"/>
    <w:rsid w:val="00602033"/>
    <w:rsid w:val="00863B59"/>
    <w:rsid w:val="00B63B77"/>
    <w:rsid w:val="00BF3A87"/>
    <w:rsid w:val="00E0714C"/>
    <w:rsid w:val="014D0B1B"/>
    <w:rsid w:val="02EF4FA7"/>
    <w:rsid w:val="04F967CF"/>
    <w:rsid w:val="07B2792A"/>
    <w:rsid w:val="09572E7A"/>
    <w:rsid w:val="0A767F6F"/>
    <w:rsid w:val="0ABA0FCF"/>
    <w:rsid w:val="0AD80358"/>
    <w:rsid w:val="0B896BF3"/>
    <w:rsid w:val="0CF0144C"/>
    <w:rsid w:val="0DB605A6"/>
    <w:rsid w:val="0E6B438E"/>
    <w:rsid w:val="0FB56209"/>
    <w:rsid w:val="0FD91EF8"/>
    <w:rsid w:val="0FDC2B31"/>
    <w:rsid w:val="10F175CD"/>
    <w:rsid w:val="113853C5"/>
    <w:rsid w:val="117B0D8C"/>
    <w:rsid w:val="12267147"/>
    <w:rsid w:val="124675EC"/>
    <w:rsid w:val="126F08F1"/>
    <w:rsid w:val="13356CE6"/>
    <w:rsid w:val="1366725A"/>
    <w:rsid w:val="13B0658D"/>
    <w:rsid w:val="152D2FDE"/>
    <w:rsid w:val="15804BC3"/>
    <w:rsid w:val="16133C89"/>
    <w:rsid w:val="1AED754E"/>
    <w:rsid w:val="1CEE4B08"/>
    <w:rsid w:val="1E8A4555"/>
    <w:rsid w:val="1F085675"/>
    <w:rsid w:val="1F932C39"/>
    <w:rsid w:val="1FE41449"/>
    <w:rsid w:val="20B322F1"/>
    <w:rsid w:val="20C92FD8"/>
    <w:rsid w:val="217F53D4"/>
    <w:rsid w:val="21D27998"/>
    <w:rsid w:val="224756E8"/>
    <w:rsid w:val="22901D52"/>
    <w:rsid w:val="22916662"/>
    <w:rsid w:val="2382430D"/>
    <w:rsid w:val="241906BD"/>
    <w:rsid w:val="24903CC3"/>
    <w:rsid w:val="25EF320C"/>
    <w:rsid w:val="263E2ACF"/>
    <w:rsid w:val="268838CC"/>
    <w:rsid w:val="289C30E6"/>
    <w:rsid w:val="2A625075"/>
    <w:rsid w:val="2B2F4C6A"/>
    <w:rsid w:val="2BC03B14"/>
    <w:rsid w:val="2BCE5820"/>
    <w:rsid w:val="2C9357C1"/>
    <w:rsid w:val="2D3E73E6"/>
    <w:rsid w:val="2E0E500A"/>
    <w:rsid w:val="2E255EB0"/>
    <w:rsid w:val="2ECA2D9C"/>
    <w:rsid w:val="30395C43"/>
    <w:rsid w:val="310804E4"/>
    <w:rsid w:val="32BA16AE"/>
    <w:rsid w:val="32CA6931"/>
    <w:rsid w:val="335C2374"/>
    <w:rsid w:val="336A5FD0"/>
    <w:rsid w:val="339E2796"/>
    <w:rsid w:val="34F07C1D"/>
    <w:rsid w:val="35504936"/>
    <w:rsid w:val="36A6202F"/>
    <w:rsid w:val="37022674"/>
    <w:rsid w:val="37EF4C17"/>
    <w:rsid w:val="37F760C0"/>
    <w:rsid w:val="37FA6287"/>
    <w:rsid w:val="3807568F"/>
    <w:rsid w:val="3A541FF7"/>
    <w:rsid w:val="3A7F4411"/>
    <w:rsid w:val="3A903AAB"/>
    <w:rsid w:val="3ABE3914"/>
    <w:rsid w:val="3BB84807"/>
    <w:rsid w:val="3C5A141B"/>
    <w:rsid w:val="3DB50FFF"/>
    <w:rsid w:val="3E1201FF"/>
    <w:rsid w:val="3F9D1D4A"/>
    <w:rsid w:val="3FD04297"/>
    <w:rsid w:val="3FF839CD"/>
    <w:rsid w:val="403C28D3"/>
    <w:rsid w:val="40C45BA8"/>
    <w:rsid w:val="4283791D"/>
    <w:rsid w:val="429C4167"/>
    <w:rsid w:val="42F425C9"/>
    <w:rsid w:val="43D32571"/>
    <w:rsid w:val="44AC0E66"/>
    <w:rsid w:val="453B44DF"/>
    <w:rsid w:val="45FB77CB"/>
    <w:rsid w:val="474D5854"/>
    <w:rsid w:val="47A10846"/>
    <w:rsid w:val="4A7803C0"/>
    <w:rsid w:val="4D113CB1"/>
    <w:rsid w:val="4DC82688"/>
    <w:rsid w:val="4DE75430"/>
    <w:rsid w:val="4FA127FE"/>
    <w:rsid w:val="4FC313D8"/>
    <w:rsid w:val="504152E4"/>
    <w:rsid w:val="51E91891"/>
    <w:rsid w:val="5207588D"/>
    <w:rsid w:val="5233653E"/>
    <w:rsid w:val="52974141"/>
    <w:rsid w:val="5350053D"/>
    <w:rsid w:val="53CE29C2"/>
    <w:rsid w:val="53F817ED"/>
    <w:rsid w:val="554C696B"/>
    <w:rsid w:val="559F4616"/>
    <w:rsid w:val="55AF378C"/>
    <w:rsid w:val="55B81340"/>
    <w:rsid w:val="55CB2470"/>
    <w:rsid w:val="570A5ABF"/>
    <w:rsid w:val="582B03E3"/>
    <w:rsid w:val="584460B0"/>
    <w:rsid w:val="58801DB1"/>
    <w:rsid w:val="58D83901"/>
    <w:rsid w:val="593E136E"/>
    <w:rsid w:val="59670751"/>
    <w:rsid w:val="5AB33A5B"/>
    <w:rsid w:val="5C7D3910"/>
    <w:rsid w:val="5D535CE6"/>
    <w:rsid w:val="5D8B5480"/>
    <w:rsid w:val="5E014B5E"/>
    <w:rsid w:val="5F830B05"/>
    <w:rsid w:val="5F8A5E90"/>
    <w:rsid w:val="6020536E"/>
    <w:rsid w:val="608B6805"/>
    <w:rsid w:val="60D36E5F"/>
    <w:rsid w:val="62813D72"/>
    <w:rsid w:val="632A3468"/>
    <w:rsid w:val="64395C36"/>
    <w:rsid w:val="65C14135"/>
    <w:rsid w:val="663767F8"/>
    <w:rsid w:val="69313380"/>
    <w:rsid w:val="694F79A4"/>
    <w:rsid w:val="69E5549D"/>
    <w:rsid w:val="6A2A3775"/>
    <w:rsid w:val="6F8D367A"/>
    <w:rsid w:val="6FA5532F"/>
    <w:rsid w:val="70FA4CF5"/>
    <w:rsid w:val="72343C58"/>
    <w:rsid w:val="729C4398"/>
    <w:rsid w:val="72BC54F6"/>
    <w:rsid w:val="73171838"/>
    <w:rsid w:val="74760FB8"/>
    <w:rsid w:val="749404F8"/>
    <w:rsid w:val="753664B3"/>
    <w:rsid w:val="759638F5"/>
    <w:rsid w:val="75C26A59"/>
    <w:rsid w:val="761948D8"/>
    <w:rsid w:val="76915E27"/>
    <w:rsid w:val="77BE04D4"/>
    <w:rsid w:val="799F7E92"/>
    <w:rsid w:val="7A825485"/>
    <w:rsid w:val="7D407BDD"/>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3794</Words>
  <Characters>3959</Characters>
  <Lines>9</Lines>
  <Paragraphs>10</Paragraphs>
  <TotalTime>10</TotalTime>
  <ScaleCrop>false</ScaleCrop>
  <LinksUpToDate>false</LinksUpToDate>
  <CharactersWithSpaces>4640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dl</cp:lastModifiedBy>
  <dcterms:modified xsi:type="dcterms:W3CDTF">2025-06-30T10:10:30Z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000CAB9D7F97451CA63EFB427B96C96D_13</vt:lpwstr>
  </property>
  <property fmtid="{D5CDD505-2E9C-101B-9397-08002B2CF9AE}" pid="4" name="KSOTemplateDocerSaveRecord">
    <vt:lpwstr>eyJoZGlkIjoiZjc0YTZiYTY1OGViY2QyOGFiZjk2NDNhMjQxOWFkNTAiLCJ1c2VySWQiOiIxMzkzMzM4ODgyIn0=</vt:lpwstr>
  </property>
</Properties>
</file>