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76FB3">
      <w:pPr>
        <w:pStyle w:val="3"/>
        <w:keepNext w:val="0"/>
        <w:keepLines w:val="0"/>
        <w:tabs>
          <w:tab w:val="left" w:pos="540"/>
          <w:tab w:val="left" w:pos="720"/>
        </w:tabs>
        <w:spacing w:beforeAutospacing="0" w:afterAutospacing="0" w:line="240" w:lineRule="auto"/>
        <w:jc w:val="center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</w:rPr>
        <w:t>1.1节能产品明细表（如有）</w:t>
      </w:r>
    </w:p>
    <w:p w14:paraId="58091101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</w:p>
    <w:p w14:paraId="1A6850A9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                                              金额单位：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687"/>
        <w:gridCol w:w="1271"/>
        <w:gridCol w:w="1271"/>
        <w:gridCol w:w="1675"/>
        <w:gridCol w:w="1260"/>
        <w:gridCol w:w="879"/>
      </w:tblGrid>
      <w:tr w14:paraId="3641B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55" w:type="dxa"/>
            <w:vAlign w:val="center"/>
          </w:tcPr>
          <w:p w14:paraId="78D1F5E0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330BF494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产品名称</w:t>
            </w:r>
          </w:p>
        </w:tc>
        <w:tc>
          <w:tcPr>
            <w:tcW w:w="1271" w:type="dxa"/>
            <w:vAlign w:val="center"/>
          </w:tcPr>
          <w:p w14:paraId="7017EF5B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品牌</w:t>
            </w:r>
          </w:p>
        </w:tc>
        <w:tc>
          <w:tcPr>
            <w:tcW w:w="1271" w:type="dxa"/>
            <w:vAlign w:val="center"/>
          </w:tcPr>
          <w:p w14:paraId="6E25C3C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规格型号</w:t>
            </w:r>
          </w:p>
        </w:tc>
        <w:tc>
          <w:tcPr>
            <w:tcW w:w="1675" w:type="dxa"/>
            <w:vAlign w:val="center"/>
          </w:tcPr>
          <w:p w14:paraId="32A6E8A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节能产品认证证书编号</w:t>
            </w:r>
          </w:p>
        </w:tc>
        <w:tc>
          <w:tcPr>
            <w:tcW w:w="1260" w:type="dxa"/>
            <w:vAlign w:val="center"/>
          </w:tcPr>
          <w:p w14:paraId="5ED2A26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单价</w:t>
            </w:r>
          </w:p>
        </w:tc>
        <w:tc>
          <w:tcPr>
            <w:tcW w:w="879" w:type="dxa"/>
            <w:vAlign w:val="center"/>
          </w:tcPr>
          <w:p w14:paraId="2A141166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  <w:t>数量</w:t>
            </w:r>
          </w:p>
        </w:tc>
      </w:tr>
      <w:tr w14:paraId="70F80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476B583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1C9600A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DF90C4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0DF827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9DEF5E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CF3BCB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93163B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EE56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76B72AF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687" w:type="dxa"/>
            <w:vAlign w:val="center"/>
          </w:tcPr>
          <w:p w14:paraId="348FEFB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090AED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18BAE2B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0B139A1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A0D9F9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045563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C47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4C55EC5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687" w:type="dxa"/>
            <w:vAlign w:val="center"/>
          </w:tcPr>
          <w:p w14:paraId="0B328BD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B4FD7F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96B534F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1096D06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0A7971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3AAC858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70D6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614093F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687" w:type="dxa"/>
            <w:vAlign w:val="center"/>
          </w:tcPr>
          <w:p w14:paraId="2594EC7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3385E0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6EC15B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3372271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255F1F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526BD34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E8A2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55" w:type="dxa"/>
            <w:vAlign w:val="center"/>
          </w:tcPr>
          <w:p w14:paraId="306D25A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687" w:type="dxa"/>
            <w:vAlign w:val="center"/>
          </w:tcPr>
          <w:p w14:paraId="69A166C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7A53A1D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1" w:type="dxa"/>
            <w:vAlign w:val="center"/>
          </w:tcPr>
          <w:p w14:paraId="446F426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45B7CE9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B39E70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79" w:type="dxa"/>
            <w:vAlign w:val="center"/>
          </w:tcPr>
          <w:p w14:paraId="40D9860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1543AD3D">
      <w:pPr>
        <w:rPr>
          <w:rFonts w:ascii="仿宋" w:hAnsi="仿宋" w:eastAsia="仿宋" w:cs="仿宋"/>
          <w:color w:val="auto"/>
          <w:sz w:val="24"/>
        </w:rPr>
      </w:pPr>
    </w:p>
    <w:p w14:paraId="3071888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5B7BD3F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投标人名称：</w:t>
      </w:r>
      <w:r>
        <w:rPr>
          <w:rFonts w:hint="eastAsia" w:ascii="宋体" w:hAnsi="宋体" w:eastAsia="宋体" w:cs="宋体"/>
          <w:iCs/>
          <w:color w:val="auto"/>
          <w:sz w:val="24"/>
        </w:rPr>
        <w:t>（填写名称并盖章）</w:t>
      </w:r>
    </w:p>
    <w:p w14:paraId="46D57713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1E819284">
      <w:pPr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法定代表人或授权代表签字：</w:t>
      </w:r>
      <w:r>
        <w:rPr>
          <w:rFonts w:hint="eastAsia" w:ascii="宋体" w:hAnsi="宋体" w:eastAsia="宋体" w:cs="宋体"/>
          <w:iCs/>
          <w:color w:val="auto"/>
          <w:sz w:val="24"/>
        </w:rPr>
        <w:t>（签字或盖章）</w:t>
      </w:r>
    </w:p>
    <w:p w14:paraId="3385DB1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07257701"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注：</w:t>
      </w:r>
    </w:p>
    <w:p w14:paraId="7B314CE0">
      <w:pPr>
        <w:spacing w:line="360" w:lineRule="auto"/>
        <w:ind w:firstLine="456" w:firstLineChars="200"/>
        <w:rPr>
          <w:rFonts w:ascii="宋体" w:hAnsi="宋体" w:eastAsia="宋体" w:cs="宋体"/>
          <w:color w:val="auto"/>
          <w:spacing w:val="-6"/>
          <w:sz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</w:rPr>
        <w:t>1、节能产品认定以中国政府采购网(http://www.ccgp.gov.cn)、中华人民共和国财政部网站(http://www.mof.gov.cn)、国家发展改革委网站(http://www.ndrc.gov.cn)、中华人民共和国环境保护部网站(http://www.zhb.gov.cn)公布的最新《节能产品政府采购清单》为准。</w:t>
      </w:r>
    </w:p>
    <w:p w14:paraId="598E1812">
      <w:pPr>
        <w:spacing w:line="360" w:lineRule="auto"/>
        <w:ind w:firstLine="456" w:firstLineChars="200"/>
        <w:rPr>
          <w:rFonts w:ascii="宋体" w:hAnsi="宋体" w:eastAsia="宋体" w:cs="宋体"/>
          <w:color w:val="auto"/>
          <w:spacing w:val="-6"/>
          <w:sz w:val="24"/>
        </w:rPr>
      </w:pPr>
      <w:r>
        <w:rPr>
          <w:rFonts w:hint="eastAsia" w:ascii="宋体" w:hAnsi="宋体" w:eastAsia="宋体" w:cs="宋体"/>
          <w:color w:val="auto"/>
          <w:spacing w:val="-6"/>
          <w:sz w:val="24"/>
        </w:rPr>
        <w:t>2、如所投产品为节能产品（强制采购产品除外），必须按规定表格填写，否则不给予优惠</w:t>
      </w:r>
    </w:p>
    <w:p w14:paraId="0069D45A">
      <w:pPr>
        <w:pStyle w:val="12"/>
        <w:ind w:firstLine="458" w:firstLineChars="200"/>
        <w:rPr>
          <w:rFonts w:ascii="宋体" w:hAnsi="宋体" w:eastAsia="宋体" w:cs="宋体"/>
          <w:b/>
          <w:bCs/>
          <w:color w:val="auto"/>
          <w:spacing w:val="-6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Cs w:val="24"/>
        </w:rPr>
        <w:t>附：《中国节能产品认证证书》复印件和政府部门公布的最新《节能产品政府采购品目清单》</w:t>
      </w:r>
    </w:p>
    <w:p w14:paraId="6683B6B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5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149C1A76"/>
    <w:rsid w:val="39DE2A1A"/>
    <w:rsid w:val="56CF7A9E"/>
    <w:rsid w:val="65736F26"/>
    <w:rsid w:val="7AE1090F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Autospacing="1" w:afterAutospacing="1" w:line="360" w:lineRule="auto"/>
      <w:outlineLvl w:val="1"/>
    </w:pPr>
    <w:rPr>
      <w:rFonts w:eastAsia="黑体"/>
      <w:b/>
      <w:bCs/>
      <w:sz w:val="36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  <w:style w:type="character" w:styleId="9">
    <w:name w:val="Hyperlink"/>
    <w:basedOn w:val="8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1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  <w:style w:type="paragraph" w:customStyle="1" w:styleId="12">
    <w:name w:val="纯文本1"/>
    <w:basedOn w:val="1"/>
    <w:autoRedefine/>
    <w:qFormat/>
    <w:uiPriority w:val="0"/>
    <w:pPr>
      <w:autoSpaceDE/>
      <w:autoSpaceDN/>
      <w:adjustRightInd/>
      <w:spacing w:line="360" w:lineRule="auto"/>
      <w:jc w:val="both"/>
    </w:pPr>
    <w:rPr>
      <w:rFonts w:hAnsi="Courier New"/>
      <w:spacing w:val="-8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346</Characters>
  <Lines>0</Lines>
  <Paragraphs>0</Paragraphs>
  <TotalTime>0</TotalTime>
  <ScaleCrop>false</ScaleCrop>
  <LinksUpToDate>false</LinksUpToDate>
  <CharactersWithSpaces>392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2025-06-26T11:54:53Z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