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2024年超长期特别国债“以旧换新”项目医疗设备集中采购（二十二）</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SCIT-HNZG-2025050006</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2024年超长期特别国债“以旧换新”项目医疗设备集中采购（二十二）</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SCIT-HNZG-2025050006</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2024年超长期特别国债“以旧换新”项目医疗设备集中采购（二十二）</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54,841,100.00元</w:t>
      </w:r>
      <w:r>
        <w:rPr>
          <w:rFonts w:ascii="仿宋_GB2312" w:hAnsi="仿宋_GB2312" w:cs="仿宋_GB2312" w:eastAsia="仿宋_GB2312"/>
        </w:rPr>
        <w:t>伍仟肆佰捌拾肆万壹仟壹佰元整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在合同签订后国产设备30日内，进口设备60日内交付合同标的物设备。</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在合同签订后30日内交付合同标的物设备。</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在合同签订后30日内交付合同标的物设备。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jc w:val="left"/>
      </w:pPr>
      <w:r>
        <w:rPr>
          <w:rFonts w:ascii="仿宋_GB2312" w:hAnsi="仿宋_GB2312" w:cs="仿宋_GB2312" w:eastAsia="仿宋_GB2312"/>
        </w:rPr>
        <w:t>采购包6：不属于专门面向中小企业采购。</w:t>
      </w:r>
    </w:p>
    <w:p>
      <w:pPr>
        <w:pStyle w:val="null3"/>
        <w:jc w:val="left"/>
      </w:pPr>
      <w:r>
        <w:rPr>
          <w:rFonts w:ascii="仿宋_GB2312" w:hAnsi="仿宋_GB2312" w:cs="仿宋_GB2312" w:eastAsia="仿宋_GB2312"/>
        </w:rPr>
        <w:t>采购包7：不属于专门面向中小企业采购。</w:t>
      </w:r>
    </w:p>
    <w:p>
      <w:pPr>
        <w:pStyle w:val="null3"/>
        <w:jc w:val="left"/>
      </w:pPr>
      <w:r>
        <w:rPr>
          <w:rFonts w:ascii="仿宋_GB2312" w:hAnsi="仿宋_GB2312" w:cs="仿宋_GB2312" w:eastAsia="仿宋_GB2312"/>
        </w:rPr>
        <w:t>采购包8：不属于专门面向中小企业采购。</w:t>
      </w:r>
    </w:p>
    <w:p>
      <w:pPr>
        <w:pStyle w:val="null3"/>
        <w:jc w:val="left"/>
      </w:pPr>
      <w:r>
        <w:rPr>
          <w:rFonts w:ascii="仿宋_GB2312" w:hAnsi="仿宋_GB2312" w:cs="仿宋_GB2312" w:eastAsia="仿宋_GB2312"/>
        </w:rPr>
        <w:t>采购包9：不属于专门面向中小企业采购。</w:t>
      </w:r>
    </w:p>
    <w:p>
      <w:pPr>
        <w:pStyle w:val="null3"/>
        <w:jc w:val="left"/>
      </w:pPr>
      <w:r>
        <w:rPr>
          <w:rFonts w:ascii="仿宋_GB2312" w:hAnsi="仿宋_GB2312" w:cs="仿宋_GB2312" w:eastAsia="仿宋_GB2312"/>
        </w:rPr>
        <w:t>采购包10：不属于专门面向中小企业采购。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1、特定资格审查（资质条件）：1）①投标人为生产企业的，投标货物若属于第一类医疗器械产品，须提供第一类医疗器械生产备案凭证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1、特定资格审查（资质条件）：①投标人为生产企业的，投标货物若属于第一类医疗器械产品，须提供第一类医疗器械生产备案凭证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1、特定资格审查（资质条件）：①投标人为生产企业的，投标货物若属于第一类医疗器械产品，须提供第一类医疗器械生产备案凭证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技术负责人（甘曼）、项目经理（蔡俊江）、项目助理（吴师娟）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18976346657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采购包1：4,200,000.00元</w:t>
            </w:r>
          </w:p>
          <w:p>
            <w:pPr>
              <w:pStyle w:val="null3"/>
              <w:jc w:val="left"/>
            </w:pPr>
            <w:r>
              <w:rPr>
                <w:rFonts w:ascii="仿宋_GB2312" w:hAnsi="仿宋_GB2312" w:cs="仿宋_GB2312" w:eastAsia="仿宋_GB2312"/>
              </w:rPr>
              <w:t>采购包2：4,846,000.00元</w:t>
            </w:r>
          </w:p>
          <w:p>
            <w:pPr>
              <w:pStyle w:val="null3"/>
              <w:jc w:val="left"/>
            </w:pPr>
            <w:r>
              <w:rPr>
                <w:rFonts w:ascii="仿宋_GB2312" w:hAnsi="仿宋_GB2312" w:cs="仿宋_GB2312" w:eastAsia="仿宋_GB2312"/>
              </w:rPr>
              <w:t>采购包3：2,500,000.00元</w:t>
            </w:r>
          </w:p>
          <w:p>
            <w:pPr>
              <w:pStyle w:val="null3"/>
              <w:jc w:val="left"/>
            </w:pPr>
            <w:r>
              <w:rPr>
                <w:rFonts w:ascii="仿宋_GB2312" w:hAnsi="仿宋_GB2312" w:cs="仿宋_GB2312" w:eastAsia="仿宋_GB2312"/>
              </w:rPr>
              <w:t>采购包4：3,000,000.00元</w:t>
            </w:r>
          </w:p>
          <w:p>
            <w:pPr>
              <w:pStyle w:val="null3"/>
              <w:jc w:val="left"/>
            </w:pPr>
            <w:r>
              <w:rPr>
                <w:rFonts w:ascii="仿宋_GB2312" w:hAnsi="仿宋_GB2312" w:cs="仿宋_GB2312" w:eastAsia="仿宋_GB2312"/>
              </w:rPr>
              <w:t>采购包5：3,500,000.00元</w:t>
            </w:r>
          </w:p>
          <w:p>
            <w:pPr>
              <w:pStyle w:val="null3"/>
              <w:jc w:val="left"/>
            </w:pPr>
            <w:r>
              <w:rPr>
                <w:rFonts w:ascii="仿宋_GB2312" w:hAnsi="仿宋_GB2312" w:cs="仿宋_GB2312" w:eastAsia="仿宋_GB2312"/>
              </w:rPr>
              <w:t>采购包6：10,800,000.00元</w:t>
            </w:r>
          </w:p>
          <w:p>
            <w:pPr>
              <w:pStyle w:val="null3"/>
              <w:jc w:val="left"/>
            </w:pPr>
            <w:r>
              <w:rPr>
                <w:rFonts w:ascii="仿宋_GB2312" w:hAnsi="仿宋_GB2312" w:cs="仿宋_GB2312" w:eastAsia="仿宋_GB2312"/>
              </w:rPr>
              <w:t>采购包7：18,000,000.00元</w:t>
            </w:r>
          </w:p>
          <w:p>
            <w:pPr>
              <w:pStyle w:val="null3"/>
              <w:jc w:val="left"/>
            </w:pPr>
            <w:r>
              <w:rPr>
                <w:rFonts w:ascii="仿宋_GB2312" w:hAnsi="仿宋_GB2312" w:cs="仿宋_GB2312" w:eastAsia="仿宋_GB2312"/>
              </w:rPr>
              <w:t>采购包8：2,200,000.00元</w:t>
            </w:r>
          </w:p>
          <w:p>
            <w:pPr>
              <w:pStyle w:val="null3"/>
              <w:jc w:val="left"/>
            </w:pPr>
            <w:r>
              <w:rPr>
                <w:rFonts w:ascii="仿宋_GB2312" w:hAnsi="仿宋_GB2312" w:cs="仿宋_GB2312" w:eastAsia="仿宋_GB2312"/>
              </w:rPr>
              <w:t>采购包9：195,100.00元</w:t>
            </w:r>
          </w:p>
          <w:p>
            <w:pPr>
              <w:pStyle w:val="null3"/>
              <w:jc w:val="left"/>
            </w:pPr>
            <w:r>
              <w:rPr>
                <w:rFonts w:ascii="仿宋_GB2312" w:hAnsi="仿宋_GB2312" w:cs="仿宋_GB2312" w:eastAsia="仿宋_GB2312"/>
              </w:rPr>
              <w:t>采购包10：5,600,000.00元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p>
          <w:p>
            <w:pPr>
              <w:pStyle w:val="null3"/>
              <w:jc w:val="left"/>
            </w:pPr>
            <w:r>
              <w:rPr>
                <w:rFonts w:ascii="仿宋_GB2312" w:hAnsi="仿宋_GB2312" w:cs="仿宋_GB2312" w:eastAsia="仿宋_GB2312"/>
              </w:rPr>
              <w:t>采购包6：综合评分法</w:t>
            </w:r>
          </w:p>
          <w:p>
            <w:pPr>
              <w:pStyle w:val="null3"/>
              <w:jc w:val="left"/>
            </w:pPr>
            <w:r>
              <w:rPr>
                <w:rFonts w:ascii="仿宋_GB2312" w:hAnsi="仿宋_GB2312" w:cs="仿宋_GB2312" w:eastAsia="仿宋_GB2312"/>
              </w:rPr>
              <w:t>采购包7：综合评分法</w:t>
            </w:r>
          </w:p>
          <w:p>
            <w:pPr>
              <w:pStyle w:val="null3"/>
              <w:jc w:val="left"/>
            </w:pPr>
            <w:r>
              <w:rPr>
                <w:rFonts w:ascii="仿宋_GB2312" w:hAnsi="仿宋_GB2312" w:cs="仿宋_GB2312" w:eastAsia="仿宋_GB2312"/>
              </w:rPr>
              <w:t>采购包8：综合评分法</w:t>
            </w:r>
          </w:p>
          <w:p>
            <w:pPr>
              <w:pStyle w:val="null3"/>
              <w:jc w:val="left"/>
            </w:pPr>
            <w:r>
              <w:rPr>
                <w:rFonts w:ascii="仿宋_GB2312" w:hAnsi="仿宋_GB2312" w:cs="仿宋_GB2312" w:eastAsia="仿宋_GB2312"/>
              </w:rPr>
              <w:t>采购包9：综合评分法</w:t>
            </w:r>
          </w:p>
          <w:p>
            <w:pPr>
              <w:pStyle w:val="null3"/>
              <w:jc w:val="left"/>
            </w:pPr>
            <w:r>
              <w:rPr>
                <w:rFonts w:ascii="仿宋_GB2312" w:hAnsi="仿宋_GB2312" w:cs="仿宋_GB2312" w:eastAsia="仿宋_GB2312"/>
              </w:rPr>
              <w:t>采购包10：综合评分法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采购包6：不接受</w:t>
            </w:r>
          </w:p>
          <w:p>
            <w:pPr>
              <w:pStyle w:val="null3"/>
              <w:jc w:val="left"/>
            </w:pPr>
            <w:r>
              <w:rPr>
                <w:rFonts w:ascii="仿宋_GB2312" w:hAnsi="仿宋_GB2312" w:cs="仿宋_GB2312" w:eastAsia="仿宋_GB2312"/>
              </w:rPr>
              <w:t>采购包7：不接受</w:t>
            </w:r>
          </w:p>
          <w:p>
            <w:pPr>
              <w:pStyle w:val="null3"/>
              <w:jc w:val="left"/>
            </w:pPr>
            <w:r>
              <w:rPr>
                <w:rFonts w:ascii="仿宋_GB2312" w:hAnsi="仿宋_GB2312" w:cs="仿宋_GB2312" w:eastAsia="仿宋_GB2312"/>
              </w:rPr>
              <w:t>采购包8：不接受</w:t>
            </w:r>
          </w:p>
          <w:p>
            <w:pPr>
              <w:pStyle w:val="null3"/>
              <w:jc w:val="left"/>
            </w:pPr>
            <w:r>
              <w:rPr>
                <w:rFonts w:ascii="仿宋_GB2312" w:hAnsi="仿宋_GB2312" w:cs="仿宋_GB2312" w:eastAsia="仿宋_GB2312"/>
              </w:rPr>
              <w:t>采购包9：不接受</w:t>
            </w:r>
          </w:p>
          <w:p>
            <w:pPr>
              <w:pStyle w:val="null3"/>
              <w:jc w:val="left"/>
            </w:pPr>
            <w:r>
              <w:rPr>
                <w:rFonts w:ascii="仿宋_GB2312" w:hAnsi="仿宋_GB2312" w:cs="仿宋_GB2312" w:eastAsia="仿宋_GB2312"/>
              </w:rPr>
              <w:t>采购包10：不接受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p>
            <w:pPr>
              <w:pStyle w:val="null3"/>
              <w:jc w:val="left"/>
            </w:pPr>
            <w:r>
              <w:rPr>
                <w:rFonts w:ascii="仿宋_GB2312" w:hAnsi="仿宋_GB2312" w:cs="仿宋_GB2312" w:eastAsia="仿宋_GB2312"/>
              </w:rPr>
              <w:t>采购包6：不缴纳</w:t>
            </w:r>
          </w:p>
          <w:p>
            <w:pPr>
              <w:pStyle w:val="null3"/>
              <w:jc w:val="left"/>
            </w:pPr>
            <w:r>
              <w:rPr>
                <w:rFonts w:ascii="仿宋_GB2312" w:hAnsi="仿宋_GB2312" w:cs="仿宋_GB2312" w:eastAsia="仿宋_GB2312"/>
              </w:rPr>
              <w:t>采购包7：不缴纳</w:t>
            </w:r>
          </w:p>
          <w:p>
            <w:pPr>
              <w:pStyle w:val="null3"/>
              <w:jc w:val="left"/>
            </w:pPr>
            <w:r>
              <w:rPr>
                <w:rFonts w:ascii="仿宋_GB2312" w:hAnsi="仿宋_GB2312" w:cs="仿宋_GB2312" w:eastAsia="仿宋_GB2312"/>
              </w:rPr>
              <w:t>采购包8：不缴纳</w:t>
            </w:r>
          </w:p>
          <w:p>
            <w:pPr>
              <w:pStyle w:val="null3"/>
              <w:jc w:val="left"/>
            </w:pPr>
            <w:r>
              <w:rPr>
                <w:rFonts w:ascii="仿宋_GB2312" w:hAnsi="仿宋_GB2312" w:cs="仿宋_GB2312" w:eastAsia="仿宋_GB2312"/>
              </w:rPr>
              <w:t>采购包9：不缴纳</w:t>
            </w:r>
          </w:p>
          <w:p>
            <w:pPr>
              <w:pStyle w:val="null3"/>
              <w:jc w:val="left"/>
            </w:pPr>
            <w:r>
              <w:rPr>
                <w:rFonts w:ascii="仿宋_GB2312" w:hAnsi="仿宋_GB2312" w:cs="仿宋_GB2312" w:eastAsia="仿宋_GB2312"/>
              </w:rPr>
              <w:t>采购包10：不缴纳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p>
            <w:pPr>
              <w:pStyle w:val="null3"/>
              <w:jc w:val="left"/>
            </w:pPr>
            <w:r>
              <w:rPr>
                <w:rFonts w:ascii="仿宋_GB2312" w:hAnsi="仿宋_GB2312" w:cs="仿宋_GB2312" w:eastAsia="仿宋_GB2312"/>
              </w:rPr>
              <w:t>采购包6：不允许分包；</w:t>
            </w:r>
          </w:p>
          <w:p>
            <w:pPr>
              <w:pStyle w:val="null3"/>
              <w:jc w:val="left"/>
            </w:pPr>
            <w:r>
              <w:rPr>
                <w:rFonts w:ascii="仿宋_GB2312" w:hAnsi="仿宋_GB2312" w:cs="仿宋_GB2312" w:eastAsia="仿宋_GB2312"/>
              </w:rPr>
              <w:t>采购包7：不允许分包；</w:t>
            </w:r>
          </w:p>
          <w:p>
            <w:pPr>
              <w:pStyle w:val="null3"/>
              <w:jc w:val="left"/>
            </w:pPr>
            <w:r>
              <w:rPr>
                <w:rFonts w:ascii="仿宋_GB2312" w:hAnsi="仿宋_GB2312" w:cs="仿宋_GB2312" w:eastAsia="仿宋_GB2312"/>
              </w:rPr>
              <w:t>采购包8：不允许分包；</w:t>
            </w:r>
          </w:p>
          <w:p>
            <w:pPr>
              <w:pStyle w:val="null3"/>
              <w:jc w:val="left"/>
            </w:pPr>
            <w:r>
              <w:rPr>
                <w:rFonts w:ascii="仿宋_GB2312" w:hAnsi="仿宋_GB2312" w:cs="仿宋_GB2312" w:eastAsia="仿宋_GB2312"/>
              </w:rPr>
              <w:t>采购包9：不允许分包；</w:t>
            </w:r>
          </w:p>
          <w:p>
            <w:pPr>
              <w:pStyle w:val="null3"/>
              <w:jc w:val="left"/>
            </w:pPr>
            <w:r>
              <w:rPr>
                <w:rFonts w:ascii="仿宋_GB2312" w:hAnsi="仿宋_GB2312" w:cs="仿宋_GB2312" w:eastAsia="仿宋_GB2312"/>
              </w:rPr>
              <w:t>采购包10：不允许分包；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p>
            <w:pPr>
              <w:pStyle w:val="null3"/>
              <w:jc w:val="left"/>
            </w:pPr>
            <w:r>
              <w:rPr>
                <w:rFonts w:ascii="仿宋_GB2312" w:hAnsi="仿宋_GB2312" w:cs="仿宋_GB2312" w:eastAsia="仿宋_GB2312"/>
              </w:rPr>
              <w:t>采购包6：3名</w:t>
            </w:r>
          </w:p>
          <w:p>
            <w:pPr>
              <w:pStyle w:val="null3"/>
              <w:jc w:val="left"/>
            </w:pPr>
            <w:r>
              <w:rPr>
                <w:rFonts w:ascii="仿宋_GB2312" w:hAnsi="仿宋_GB2312" w:cs="仿宋_GB2312" w:eastAsia="仿宋_GB2312"/>
              </w:rPr>
              <w:t>采购包7：3名</w:t>
            </w:r>
          </w:p>
          <w:p>
            <w:pPr>
              <w:pStyle w:val="null3"/>
              <w:jc w:val="left"/>
            </w:pPr>
            <w:r>
              <w:rPr>
                <w:rFonts w:ascii="仿宋_GB2312" w:hAnsi="仿宋_GB2312" w:cs="仿宋_GB2312" w:eastAsia="仿宋_GB2312"/>
              </w:rPr>
              <w:t>采购包8：3名</w:t>
            </w:r>
          </w:p>
          <w:p>
            <w:pPr>
              <w:pStyle w:val="null3"/>
              <w:jc w:val="left"/>
            </w:pPr>
            <w:r>
              <w:rPr>
                <w:rFonts w:ascii="仿宋_GB2312" w:hAnsi="仿宋_GB2312" w:cs="仿宋_GB2312" w:eastAsia="仿宋_GB2312"/>
              </w:rPr>
              <w:t>采购包9：3名</w:t>
            </w:r>
          </w:p>
          <w:p>
            <w:pPr>
              <w:pStyle w:val="null3"/>
              <w:jc w:val="left"/>
            </w:pPr>
            <w:r>
              <w:rPr>
                <w:rFonts w:ascii="仿宋_GB2312" w:hAnsi="仿宋_GB2312" w:cs="仿宋_GB2312" w:eastAsia="仿宋_GB2312"/>
              </w:rPr>
              <w:t>采购包10：3名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p>
            <w:pPr>
              <w:pStyle w:val="null3"/>
              <w:jc w:val="left"/>
            </w:pPr>
            <w:r>
              <w:rPr>
                <w:rFonts w:ascii="仿宋_GB2312" w:hAnsi="仿宋_GB2312" w:cs="仿宋_GB2312" w:eastAsia="仿宋_GB2312"/>
              </w:rPr>
              <w:t>采购包6：1名</w:t>
            </w:r>
          </w:p>
          <w:p>
            <w:pPr>
              <w:pStyle w:val="null3"/>
              <w:jc w:val="left"/>
            </w:pPr>
            <w:r>
              <w:rPr>
                <w:rFonts w:ascii="仿宋_GB2312" w:hAnsi="仿宋_GB2312" w:cs="仿宋_GB2312" w:eastAsia="仿宋_GB2312"/>
              </w:rPr>
              <w:t>采购包7：1名</w:t>
            </w:r>
          </w:p>
          <w:p>
            <w:pPr>
              <w:pStyle w:val="null3"/>
              <w:jc w:val="left"/>
            </w:pPr>
            <w:r>
              <w:rPr>
                <w:rFonts w:ascii="仿宋_GB2312" w:hAnsi="仿宋_GB2312" w:cs="仿宋_GB2312" w:eastAsia="仿宋_GB2312"/>
              </w:rPr>
              <w:t>采购包8：1名</w:t>
            </w:r>
          </w:p>
          <w:p>
            <w:pPr>
              <w:pStyle w:val="null3"/>
              <w:jc w:val="left"/>
            </w:pPr>
            <w:r>
              <w:rPr>
                <w:rFonts w:ascii="仿宋_GB2312" w:hAnsi="仿宋_GB2312" w:cs="仿宋_GB2312" w:eastAsia="仿宋_GB2312"/>
              </w:rPr>
              <w:t>采购包9：1名</w:t>
            </w:r>
          </w:p>
          <w:p>
            <w:pPr>
              <w:pStyle w:val="null3"/>
              <w:jc w:val="left"/>
            </w:pPr>
            <w:r>
              <w:rPr>
                <w:rFonts w:ascii="仿宋_GB2312" w:hAnsi="仿宋_GB2312" w:cs="仿宋_GB2312" w:eastAsia="仿宋_GB2312"/>
              </w:rPr>
              <w:t>采购包10：1名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3.其他政府采购政策（实质性要求）：投标企业及产品要符合《财政部关于在政府采购活动中对自欧盟进口的医疗器械采取相关措施的通知》（财库[2025]19号）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二十二）包含21台设备，分10个包，预算金额合计5484.11万元。该项目设备的购置将进一步优化省内各级医疗机构的医疗资源布局与配置，满足省内各级医疗机构的需求，为人民群众和境内外游客、投资者的健康保障需求提供医疗技术服务，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4,200,000.00</w:t>
      </w:r>
    </w:p>
    <w:p>
      <w:pPr>
        <w:pStyle w:val="null3"/>
        <w:jc w:val="left"/>
      </w:pPr>
      <w:r>
        <w:rPr>
          <w:rFonts w:ascii="仿宋_GB2312" w:hAnsi="仿宋_GB2312" w:cs="仿宋_GB2312" w:eastAsia="仿宋_GB2312"/>
        </w:rPr>
        <w:t>采购包最高限价（元）: 4,200,000.00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4,846,000.00</w:t>
      </w:r>
    </w:p>
    <w:p>
      <w:pPr>
        <w:pStyle w:val="null3"/>
        <w:jc w:val="left"/>
      </w:pPr>
      <w:r>
        <w:rPr>
          <w:rFonts w:ascii="仿宋_GB2312" w:hAnsi="仿宋_GB2312" w:cs="仿宋_GB2312" w:eastAsia="仿宋_GB2312"/>
        </w:rPr>
        <w:t>采购包最高限价（元）: 4,846,000.00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电子胃肠镜系统（四）</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4,846,000.00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2,500,000.00</w:t>
      </w:r>
    </w:p>
    <w:p>
      <w:pPr>
        <w:pStyle w:val="null3"/>
        <w:jc w:val="left"/>
      </w:pPr>
      <w:r>
        <w:rPr>
          <w:rFonts w:ascii="仿宋_GB2312" w:hAnsi="仿宋_GB2312" w:cs="仿宋_GB2312" w:eastAsia="仿宋_GB2312"/>
        </w:rPr>
        <w:t>采购包最高限价（元）: 2,500,000.00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采购包预算金额（元）: 10,800,000.00</w:t>
      </w:r>
    </w:p>
    <w:p>
      <w:pPr>
        <w:pStyle w:val="null3"/>
        <w:jc w:val="left"/>
      </w:pPr>
      <w:r>
        <w:rPr>
          <w:rFonts w:ascii="仿宋_GB2312" w:hAnsi="仿宋_GB2312" w:cs="仿宋_GB2312" w:eastAsia="仿宋_GB2312"/>
        </w:rPr>
        <w:t>采购包最高限价（元）: 10,800,000.00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电子胃肠镜系统（九）</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10,800,000.00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采购包预算金额（元）: 18,000,000.00</w:t>
      </w:r>
    </w:p>
    <w:p>
      <w:pPr>
        <w:pStyle w:val="null3"/>
        <w:jc w:val="left"/>
      </w:pPr>
      <w:r>
        <w:rPr>
          <w:rFonts w:ascii="仿宋_GB2312" w:hAnsi="仿宋_GB2312" w:cs="仿宋_GB2312" w:eastAsia="仿宋_GB2312"/>
        </w:rPr>
        <w:t>采购包最高限价（元）: 18,000,000.00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电子胃肠镜系统（十）</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18,000,000.00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采购包预算金额（元）: 2,200,000.00</w:t>
      </w:r>
    </w:p>
    <w:p>
      <w:pPr>
        <w:pStyle w:val="null3"/>
        <w:jc w:val="left"/>
      </w:pPr>
      <w:r>
        <w:rPr>
          <w:rFonts w:ascii="仿宋_GB2312" w:hAnsi="仿宋_GB2312" w:cs="仿宋_GB2312" w:eastAsia="仿宋_GB2312"/>
        </w:rPr>
        <w:t>采购包最高限价（元）: 2,200,000.00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内镜设备（电刀主机）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采购包预算金额（元）: 195,100.00</w:t>
      </w:r>
    </w:p>
    <w:p>
      <w:pPr>
        <w:pStyle w:val="null3"/>
        <w:jc w:val="left"/>
      </w:pPr>
      <w:r>
        <w:rPr>
          <w:rFonts w:ascii="仿宋_GB2312" w:hAnsi="仿宋_GB2312" w:cs="仿宋_GB2312" w:eastAsia="仿宋_GB2312"/>
        </w:rPr>
        <w:t>采购包最高限价（元）: 195,100.00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幽门螺杆菌(Hp)测试仪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全自动活检枪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采购包预算金额（元）: 5,600,000.00</w:t>
      </w:r>
    </w:p>
    <w:p>
      <w:pPr>
        <w:pStyle w:val="null3"/>
        <w:jc w:val="left"/>
      </w:pPr>
      <w:r>
        <w:rPr>
          <w:rFonts w:ascii="仿宋_GB2312" w:hAnsi="仿宋_GB2312" w:cs="仿宋_GB2312" w:eastAsia="仿宋_GB2312"/>
        </w:rPr>
        <w:t>采购包最高限价（元）: 5,600,000.00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电子胃肠镜系统（五）</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5,600,000.00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电子胃肠镜系统（三）</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电子胃肠镜系统（四）</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4,846,000.00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电子胃肠镜系统（六）</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电子胃肠镜系统（七）</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电子胃肠镜系统（八）</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电子胃肠镜系统（九）</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电子胃肠镜系统（十）</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内镜设备（电刀主机）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幽门螺杆菌(Hp)测试仪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全自动活检枪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电子胃肠镜系统（五）</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标的名称：电子胃肠镜系统（三）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标的名称：电子胃肠镜系统（四）</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标的名称：电子胃肠镜系统（六）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标的名称：电子胃肠镜系统（七）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标的名称：电子胃肠镜系统（八）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采购包6：</w:t>
      </w:r>
    </w:p>
    <w:p>
      <w:pPr>
        <w:pStyle w:val="null3"/>
        <w:jc w:val="left"/>
      </w:pPr>
      <w:r>
        <w:rPr>
          <w:rFonts w:ascii="仿宋_GB2312" w:hAnsi="仿宋_GB2312" w:cs="仿宋_GB2312" w:eastAsia="仿宋_GB2312"/>
        </w:rPr>
        <w:t>标的名称：电子胃肠镜系统（九）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采购包7：</w:t>
      </w:r>
    </w:p>
    <w:p>
      <w:pPr>
        <w:pStyle w:val="null3"/>
        <w:jc w:val="left"/>
      </w:pPr>
      <w:r>
        <w:rPr>
          <w:rFonts w:ascii="仿宋_GB2312" w:hAnsi="仿宋_GB2312" w:cs="仿宋_GB2312" w:eastAsia="仿宋_GB2312"/>
        </w:rPr>
        <w:t>标的名称：电子胃肠镜系统（十）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采购包8：</w:t>
      </w:r>
    </w:p>
    <w:p>
      <w:pPr>
        <w:pStyle w:val="null3"/>
        <w:jc w:val="left"/>
      </w:pPr>
      <w:r>
        <w:rPr>
          <w:rFonts w:ascii="仿宋_GB2312" w:hAnsi="仿宋_GB2312" w:cs="仿宋_GB2312" w:eastAsia="仿宋_GB2312"/>
        </w:rPr>
        <w:t>标的名称：内镜设备（电刀主机）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采购包9：</w:t>
      </w:r>
    </w:p>
    <w:p>
      <w:pPr>
        <w:pStyle w:val="null3"/>
        <w:jc w:val="left"/>
      </w:pPr>
      <w:r>
        <w:rPr>
          <w:rFonts w:ascii="仿宋_GB2312" w:hAnsi="仿宋_GB2312" w:cs="仿宋_GB2312" w:eastAsia="仿宋_GB2312"/>
        </w:rPr>
        <w:t>标的名称：幽门螺杆菌(Hp)测试仪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标的名称：全自动活检枪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pPr>
      <w:r>
        <w:rPr>
          <w:rFonts w:ascii="仿宋_GB2312" w:hAnsi="仿宋_GB2312" w:cs="仿宋_GB2312" w:eastAsia="仿宋_GB2312"/>
        </w:rPr>
        <w:t>采购包10：</w:t>
      </w:r>
    </w:p>
    <w:p>
      <w:pPr>
        <w:pStyle w:val="null3"/>
        <w:jc w:val="left"/>
      </w:pPr>
      <w:r>
        <w:rPr>
          <w:rFonts w:ascii="仿宋_GB2312" w:hAnsi="仿宋_GB2312" w:cs="仿宋_GB2312" w:eastAsia="仿宋_GB2312"/>
        </w:rPr>
        <w:t>标的名称：电子胃肠镜系统（五）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特定资格审查（资质条件）</w:t>
            </w:r>
          </w:p>
        </w:tc>
        <w:tc>
          <w:tcPr>
            <w:tcW w:type="dxa" w:w="3322"/>
          </w:tcPr>
          <w:p>
            <w:pPr>
              <w:pStyle w:val="null3"/>
              <w:jc w:val="left"/>
            </w:pPr>
            <w:r>
              <w:rPr>
                <w:rFonts w:ascii="仿宋_GB2312" w:hAnsi="仿宋_GB2312" w:cs="仿宋_GB2312" w:eastAsia="仿宋_GB2312"/>
              </w:rPr>
              <w:t>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投标（响应）报价明细表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投标人无不良信用记录 其他材料 投标函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投标（响应）报价明细表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技术参数承诺函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标“▲”条款（6分）：符合技术要求得6分；每负偏离1项扣3分，负偏离达2项的，此项得0分；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65条，按以下要求赋分：A：一般技术参数完全满足，得34分；B：一般技术参数不满足1-20项区间时，每不满足一条参数扣1分；C：一般技术参数不满足21-45项区间时，每不满足一条参数扣0.4分； D：一般技术参数不满足46-65项区间时， 每不满足一条参数扣0.2分。最低得0分，漏报技术条款视为不满足。注：上述1-20项、21-45项、46-65项与参数的不满足条款数量相关，不涉及参数所对应序号。示例：如负偏离25项，投标人扣分=20项×1分+（25项-20项）×0.4分=20×1+5×0.4=22分，得分=34分-22分=12分。</w:t>
            </w:r>
          </w:p>
        </w:tc>
        <w:tc>
          <w:tcPr>
            <w:tcW w:type="dxa" w:w="831"/>
          </w:tcPr>
          <w:p>
            <w:pPr>
              <w:pStyle w:val="null3"/>
              <w:jc w:val="right"/>
            </w:pPr>
            <w:r>
              <w:rPr>
                <w:rFonts w:ascii="仿宋_GB2312" w:hAnsi="仿宋_GB2312" w:cs="仿宋_GB2312" w:eastAsia="仿宋_GB2312"/>
              </w:rPr>
              <w:t>34.0000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标“▲”条款（4分）：符合技术要求得4分；每负偏离1项扣2分，负偏离达2项的，此项得0分；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68条，按以下要求赋分：A：一般技术参数完全满足，得36分；B：一般技术参数不满足1-20项区间时，每不满足一条参数扣1分；C：一般技术参数不满足21-48项区间时，每不满足一条参数扣0.5分； D：一般技术参数不满足49-68项区间时， 每不满足一条参数扣0.1分。最低得0分，漏报技术条款视为不满足。注：上述1-20项、21-48项、49-68项与参数的不满足条款数量相关，不涉及参数所对应序号。示例：如负偏离24项，投标人扣分=20项×1分+（24项-20项）×0.5分=20×1+4×0.5=22分，得分=36分-22分=14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46条，按以下要求赋分：A：一般技术参数完全满足，得40分；B：一般技术参数不满足1-10项区间时，每不满足一条参数扣2分；C：一般技术参数不满足11-26项区间时，每不满足一条参数扣1分； D：一般技术参数不满足27-46项区间时， 每不满足一条参数扣0.2分。最低得0分，漏报技术条款视为不满足。注：上述1-10项、11-26项、27-46项与参数的不满足条款数量相关，不涉及参数所对应序号。示例：如负偏离15项，投标人扣分=10项×2分+（15项-10项）×1分=10×2+5×1=25分，得分=40分-25分=15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72条，按以下要求赋分：A：一般技术参数完全满足，得40分；B：一般技术参数不满足1-20项区间时，每不满足一条参数扣1分；C：一般技术参数不满足21-42项区间时，每不满足一条参数扣0.5分； D：一般技术参数不满足43-72项区间时，每不满足一条参数扣0.3分。最低得0分，漏报技术条款视为不满足。注：上述1-20项、21-42项、43-72项与参数的不满足条款数量相关，不涉及参数所对应序号。示例：如负偏离24项，投标人扣分=20项×1分+（24项-20项）×0.5分=20×1+4×0.5=22分，得分=40分-22分=18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54条，按以下要求赋分：A：一般技术参数完全满足，得40分；B：一般技术参数不满足1-10项区间时，每不满足一条参数扣2分；C：一般技术参数不满足11-24项区间时，每不满足一条参数扣1分； D：一般技术参数不满足25-54项区间时，每不满足一条参数扣0.2分。最低得0分，漏报技术条款视为不满足。注：上述1-10项、11-24项、25-54项与参数的不满足条款数量相关，不涉及参数所对应序号。示例：如负偏离15项，投标人扣分=10项×2分+（15项-10项）×1分=10×2+5×1=25分，得分=40分-25分=15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标“▲”条款（4分）：符合技术要求得4分；每负偏离1项扣4分，负偏离达1项的，此项得0分；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155条，按以下要求赋分：A：一般技术参数完全满足，得36分；B：一般技术参数不满足1-30项区间时，每不满足一条参数扣0.6分；C：一般技术参数不满足31-85项区间时，每不满足一条参数扣0.2分； D：一般技术参数不满足86-155项区间时， 每不满足一条参数扣0.1分。最低得0分，漏报技术条款视为不满足。注：上述1-30项、31-85项、86-155项与参数的不满足条款数量相关，不涉及参数所对应序号。示例：如负偏离35项，投标人扣分=30项×0.6分+（35项-30项）×0.2分=30×0.6+5×0.2=19分，得分=36分-19分=17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标“▲”条款（3分）：符合技术要求得3分；每负偏离1项扣3分，负偏离达1项的，此项得0分；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84条，按以下要求赋分：A：一般技术参数完全满足，得37分；B：一般技术参数不满足1-14项区间时，每不满足一条参数扣1分；C：一般技术参数不满足15-44项区间时，每不满足一条参数扣0.5分； D：一般技术参数不满足45-84项区间时， 每不满足一条参数扣0.2分。最低得0分，漏报技术条款视为不满足。注：上述1-14项、15-44项、45-84项与参数的不满足条款数量相关，不涉及参数所对应序号。示例：如负偏离20项，投标人扣分=14项×1分+（20项-14项）×0.5分=14×1+6×0.5=17分，得分=37分-17分=20分。</w:t>
            </w:r>
          </w:p>
        </w:tc>
        <w:tc>
          <w:tcPr>
            <w:tcW w:type="dxa" w:w="831"/>
          </w:tcPr>
          <w:p>
            <w:pPr>
              <w:pStyle w:val="null3"/>
              <w:jc w:val="right"/>
            </w:pPr>
            <w:r>
              <w:rPr>
                <w:rFonts w:ascii="仿宋_GB2312" w:hAnsi="仿宋_GB2312" w:cs="仿宋_GB2312" w:eastAsia="仿宋_GB2312"/>
              </w:rPr>
              <w:t>37.0000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条，按以下要求赋分：A：一般技术参数完全满足，得40分；B：一般技术参数不满足1-4项区间时，每不满足一条参数扣6分；C：一般技术参数不满足5-9项区间时，每不满足一条参数扣2分； D：一般技术参数不满足10-15项区间时， 每不满足一条参数扣1分。最低得0分，漏报技术条款视为不满足。注：上述1-4项、5-9项、10-15项与参数的不满足条款数量相关，不涉及参数所对应序号。示例：如负偏离6项，投标人扣分=4项×6分+（6项-4项）×2分=4×6+2×2=28分，得分=40分-28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15条，按以下要求赋分：A：一般技术参数完全满足，得40分；B：一般技术参数不满足1-4项区间时，每不满足一条参数扣6分；C：一般技术参数不满足5-9项区间时，每不满足一条参数扣2分； D：一般技术参数不满足10-15项区间时， 每不满足一条参数扣1分。最低得0分，漏报技术条款视为不满足。注：上述1-4项、5-9项、10-15项与参数的不满足条款数量相关，不涉及参数所对应序号。示例：如负偏离6项，投标人扣分=4项×6分+（6项-4项）×2分=4×6+2×2=28分，得分=40分-28分=12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71条，按以下要求赋分：A：一般技术参数完全满足，得40分；B：一般技术参数不满足1-10项区间时，每不满足一条参数扣1分；C：一般技术参数不满足11-38项区间时，每不满足一条参数扣0.6分； D：一般技术参数不满足39-71项区间时， 每不满足一条参数扣0.4分。最低得0分，漏报技术条款视为不满足。注：上述1-10项、11-38项、39-71项与参数的不满足条款数量相关，不涉及参数所对应序号。示例：如负偏离13项，投标人扣分=10项×1分+（13项-0项）×0.6分=10×1+3×0.6=11.8分，得分=40分-11.8分=28.2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价格分计算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电子胃肠镜系统（三）</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4200000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2024年超长期特别国债“以旧换新”项目医疗设备集中采购（二十二）的第2包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电子胃肠镜系统（四）</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4846000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w:t>
      </w:r>
    </w:p>
    <w:p>
      <w:pPr>
        <w:pStyle w:val="null3"/>
        <w:jc w:val="left"/>
      </w:pPr>
      <w:r>
        <w:rPr>
          <w:rFonts w:ascii="仿宋_GB2312" w:hAnsi="仿宋_GB2312" w:cs="仿宋_GB2312" w:eastAsia="仿宋_GB2312"/>
        </w:rPr>
        <w:t>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电子胃肠镜系统（六）</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2500000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电子胃肠镜系统（七）</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3000000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电子胃肠镜系统（八）</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2024年超长期特别国债“以旧换新”项目医疗设备集中采购（二十二）的第6包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电子胃肠镜系统（九）</w:t>
            </w:r>
          </w:p>
        </w:tc>
        <w:tc>
          <w:tcPr>
            <w:tcW w:type="dxa" w:w="593"/>
          </w:tcPr>
          <w:p>
            <w:pPr>
              <w:pStyle w:val="null3"/>
              <w:jc w:val="left"/>
            </w:pPr>
            <w:r>
              <w:rPr>
                <w:rFonts w:ascii="仿宋_GB2312" w:hAnsi="仿宋_GB2312" w:cs="仿宋_GB2312" w:eastAsia="仿宋_GB2312"/>
              </w:rPr>
              <w:t xml:space="preserve"> 3.00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10800000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电子胃肠镜系统（十）</w:t>
            </w:r>
          </w:p>
        </w:tc>
        <w:tc>
          <w:tcPr>
            <w:tcW w:type="dxa" w:w="593"/>
          </w:tcPr>
          <w:p>
            <w:pPr>
              <w:pStyle w:val="null3"/>
              <w:jc w:val="left"/>
            </w:pPr>
            <w:r>
              <w:rPr>
                <w:rFonts w:ascii="仿宋_GB2312" w:hAnsi="仿宋_GB2312" w:cs="仿宋_GB2312" w:eastAsia="仿宋_GB2312"/>
              </w:rPr>
              <w:t xml:space="preserve"> 5.00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18000000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2024年超长期特别国债“以旧换新”项目医疗设备集中采购（二十二）的第8包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内镜设备（电刀主机）</w:t>
            </w:r>
          </w:p>
        </w:tc>
        <w:tc>
          <w:tcPr>
            <w:tcW w:type="dxa" w:w="593"/>
          </w:tcPr>
          <w:p>
            <w:pPr>
              <w:pStyle w:val="null3"/>
              <w:jc w:val="left"/>
            </w:pPr>
            <w:r>
              <w:rPr>
                <w:rFonts w:ascii="仿宋_GB2312" w:hAnsi="仿宋_GB2312" w:cs="仿宋_GB2312" w:eastAsia="仿宋_GB2312"/>
              </w:rPr>
              <w:t xml:space="preserve"> 2.00</w:t>
            </w:r>
          </w:p>
        </w:tc>
        <w:tc>
          <w:tcPr>
            <w:tcW w:type="dxa" w:w="593"/>
          </w:tcPr>
          <w:p>
            <w:pPr>
              <w:pStyle w:val="null3"/>
              <w:jc w:val="left"/>
            </w:pPr>
            <w:r>
              <w:rPr>
                <w:rFonts w:ascii="仿宋_GB2312" w:hAnsi="仿宋_GB2312" w:cs="仿宋_GB2312" w:eastAsia="仿宋_GB2312"/>
              </w:rPr>
              <w:t xml:space="preserve"> 台</w:t>
            </w:r>
          </w:p>
        </w:tc>
        <w:tc>
          <w:tcPr>
            <w:tcW w:type="dxa" w:w="593"/>
          </w:tcPr>
          <w:p>
            <w:pPr>
              <w:pStyle w:val="null3"/>
              <w:jc w:val="left"/>
            </w:pPr>
            <w:r>
              <w:rPr>
                <w:rFonts w:ascii="仿宋_GB2312" w:hAnsi="仿宋_GB2312" w:cs="仿宋_GB2312" w:eastAsia="仿宋_GB2312"/>
              </w:rPr>
              <w:t xml:space="preserve"> 2200000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2024年超长期特别国债“以旧换新”项目医疗设备集中采购（二十二）的第9包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幽门螺杆菌(Hp)测试仪</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149600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r>
        <w:tc>
          <w:tcPr>
            <w:tcW w:type="dxa" w:w="639"/>
          </w:tcPr>
          <w:p>
            <w:pPr>
              <w:pStyle w:val="null3"/>
              <w:jc w:val="left"/>
            </w:pPr>
            <w:r>
              <w:rPr>
                <w:rFonts w:ascii="仿宋_GB2312" w:hAnsi="仿宋_GB2312" w:cs="仿宋_GB2312" w:eastAsia="仿宋_GB2312"/>
              </w:rPr>
              <w:t xml:space="preserve"> 2</w:t>
            </w:r>
          </w:p>
        </w:tc>
        <w:tc>
          <w:tcPr>
            <w:tcW w:type="dxa" w:w="639"/>
          </w:tcPr>
          <w:p>
            <w:pPr>
              <w:pStyle w:val="null3"/>
              <w:jc w:val="left"/>
            </w:pPr>
            <w:r>
              <w:rPr>
                <w:rFonts w:ascii="仿宋_GB2312" w:hAnsi="仿宋_GB2312" w:cs="仿宋_GB2312" w:eastAsia="仿宋_GB2312"/>
              </w:rPr>
              <w:t xml:space="preserve"> 全自动活检枪</w:t>
            </w:r>
          </w:p>
        </w:tc>
        <w:tc>
          <w:tcPr>
            <w:tcW w:type="dxa" w:w="639"/>
          </w:tcPr>
          <w:p>
            <w:pPr>
              <w:pStyle w:val="null3"/>
              <w:jc w:val="left"/>
            </w:pPr>
            <w:r>
              <w:rPr>
                <w:rFonts w:ascii="仿宋_GB2312" w:hAnsi="仿宋_GB2312" w:cs="仿宋_GB2312" w:eastAsia="仿宋_GB2312"/>
              </w:rPr>
              <w:t xml:space="preserve"> 1.00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45500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SCIT-HNZG-2025050006</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2024年超长期特别国债“以旧换新”项目医疗设备集中采购（二十二）</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2024年超长期特别国债“以旧换新”项目医疗设备集中采购（二十二）的第10包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交货时间</w:t>
            </w:r>
          </w:p>
        </w:tc>
        <w:tc>
          <w:tcPr>
            <w:tcW w:type="dxa" w:w="639"/>
          </w:tcPr>
          <w:p>
            <w:pPr>
              <w:pStyle w:val="null3"/>
              <w:jc w:val="left"/>
            </w:pPr>
            <w:r>
              <w:rPr>
                <w:rFonts w:ascii="仿宋_GB2312" w:hAnsi="仿宋_GB2312" w:cs="仿宋_GB2312" w:eastAsia="仿宋_GB2312"/>
              </w:rPr>
              <w:t xml:space="preserve"> 备注</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电子胃肠镜系统（五）</w:t>
            </w:r>
          </w:p>
        </w:tc>
        <w:tc>
          <w:tcPr>
            <w:tcW w:type="dxa" w:w="639"/>
          </w:tcPr>
          <w:p>
            <w:pPr>
              <w:pStyle w:val="null3"/>
              <w:jc w:val="left"/>
            </w:pPr>
            <w:r>
              <w:rPr>
                <w:rFonts w:ascii="仿宋_GB2312" w:hAnsi="仿宋_GB2312" w:cs="仿宋_GB2312" w:eastAsia="仿宋_GB2312"/>
              </w:rPr>
              <w:t xml:space="preserve"> 4.00</w:t>
            </w:r>
          </w:p>
        </w:tc>
        <w:tc>
          <w:tcPr>
            <w:tcW w:type="dxa" w:w="639"/>
          </w:tcPr>
          <w:p>
            <w:pPr>
              <w:pStyle w:val="null3"/>
              <w:jc w:val="left"/>
            </w:pPr>
            <w:r>
              <w:rPr>
                <w:rFonts w:ascii="仿宋_GB2312" w:hAnsi="仿宋_GB2312" w:cs="仿宋_GB2312" w:eastAsia="仿宋_GB2312"/>
              </w:rPr>
              <w:t xml:space="preserve"> 台</w:t>
            </w:r>
          </w:p>
        </w:tc>
        <w:tc>
          <w:tcPr>
            <w:tcW w:type="dxa" w:w="639"/>
          </w:tcPr>
          <w:p>
            <w:pPr>
              <w:pStyle w:val="null3"/>
              <w:jc w:val="left"/>
            </w:pPr>
            <w:r>
              <w:rPr>
                <w:rFonts w:ascii="仿宋_GB2312" w:hAnsi="仿宋_GB2312" w:cs="仿宋_GB2312" w:eastAsia="仿宋_GB2312"/>
              </w:rPr>
              <w:t xml:space="preserve"> 5600000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注：1.投标报价要求：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