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海南大学图书馆2025年ScienceDirect数据库采购项目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HD2025-3-16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海南大学图书馆2025年ScienceDirect数据库采购项目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HD2025-3-16</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海南大学图书馆2025年ScienceDirect数据库采购项目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服务期限为2025年1月1日-2025年12月31日</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911100001000002785</w:t>
            </w:r>
          </w:p>
        </w:tc>
        <w:tc>
          <w:tcPr>
            <w:tcW w:type="dxa" w:w="2769"/>
          </w:tcPr>
          <w:p>
            <w:pPr>
              <w:pStyle w:val="null3"/>
              <w:jc w:val="left"/>
            </w:pPr>
            <w:r>
              <w:rPr>
                <w:rFonts w:ascii="仿宋_GB2312" w:hAnsi="仿宋_GB2312" w:cs="仿宋_GB2312" w:eastAsia="仿宋_GB2312"/>
              </w:rPr>
              <w:t>中国图书进出口（集团）有限公司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 系统操作。技术支持电话：4001691288。本项目需使用蓝色CA 锁 ，CA 数字证书认证咨询电话： 0898-66668096。</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说明：本采购包履约保证金为合同金额的3%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地址：海南省海口市美兰区蓝天路西2-8号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1.项目编号： </w:t>
      </w:r>
      <w:r>
        <w:rPr>
          <w:rFonts w:ascii="仿宋_GB2312" w:hAnsi="仿宋_GB2312" w:cs="仿宋_GB2312" w:eastAsia="仿宋_GB2312"/>
        </w:rPr>
        <w:t>HD2025-3-16</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海南大学图书馆</w:t>
      </w:r>
      <w:r>
        <w:rPr>
          <w:rFonts w:ascii="仿宋_GB2312" w:hAnsi="仿宋_GB2312" w:cs="仿宋_GB2312" w:eastAsia="仿宋_GB2312"/>
        </w:rPr>
        <w:t>2025年Science Direct数据库采购项目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服务期限为</w:t>
      </w:r>
      <w:r>
        <w:rPr>
          <w:rFonts w:ascii="仿宋_GB2312" w:hAnsi="仿宋_GB2312" w:cs="仿宋_GB2312" w:eastAsia="仿宋_GB2312"/>
        </w:rPr>
        <w:t>2025年1月1日-2025年12月31日</w:t>
      </w:r>
    </w:p>
    <w:p>
      <w:pPr>
        <w:pStyle w:val="null3"/>
        <w:jc w:val="left"/>
      </w:pPr>
      <w:r>
        <w:rPr>
          <w:rFonts w:ascii="仿宋_GB2312" w:hAnsi="仿宋_GB2312" w:cs="仿宋_GB2312" w:eastAsia="仿宋_GB2312"/>
        </w:rPr>
        <w:t>6.邀请参加本项目协商的供应商名单如下：</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采购包</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统一社会信用代码</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供应商名称</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911100001000002785</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中国图书进出口（集团）有限公司</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C17020000-互联网信息服务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C17020000-互联网信息服务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标的名称：C17020000-互联网信息服务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1.资源内容：</w:t>
            </w:r>
          </w:p>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2000余种同行评审期刊，含数十个研究领域的顶级期刊，涵盖200余位诺贝尔奖获得者的研究成果。包括23个学科包：化学工程、化学、计算机科学、地球与行星学、工程、能源、材料科学、数学、物理学与天文学、农业与生物学、生物化学/遗传学和分子生物学、环境科学、免疫学和微生物学、神经科学、医学、护理与健康、药理学/毒理学和药物学、兽医科学与兽医学、商业/管理和财会、决策科学、经济学/计量经济学和金融、心理学、社会科学。另外提供800余种免费阅读的金色OA期刊。</w:t>
            </w:r>
          </w:p>
          <w:p>
            <w:pPr>
              <w:pStyle w:val="null3"/>
              <w:jc w:val="left"/>
            </w:pPr>
            <w:r>
              <w:rPr>
                <w:rFonts w:ascii="仿宋_GB2312" w:hAnsi="仿宋_GB2312" w:cs="仿宋_GB2312" w:eastAsia="仿宋_GB2312"/>
                <w:sz w:val="21"/>
              </w:rPr>
              <w:t>2.功能要求：（含服务模式）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1）检索功能：提供高质量期刊全文下载，支持高级检索、检索、部分视频、图片检索。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2）文献性质：学术期刊。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3）更新频率：每日更新。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4）数据格式：PDF、HTML。</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5）统计模式：提供符合Counter标准的使用统计数据。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6）访问形式：IP访问，无并发访问限制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3.使用期限：2025年1月1日-2025年12月31日</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1、服务期：</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1月1日-202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12月31日</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2、付款方式：具体以合同约定为准；</w:t>
            </w:r>
          </w:p>
          <w:p>
            <w:pPr>
              <w:pStyle w:val="null3"/>
              <w:jc w:val="left"/>
            </w:pPr>
            <w:r>
              <w:rPr>
                <w:rFonts w:ascii="仿宋_GB2312" w:hAnsi="仿宋_GB2312" w:cs="仿宋_GB2312" w:eastAsia="仿宋_GB2312"/>
                <w:sz w:val="21"/>
              </w:rPr>
              <w:t>3、服务地点：采购人指定地点；</w:t>
            </w:r>
          </w:p>
          <w:p>
            <w:pPr>
              <w:pStyle w:val="null3"/>
              <w:jc w:val="left"/>
            </w:pPr>
            <w:r>
              <w:rPr>
                <w:rFonts w:ascii="仿宋_GB2312" w:hAnsi="仿宋_GB2312" w:cs="仿宋_GB2312" w:eastAsia="仿宋_GB2312"/>
                <w:sz w:val="21"/>
              </w:rPr>
              <w:t>4、服务标准：成交单位根据本项目的目标要求组建专业队伍，以完成本项目规定的各项服务；</w:t>
            </w:r>
          </w:p>
          <w:p>
            <w:pPr>
              <w:pStyle w:val="null3"/>
              <w:jc w:val="both"/>
            </w:pPr>
            <w:r>
              <w:rPr>
                <w:rFonts w:ascii="仿宋_GB2312" w:hAnsi="仿宋_GB2312" w:cs="仿宋_GB2312" w:eastAsia="仿宋_GB2312"/>
                <w:sz w:val="21"/>
              </w:rPr>
              <w:t>5、验收方法及标准：符合国家、地方和行业的相关政策、法规及采购需求要求。</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供应商符合《政府采购法》第二十二条规定条件的承诺函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供应商符合《政府采购法》第二十二条规定条件的承诺函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供应商符合《政府采购法》第二十二条规定条件的承诺函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 技术和服务要求响应表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协商有效期</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详见附件：海南大学服务采购项目合同书（包号：1包）6.24.docx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HD2025-3-16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海南大学图书馆2025年ScienceDirect数据库采购项目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海南大学图书馆2025年Science Direct数据库采购项目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C17020000-互联网信息服务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详见附件：协商有效期</w:t>
      </w:r>
    </w:p>
    <w:p>
      <w:pPr>
        <w:pStyle w:val="null3"/>
        <w:ind w:firstLine="960"/>
        <w:jc w:val="left"/>
      </w:pPr>
      <w:r>
        <w:rPr>
          <w:rFonts w:ascii="仿宋_GB2312" w:hAnsi="仿宋_GB2312" w:cs="仿宋_GB2312" w:eastAsia="仿宋_GB2312"/>
        </w:rPr>
        <w:t>详见附件：技术和服务要求响应表</w:t>
      </w:r>
    </w:p>
    <w:p>
      <w:pPr>
        <w:pStyle w:val="null3"/>
        <w:ind w:firstLine="960"/>
        <w:jc w:val="left"/>
      </w:pPr>
      <w:r>
        <w:rPr>
          <w:rFonts w:ascii="仿宋_GB2312" w:hAnsi="仿宋_GB2312" w:cs="仿宋_GB2312" w:eastAsia="仿宋_GB2312"/>
        </w:rPr>
        <w:t>详见附件：供应商符合《政府采购法》第二十二条规定条件的承诺函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