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海南大学科研仪器设备更新置换项目（三）(四次)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HD2025-1-002-3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海南大学科研仪器设备更新置换项目（三）(四次)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HD2025-1-002-3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海南大学科研仪器设备更新置换项目（三）(四次)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900,000.00元</w:t>
      </w:r>
      <w:r>
        <w:rPr>
          <w:rFonts w:ascii="仿宋_GB2312" w:hAnsi="仿宋_GB2312" w:cs="仿宋_GB2312" w:eastAsia="仿宋_GB2312"/>
        </w:rPr>
        <w:t>玖拾万元整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D包：合同签订后30天内交货且安装调试完毕交付使用;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采购文件与更正公告的内容相互矛盾时，以最后发出的更正公告内容为准。请投标人（供应商）自行在海南省政府采购智慧云平台-办事指南查看相应的系统操作指南，严格按照操作指南要求进行系统操作。 智慧云平台热线电话：4001691288。 本项目需使用蓝色CA锁，CA数字证书认证咨询电话：0898-66668096。 本项目为远程开标。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何工 郭工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号”之规定的50%支付。中标供应商应在中标公告发布之日起3个工作日内，向招标代理机构缴纳招标代理服务费。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16.1述标和/或产（样）品演（展）示：无 16.2采购需求：（1）采购需求中未列明偏差的除特殊订制类货物以外，列明的尺寸、重量及体积允许±5%偏差。（需求中技术参数已有要求的除外）（2）采购标的物需按照国家相关标准、行业标准、地方标准或者其他标准、规范执行。 16.3是否允许选择性报价：不接受选择性报价 16.4本项目所属行业：根据《统计上大中小微型企业划分办法（2017）》，本项目所属行业为工业。 16.5充分、公平竞争保障措施：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（3）注:带“★”条款为实质性条款，必须完全响应，不允许负偏离，否则作无效响应处理。带“▲”表示重要参数，负偏离扣分。 （4）第二章-投标人须知中须知前附表续前节第16项其他说明： 16.6其他要求： 一、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二、本项目中要求提供的有关证书、文件等证明材料均以扫描件加盖公章为准，如涉及的证书、证件正在办理延期、换证、变更和年审等无法提供的，应提供相关部门办理事项的证明材料。 三、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 四、中标人如有违背下列情形之一的，责令限期改正，情节严重的，列入不良行为记录名单，在1至3年内禁止参加采购活动并承担法律责任和违约责任：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五、招标文件中所有的技术参数及其性能（配置）仅起参考作用，目的是为了满足采购人工作的基本要求，投标产品满足（实质相当于）或优于招标文件的采购需求均可。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六、安全标准：符合国家、地方和行业的相关政策、法规。除招标文件另有规定外，若出现有关法律、法规和规章有强制性规定但招标文件未列明的情形，则投标人应按照有关法律、法规和规章强制性规定执行。 七、 本项目的质保期从设备验收合格之日起计算。（采购需求中免费保修期有特殊要求的按照采购需求中的为准）。若厂家有超过期限免费保修期的按厂家方案执行。） 八、 除招标文件明确外，未经业主同意，中标供应商不得以任何方式转包或分包本项目。</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联系人：郭先生</w:t>
      </w:r>
    </w:p>
    <w:p>
      <w:pPr>
        <w:pStyle w:val="null3"/>
        <w:jc w:val="left"/>
      </w:pPr>
      <w:r>
        <w:rPr>
          <w:rFonts w:ascii="仿宋_GB2312" w:hAnsi="仿宋_GB2312" w:cs="仿宋_GB2312" w:eastAsia="仿宋_GB2312"/>
        </w:rPr>
        <w:t>联系电话：66779294</w:t>
      </w:r>
    </w:p>
    <w:p>
      <w:pPr>
        <w:pStyle w:val="null3"/>
        <w:jc w:val="left"/>
      </w:pPr>
      <w:r>
        <w:rPr>
          <w:rFonts w:ascii="仿宋_GB2312" w:hAnsi="仿宋_GB2312" w:cs="仿宋_GB2312" w:eastAsia="仿宋_GB2312"/>
        </w:rPr>
        <w:t>地址：海南省海口市蓝天路西2-8号海南省教学仪器设备招标中心有限公司</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项目编号：</w:t>
      </w:r>
      <w:r>
        <w:rPr>
          <w:rFonts w:ascii="仿宋_GB2312" w:hAnsi="仿宋_GB2312" w:cs="仿宋_GB2312" w:eastAsia="仿宋_GB2312"/>
          <w:sz w:val="21"/>
        </w:rPr>
        <w:t>HD2025-1-002-3</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项目名称：海南大学科研仪器设备更新置换项目（三）（四次）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预算金额：人民币</w:t>
      </w:r>
      <w:r>
        <w:rPr>
          <w:rFonts w:ascii="仿宋_GB2312" w:hAnsi="仿宋_GB2312" w:cs="仿宋_GB2312" w:eastAsia="仿宋_GB2312"/>
          <w:sz w:val="21"/>
        </w:rPr>
        <w:t>90</w:t>
      </w:r>
      <w:r>
        <w:rPr>
          <w:rFonts w:ascii="仿宋_GB2312" w:hAnsi="仿宋_GB2312" w:cs="仿宋_GB2312" w:eastAsia="仿宋_GB2312"/>
          <w:sz w:val="21"/>
        </w:rPr>
        <w:t>万元，其中</w:t>
      </w:r>
      <w:r>
        <w:rPr>
          <w:rFonts w:ascii="仿宋_GB2312" w:hAnsi="仿宋_GB2312" w:cs="仿宋_GB2312" w:eastAsia="仿宋_GB2312"/>
          <w:sz w:val="21"/>
        </w:rPr>
        <w:t>D</w:t>
      </w:r>
      <w:r>
        <w:rPr>
          <w:rFonts w:ascii="仿宋_GB2312" w:hAnsi="仿宋_GB2312" w:cs="仿宋_GB2312" w:eastAsia="仿宋_GB2312"/>
          <w:sz w:val="21"/>
        </w:rPr>
        <w:t>包：</w:t>
      </w:r>
      <w:r>
        <w:rPr>
          <w:rFonts w:ascii="仿宋_GB2312" w:hAnsi="仿宋_GB2312" w:cs="仿宋_GB2312" w:eastAsia="仿宋_GB2312"/>
          <w:sz w:val="21"/>
        </w:rPr>
        <w:t>90</w:t>
      </w:r>
      <w:r>
        <w:rPr>
          <w:rFonts w:ascii="仿宋_GB2312" w:hAnsi="仿宋_GB2312" w:cs="仿宋_GB2312" w:eastAsia="仿宋_GB2312"/>
          <w:sz w:val="21"/>
        </w:rPr>
        <w:t>万元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最高限价：人民币</w:t>
      </w:r>
      <w:r>
        <w:rPr>
          <w:rFonts w:ascii="仿宋_GB2312" w:hAnsi="仿宋_GB2312" w:cs="仿宋_GB2312" w:eastAsia="仿宋_GB2312"/>
          <w:sz w:val="21"/>
        </w:rPr>
        <w:t>90</w:t>
      </w:r>
      <w:r>
        <w:rPr>
          <w:rFonts w:ascii="仿宋_GB2312" w:hAnsi="仿宋_GB2312" w:cs="仿宋_GB2312" w:eastAsia="仿宋_GB2312"/>
          <w:sz w:val="21"/>
        </w:rPr>
        <w:t>万元，其中</w:t>
      </w:r>
      <w:r>
        <w:rPr>
          <w:rFonts w:ascii="仿宋_GB2312" w:hAnsi="仿宋_GB2312" w:cs="仿宋_GB2312" w:eastAsia="仿宋_GB2312"/>
          <w:sz w:val="21"/>
        </w:rPr>
        <w:t>D</w:t>
      </w:r>
      <w:r>
        <w:rPr>
          <w:rFonts w:ascii="仿宋_GB2312" w:hAnsi="仿宋_GB2312" w:cs="仿宋_GB2312" w:eastAsia="仿宋_GB2312"/>
          <w:sz w:val="21"/>
        </w:rPr>
        <w:t>包：</w:t>
      </w:r>
      <w:r>
        <w:rPr>
          <w:rFonts w:ascii="仿宋_GB2312" w:hAnsi="仿宋_GB2312" w:cs="仿宋_GB2312" w:eastAsia="仿宋_GB2312"/>
          <w:sz w:val="21"/>
        </w:rPr>
        <w:t>90</w:t>
      </w:r>
      <w:r>
        <w:rPr>
          <w:rFonts w:ascii="仿宋_GB2312" w:hAnsi="仿宋_GB2312" w:cs="仿宋_GB2312" w:eastAsia="仿宋_GB2312"/>
          <w:sz w:val="21"/>
        </w:rPr>
        <w:t>万元</w:t>
      </w:r>
      <w:r>
        <w:rPr>
          <w:rFonts w:ascii="仿宋_GB2312" w:hAnsi="仿宋_GB2312" w:cs="仿宋_GB2312" w:eastAsia="仿宋_GB2312"/>
          <w:sz w:val="21"/>
        </w:rPr>
        <w:t>。（报价超过最高限价，按无效响应文件处理）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交货期：</w:t>
      </w:r>
    </w:p>
    <w:p>
      <w:pPr>
        <w:pStyle w:val="null3"/>
        <w:jc w:val="both"/>
      </w:pPr>
      <w:r>
        <w:rPr>
          <w:rFonts w:ascii="仿宋_GB2312" w:hAnsi="仿宋_GB2312" w:cs="仿宋_GB2312" w:eastAsia="仿宋_GB2312"/>
          <w:sz w:val="21"/>
        </w:rPr>
        <w:t>D</w:t>
      </w:r>
      <w:r>
        <w:rPr>
          <w:rFonts w:ascii="仿宋_GB2312" w:hAnsi="仿宋_GB2312" w:cs="仿宋_GB2312" w:eastAsia="仿宋_GB2312"/>
          <w:sz w:val="21"/>
        </w:rPr>
        <w:t>包：合同签订后</w:t>
      </w:r>
      <w:r>
        <w:rPr>
          <w:rFonts w:ascii="仿宋_GB2312" w:hAnsi="仿宋_GB2312" w:cs="仿宋_GB2312" w:eastAsia="仿宋_GB2312"/>
          <w:sz w:val="21"/>
        </w:rPr>
        <w:t>30</w:t>
      </w:r>
      <w:r>
        <w:rPr>
          <w:rFonts w:ascii="仿宋_GB2312" w:hAnsi="仿宋_GB2312" w:cs="仿宋_GB2312" w:eastAsia="仿宋_GB2312"/>
          <w:sz w:val="21"/>
        </w:rPr>
        <w:t>天内交货且安装调试完毕交付使用；</w:t>
      </w:r>
    </w:p>
    <w:p>
      <w:pPr>
        <w:pStyle w:val="null3"/>
        <w:numPr>
          <w:ilvl w:val="0"/>
          <w:numId w:val="1"/>
        </w:numPr>
        <w:jc w:val="both"/>
      </w:pPr>
      <w:r>
        <w:rPr>
          <w:rFonts w:ascii="仿宋_GB2312" w:hAnsi="仿宋_GB2312" w:cs="仿宋_GB2312" w:eastAsia="仿宋_GB2312"/>
          <w:sz w:val="21"/>
        </w:rPr>
        <w:t>D包项目概况（采购标的）核心产品：</w:t>
      </w:r>
    </w:p>
    <w:p>
      <w:pPr>
        <w:pStyle w:val="null3"/>
        <w:jc w:val="center"/>
      </w:pPr>
      <w:r>
        <w:rPr>
          <w:rFonts w:ascii="仿宋_GB2312" w:hAnsi="仿宋_GB2312" w:cs="仿宋_GB2312" w:eastAsia="仿宋_GB2312"/>
          <w:sz w:val="21"/>
        </w:rPr>
        <w:t>D</w:t>
      </w:r>
      <w:r>
        <w:rPr>
          <w:rFonts w:ascii="仿宋_GB2312" w:hAnsi="仿宋_GB2312" w:cs="仿宋_GB2312" w:eastAsia="仿宋_GB2312"/>
          <w:sz w:val="21"/>
        </w:rPr>
        <w:t>包：计算机科学与技术学院</w:t>
      </w:r>
    </w:p>
    <w:tbl>
      <w:tblPr>
        <w:tblW w:w="0" w:type="auto"/>
        <w:tblBorders>
          <w:top w:val="none" w:color="000000" w:sz="4"/>
          <w:left w:val="none" w:color="000000" w:sz="4"/>
          <w:bottom w:val="none" w:color="000000" w:sz="4"/>
          <w:right w:val="none" w:color="000000" w:sz="4"/>
          <w:insideH w:val="none"/>
          <w:insideV w:val="none"/>
        </w:tblBorders>
      </w:tblPr>
      <w:tblGrid>
        <w:gridCol w:w="669"/>
        <w:gridCol w:w="1874"/>
        <w:gridCol w:w="937"/>
        <w:gridCol w:w="937"/>
        <w:gridCol w:w="1071"/>
        <w:gridCol w:w="1071"/>
        <w:gridCol w:w="937"/>
        <w:gridCol w:w="804"/>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采购品目名称</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单价（元）</w:t>
            </w:r>
          </w:p>
        </w:tc>
        <w:tc>
          <w:tcPr>
            <w:tcW w:type="dxa" w:w="1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总价（元）</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是否允许</w:t>
            </w:r>
            <w:r>
              <w:rPr>
                <w:rFonts w:ascii="仿宋_GB2312" w:hAnsi="仿宋_GB2312" w:cs="仿宋_GB2312" w:eastAsia="仿宋_GB2312"/>
                <w:sz w:val="20"/>
                <w:b/>
              </w:rPr>
              <w:t>进口产品投标</w:t>
            </w:r>
          </w:p>
        </w:tc>
        <w:tc>
          <w:tcPr>
            <w:tcW w:type="dxa" w:w="8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是否核心设备</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车路云一体化实践科研平台（自动驾驶样车）</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900000.00</w:t>
            </w:r>
          </w:p>
        </w:tc>
        <w:tc>
          <w:tcPr>
            <w:tcW w:type="dxa" w:w="1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900000.00</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8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是　</w:t>
            </w:r>
          </w:p>
        </w:tc>
      </w:tr>
    </w:tbl>
    <w:p>
      <w:pPr>
        <w:pStyle w:val="null3"/>
        <w:jc w:val="left"/>
      </w:pPr>
      <w:r>
        <w:rPr>
          <w:rFonts w:ascii="仿宋_GB2312" w:hAnsi="仿宋_GB2312" w:cs="仿宋_GB2312" w:eastAsia="仿宋_GB2312"/>
        </w:rPr>
        <w:t xml:space="preserve"> </w:t>
      </w:r>
    </w:p>
    <w:p>
      <w:pPr>
        <w:pStyle w:val="null3"/>
        <w:spacing w:after="120"/>
        <w:jc w:val="center"/>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D包计算机科学与技术学院90万元科研设备一批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D包计算机科学与技术学院90万元科研设备一批</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标的名称：D包计算机科学与技术学院90万元科研设备一批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注：以下“▲”标示的技术参数投标时需提供相关截图或彩页佐证材料证明满足参数要求。 车路云一体化实践科研平台（自动驾驶样车）（1套；核心产品） （一）样车功能性参数 ▲1.具备电动线控底盘，支持加装激光雷达等组件及控制系统，并实现无人驾驶功能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2.可以乘载至少2名成人</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3.电池容量不小于10KWh</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4.最高行驶速度不低于20km/h</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5.3D模型检测类别：支持骑行者、行人、卡车、小轿车、公交车、交通锥</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▲6.3D模型检测距离：卡车、小轿车、公交车≥110米；骑行、者行人≥90米；交通锥≥60米</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▲7.3D模型检测精度≥95%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8.3D模型测距误差（距车身2米以上）小于1%；测速误差小于0.5米/秒</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9.适用场景：支持有高精地图的城市道路</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10.支持红绿灯检测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▲11.支持通用障碍物检测</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（二）车载硬件技术参数：1.ADAS镜头（100°）：数量：6个；分辨率：1920*1280；帧率：30fps；FOV: (H/V：100°/64°)</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▲2.激光雷达： 数量：1个；通道数：128；仪器测距：0.3 ~ 230 m；测距能力：1 ~ 200 m（10% 反射率）；测距准度：±3 cm（3 ~ 200 m，典型值）</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3.激光雷达水平视场角：360°；水平角分辨率：0.1°/0.2°(10 Hz) 0.2°/0.4°(20 Hz)；垂直视场角：40°(–25° ~ +15°)；垂直角分辨率：0.125°（通道 24 ~ 89） 0.36° （通道 8 ~ 24、89 ~ 121） 0.67°（通道 4 ~ 8、121 ~ 125）1.2°~ 1.72°（通道 1 ~ 4、125 ~ 128）；扫描帧率：10 Hz，20 Hz</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4.惯导： 数量：1个；频率：100HZ；航向测量精度：≤0.1°；姿态测量精度：≤0.04°；位置测量精度：0.05m；速度测量精度：≤0.05m/s</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5.毫米波雷达： 数量：1个；测距范围：0.2-250m；测距精度：±0.1m；测距分辨率：0.3m；测速范围：-85~+85 m/s；测速精度：±0.1 m/s；测速分辨率：0.2m/s；方位角：FOV ±45°；俯仰角：FOV ±12°；方位角分辨率：2.5°；可追踪目标数：≥32；数据刷新率：50ms</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▲6.工控机： 数量：1套；CPU：2.2GHz，12核以上；AI算力：380T以上；内存：64G；相机通道：支持12通道GMSL相机；硬盘：2T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 xml:space="preserve">    3.1、</w:t>
            </w:r>
            <w:r>
              <w:rPr>
                <w:rFonts w:ascii="仿宋_GB2312" w:hAnsi="仿宋_GB2312" w:cs="仿宋_GB2312" w:eastAsia="仿宋_GB2312"/>
                <w:sz w:val="24"/>
                <w:b/>
              </w:rPr>
              <w:t>设备的安装调试、试运行和验收标准要求</w:t>
            </w:r>
          </w:p>
          <w:p>
            <w:pPr>
              <w:pStyle w:val="null3"/>
              <w:ind w:firstLine="480"/>
              <w:jc w:val="both"/>
            </w:pPr>
            <w:r>
              <w:rPr>
                <w:rFonts w:ascii="仿宋_GB2312" w:hAnsi="仿宋_GB2312" w:cs="仿宋_GB2312" w:eastAsia="仿宋_GB2312"/>
                <w:sz w:val="24"/>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4"/>
              </w:rPr>
              <w:t>3.1.4交货地点：采购人指定地点</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.2</w:t>
            </w:r>
            <w:r>
              <w:rPr>
                <w:rFonts w:ascii="仿宋_GB2312" w:hAnsi="仿宋_GB2312" w:cs="仿宋_GB2312" w:eastAsia="仿宋_GB2312"/>
                <w:sz w:val="24"/>
                <w:b/>
              </w:rPr>
              <w:t>工具、备件、易损件</w:t>
            </w:r>
          </w:p>
          <w:p>
            <w:pPr>
              <w:pStyle w:val="null3"/>
              <w:ind w:firstLine="480"/>
              <w:jc w:val="both"/>
            </w:pPr>
            <w:r>
              <w:rPr>
                <w:rFonts w:ascii="仿宋_GB2312" w:hAnsi="仿宋_GB2312" w:cs="仿宋_GB2312" w:eastAsia="仿宋_GB2312"/>
                <w:sz w:val="24"/>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4"/>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4"/>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4"/>
                <w:b/>
              </w:rPr>
              <w:t>3.3售后服务</w:t>
            </w:r>
          </w:p>
          <w:p>
            <w:pPr>
              <w:pStyle w:val="null3"/>
              <w:ind w:firstLine="480"/>
              <w:jc w:val="both"/>
            </w:pPr>
            <w:r>
              <w:rPr>
                <w:rFonts w:ascii="仿宋_GB2312" w:hAnsi="仿宋_GB2312" w:cs="仿宋_GB2312" w:eastAsia="仿宋_GB2312"/>
                <w:sz w:val="24"/>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4"/>
              </w:rPr>
              <w:t>3.3.2质保期至少3年，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80"/>
              <w:jc w:val="both"/>
            </w:pPr>
            <w:r>
              <w:rPr>
                <w:rFonts w:ascii="仿宋_GB2312" w:hAnsi="仿宋_GB2312" w:cs="仿宋_GB2312" w:eastAsia="仿宋_GB2312"/>
                <w:sz w:val="24"/>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spacing w:after="120"/>
        <w:ind w:firstLine="482"/>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本项目政府采购合同以附件中的合同模板为准。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 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注：以下“▲”标示的技术参数投标时需提供相关截图或彩页佐证材料证明满足参数要求。 车路云一体化实践科研平台（自动驾驶样车）（1个；核心产品） （一）样车功能性参数 ▲1.具备电动线控底盘，支持加装激光雷达等组件及控制系统，并实现无人驾驶功能</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2.可以乘载至少2名成人</w:t>
            </w:r>
          </w:p>
        </w:tc>
        <w:tc>
          <w:tcPr>
            <w:tcW w:type="dxa" w:w="831"/>
          </w:tcPr>
          <w:p>
            <w:pPr>
              <w:pStyle w:val="null3"/>
              <w:jc w:val="right"/>
            </w:pPr>
            <w:r>
              <w:rPr>
                <w:rFonts w:ascii="仿宋_GB2312" w:hAnsi="仿宋_GB2312" w:cs="仿宋_GB2312" w:eastAsia="仿宋_GB2312"/>
              </w:rPr>
              <w:t>1.90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3.电池容量不小于10KWh</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4.最高行驶速度不低于20km/h</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5.3D模型检测类别：支持骑行者、行人、卡车、小轿车、公交车、交通锥</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▲6.3D模型检测距离：卡车、小轿车、公交车≥110米；骑行、者行人≥90米；交通锥≥60米</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▲7.3D模型检测精度≥95%</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8.3D模型测距误差（距车身2米以上）小于1%；测速误差小于0.5米/秒</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9.适用场景：支持有高精地图的城市道路</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10.支持红绿灯检测</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▲11.支持通用障碍物检测</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（二）车载硬件技术参数：1.ADAS镜头（100°）：数量：6个；分辨率：1920*1280；帧率：30fps；FOV: (H/V：100°/64°)</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▲2.激光雷达： 数量：1个；通道数：128；仪器测距：0.3 ~ 230 m；测距能力：1 ~ 200 m（10% 反射率）；测距准度：±3 cm（3 ~ 200 m，典型值）</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3.激光雷达水平视场角：360°；水平角分辨率：0.1°/0.2°(10 Hz) 0.2°/0.4°(20 Hz)；垂直视场角：40°(–25° ~ +15°)；垂直角分辨率：0.125°（通道 24 ~ 89） 0.36° （通道 8 ~ 24、89 ~ 121） 0.67°（通道 4 ~ 8、121 ~ 125）1.2°~ 1.72°（通道 1 ~ 4、125 ~ 128）；扫描帧率：10 Hz，20 Hz</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4.惯导： 数量：1个；频率：100HZ；航向测量精度：≤0.1°；姿态测量精度：≤0.04°；位置测量精度：0.05m；速度测量精度：≤0.05m/s</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5.毫米波雷达： 数量：1个；测距范围：0.2-250m；测距精度：±0.1m；测距分辨率：0.3m；测速范围：-85~+85 m/s；测速精度：±0.1 m/s；测速分辨率：0.2m/s；方位角：FOV ±45°；俯仰角：FOV ±12°；方位角分辨率：2.5°；可追踪目标数：≥32；数据刷新率：50ms</w:t>
            </w:r>
          </w:p>
        </w:tc>
        <w:tc>
          <w:tcPr>
            <w:tcW w:type="dxa" w:w="831"/>
          </w:tcPr>
          <w:p>
            <w:pPr>
              <w:pStyle w:val="null3"/>
              <w:jc w:val="right"/>
            </w:pPr>
            <w:r>
              <w:rPr>
                <w:rFonts w:ascii="仿宋_GB2312" w:hAnsi="仿宋_GB2312" w:cs="仿宋_GB2312" w:eastAsia="仿宋_GB2312"/>
              </w:rPr>
              <w:t>1.91</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▲6.工控机： 数量：1套；CPU：2.2GHz，12核以上；AI算力：380T以上；内存：64G；相机通道：支持12通道GMSL相机；硬盘：2T</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2、供应商承诺成交后有固定的维护人员并有能力及时处理所有可能发生的故障（提供承诺函）得1.5分；</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3、在质保期以内，供应商在接到业主的维修通知对故障能在1（含）小时内响应，4（含）小时内派出有能力的维修人员赶到业主现场进行处理得4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供应商提供2021年（以合同签订时间为准）至今的已完成成功案例，每提供一宗类似单笔合同业绩者得2分，满分6分（以提供合同、验收证明材料复印件并加盖供应商公章）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海南大学科研仪器设备更新置换项目（三）(四次)</w:t>
      </w:r>
    </w:p>
    <w:p>
      <w:pPr>
        <w:pStyle w:val="null3"/>
        <w:jc w:val="left"/>
      </w:pPr>
      <w:r>
        <w:rPr>
          <w:rFonts w:ascii="仿宋_GB2312" w:hAnsi="仿宋_GB2312" w:cs="仿宋_GB2312" w:eastAsia="仿宋_GB2312"/>
        </w:rPr>
        <w:t>采购包：</w:t>
      </w:r>
      <w:r>
        <w:rPr>
          <w:rFonts w:ascii="仿宋_GB2312" w:hAnsi="仿宋_GB2312" w:cs="仿宋_GB2312" w:eastAsia="仿宋_GB2312"/>
        </w:rPr>
        <w:t>D包：计算机科学与技术学院</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D包计算机科学与技术学院90万元科研设备一批</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详见附件：其他承诺函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