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生物医学工程科研平台设备（第二期）(二次)</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HD2025-1-017R</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海南大学</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华采招标集团有限公司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海南大学</w:t>
      </w:r>
      <w:r>
        <w:rPr>
          <w:rFonts w:ascii="仿宋_GB2312" w:hAnsi="仿宋_GB2312" w:cs="仿宋_GB2312" w:eastAsia="仿宋_GB2312"/>
        </w:rPr>
        <w:t xml:space="preserve"> 委托， </w:t>
      </w:r>
      <w:r>
        <w:rPr>
          <w:rFonts w:ascii="仿宋_GB2312" w:hAnsi="仿宋_GB2312" w:cs="仿宋_GB2312" w:eastAsia="仿宋_GB2312"/>
        </w:rPr>
        <w:t>华采招标集团有限公司</w:t>
      </w:r>
      <w:r>
        <w:rPr>
          <w:rFonts w:ascii="仿宋_GB2312" w:hAnsi="仿宋_GB2312" w:cs="仿宋_GB2312" w:eastAsia="仿宋_GB2312"/>
        </w:rPr>
        <w:t xml:space="preserve"> 对 </w:t>
      </w:r>
      <w:r>
        <w:rPr>
          <w:rFonts w:ascii="仿宋_GB2312" w:hAnsi="仿宋_GB2312" w:cs="仿宋_GB2312" w:eastAsia="仿宋_GB2312"/>
        </w:rPr>
        <w:t>生物医学工程科研平台设备（第二期）(二次)</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HD2025-1-017R</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生物医学工程科研平台设备（第二期）(二次)</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43,840,150.00元</w:t>
      </w:r>
      <w:r>
        <w:rPr>
          <w:rFonts w:ascii="仿宋_GB2312" w:hAnsi="仿宋_GB2312" w:cs="仿宋_GB2312" w:eastAsia="仿宋_GB2312"/>
        </w:rPr>
        <w:t>肆仟叁佰捌拾肆万零壹佰伍拾元整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合同签订后90天内交货且安装调试完毕交付使用；</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合同签订后180天内交货且安装调试完毕交付使用；</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合同签订后60天内交货且安装调试完毕交付使用；</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合同签订后60天内交货且安装调试完毕交付使用；</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jc w:val="left"/>
      </w:pPr>
      <w:r>
        <w:rPr>
          <w:rFonts w:ascii="仿宋_GB2312" w:hAnsi="仿宋_GB2312" w:cs="仿宋_GB2312" w:eastAsia="仿宋_GB2312"/>
        </w:rPr>
        <w:t>采购包2：不属于专门面向中小企业采购。</w:t>
      </w:r>
    </w:p>
    <w:p>
      <w:pPr>
        <w:pStyle w:val="null3"/>
        <w:jc w:val="left"/>
      </w:pPr>
      <w:r>
        <w:rPr>
          <w:rFonts w:ascii="仿宋_GB2312" w:hAnsi="仿宋_GB2312" w:cs="仿宋_GB2312" w:eastAsia="仿宋_GB2312"/>
        </w:rPr>
        <w:t>采购包3：不属于专门面向中小企业采购。</w:t>
      </w:r>
    </w:p>
    <w:p>
      <w:pPr>
        <w:pStyle w:val="null3"/>
        <w:jc w:val="left"/>
      </w:pPr>
      <w:r>
        <w:rPr>
          <w:rFonts w:ascii="仿宋_GB2312" w:hAnsi="仿宋_GB2312" w:cs="仿宋_GB2312" w:eastAsia="仿宋_GB2312"/>
        </w:rPr>
        <w:t>采购包4：不属于专门面向中小企业采购。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1、如所投产品为进口产品 ：需提供产品制造厂家对投标产品的授权书或具有授权权限的代理商对产品的有效授权书 ，须保证授权链条的完整性(提供证件复印件加盖公章)</w:t>
      </w:r>
    </w:p>
    <w:p>
      <w:pPr>
        <w:pStyle w:val="null3"/>
        <w:jc w:val="left"/>
      </w:pPr>
      <w:r>
        <w:rPr>
          <w:rFonts w:ascii="仿宋_GB2312" w:hAnsi="仿宋_GB2312" w:cs="仿宋_GB2312" w:eastAsia="仿宋_GB2312"/>
        </w:rPr>
        <w:t>2、环保类行政处罚记录：参加政府采购活动前三年内，在经营活动中没有环保类行政处罚记录，提供承诺函【投标人注册成立时间不足三年的，从注册时间起算，加盖公章】</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1、环保类行政处罚记录：参加政府采购活动前三年内，在经营活动中没有环保类行政处罚记录，提供承诺函【投标人注册成立时间不足三年的，从注册时间起算，加盖公章】</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1、环保类行政处罚记录：参加政府采购活动前三年内，在经营活动中没有环保类行政处罚记录，提供承诺函【投标人注册成立时间不足三年的，从注册时间起算，加盖公章】</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1、环保类行政处罚记录：参加政府采购活动前三年内，在经营活动中没有环保类行政处罚记录，提供承诺函【投标人注册成立时间不足三年的，从注册时间起算，加盖公章】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1、请投标人（供应商）自行在海南省政府采购智慧云平台-办事指南查看相应的系统操作指南，严格按照操作指南要求进行系统操作。 技术支持电话：4001691288。 本项目需使用蓝色CA锁，CA数字证书认证咨询电话：0898-66668096。 2、投标人须在海南政府采购网 (https://ccgp-hainan.gov.cn/maincms-web/)中的海南省政府采购智慧云平台进行注册并完善信息，然后下载参与投标项 目电子招标文件（数据包）及其他文件；3、电子标（招标文件数据包后缀名.wtbwj）:必须使用投标工具（帮助中心下载） 制作电子版的投标文件，并使用数字证书（https://www.yuque.com/haonan123/bzzx /ugmn1f）进行签字和加密，投标 截止时间前，必须登录系统上传加密的电子投标文件（后缀名. wenc）,开标前必须进入电子开标大厅在线签到（未签到视为 无效投标）； 4、非电子标：按照招标文件要求进行线下办理投标业务； 注意事项：电子标采用全程电子化操作，供应商应 详细阅读海南政府采购网的通知《海南省财政厅关于进一步推进政府采购全流程电子化的通知》，供应商使用交易系统遇到问 题可致电技术支持：4001691288。</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海南大学</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海南省海口市人民大道58号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苏启</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0898-66251770</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华采招标集团有限公司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海南省海口市龙华区金宇街道金濂路1-3号绿地领海广场10号楼9层906室</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贾东敏、吴坤祥、施晨、林嘉嘉、符绩顺</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0898-65392579</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采购包1：2,596,500.00元</w:t>
            </w:r>
          </w:p>
          <w:p>
            <w:pPr>
              <w:pStyle w:val="null3"/>
              <w:jc w:val="left"/>
            </w:pPr>
            <w:r>
              <w:rPr>
                <w:rFonts w:ascii="仿宋_GB2312" w:hAnsi="仿宋_GB2312" w:cs="仿宋_GB2312" w:eastAsia="仿宋_GB2312"/>
              </w:rPr>
              <w:t>采购包2：3,430,650.00元</w:t>
            </w:r>
          </w:p>
          <w:p>
            <w:pPr>
              <w:pStyle w:val="null3"/>
              <w:jc w:val="left"/>
            </w:pPr>
            <w:r>
              <w:rPr>
                <w:rFonts w:ascii="仿宋_GB2312" w:hAnsi="仿宋_GB2312" w:cs="仿宋_GB2312" w:eastAsia="仿宋_GB2312"/>
              </w:rPr>
              <w:t>采购包3：8,543,000.00元</w:t>
            </w:r>
          </w:p>
          <w:p>
            <w:pPr>
              <w:pStyle w:val="null3"/>
              <w:jc w:val="left"/>
            </w:pPr>
            <w:r>
              <w:rPr>
                <w:rFonts w:ascii="仿宋_GB2312" w:hAnsi="仿宋_GB2312" w:cs="仿宋_GB2312" w:eastAsia="仿宋_GB2312"/>
              </w:rPr>
              <w:t>采购包4：29,270,000.00元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p>
          <w:p>
            <w:pPr>
              <w:pStyle w:val="null3"/>
              <w:jc w:val="left"/>
            </w:pPr>
            <w:r>
              <w:rPr>
                <w:rFonts w:ascii="仿宋_GB2312" w:hAnsi="仿宋_GB2312" w:cs="仿宋_GB2312" w:eastAsia="仿宋_GB2312"/>
              </w:rPr>
              <w:t>采购包3：综合评分法</w:t>
            </w:r>
          </w:p>
          <w:p>
            <w:pPr>
              <w:pStyle w:val="null3"/>
              <w:jc w:val="left"/>
            </w:pPr>
            <w:r>
              <w:rPr>
                <w:rFonts w:ascii="仿宋_GB2312" w:hAnsi="仿宋_GB2312" w:cs="仿宋_GB2312" w:eastAsia="仿宋_GB2312"/>
              </w:rPr>
              <w:t>采购包4：综合评分法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采购包3：不接受</w:t>
            </w:r>
          </w:p>
          <w:p>
            <w:pPr>
              <w:pStyle w:val="null3"/>
              <w:jc w:val="left"/>
            </w:pPr>
            <w:r>
              <w:rPr>
                <w:rFonts w:ascii="仿宋_GB2312" w:hAnsi="仿宋_GB2312" w:cs="仿宋_GB2312" w:eastAsia="仿宋_GB2312"/>
              </w:rPr>
              <w:t>采购包4：不接受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采购包1保证金金额：12,000.00元</w:t>
            </w:r>
          </w:p>
          <w:p>
            <w:pPr>
              <w:pStyle w:val="null3"/>
              <w:jc w:val="left"/>
            </w:pPr>
            <w:r>
              <w:rPr>
                <w:rFonts w:ascii="仿宋_GB2312" w:hAnsi="仿宋_GB2312" w:cs="仿宋_GB2312" w:eastAsia="仿宋_GB2312"/>
              </w:rPr>
              <w:t>采购包2保证金金额：17,000.00元</w:t>
            </w:r>
          </w:p>
          <w:p>
            <w:pPr>
              <w:pStyle w:val="null3"/>
              <w:jc w:val="left"/>
            </w:pPr>
            <w:r>
              <w:rPr>
                <w:rFonts w:ascii="仿宋_GB2312" w:hAnsi="仿宋_GB2312" w:cs="仿宋_GB2312" w:eastAsia="仿宋_GB2312"/>
              </w:rPr>
              <w:t>采购包3保证金金额：42,000.00元</w:t>
            </w:r>
          </w:p>
          <w:p>
            <w:pPr>
              <w:pStyle w:val="null3"/>
              <w:jc w:val="left"/>
            </w:pPr>
            <w:r>
              <w:rPr>
                <w:rFonts w:ascii="仿宋_GB2312" w:hAnsi="仿宋_GB2312" w:cs="仿宋_GB2312" w:eastAsia="仿宋_GB2312"/>
              </w:rPr>
              <w:t>采购包4保证金金额：140,000.00元</w:t>
            </w:r>
          </w:p>
          <w:p>
            <w:pPr>
              <w:pStyle w:val="null3"/>
              <w:jc w:val="left"/>
            </w:pPr>
            <w:r>
              <w:rPr>
                <w:rFonts w:ascii="仿宋_GB2312" w:hAnsi="仿宋_GB2312" w:cs="仿宋_GB2312" w:eastAsia="仿宋_GB2312"/>
              </w:rPr>
              <w:t>缴交渠道：保函,银行转账,支票、汇票、本票</w:t>
            </w:r>
          </w:p>
          <w:p>
            <w:pPr>
              <w:pStyle w:val="null3"/>
              <w:jc w:val="left"/>
            </w:pPr>
            <w:r>
              <w:rPr>
                <w:rFonts w:ascii="仿宋_GB2312" w:hAnsi="仿宋_GB2312" w:cs="仿宋_GB2312" w:eastAsia="仿宋_GB2312"/>
              </w:rPr>
              <w:t>开户行名称：华采招标集团有限公司</w:t>
            </w:r>
          </w:p>
          <w:p>
            <w:pPr>
              <w:pStyle w:val="null3"/>
              <w:jc w:val="left"/>
            </w:pPr>
            <w:r>
              <w:rPr>
                <w:rFonts w:ascii="仿宋_GB2312" w:hAnsi="仿宋_GB2312" w:cs="仿宋_GB2312" w:eastAsia="仿宋_GB2312"/>
              </w:rPr>
              <w:t>开户银行：中国建设银行股份有限公司北京西客站支行</w:t>
            </w:r>
          </w:p>
          <w:p>
            <w:pPr>
              <w:pStyle w:val="null3"/>
              <w:jc w:val="left"/>
            </w:pPr>
            <w:r>
              <w:rPr>
                <w:rFonts w:ascii="仿宋_GB2312" w:hAnsi="仿宋_GB2312" w:cs="仿宋_GB2312" w:eastAsia="仿宋_GB2312"/>
              </w:rPr>
              <w:t>银行账号：11050165510000000292</w:t>
            </w:r>
          </w:p>
          <w:p>
            <w:pPr>
              <w:pStyle w:val="null3"/>
              <w:jc w:val="left"/>
            </w:pPr>
            <w:r>
              <w:rPr>
                <w:rFonts w:ascii="仿宋_GB2312" w:hAnsi="仿宋_GB2312" w:cs="仿宋_GB2312" w:eastAsia="仿宋_GB2312"/>
              </w:rPr>
              <w:t>汇票、本票提取方式：非现金形式提交（转账需标明项目编号和包号）</w:t>
            </w:r>
          </w:p>
          <w:p>
            <w:pPr>
              <w:pStyle w:val="null3"/>
              <w:jc w:val="left"/>
            </w:pPr>
            <w:r>
              <w:rPr>
                <w:rFonts w:ascii="仿宋_GB2312" w:hAnsi="仿宋_GB2312" w:cs="仿宋_GB2312" w:eastAsia="仿宋_GB2312"/>
              </w:rPr>
              <w:t xml:space="preserve"> 其他说明：</w:t>
            </w:r>
          </w:p>
          <w:p>
            <w:pPr>
              <w:pStyle w:val="null3"/>
              <w:jc w:val="left"/>
            </w:pPr>
            <w:r>
              <w:rPr>
                <w:rFonts w:ascii="仿宋_GB2312" w:hAnsi="仿宋_GB2312" w:cs="仿宋_GB2312" w:eastAsia="仿宋_GB2312"/>
              </w:rPr>
              <w:t xml:space="preserve"> 1、缴纳截止时间为本项目投标（报价）截止时间，以保证金账户实际收款为准；</w:t>
            </w:r>
          </w:p>
          <w:p>
            <w:pPr>
              <w:pStyle w:val="null3"/>
              <w:jc w:val="left"/>
            </w:pPr>
            <w:r>
              <w:rPr>
                <w:rFonts w:ascii="仿宋_GB2312" w:hAnsi="仿宋_GB2312" w:cs="仿宋_GB2312" w:eastAsia="仿宋_GB2312"/>
              </w:rPr>
              <w:t xml:space="preserve"> 2、采用线下缴纳的，投标单位必须通过基本账户转账至保证金账户，在汇款时要在备注信息中注明本项目的编号及用途（如“项目编号，投标保证金”）。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采购包1：缴纳</w:t>
            </w:r>
          </w:p>
          <w:p>
            <w:pPr>
              <w:pStyle w:val="null3"/>
              <w:jc w:val="left"/>
            </w:pPr>
            <w:r>
              <w:rPr>
                <w:rFonts w:ascii="仿宋_GB2312" w:hAnsi="仿宋_GB2312" w:cs="仿宋_GB2312" w:eastAsia="仿宋_GB2312"/>
              </w:rPr>
              <w:t>本采购包履约保证金为合同金额的3%</w:t>
            </w:r>
          </w:p>
          <w:p>
            <w:pPr>
              <w:pStyle w:val="null3"/>
              <w:jc w:val="left"/>
            </w:pPr>
            <w:r>
              <w:rPr>
                <w:rFonts w:ascii="仿宋_GB2312" w:hAnsi="仿宋_GB2312" w:cs="仿宋_GB2312" w:eastAsia="仿宋_GB2312"/>
              </w:rPr>
              <w:t>说明：履约担保金额：签订合同价金额的3%， 履约保证金汇至：海南大学 账号：21150001040000040 开户行：中国农业银行海口海大支行 行号：103641015005 注： （1）履约保证金交纳时间以到账时间为准。 （2）履约担保形式：银行转账、支票、汇票、本票或者金融机构、担保机构保险公司出具的保险保证、银行的保函、法定担保机构出具的保函等非现金形式提交，银行转账以外方式递交投标保证金的应符合现行相关规定。 （3）若以支票、汇票、本票或者金融机构、担保机构出具的保函形式提交的，受益人均为采购单位。</w:t>
            </w:r>
          </w:p>
          <w:p>
            <w:pPr>
              <w:pStyle w:val="null3"/>
              <w:jc w:val="left"/>
            </w:pPr>
            <w:r>
              <w:rPr>
                <w:rFonts w:ascii="仿宋_GB2312" w:hAnsi="仿宋_GB2312" w:cs="仿宋_GB2312" w:eastAsia="仿宋_GB2312"/>
              </w:rPr>
              <w:t>采购包2：缴纳</w:t>
            </w:r>
          </w:p>
          <w:p>
            <w:pPr>
              <w:pStyle w:val="null3"/>
              <w:jc w:val="left"/>
            </w:pPr>
            <w:r>
              <w:rPr>
                <w:rFonts w:ascii="仿宋_GB2312" w:hAnsi="仿宋_GB2312" w:cs="仿宋_GB2312" w:eastAsia="仿宋_GB2312"/>
              </w:rPr>
              <w:t>本采购包履约保证金为合同金额的3%</w:t>
            </w:r>
          </w:p>
          <w:p>
            <w:pPr>
              <w:pStyle w:val="null3"/>
              <w:jc w:val="left"/>
            </w:pPr>
            <w:r>
              <w:rPr>
                <w:rFonts w:ascii="仿宋_GB2312" w:hAnsi="仿宋_GB2312" w:cs="仿宋_GB2312" w:eastAsia="仿宋_GB2312"/>
              </w:rPr>
              <w:t>说明：履约担保金额：签订合同价金额的3%， 履约保证金汇至：海南大学 账号：21150001040000040 开户行：中国农业银行海口海大支行 行号：103641015005 注： （1）履约保证金交纳时间以到账时间为准。 （2）履约担保形式：银行转账、支票、汇票、本票或者金融机构、担保机构保险公司出具的保险保证、银行的保函、法定担保机构出具的保函等非现金形式提交，银行转账以外方式递交投标保证金的应符合现行相关规定。 （3）若以支票、汇票、本票或者金融机构、担保机构出具的保函形式提交的，受益人均为采购单位。</w:t>
            </w:r>
          </w:p>
          <w:p>
            <w:pPr>
              <w:pStyle w:val="null3"/>
              <w:jc w:val="left"/>
            </w:pPr>
            <w:r>
              <w:rPr>
                <w:rFonts w:ascii="仿宋_GB2312" w:hAnsi="仿宋_GB2312" w:cs="仿宋_GB2312" w:eastAsia="仿宋_GB2312"/>
              </w:rPr>
              <w:t>采购包3：缴纳</w:t>
            </w:r>
          </w:p>
          <w:p>
            <w:pPr>
              <w:pStyle w:val="null3"/>
              <w:jc w:val="left"/>
            </w:pPr>
            <w:r>
              <w:rPr>
                <w:rFonts w:ascii="仿宋_GB2312" w:hAnsi="仿宋_GB2312" w:cs="仿宋_GB2312" w:eastAsia="仿宋_GB2312"/>
              </w:rPr>
              <w:t>本采购包履约保证金为合同金额的3%</w:t>
            </w:r>
          </w:p>
          <w:p>
            <w:pPr>
              <w:pStyle w:val="null3"/>
              <w:jc w:val="left"/>
            </w:pPr>
            <w:r>
              <w:rPr>
                <w:rFonts w:ascii="仿宋_GB2312" w:hAnsi="仿宋_GB2312" w:cs="仿宋_GB2312" w:eastAsia="仿宋_GB2312"/>
              </w:rPr>
              <w:t>说明：履约担保金额：签订合同价金额的3%， 履约保证金汇至：海南大学 账号：21150001040000040 开户行：中国农业银行海口海大支行 行号：103641015005 注： （1）履约保证金交纳时间以到账时间为准。 （2）履约担保形式：银行转账、支票、汇票、本票或者金融机构、担保机构保险公司出具的保险保证、银行的保函、法定担保机构出具的保函等非现金形式提交，银行转账以外方式递交投标保证金的应符合现行相关规定。 （3）若以支票、汇票、本票或者金融机构、担保机构出具的保函形式提交的，受益人均为采购单位。</w:t>
            </w:r>
          </w:p>
          <w:p>
            <w:pPr>
              <w:pStyle w:val="null3"/>
              <w:jc w:val="left"/>
            </w:pPr>
            <w:r>
              <w:rPr>
                <w:rFonts w:ascii="仿宋_GB2312" w:hAnsi="仿宋_GB2312" w:cs="仿宋_GB2312" w:eastAsia="仿宋_GB2312"/>
              </w:rPr>
              <w:t>采购包4：缴纳</w:t>
            </w:r>
          </w:p>
          <w:p>
            <w:pPr>
              <w:pStyle w:val="null3"/>
              <w:jc w:val="left"/>
            </w:pPr>
            <w:r>
              <w:rPr>
                <w:rFonts w:ascii="仿宋_GB2312" w:hAnsi="仿宋_GB2312" w:cs="仿宋_GB2312" w:eastAsia="仿宋_GB2312"/>
              </w:rPr>
              <w:t>本采购包履约保证金为合同金额的3%</w:t>
            </w:r>
          </w:p>
          <w:p>
            <w:pPr>
              <w:pStyle w:val="null3"/>
              <w:jc w:val="left"/>
            </w:pPr>
            <w:r>
              <w:rPr>
                <w:rFonts w:ascii="仿宋_GB2312" w:hAnsi="仿宋_GB2312" w:cs="仿宋_GB2312" w:eastAsia="仿宋_GB2312"/>
              </w:rPr>
              <w:t>说明：履约担保金额：签订合同价金额的3%， 履约保证金汇至：海南大学 账号：21150001040000040 开户行：中国农业银行海口海大支行 行号：103641015005 注： （1）履约保证金交纳时间以到账时间为准。 （2）履约担保形式：银行转账、支票、汇票、本票或者金融机构、担保机构保险公司出具的保险保证、银行的保函、法定担保机构出具的保函等非现金形式提交，银行转账以外方式递交投标保证金的应符合现行相关规定。 （3）若以支票、汇票、本票或者金融机构、担保机构出具的保函形式提交的，受益人均为采购单位。</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提交投标文件的截止之日起不少于90天。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代理服务费收费标准：本项目招标代理服务费由中标人参照“计价格【2002】1980 号”之规定的40%支付。中标供应商应在中标公告发布之日起3个工作日内，向招标代理机构缴纳招标代理服务费。 单位名称：华采招标集团有限公司海南分公司， 开户银行：中国农业银行海口科技支行， 银行帐号：21164001040015455。</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p>
            <w:pPr>
              <w:pStyle w:val="null3"/>
              <w:jc w:val="left"/>
            </w:pPr>
            <w:r>
              <w:rPr>
                <w:rFonts w:ascii="仿宋_GB2312" w:hAnsi="仿宋_GB2312" w:cs="仿宋_GB2312" w:eastAsia="仿宋_GB2312"/>
              </w:rPr>
              <w:t>采购包3：不允许分包；</w:t>
            </w:r>
          </w:p>
          <w:p>
            <w:pPr>
              <w:pStyle w:val="null3"/>
              <w:jc w:val="left"/>
            </w:pPr>
            <w:r>
              <w:rPr>
                <w:rFonts w:ascii="仿宋_GB2312" w:hAnsi="仿宋_GB2312" w:cs="仿宋_GB2312" w:eastAsia="仿宋_GB2312"/>
              </w:rPr>
              <w:t>采购包4：不允许分包；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p>
            <w:pPr>
              <w:pStyle w:val="null3"/>
              <w:jc w:val="left"/>
            </w:pPr>
            <w:r>
              <w:rPr>
                <w:rFonts w:ascii="仿宋_GB2312" w:hAnsi="仿宋_GB2312" w:cs="仿宋_GB2312" w:eastAsia="仿宋_GB2312"/>
              </w:rPr>
              <w:t>采购包3：3名</w:t>
            </w:r>
          </w:p>
          <w:p>
            <w:pPr>
              <w:pStyle w:val="null3"/>
              <w:jc w:val="left"/>
            </w:pPr>
            <w:r>
              <w:rPr>
                <w:rFonts w:ascii="仿宋_GB2312" w:hAnsi="仿宋_GB2312" w:cs="仿宋_GB2312" w:eastAsia="仿宋_GB2312"/>
              </w:rPr>
              <w:t>采购包4：3名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p>
            <w:pPr>
              <w:pStyle w:val="null3"/>
              <w:jc w:val="left"/>
            </w:pPr>
            <w:r>
              <w:rPr>
                <w:rFonts w:ascii="仿宋_GB2312" w:hAnsi="仿宋_GB2312" w:cs="仿宋_GB2312" w:eastAsia="仿宋_GB2312"/>
              </w:rPr>
              <w:t>采购包3：1名</w:t>
            </w:r>
          </w:p>
          <w:p>
            <w:pPr>
              <w:pStyle w:val="null3"/>
              <w:jc w:val="left"/>
            </w:pPr>
            <w:r>
              <w:rPr>
                <w:rFonts w:ascii="仿宋_GB2312" w:hAnsi="仿宋_GB2312" w:cs="仿宋_GB2312" w:eastAsia="仿宋_GB2312"/>
              </w:rPr>
              <w:t>采购包4：1名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16.1、投标保证金将被没收的情形：①投标人在投标文件中提供虚假材料的；②投标人在投标活动中有违反法律、违反政策规定行为的； 16.2、履约保证金将被没收：①中标人擅自转包、转让的；②中标人在投标活动中有违反法律、违反政策规定行为的；③采购合同规定的其他情形。 16.3、投标无效情形：①如投标人在非开标现场上传的电子标书的IP地址相同，则IP地址相同的投标按无效标处理。②如投标人提交的投标文件为虚假材料的，按无效标处理。 16.4述标和/或产（样）品演（展）示：无 16.5是否接受进口产品投标：详见采购文件第三章“采购需求” 16.6采购需求：（1）采购需求（参考配置及技术要求为定制产品除外） 本项目所有产品均不接受定制产品投标，否则将作为无效投标处理。（2）采购标的物需按照国家相关标准、行业标准、地方标准或者其他标准、规范执行。 16.7委托代表人的资格条件：投标时须提供法定代表人授权委托书和被授权人身份证复印件。 16.8委托代表人的代理权限：委托代表人只能代表委托人处置投标活动中的一般事务。提出质疑、投诉等特殊事项，必须经法定代表人特别授权。 16.9是否允许选择性报价：不接受选择性报价 16.10本项目所属行业：根据《统计上大中小微型企业划分办法（2017）》，本项目所属行业为工业。 16.11评标委员会的组建：（1）评标委员会由采购人代表和评审专家共7人以上单数组成，其中评审专家人数不少于成员总数的2/3（采购人有权根据项目和本单位实际情况决定是否委派采购人代表参与评审）。（2）评审专家从：海南省公共资源交易综合评标评审专家库中随机抽取。 16.12充分、公平竞争保障措施：提供相同品牌产品处理：（1） 采用最低评标价法的采购项目。 提供相同品牌产品的不同投标人参加同一合同项下投标的，以其中通过资格审查、符性审查且报价最低的参加评标；报价相同的，由评标委员会采取随机抽取方式确定一个投标人获得中标人推荐资格，其他同品牌投标人不作为中标候选人。（2）采用综合评分法的采购项目。提供相同品牌产品且通过资格审查、符合性审查的不同投标人参加同一合同项下投标的，按一家投标人计算，评审后得分最高的同品牌投标人获得中标人推荐资格；评审得分相同的，投标报价最低的投标人获得中标人推荐资格；评审得分和投标报价相同的，技术评审得分最高的投标人获得中标人推荐资格；评审得分、投标报价和技术评审得分相同的，由评标委员会采取随机抽取方式确定一个投标人获得中标人推荐资格，其他同品牌投标人不作为中标候选人。 非单一产品采购项目，采购人应当根据采购项目技术构成、产品价格比重等合理确定核心产品，并在招标文件中载明。多家投标人提供的核心产品品牌相同的，按前两款规定处理。因字数受限，请在第三章采购需求中的“四、其他事项”继续查看或下载附件中的须知前附表完整查看。 备注：如有招标文件因系统自动转换为PDF版本与WORD版招标文件不一致时，以发布的WORD版招标文件内容为准。</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联系人：贾东敏、吴坤祥、施晨、林嘉嘉、符绩顺</w:t>
      </w:r>
    </w:p>
    <w:p>
      <w:pPr>
        <w:pStyle w:val="null3"/>
        <w:jc w:val="left"/>
      </w:pPr>
      <w:r>
        <w:rPr>
          <w:rFonts w:ascii="仿宋_GB2312" w:hAnsi="仿宋_GB2312" w:cs="仿宋_GB2312" w:eastAsia="仿宋_GB2312"/>
        </w:rPr>
        <w:t>联系电话：0898-65392579</w:t>
      </w:r>
    </w:p>
    <w:p>
      <w:pPr>
        <w:pStyle w:val="null3"/>
        <w:jc w:val="left"/>
      </w:pPr>
      <w:r>
        <w:rPr>
          <w:rFonts w:ascii="仿宋_GB2312" w:hAnsi="仿宋_GB2312" w:cs="仿宋_GB2312" w:eastAsia="仿宋_GB2312"/>
        </w:rPr>
        <w:t>地址：海南省海口市龙华区金宇街道金濂路1-3号绿地领海广场10号楼9层906室</w:t>
      </w:r>
    </w:p>
    <w:p>
      <w:pPr>
        <w:pStyle w:val="null3"/>
        <w:jc w:val="left"/>
      </w:pPr>
      <w:r>
        <w:rPr>
          <w:rFonts w:ascii="仿宋_GB2312" w:hAnsi="仿宋_GB2312" w:cs="仿宋_GB2312" w:eastAsia="仿宋_GB2312"/>
        </w:rPr>
        <w:t>邮编：570100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numPr>
          <w:ilvl w:val="0"/>
          <w:numId w:val="1"/>
        </w:numPr>
        <w:jc w:val="left"/>
      </w:pPr>
      <w:r>
        <w:rPr>
          <w:rFonts w:ascii="仿宋_GB2312" w:hAnsi="仿宋_GB2312" w:cs="仿宋_GB2312" w:eastAsia="仿宋_GB2312"/>
          <w:sz w:val="28"/>
          <w:b/>
        </w:rPr>
        <w:t>一、采购需求一览表</w:t>
      </w:r>
    </w:p>
    <w:tbl>
      <w:tblPr>
        <w:tblW w:w="0" w:type="auto"/>
        <w:tblBorders>
          <w:top w:val="single"/>
          <w:left w:val="single"/>
          <w:bottom w:val="single"/>
          <w:right w:val="single"/>
          <w:insideH w:val="single"/>
          <w:insideV w:val="single"/>
        </w:tblBorders>
      </w:tblPr>
      <w:tblGrid>
        <w:gridCol w:w="1068"/>
        <w:gridCol w:w="1068"/>
        <w:gridCol w:w="1735"/>
        <w:gridCol w:w="1068"/>
        <w:gridCol w:w="1068"/>
        <w:gridCol w:w="1161"/>
        <w:gridCol w:w="1068"/>
        <w:gridCol w:w="1068"/>
        <w:gridCol w:w="1068"/>
      </w:tblGrid>
      <w:tr>
        <w:tc>
          <w:tcPr>
            <w:tcW w:type="dxa" w:w="1068"/>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1"/>
                <w:color w:val="000000"/>
              </w:rPr>
              <w:t>包号</w:t>
            </w:r>
          </w:p>
        </w:tc>
        <w:tc>
          <w:tcPr>
            <w:tcW w:type="dxa" w:w="1068"/>
            <w:vMerge w:val="restart"/>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序号</w:t>
            </w:r>
          </w:p>
        </w:tc>
        <w:tc>
          <w:tcPr>
            <w:tcW w:type="dxa" w:w="1735"/>
            <w:vMerge w:val="restart"/>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采购品目名称</w:t>
            </w:r>
          </w:p>
        </w:tc>
        <w:tc>
          <w:tcPr>
            <w:tcW w:type="dxa" w:w="1068"/>
            <w:vMerge w:val="restart"/>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单位</w:t>
            </w:r>
          </w:p>
        </w:tc>
        <w:tc>
          <w:tcPr>
            <w:tcW w:type="dxa" w:w="1068"/>
            <w:vMerge w:val="restart"/>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数量</w:t>
            </w:r>
          </w:p>
        </w:tc>
        <w:tc>
          <w:tcPr>
            <w:tcW w:type="dxa" w:w="1161"/>
            <w:tcBorders>
              <w:top w:val="single" w:color="000000" w:sz="4"/>
              <w:left w:val="non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预算单价</w:t>
            </w:r>
          </w:p>
        </w:tc>
        <w:tc>
          <w:tcPr>
            <w:tcW w:type="dxa" w:w="1068"/>
            <w:vMerge w:val="restart"/>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是否允许进口产品投标</w:t>
            </w:r>
          </w:p>
        </w:tc>
        <w:tc>
          <w:tcPr>
            <w:tcW w:type="dxa" w:w="1068"/>
            <w:vMerge w:val="restart"/>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 xml:space="preserve">是否核心产品  </w:t>
            </w:r>
          </w:p>
        </w:tc>
        <w:tc>
          <w:tcPr>
            <w:tcW w:type="dxa" w:w="1068"/>
            <w:vMerge w:val="restart"/>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备注</w:t>
            </w:r>
          </w:p>
        </w:tc>
      </w:tr>
      <w:tr>
        <w:tc>
          <w:tcPr>
            <w:tcW w:type="dxa" w:w="1068"/>
            <w:vMerge/>
            <w:tcBorders>
              <w:top w:val="single" w:color="000000" w:sz="4"/>
              <w:left w:val="single" w:color="000000" w:sz="4"/>
              <w:bottom w:val="single" w:color="000000" w:sz="4"/>
              <w:right w:val="single" w:color="000000" w:sz="4"/>
            </w:tcBorders>
          </w:tcPr>
          <w:p/>
        </w:tc>
        <w:tc>
          <w:tcPr>
            <w:tcW w:type="dxa" w:w="1068"/>
            <w:vMerge/>
            <w:tcBorders>
              <w:top w:val="single" w:color="000000" w:sz="4"/>
              <w:left w:val="none" w:color="000000" w:sz="4"/>
              <w:bottom w:val="single" w:color="000000" w:sz="4"/>
              <w:right w:val="single" w:color="000000" w:sz="4"/>
            </w:tcBorders>
          </w:tcPr>
          <w:p/>
        </w:tc>
        <w:tc>
          <w:tcPr>
            <w:tcW w:type="dxa" w:w="1735"/>
            <w:vMerge/>
            <w:tcBorders>
              <w:top w:val="single" w:color="000000" w:sz="4"/>
              <w:left w:val="none" w:color="000000" w:sz="4"/>
              <w:bottom w:val="single" w:color="000000" w:sz="4"/>
              <w:right w:val="single" w:color="000000" w:sz="4"/>
            </w:tcBorders>
          </w:tcPr>
          <w:p/>
        </w:tc>
        <w:tc>
          <w:tcPr>
            <w:tcW w:type="dxa" w:w="1068"/>
            <w:vMerge/>
            <w:tcBorders>
              <w:top w:val="single" w:color="000000" w:sz="4"/>
              <w:left w:val="none" w:color="000000" w:sz="4"/>
              <w:bottom w:val="single" w:color="000000" w:sz="4"/>
              <w:right w:val="single" w:color="000000" w:sz="4"/>
            </w:tcBorders>
          </w:tcPr>
          <w:p/>
        </w:tc>
        <w:tc>
          <w:tcPr>
            <w:tcW w:type="dxa" w:w="1068"/>
            <w:vMerge/>
            <w:tcBorders>
              <w:top w:val="single" w:color="000000" w:sz="4"/>
              <w:left w:val="none" w:color="000000" w:sz="4"/>
              <w:bottom w:val="single" w:color="000000" w:sz="4"/>
              <w:right w:val="single" w:color="000000" w:sz="4"/>
            </w:tcBorders>
          </w:tcPr>
          <w:p/>
        </w:tc>
        <w:tc>
          <w:tcPr>
            <w:tcW w:type="dxa" w:w="1161"/>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（单价限价）</w:t>
            </w:r>
          </w:p>
        </w:tc>
        <w:tc>
          <w:tcPr>
            <w:tcW w:type="dxa" w:w="1068"/>
            <w:vMerge/>
            <w:tcBorders>
              <w:top w:val="single" w:color="000000" w:sz="4"/>
              <w:left w:val="none" w:color="000000" w:sz="4"/>
              <w:bottom w:val="single" w:color="000000" w:sz="4"/>
              <w:right w:val="single" w:color="000000" w:sz="4"/>
            </w:tcBorders>
          </w:tcPr>
          <w:p/>
        </w:tc>
        <w:tc>
          <w:tcPr>
            <w:tcW w:type="dxa" w:w="1068"/>
            <w:vMerge/>
            <w:tcBorders>
              <w:top w:val="single" w:color="000000" w:sz="4"/>
              <w:left w:val="none" w:color="000000" w:sz="4"/>
              <w:bottom w:val="single" w:color="000000" w:sz="4"/>
              <w:right w:val="single" w:color="000000" w:sz="4"/>
            </w:tcBorders>
          </w:tcPr>
          <w:p/>
        </w:tc>
        <w:tc>
          <w:tcPr>
            <w:tcW w:type="dxa" w:w="1068"/>
            <w:vMerge/>
            <w:tcBorders>
              <w:top w:val="single" w:color="000000" w:sz="4"/>
              <w:left w:val="none" w:color="000000" w:sz="4"/>
              <w:bottom w:val="single" w:color="000000" w:sz="4"/>
              <w:right w:val="single" w:color="000000" w:sz="4"/>
            </w:tcBorders>
          </w:tcPr>
          <w:p/>
        </w:tc>
      </w:tr>
      <w:tr>
        <w:tc>
          <w:tcPr>
            <w:tcW w:type="dxa" w:w="1068"/>
            <w:vMerge/>
            <w:tcBorders>
              <w:top w:val="single" w:color="000000" w:sz="4"/>
              <w:left w:val="single" w:color="000000" w:sz="4"/>
              <w:bottom w:val="single" w:color="000000" w:sz="4"/>
              <w:right w:val="single" w:color="000000" w:sz="4"/>
            </w:tcBorders>
          </w:tcPr>
          <w:p/>
        </w:tc>
        <w:tc>
          <w:tcPr>
            <w:tcW w:type="dxa" w:w="1068"/>
            <w:vMerge/>
            <w:tcBorders>
              <w:top w:val="single" w:color="000000" w:sz="4"/>
              <w:left w:val="none" w:color="000000" w:sz="4"/>
              <w:bottom w:val="single" w:color="000000" w:sz="4"/>
              <w:right w:val="single" w:color="000000" w:sz="4"/>
            </w:tcBorders>
          </w:tcPr>
          <w:p/>
        </w:tc>
        <w:tc>
          <w:tcPr>
            <w:tcW w:type="dxa" w:w="1735"/>
            <w:vMerge/>
            <w:tcBorders>
              <w:top w:val="single" w:color="000000" w:sz="4"/>
              <w:left w:val="none" w:color="000000" w:sz="4"/>
              <w:bottom w:val="single" w:color="000000" w:sz="4"/>
              <w:right w:val="single" w:color="000000" w:sz="4"/>
            </w:tcBorders>
          </w:tcPr>
          <w:p/>
        </w:tc>
        <w:tc>
          <w:tcPr>
            <w:tcW w:type="dxa" w:w="1068"/>
            <w:vMerge/>
            <w:tcBorders>
              <w:top w:val="single" w:color="000000" w:sz="4"/>
              <w:left w:val="none" w:color="000000" w:sz="4"/>
              <w:bottom w:val="single" w:color="000000" w:sz="4"/>
              <w:right w:val="single" w:color="000000" w:sz="4"/>
            </w:tcBorders>
          </w:tcPr>
          <w:p/>
        </w:tc>
        <w:tc>
          <w:tcPr>
            <w:tcW w:type="dxa" w:w="1068"/>
            <w:vMerge/>
            <w:tcBorders>
              <w:top w:val="single" w:color="000000" w:sz="4"/>
              <w:left w:val="none" w:color="000000" w:sz="4"/>
              <w:bottom w:val="single" w:color="000000" w:sz="4"/>
              <w:right w:val="single" w:color="000000" w:sz="4"/>
            </w:tcBorders>
          </w:tcPr>
          <w:p/>
        </w:tc>
        <w:tc>
          <w:tcPr>
            <w:tcW w:type="dxa" w:w="1161"/>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（元）</w:t>
            </w:r>
          </w:p>
        </w:tc>
        <w:tc>
          <w:tcPr>
            <w:tcW w:type="dxa" w:w="1068"/>
            <w:vMerge/>
            <w:tcBorders>
              <w:top w:val="single" w:color="000000" w:sz="4"/>
              <w:left w:val="none" w:color="000000" w:sz="4"/>
              <w:bottom w:val="single" w:color="000000" w:sz="4"/>
              <w:right w:val="single" w:color="000000" w:sz="4"/>
            </w:tcBorders>
          </w:tcPr>
          <w:p/>
        </w:tc>
        <w:tc>
          <w:tcPr>
            <w:tcW w:type="dxa" w:w="1068"/>
            <w:vMerge/>
            <w:tcBorders>
              <w:top w:val="single" w:color="000000" w:sz="4"/>
              <w:left w:val="none" w:color="000000" w:sz="4"/>
              <w:bottom w:val="single" w:color="000000" w:sz="4"/>
              <w:right w:val="single" w:color="000000" w:sz="4"/>
            </w:tcBorders>
          </w:tcPr>
          <w:p/>
        </w:tc>
        <w:tc>
          <w:tcPr>
            <w:tcW w:type="dxa" w:w="1068"/>
            <w:vMerge/>
            <w:tcBorders>
              <w:top w:val="single" w:color="000000" w:sz="4"/>
              <w:left w:val="none" w:color="000000" w:sz="4"/>
              <w:bottom w:val="single" w:color="000000" w:sz="4"/>
              <w:right w:val="single" w:color="000000" w:sz="4"/>
            </w:tcBorders>
          </w:tcPr>
          <w:p/>
        </w:tc>
      </w:tr>
      <w:tr>
        <w:tc>
          <w:tcPr>
            <w:tcW w:type="dxa" w:w="1068"/>
            <w:vMerge w:val="restart"/>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1包</w:t>
            </w:r>
          </w:p>
        </w:tc>
        <w:tc>
          <w:tcPr>
            <w:tcW w:type="dxa" w:w="106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w:t>
            </w:r>
          </w:p>
        </w:tc>
        <w:tc>
          <w:tcPr>
            <w:tcW w:type="dxa" w:w="173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阻抗分析仪</w:t>
            </w:r>
          </w:p>
        </w:tc>
        <w:tc>
          <w:tcPr>
            <w:tcW w:type="dxa" w:w="106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106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161"/>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575000</w:t>
            </w:r>
          </w:p>
        </w:tc>
        <w:tc>
          <w:tcPr>
            <w:tcW w:type="dxa" w:w="106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是</w:t>
            </w:r>
          </w:p>
        </w:tc>
        <w:tc>
          <w:tcPr>
            <w:tcW w:type="dxa" w:w="1068"/>
            <w:tcBorders>
              <w:top w:val="none" w:color="000000" w:sz="4"/>
              <w:left w:val="none" w:color="000000" w:sz="4"/>
              <w:bottom w:val="single" w:color="000000" w:sz="4"/>
              <w:right w:val="single" w:color="000000" w:sz="4"/>
            </w:tcBorders>
            <w:tcMar>
              <w:top w:type="dxa" w:w="15"/>
              <w:left w:type="dxa" w:w="15"/>
              <w:right w:type="dxa" w:w="15"/>
            </w:tcMar>
            <w:vAlign w:val="center"/>
          </w:tcPr>
          <w:p/>
        </w:tc>
        <w:tc>
          <w:tcPr>
            <w:tcW w:type="dxa" w:w="1068"/>
            <w:tcBorders>
              <w:top w:val="none" w:color="000000" w:sz="4"/>
              <w:left w:val="none" w:color="000000" w:sz="4"/>
              <w:bottom w:val="single" w:color="000000" w:sz="4"/>
              <w:right w:val="single" w:color="000000" w:sz="4"/>
            </w:tcBorders>
            <w:tcMar>
              <w:top w:type="dxa" w:w="15"/>
              <w:left w:type="dxa" w:w="15"/>
              <w:right w:type="dxa" w:w="15"/>
            </w:tcMar>
            <w:vAlign w:val="center"/>
          </w:tcPr>
          <w:p/>
        </w:tc>
      </w:tr>
      <w:tr>
        <w:tc>
          <w:tcPr>
            <w:tcW w:type="dxa" w:w="1068"/>
            <w:vMerge/>
            <w:tcBorders>
              <w:top w:val="none" w:color="000000" w:sz="4"/>
              <w:left w:val="single" w:color="000000" w:sz="4"/>
              <w:bottom w:val="single" w:color="000000" w:sz="4"/>
              <w:right w:val="single" w:color="000000" w:sz="4"/>
            </w:tcBorders>
          </w:tcP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2</w:t>
            </w:r>
          </w:p>
        </w:tc>
        <w:tc>
          <w:tcPr>
            <w:tcW w:type="dxa" w:w="1735"/>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矢量网络分析仪</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161"/>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518000</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是</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是</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tc>
      </w:tr>
      <w:tr>
        <w:tc>
          <w:tcPr>
            <w:tcW w:type="dxa" w:w="1068"/>
            <w:vMerge/>
            <w:tcBorders>
              <w:top w:val="none" w:color="000000" w:sz="4"/>
              <w:left w:val="single" w:color="000000" w:sz="4"/>
              <w:bottom w:val="single" w:color="000000" w:sz="4"/>
              <w:right w:val="single" w:color="000000" w:sz="4"/>
            </w:tcBorders>
          </w:tcP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3</w:t>
            </w:r>
          </w:p>
        </w:tc>
        <w:tc>
          <w:tcPr>
            <w:tcW w:type="dxa" w:w="1735"/>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射频功率放大器</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161"/>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225000</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是</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tc>
      </w:tr>
      <w:tr>
        <w:tc>
          <w:tcPr>
            <w:tcW w:type="dxa" w:w="1068"/>
            <w:vMerge/>
            <w:tcBorders>
              <w:top w:val="none" w:color="000000" w:sz="4"/>
              <w:left w:val="single" w:color="000000" w:sz="4"/>
              <w:bottom w:val="single" w:color="000000" w:sz="4"/>
              <w:right w:val="single" w:color="000000" w:sz="4"/>
            </w:tcBorders>
          </w:tcP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4</w:t>
            </w:r>
          </w:p>
        </w:tc>
        <w:tc>
          <w:tcPr>
            <w:tcW w:type="dxa" w:w="1735"/>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示波器</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161"/>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304000</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是</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tc>
      </w:tr>
      <w:tr>
        <w:tc>
          <w:tcPr>
            <w:tcW w:type="dxa" w:w="1068"/>
            <w:vMerge/>
            <w:tcBorders>
              <w:top w:val="none" w:color="000000" w:sz="4"/>
              <w:left w:val="single" w:color="000000" w:sz="4"/>
              <w:bottom w:val="single" w:color="000000" w:sz="4"/>
              <w:right w:val="single" w:color="000000" w:sz="4"/>
            </w:tcBorders>
          </w:tcP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5</w:t>
            </w:r>
          </w:p>
        </w:tc>
        <w:tc>
          <w:tcPr>
            <w:tcW w:type="dxa" w:w="1735"/>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频谱分析仪</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161"/>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448000</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是</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tc>
      </w:tr>
      <w:tr>
        <w:tc>
          <w:tcPr>
            <w:tcW w:type="dxa" w:w="1068"/>
            <w:vMerge/>
            <w:tcBorders>
              <w:top w:val="none" w:color="000000" w:sz="4"/>
              <w:left w:val="single" w:color="000000" w:sz="4"/>
              <w:bottom w:val="single" w:color="000000" w:sz="4"/>
              <w:right w:val="single" w:color="000000" w:sz="4"/>
            </w:tcBorders>
          </w:tcP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6</w:t>
            </w:r>
          </w:p>
        </w:tc>
        <w:tc>
          <w:tcPr>
            <w:tcW w:type="dxa" w:w="1735"/>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直流电源分析仪</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161"/>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71000</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是</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tc>
      </w:tr>
      <w:tr>
        <w:tc>
          <w:tcPr>
            <w:tcW w:type="dxa" w:w="1068"/>
            <w:vMerge/>
            <w:tcBorders>
              <w:top w:val="none" w:color="000000" w:sz="4"/>
              <w:left w:val="single" w:color="000000" w:sz="4"/>
              <w:bottom w:val="single" w:color="000000" w:sz="4"/>
              <w:right w:val="single" w:color="000000" w:sz="4"/>
            </w:tcBorders>
          </w:tcP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7</w:t>
            </w:r>
          </w:p>
        </w:tc>
        <w:tc>
          <w:tcPr>
            <w:tcW w:type="dxa" w:w="1735"/>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精密型直流电源模块</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1161"/>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35000</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是</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tc>
      </w:tr>
      <w:tr>
        <w:tc>
          <w:tcPr>
            <w:tcW w:type="dxa" w:w="1068"/>
            <w:vMerge/>
            <w:tcBorders>
              <w:top w:val="none" w:color="000000" w:sz="4"/>
              <w:left w:val="single" w:color="000000" w:sz="4"/>
              <w:bottom w:val="single" w:color="000000" w:sz="4"/>
              <w:right w:val="single" w:color="000000" w:sz="4"/>
            </w:tcBorders>
          </w:tcP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8</w:t>
            </w:r>
          </w:p>
        </w:tc>
        <w:tc>
          <w:tcPr>
            <w:tcW w:type="dxa" w:w="1735"/>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任意波发生器</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161"/>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43500</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是</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tc>
      </w:tr>
      <w:tr>
        <w:tc>
          <w:tcPr>
            <w:tcW w:type="dxa" w:w="1068"/>
            <w:vMerge/>
            <w:tcBorders>
              <w:top w:val="none" w:color="000000" w:sz="4"/>
              <w:left w:val="single" w:color="000000" w:sz="4"/>
              <w:bottom w:val="single" w:color="000000" w:sz="4"/>
              <w:right w:val="single" w:color="000000" w:sz="4"/>
            </w:tcBorders>
          </w:tcP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9</w:t>
            </w:r>
          </w:p>
        </w:tc>
        <w:tc>
          <w:tcPr>
            <w:tcW w:type="dxa" w:w="1735"/>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矢量信号源</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161"/>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342000</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是</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tc>
      </w:tr>
      <w:tr>
        <w:tc>
          <w:tcPr>
            <w:tcW w:type="dxa" w:w="1068"/>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2包</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10</w:t>
            </w:r>
          </w:p>
        </w:tc>
        <w:tc>
          <w:tcPr>
            <w:tcW w:type="dxa" w:w="1735"/>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9.4T小鼠离体脑容积线圈</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161"/>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596200</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否</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tc>
      </w:tr>
      <w:tr>
        <w:tc>
          <w:tcPr>
            <w:tcW w:type="dxa" w:w="1068"/>
            <w:vMerge/>
            <w:tcBorders>
              <w:top w:val="single" w:color="000000" w:sz="4"/>
              <w:left w:val="single" w:color="000000" w:sz="4"/>
              <w:bottom w:val="single" w:color="000000" w:sz="4"/>
              <w:right w:val="single" w:color="000000" w:sz="4"/>
            </w:tcBorders>
          </w:tcP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11</w:t>
            </w:r>
          </w:p>
        </w:tc>
        <w:tc>
          <w:tcPr>
            <w:tcW w:type="dxa" w:w="1735"/>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5T 猪脑体线圈</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1</w:t>
            </w:r>
          </w:p>
        </w:tc>
        <w:tc>
          <w:tcPr>
            <w:tcW w:type="dxa" w:w="1161"/>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500000</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否</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是</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tc>
      </w:tr>
      <w:tr>
        <w:tc>
          <w:tcPr>
            <w:tcW w:type="dxa" w:w="1068"/>
            <w:vMerge/>
            <w:tcBorders>
              <w:top w:val="single" w:color="000000" w:sz="4"/>
              <w:left w:val="single" w:color="000000" w:sz="4"/>
              <w:bottom w:val="single" w:color="000000" w:sz="4"/>
              <w:right w:val="single" w:color="000000" w:sz="4"/>
            </w:tcBorders>
          </w:tcP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12</w:t>
            </w:r>
          </w:p>
        </w:tc>
        <w:tc>
          <w:tcPr>
            <w:tcW w:type="dxa" w:w="1735"/>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9.4T离体猴脑线圈</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161"/>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734600</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否</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tc>
      </w:tr>
      <w:tr>
        <w:tc>
          <w:tcPr>
            <w:tcW w:type="dxa" w:w="1068"/>
            <w:vMerge/>
            <w:tcBorders>
              <w:top w:val="single" w:color="000000" w:sz="4"/>
              <w:left w:val="single" w:color="000000" w:sz="4"/>
              <w:bottom w:val="single" w:color="000000" w:sz="4"/>
              <w:right w:val="single" w:color="000000" w:sz="4"/>
            </w:tcBorders>
          </w:tcP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13</w:t>
            </w:r>
          </w:p>
        </w:tc>
        <w:tc>
          <w:tcPr>
            <w:tcW w:type="dxa" w:w="1735"/>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峰值功率分析仪</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161"/>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164400</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否</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tc>
      </w:tr>
      <w:tr>
        <w:tc>
          <w:tcPr>
            <w:tcW w:type="dxa" w:w="1068"/>
            <w:vMerge/>
            <w:tcBorders>
              <w:top w:val="single" w:color="000000" w:sz="4"/>
              <w:left w:val="single" w:color="000000" w:sz="4"/>
              <w:bottom w:val="single" w:color="000000" w:sz="4"/>
              <w:right w:val="single" w:color="000000" w:sz="4"/>
            </w:tcBorders>
          </w:tcP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14</w:t>
            </w:r>
          </w:p>
        </w:tc>
        <w:tc>
          <w:tcPr>
            <w:tcW w:type="dxa" w:w="1735"/>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衰减器</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161"/>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40000</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否</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tc>
      </w:tr>
      <w:tr>
        <w:tc>
          <w:tcPr>
            <w:tcW w:type="dxa" w:w="1068"/>
            <w:vMerge/>
            <w:tcBorders>
              <w:top w:val="single" w:color="000000" w:sz="4"/>
              <w:left w:val="single" w:color="000000" w:sz="4"/>
              <w:bottom w:val="single" w:color="000000" w:sz="4"/>
              <w:right w:val="single" w:color="000000" w:sz="4"/>
            </w:tcBorders>
          </w:tcP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15</w:t>
            </w:r>
          </w:p>
        </w:tc>
        <w:tc>
          <w:tcPr>
            <w:tcW w:type="dxa" w:w="1735"/>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5T 23Na脑部线圈</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161"/>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480000</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否</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tc>
      </w:tr>
      <w:tr>
        <w:tc>
          <w:tcPr>
            <w:tcW w:type="dxa" w:w="1068"/>
            <w:vMerge/>
            <w:tcBorders>
              <w:top w:val="single" w:color="000000" w:sz="4"/>
              <w:left w:val="single" w:color="000000" w:sz="4"/>
              <w:bottom w:val="single" w:color="000000" w:sz="4"/>
              <w:right w:val="single" w:color="000000" w:sz="4"/>
            </w:tcBorders>
          </w:tcP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16</w:t>
            </w:r>
          </w:p>
        </w:tc>
        <w:tc>
          <w:tcPr>
            <w:tcW w:type="dxa" w:w="1735"/>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腔内摄像系统5T版</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台套</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161"/>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240000</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否</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tc>
      </w:tr>
      <w:tr>
        <w:tc>
          <w:tcPr>
            <w:tcW w:type="dxa" w:w="1068"/>
            <w:vMerge/>
            <w:tcBorders>
              <w:top w:val="single" w:color="000000" w:sz="4"/>
              <w:left w:val="single" w:color="000000" w:sz="4"/>
              <w:bottom w:val="single" w:color="000000" w:sz="4"/>
              <w:right w:val="single" w:color="000000" w:sz="4"/>
            </w:tcBorders>
          </w:tcP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17</w:t>
            </w:r>
          </w:p>
        </w:tc>
        <w:tc>
          <w:tcPr>
            <w:tcW w:type="dxa" w:w="1735"/>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腔内摄像系统9.4T版</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台套</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161"/>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240000</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否</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tc>
      </w:tr>
      <w:tr>
        <w:tc>
          <w:tcPr>
            <w:tcW w:type="dxa" w:w="1068"/>
            <w:vMerge/>
            <w:tcBorders>
              <w:top w:val="single" w:color="000000" w:sz="4"/>
              <w:left w:val="single" w:color="000000" w:sz="4"/>
              <w:bottom w:val="single" w:color="000000" w:sz="4"/>
              <w:right w:val="single" w:color="000000" w:sz="4"/>
            </w:tcBorders>
          </w:tcP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18</w:t>
            </w:r>
          </w:p>
        </w:tc>
        <w:tc>
          <w:tcPr>
            <w:tcW w:type="dxa" w:w="1735"/>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线圈开发接口设备</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批</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161"/>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35000</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否</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tc>
      </w:tr>
      <w:tr>
        <w:tc>
          <w:tcPr>
            <w:tcW w:type="dxa" w:w="1068"/>
            <w:vMerge/>
            <w:tcBorders>
              <w:top w:val="single" w:color="000000" w:sz="4"/>
              <w:left w:val="single" w:color="000000" w:sz="4"/>
              <w:bottom w:val="single" w:color="000000" w:sz="4"/>
              <w:right w:val="single" w:color="000000" w:sz="4"/>
            </w:tcBorders>
          </w:tcP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19</w:t>
            </w:r>
          </w:p>
        </w:tc>
        <w:tc>
          <w:tcPr>
            <w:tcW w:type="dxa" w:w="1735"/>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控温保温水箱</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161"/>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18950</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否</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tc>
      </w:tr>
      <w:tr>
        <w:tc>
          <w:tcPr>
            <w:tcW w:type="dxa" w:w="1068"/>
            <w:vMerge/>
            <w:tcBorders>
              <w:top w:val="single" w:color="000000" w:sz="4"/>
              <w:left w:val="single" w:color="000000" w:sz="4"/>
              <w:bottom w:val="single" w:color="000000" w:sz="4"/>
              <w:right w:val="single" w:color="000000" w:sz="4"/>
            </w:tcBorders>
          </w:tcP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20</w:t>
            </w:r>
          </w:p>
        </w:tc>
        <w:tc>
          <w:tcPr>
            <w:tcW w:type="dxa" w:w="1735"/>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压缩气体减压阀</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件</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w:t>
            </w:r>
          </w:p>
        </w:tc>
        <w:tc>
          <w:tcPr>
            <w:tcW w:type="dxa" w:w="1161"/>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2700</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否</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tc>
      </w:tr>
      <w:tr>
        <w:tc>
          <w:tcPr>
            <w:tcW w:type="dxa" w:w="1068"/>
            <w:vMerge/>
            <w:tcBorders>
              <w:top w:val="single" w:color="000000" w:sz="4"/>
              <w:left w:val="single" w:color="000000" w:sz="4"/>
              <w:bottom w:val="single" w:color="000000" w:sz="4"/>
              <w:right w:val="single" w:color="000000" w:sz="4"/>
            </w:tcBorders>
          </w:tcP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21</w:t>
            </w:r>
          </w:p>
        </w:tc>
        <w:tc>
          <w:tcPr>
            <w:tcW w:type="dxa" w:w="1735"/>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三通气体混配器</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件</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1161"/>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3000</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否</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tc>
      </w:tr>
      <w:tr>
        <w:tc>
          <w:tcPr>
            <w:tcW w:type="dxa" w:w="1068"/>
            <w:vMerge/>
            <w:tcBorders>
              <w:top w:val="single" w:color="000000" w:sz="4"/>
              <w:left w:val="single" w:color="000000" w:sz="4"/>
              <w:bottom w:val="single" w:color="000000" w:sz="4"/>
              <w:right w:val="single" w:color="000000" w:sz="4"/>
            </w:tcBorders>
          </w:tcP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22</w:t>
            </w:r>
          </w:p>
        </w:tc>
        <w:tc>
          <w:tcPr>
            <w:tcW w:type="dxa" w:w="1735"/>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动物麻醉机</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1161"/>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46000</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否</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tc>
      </w:tr>
      <w:tr>
        <w:tc>
          <w:tcPr>
            <w:tcW w:type="dxa" w:w="1068"/>
            <w:vMerge/>
            <w:tcBorders>
              <w:top w:val="single" w:color="000000" w:sz="4"/>
              <w:left w:val="single" w:color="000000" w:sz="4"/>
              <w:bottom w:val="single" w:color="000000" w:sz="4"/>
              <w:right w:val="single" w:color="000000" w:sz="4"/>
            </w:tcBorders>
          </w:tcP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23</w:t>
            </w:r>
          </w:p>
        </w:tc>
        <w:tc>
          <w:tcPr>
            <w:tcW w:type="dxa" w:w="1735"/>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动物生理监护仪</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1161"/>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46000</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否</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tc>
      </w:tr>
      <w:tr>
        <w:tc>
          <w:tcPr>
            <w:tcW w:type="dxa" w:w="1068"/>
            <w:vMerge/>
            <w:tcBorders>
              <w:top w:val="single" w:color="000000" w:sz="4"/>
              <w:left w:val="single" w:color="000000" w:sz="4"/>
              <w:bottom w:val="single" w:color="000000" w:sz="4"/>
              <w:right w:val="single" w:color="000000" w:sz="4"/>
            </w:tcBorders>
          </w:tcP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24</w:t>
            </w:r>
          </w:p>
        </w:tc>
        <w:tc>
          <w:tcPr>
            <w:tcW w:type="dxa" w:w="1735"/>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吸痰器</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件</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161"/>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3000</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否</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tc>
      </w:tr>
      <w:tr>
        <w:tc>
          <w:tcPr>
            <w:tcW w:type="dxa" w:w="1068"/>
            <w:vMerge/>
            <w:tcBorders>
              <w:top w:val="single" w:color="000000" w:sz="4"/>
              <w:left w:val="single" w:color="000000" w:sz="4"/>
              <w:bottom w:val="single" w:color="000000" w:sz="4"/>
              <w:right w:val="single" w:color="000000" w:sz="4"/>
            </w:tcBorders>
          </w:tcP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25</w:t>
            </w:r>
          </w:p>
        </w:tc>
        <w:tc>
          <w:tcPr>
            <w:tcW w:type="dxa" w:w="1735"/>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动物呼吸机</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1161"/>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55000</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否</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tc>
      </w:tr>
      <w:tr>
        <w:tc>
          <w:tcPr>
            <w:tcW w:type="dxa" w:w="1068"/>
            <w:vMerge/>
            <w:tcBorders>
              <w:top w:val="single" w:color="000000" w:sz="4"/>
              <w:left w:val="single" w:color="000000" w:sz="4"/>
              <w:bottom w:val="single" w:color="000000" w:sz="4"/>
              <w:right w:val="single" w:color="000000" w:sz="4"/>
            </w:tcBorders>
          </w:tcP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26</w:t>
            </w:r>
          </w:p>
        </w:tc>
        <w:tc>
          <w:tcPr>
            <w:tcW w:type="dxa" w:w="1735"/>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双气瓶安全柜</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件</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w:t>
            </w:r>
          </w:p>
        </w:tc>
        <w:tc>
          <w:tcPr>
            <w:tcW w:type="dxa" w:w="1161"/>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2000</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否</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tc>
      </w:tr>
      <w:tr>
        <w:tc>
          <w:tcPr>
            <w:tcW w:type="dxa" w:w="1068"/>
            <w:vMerge/>
            <w:tcBorders>
              <w:top w:val="single" w:color="000000" w:sz="4"/>
              <w:left w:val="single" w:color="000000" w:sz="4"/>
              <w:bottom w:val="single" w:color="000000" w:sz="4"/>
              <w:right w:val="single" w:color="000000" w:sz="4"/>
            </w:tcBorders>
          </w:tcPr>
          <w:p/>
        </w:tc>
        <w:tc>
          <w:tcPr>
            <w:tcW w:type="dxa" w:w="1068"/>
            <w:vMerge w:val="restart"/>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27</w:t>
            </w:r>
          </w:p>
        </w:tc>
        <w:tc>
          <w:tcPr>
            <w:tcW w:type="dxa" w:w="1735"/>
            <w:vMerge w:val="restart"/>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治疗车（动物转运和气管插管操作用）、气瓶推车</w:t>
            </w:r>
          </w:p>
        </w:tc>
        <w:tc>
          <w:tcPr>
            <w:tcW w:type="dxa" w:w="1068"/>
            <w:vMerge w:val="restart"/>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件</w:t>
            </w:r>
          </w:p>
        </w:tc>
        <w:tc>
          <w:tcPr>
            <w:tcW w:type="dxa" w:w="1068"/>
            <w:vMerge w:val="restart"/>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161"/>
            <w:vMerge w:val="restart"/>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13000</w:t>
            </w:r>
          </w:p>
        </w:tc>
        <w:tc>
          <w:tcPr>
            <w:tcW w:type="dxa" w:w="1068"/>
            <w:vMerge w:val="restart"/>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否</w:t>
            </w:r>
          </w:p>
        </w:tc>
        <w:tc>
          <w:tcPr>
            <w:tcW w:type="dxa" w:w="1068"/>
            <w:vMerge w:val="restart"/>
            <w:tcBorders>
              <w:top w:val="single" w:color="000000" w:sz="4"/>
              <w:left w:val="none" w:color="000000" w:sz="4"/>
              <w:bottom w:val="single" w:color="000000" w:sz="4"/>
              <w:right w:val="single" w:color="000000" w:sz="4"/>
            </w:tcBorders>
            <w:tcMar>
              <w:top w:type="dxa" w:w="15"/>
              <w:left w:type="dxa" w:w="15"/>
              <w:right w:type="dxa" w:w="15"/>
            </w:tcMar>
            <w:vAlign w:val="center"/>
          </w:tcPr>
          <w:p/>
        </w:tc>
        <w:tc>
          <w:tcPr>
            <w:tcW w:type="dxa" w:w="1068"/>
            <w:vMerge w:val="restart"/>
            <w:tcBorders>
              <w:top w:val="single" w:color="000000" w:sz="4"/>
              <w:left w:val="none" w:color="000000" w:sz="4"/>
              <w:bottom w:val="single" w:color="000000" w:sz="4"/>
              <w:right w:val="single" w:color="000000" w:sz="4"/>
            </w:tcBorders>
            <w:tcMar>
              <w:top w:type="dxa" w:w="15"/>
              <w:left w:type="dxa" w:w="15"/>
              <w:right w:type="dxa" w:w="15"/>
            </w:tcMar>
            <w:vAlign w:val="center"/>
          </w:tcPr>
          <w:p/>
        </w:tc>
      </w:tr>
      <w:tr>
        <w:tc>
          <w:tcPr>
            <w:tcW w:type="dxa" w:w="1068"/>
            <w:vMerge/>
            <w:tcBorders>
              <w:top w:val="single" w:color="000000" w:sz="4"/>
              <w:left w:val="single" w:color="000000" w:sz="4"/>
              <w:bottom w:val="single" w:color="000000" w:sz="4"/>
              <w:right w:val="single" w:color="000000" w:sz="4"/>
            </w:tcBorders>
          </w:tcPr>
          <w:p/>
        </w:tc>
        <w:tc>
          <w:tcPr>
            <w:tcW w:type="dxa" w:w="1068"/>
            <w:vMerge/>
            <w:tcBorders>
              <w:top w:val="single" w:color="000000" w:sz="4"/>
              <w:left w:val="none" w:color="000000" w:sz="4"/>
              <w:bottom w:val="single" w:color="000000" w:sz="4"/>
              <w:right w:val="single" w:color="000000" w:sz="4"/>
            </w:tcBorders>
          </w:tcPr>
          <w:p/>
        </w:tc>
        <w:tc>
          <w:tcPr>
            <w:tcW w:type="dxa" w:w="1735"/>
            <w:vMerge/>
            <w:tcBorders>
              <w:top w:val="single" w:color="000000" w:sz="4"/>
              <w:left w:val="none" w:color="000000" w:sz="4"/>
              <w:bottom w:val="single" w:color="000000" w:sz="4"/>
              <w:right w:val="single" w:color="000000" w:sz="4"/>
            </w:tcBorders>
          </w:tcPr>
          <w:p/>
        </w:tc>
        <w:tc>
          <w:tcPr>
            <w:tcW w:type="dxa" w:w="1068"/>
            <w:vMerge/>
            <w:tcBorders>
              <w:top w:val="single" w:color="000000" w:sz="4"/>
              <w:left w:val="none" w:color="000000" w:sz="4"/>
              <w:bottom w:val="single" w:color="000000" w:sz="4"/>
              <w:right w:val="single" w:color="000000" w:sz="4"/>
            </w:tcBorders>
          </w:tcPr>
          <w:p/>
        </w:tc>
        <w:tc>
          <w:tcPr>
            <w:tcW w:type="dxa" w:w="1068"/>
            <w:vMerge/>
            <w:tcBorders>
              <w:top w:val="single" w:color="000000" w:sz="4"/>
              <w:left w:val="none" w:color="000000" w:sz="4"/>
              <w:bottom w:val="single" w:color="000000" w:sz="4"/>
              <w:right w:val="single" w:color="000000" w:sz="4"/>
            </w:tcBorders>
          </w:tcPr>
          <w:p/>
        </w:tc>
        <w:tc>
          <w:tcPr>
            <w:tcW w:type="dxa" w:w="1161"/>
            <w:vMerge/>
            <w:tcBorders>
              <w:top w:val="single" w:color="000000" w:sz="4"/>
              <w:left w:val="none" w:color="000000" w:sz="4"/>
              <w:bottom w:val="single" w:color="000000" w:sz="4"/>
              <w:right w:val="single" w:color="000000" w:sz="4"/>
            </w:tcBorders>
          </w:tcPr>
          <w:p/>
        </w:tc>
        <w:tc>
          <w:tcPr>
            <w:tcW w:type="dxa" w:w="1068"/>
            <w:vMerge/>
            <w:tcBorders>
              <w:top w:val="single" w:color="000000" w:sz="4"/>
              <w:left w:val="none" w:color="000000" w:sz="4"/>
              <w:bottom w:val="single" w:color="000000" w:sz="4"/>
              <w:right w:val="single" w:color="000000" w:sz="4"/>
            </w:tcBorders>
          </w:tcPr>
          <w:p/>
        </w:tc>
        <w:tc>
          <w:tcPr>
            <w:tcW w:type="dxa" w:w="1068"/>
            <w:vMerge/>
            <w:tcBorders>
              <w:top w:val="single" w:color="000000" w:sz="4"/>
              <w:left w:val="none" w:color="000000" w:sz="4"/>
              <w:bottom w:val="single" w:color="000000" w:sz="4"/>
              <w:right w:val="single" w:color="000000" w:sz="4"/>
            </w:tcBorders>
          </w:tcPr>
          <w:p/>
        </w:tc>
        <w:tc>
          <w:tcPr>
            <w:tcW w:type="dxa" w:w="1068"/>
            <w:vMerge/>
            <w:tcBorders>
              <w:top w:val="single" w:color="000000" w:sz="4"/>
              <w:left w:val="none" w:color="000000" w:sz="4"/>
              <w:bottom w:val="single" w:color="000000" w:sz="4"/>
              <w:right w:val="single" w:color="000000" w:sz="4"/>
            </w:tcBorders>
          </w:tcPr>
          <w:p/>
        </w:tc>
      </w:tr>
      <w:tr>
        <w:tc>
          <w:tcPr>
            <w:tcW w:type="dxa" w:w="1068"/>
            <w:vMerge/>
            <w:tcBorders>
              <w:top w:val="single" w:color="000000" w:sz="4"/>
              <w:left w:val="single" w:color="000000" w:sz="4"/>
              <w:bottom w:val="single" w:color="000000" w:sz="4"/>
              <w:right w:val="single" w:color="000000" w:sz="4"/>
            </w:tcBorders>
          </w:tcP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28</w:t>
            </w:r>
          </w:p>
        </w:tc>
        <w:tc>
          <w:tcPr>
            <w:tcW w:type="dxa" w:w="1735"/>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负20度冰箱</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161"/>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14000</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否</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tc>
      </w:tr>
      <w:tr>
        <w:tc>
          <w:tcPr>
            <w:tcW w:type="dxa" w:w="1068"/>
            <w:vMerge/>
            <w:tcBorders>
              <w:top w:val="single" w:color="000000" w:sz="4"/>
              <w:left w:val="single" w:color="000000" w:sz="4"/>
              <w:bottom w:val="single" w:color="000000" w:sz="4"/>
              <w:right w:val="single" w:color="000000" w:sz="4"/>
            </w:tcBorders>
          </w:tcP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29</w:t>
            </w:r>
          </w:p>
        </w:tc>
        <w:tc>
          <w:tcPr>
            <w:tcW w:type="dxa" w:w="1735"/>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4度冰箱</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161"/>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6500</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否</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tc>
      </w:tr>
      <w:tr>
        <w:tc>
          <w:tcPr>
            <w:tcW w:type="dxa" w:w="1068"/>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3包</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30</w:t>
            </w:r>
          </w:p>
        </w:tc>
        <w:tc>
          <w:tcPr>
            <w:tcW w:type="dxa" w:w="1735"/>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脉动真空灭菌器</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1161"/>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450000</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否</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是</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tc>
      </w:tr>
      <w:tr>
        <w:tc>
          <w:tcPr>
            <w:tcW w:type="dxa" w:w="1068"/>
            <w:vMerge/>
            <w:tcBorders>
              <w:top w:val="single" w:color="000000" w:sz="4"/>
              <w:left w:val="single" w:color="000000" w:sz="4"/>
              <w:bottom w:val="single" w:color="000000" w:sz="4"/>
              <w:right w:val="single" w:color="000000" w:sz="4"/>
            </w:tcBorders>
          </w:tcP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31</w:t>
            </w:r>
          </w:p>
        </w:tc>
        <w:tc>
          <w:tcPr>
            <w:tcW w:type="dxa" w:w="1735"/>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脉动真空灭菌器</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1161"/>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340000</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否</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tc>
      </w:tr>
      <w:tr>
        <w:tc>
          <w:tcPr>
            <w:tcW w:type="dxa" w:w="1068"/>
            <w:vMerge/>
            <w:tcBorders>
              <w:top w:val="single" w:color="000000" w:sz="4"/>
              <w:left w:val="single" w:color="000000" w:sz="4"/>
              <w:bottom w:val="single" w:color="000000" w:sz="4"/>
              <w:right w:val="single" w:color="000000" w:sz="4"/>
            </w:tcBorders>
          </w:tcP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32</w:t>
            </w:r>
          </w:p>
        </w:tc>
        <w:tc>
          <w:tcPr>
            <w:tcW w:type="dxa" w:w="1735"/>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笼盒清洗机</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1161"/>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380000</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否</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tc>
      </w:tr>
      <w:tr>
        <w:tc>
          <w:tcPr>
            <w:tcW w:type="dxa" w:w="1068"/>
            <w:vMerge/>
            <w:tcBorders>
              <w:top w:val="single" w:color="000000" w:sz="4"/>
              <w:left w:val="single" w:color="000000" w:sz="4"/>
              <w:bottom w:val="single" w:color="000000" w:sz="4"/>
              <w:right w:val="single" w:color="000000" w:sz="4"/>
            </w:tcBorders>
          </w:tcP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33</w:t>
            </w:r>
          </w:p>
        </w:tc>
        <w:tc>
          <w:tcPr>
            <w:tcW w:type="dxa" w:w="1735"/>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换笼站</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w:t>
            </w:r>
          </w:p>
        </w:tc>
        <w:tc>
          <w:tcPr>
            <w:tcW w:type="dxa" w:w="1161"/>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28000</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否</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tc>
      </w:tr>
      <w:tr>
        <w:tc>
          <w:tcPr>
            <w:tcW w:type="dxa" w:w="1068"/>
            <w:vMerge/>
            <w:tcBorders>
              <w:top w:val="single" w:color="000000" w:sz="4"/>
              <w:left w:val="single" w:color="000000" w:sz="4"/>
              <w:bottom w:val="single" w:color="000000" w:sz="4"/>
              <w:right w:val="single" w:color="000000" w:sz="4"/>
            </w:tcBorders>
          </w:tcP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34</w:t>
            </w:r>
          </w:p>
        </w:tc>
        <w:tc>
          <w:tcPr>
            <w:tcW w:type="dxa" w:w="1735"/>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饲养笼具</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w:t>
            </w:r>
          </w:p>
        </w:tc>
        <w:tc>
          <w:tcPr>
            <w:tcW w:type="dxa" w:w="1161"/>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70000</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否</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tc>
      </w:tr>
      <w:tr>
        <w:tc>
          <w:tcPr>
            <w:tcW w:type="dxa" w:w="1068"/>
            <w:vMerge/>
            <w:tcBorders>
              <w:top w:val="single" w:color="000000" w:sz="4"/>
              <w:left w:val="single" w:color="000000" w:sz="4"/>
              <w:bottom w:val="single" w:color="000000" w:sz="4"/>
              <w:right w:val="single" w:color="000000" w:sz="4"/>
            </w:tcBorders>
          </w:tcP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35</w:t>
            </w:r>
          </w:p>
        </w:tc>
        <w:tc>
          <w:tcPr>
            <w:tcW w:type="dxa" w:w="1735"/>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小动物功能检测系统</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161"/>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950000</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否</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tc>
      </w:tr>
      <w:tr>
        <w:tc>
          <w:tcPr>
            <w:tcW w:type="dxa" w:w="1068"/>
            <w:vMerge/>
            <w:tcBorders>
              <w:top w:val="single" w:color="000000" w:sz="4"/>
              <w:left w:val="single" w:color="000000" w:sz="4"/>
              <w:bottom w:val="single" w:color="000000" w:sz="4"/>
              <w:right w:val="single" w:color="000000" w:sz="4"/>
            </w:tcBorders>
          </w:tcP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36</w:t>
            </w:r>
          </w:p>
        </w:tc>
        <w:tc>
          <w:tcPr>
            <w:tcW w:type="dxa" w:w="1735"/>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生物安全柜</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1161"/>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40000</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否</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tc>
      </w:tr>
      <w:tr>
        <w:tc>
          <w:tcPr>
            <w:tcW w:type="dxa" w:w="1068"/>
            <w:vMerge/>
            <w:tcBorders>
              <w:top w:val="single" w:color="000000" w:sz="4"/>
              <w:left w:val="single" w:color="000000" w:sz="4"/>
              <w:bottom w:val="single" w:color="000000" w:sz="4"/>
              <w:right w:val="single" w:color="000000" w:sz="4"/>
            </w:tcBorders>
          </w:tcP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37</w:t>
            </w:r>
          </w:p>
        </w:tc>
        <w:tc>
          <w:tcPr>
            <w:tcW w:type="dxa" w:w="1735"/>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纯水设备</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161"/>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180000</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否</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tc>
      </w:tr>
      <w:tr>
        <w:tc>
          <w:tcPr>
            <w:tcW w:type="dxa" w:w="1068"/>
            <w:vMerge/>
            <w:tcBorders>
              <w:top w:val="single" w:color="000000" w:sz="4"/>
              <w:left w:val="single" w:color="000000" w:sz="4"/>
              <w:bottom w:val="single" w:color="000000" w:sz="4"/>
              <w:right w:val="single" w:color="000000" w:sz="4"/>
            </w:tcBorders>
          </w:tcP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38</w:t>
            </w:r>
          </w:p>
        </w:tc>
        <w:tc>
          <w:tcPr>
            <w:tcW w:type="dxa" w:w="1735"/>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一体扰流喷淋除臭设备</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台套</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161"/>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532000</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否</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tc>
      </w:tr>
      <w:tr>
        <w:tc>
          <w:tcPr>
            <w:tcW w:type="dxa" w:w="1068"/>
            <w:vMerge/>
            <w:tcBorders>
              <w:top w:val="single" w:color="000000" w:sz="4"/>
              <w:left w:val="single" w:color="000000" w:sz="4"/>
              <w:bottom w:val="single" w:color="000000" w:sz="4"/>
              <w:right w:val="single" w:color="000000" w:sz="4"/>
            </w:tcBorders>
          </w:tcP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39</w:t>
            </w:r>
          </w:p>
        </w:tc>
        <w:tc>
          <w:tcPr>
            <w:tcW w:type="dxa" w:w="1735"/>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动物中心管理系统</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台套</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161"/>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282056</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否</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tc>
      </w:tr>
      <w:tr>
        <w:tc>
          <w:tcPr>
            <w:tcW w:type="dxa" w:w="1068"/>
            <w:vMerge/>
            <w:tcBorders>
              <w:top w:val="single" w:color="000000" w:sz="4"/>
              <w:left w:val="single" w:color="000000" w:sz="4"/>
              <w:bottom w:val="single" w:color="000000" w:sz="4"/>
              <w:right w:val="single" w:color="000000" w:sz="4"/>
            </w:tcBorders>
          </w:tcP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40</w:t>
            </w:r>
          </w:p>
        </w:tc>
        <w:tc>
          <w:tcPr>
            <w:tcW w:type="dxa" w:w="1735"/>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荧光显微镜</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161"/>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222090</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否</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tc>
      </w:tr>
      <w:tr>
        <w:tc>
          <w:tcPr>
            <w:tcW w:type="dxa" w:w="1068"/>
            <w:vMerge/>
            <w:tcBorders>
              <w:top w:val="single" w:color="000000" w:sz="4"/>
              <w:left w:val="single" w:color="000000" w:sz="4"/>
              <w:bottom w:val="single" w:color="000000" w:sz="4"/>
              <w:right w:val="single" w:color="000000" w:sz="4"/>
            </w:tcBorders>
          </w:tcP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41</w:t>
            </w:r>
          </w:p>
        </w:tc>
        <w:tc>
          <w:tcPr>
            <w:tcW w:type="dxa" w:w="1735"/>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荧光定量PCR仪</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161"/>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330000</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否</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tc>
      </w:tr>
      <w:tr>
        <w:tc>
          <w:tcPr>
            <w:tcW w:type="dxa" w:w="1068"/>
            <w:vMerge/>
            <w:tcBorders>
              <w:top w:val="single" w:color="000000" w:sz="4"/>
              <w:left w:val="single" w:color="000000" w:sz="4"/>
              <w:bottom w:val="single" w:color="000000" w:sz="4"/>
              <w:right w:val="single" w:color="000000" w:sz="4"/>
            </w:tcBorders>
          </w:tcP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42</w:t>
            </w:r>
          </w:p>
        </w:tc>
        <w:tc>
          <w:tcPr>
            <w:tcW w:type="dxa" w:w="1735"/>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全自动细胞免疫荧光标记系统</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161"/>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280000</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否</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tc>
      </w:tr>
      <w:tr>
        <w:tc>
          <w:tcPr>
            <w:tcW w:type="dxa" w:w="1068"/>
            <w:vMerge/>
            <w:tcBorders>
              <w:top w:val="single" w:color="000000" w:sz="4"/>
              <w:left w:val="single" w:color="000000" w:sz="4"/>
              <w:bottom w:val="single" w:color="000000" w:sz="4"/>
              <w:right w:val="single" w:color="000000" w:sz="4"/>
            </w:tcBorders>
          </w:tcP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43</w:t>
            </w:r>
          </w:p>
        </w:tc>
        <w:tc>
          <w:tcPr>
            <w:tcW w:type="dxa" w:w="1735"/>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凝胶塑形打印机</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161"/>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400000</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否</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tc>
      </w:tr>
      <w:tr>
        <w:tc>
          <w:tcPr>
            <w:tcW w:type="dxa" w:w="1068"/>
            <w:vMerge/>
            <w:tcBorders>
              <w:top w:val="single" w:color="000000" w:sz="4"/>
              <w:left w:val="single" w:color="000000" w:sz="4"/>
              <w:bottom w:val="single" w:color="000000" w:sz="4"/>
              <w:right w:val="single" w:color="000000" w:sz="4"/>
            </w:tcBorders>
          </w:tcP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44</w:t>
            </w:r>
          </w:p>
        </w:tc>
        <w:tc>
          <w:tcPr>
            <w:tcW w:type="dxa" w:w="1735"/>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医用冷藏冷冻冰箱</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1161"/>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14634</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否</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tc>
      </w:tr>
      <w:tr>
        <w:tc>
          <w:tcPr>
            <w:tcW w:type="dxa" w:w="1068"/>
            <w:vMerge/>
            <w:tcBorders>
              <w:top w:val="single" w:color="000000" w:sz="4"/>
              <w:left w:val="single" w:color="000000" w:sz="4"/>
              <w:bottom w:val="single" w:color="000000" w:sz="4"/>
              <w:right w:val="single" w:color="000000" w:sz="4"/>
            </w:tcBorders>
          </w:tcP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45</w:t>
            </w:r>
          </w:p>
        </w:tc>
        <w:tc>
          <w:tcPr>
            <w:tcW w:type="dxa" w:w="1735"/>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医用冷冻冰箱</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1161"/>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33293</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否</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tc>
      </w:tr>
      <w:tr>
        <w:tc>
          <w:tcPr>
            <w:tcW w:type="dxa" w:w="1068"/>
            <w:vMerge/>
            <w:tcBorders>
              <w:top w:val="single" w:color="000000" w:sz="4"/>
              <w:left w:val="single" w:color="000000" w:sz="4"/>
              <w:bottom w:val="single" w:color="000000" w:sz="4"/>
              <w:right w:val="single" w:color="000000" w:sz="4"/>
            </w:tcBorders>
          </w:tcP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46</w:t>
            </w:r>
          </w:p>
        </w:tc>
        <w:tc>
          <w:tcPr>
            <w:tcW w:type="dxa" w:w="1735"/>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垫料添加机</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1161"/>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95000</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否</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tc>
      </w:tr>
      <w:tr>
        <w:tc>
          <w:tcPr>
            <w:tcW w:type="dxa" w:w="1068"/>
            <w:vMerge/>
            <w:tcBorders>
              <w:top w:val="single" w:color="000000" w:sz="4"/>
              <w:left w:val="single" w:color="000000" w:sz="4"/>
              <w:bottom w:val="single" w:color="000000" w:sz="4"/>
              <w:right w:val="single" w:color="000000" w:sz="4"/>
            </w:tcBorders>
          </w:tcP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47</w:t>
            </w:r>
          </w:p>
        </w:tc>
        <w:tc>
          <w:tcPr>
            <w:tcW w:type="dxa" w:w="1735"/>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垫料负压处置柜</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1161"/>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87500</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否</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tc>
      </w:tr>
      <w:tr>
        <w:tc>
          <w:tcPr>
            <w:tcW w:type="dxa" w:w="1068"/>
            <w:vMerge/>
            <w:tcBorders>
              <w:top w:val="single" w:color="000000" w:sz="4"/>
              <w:left w:val="single" w:color="000000" w:sz="4"/>
              <w:bottom w:val="single" w:color="000000" w:sz="4"/>
              <w:right w:val="single" w:color="000000" w:sz="4"/>
            </w:tcBorders>
          </w:tcP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48</w:t>
            </w:r>
          </w:p>
        </w:tc>
        <w:tc>
          <w:tcPr>
            <w:tcW w:type="dxa" w:w="1735"/>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洗衣机</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1161"/>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8500</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否</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tc>
      </w:tr>
      <w:tr>
        <w:tc>
          <w:tcPr>
            <w:tcW w:type="dxa" w:w="1068"/>
            <w:vMerge/>
            <w:tcBorders>
              <w:top w:val="single" w:color="000000" w:sz="4"/>
              <w:left w:val="single" w:color="000000" w:sz="4"/>
              <w:bottom w:val="single" w:color="000000" w:sz="4"/>
              <w:right w:val="single" w:color="000000" w:sz="4"/>
            </w:tcBorders>
          </w:tcP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49</w:t>
            </w:r>
          </w:p>
        </w:tc>
        <w:tc>
          <w:tcPr>
            <w:tcW w:type="dxa" w:w="1735"/>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烘干机</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161"/>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8000</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否</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tc>
      </w:tr>
      <w:tr>
        <w:tc>
          <w:tcPr>
            <w:tcW w:type="dxa" w:w="1068"/>
            <w:vMerge/>
            <w:tcBorders>
              <w:top w:val="single" w:color="000000" w:sz="4"/>
              <w:left w:val="single" w:color="000000" w:sz="4"/>
              <w:bottom w:val="single" w:color="000000" w:sz="4"/>
              <w:right w:val="single" w:color="000000" w:sz="4"/>
            </w:tcBorders>
          </w:tcP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50</w:t>
            </w:r>
          </w:p>
        </w:tc>
        <w:tc>
          <w:tcPr>
            <w:tcW w:type="dxa" w:w="1735"/>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双层工作车</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w:t>
            </w:r>
          </w:p>
        </w:tc>
        <w:tc>
          <w:tcPr>
            <w:tcW w:type="dxa" w:w="1161"/>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7400</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否</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tc>
      </w:tr>
      <w:tr>
        <w:tc>
          <w:tcPr>
            <w:tcW w:type="dxa" w:w="1068"/>
            <w:vMerge/>
            <w:tcBorders>
              <w:top w:val="single" w:color="000000" w:sz="4"/>
              <w:left w:val="single" w:color="000000" w:sz="4"/>
              <w:bottom w:val="single" w:color="000000" w:sz="4"/>
              <w:right w:val="single" w:color="000000" w:sz="4"/>
            </w:tcBorders>
          </w:tcP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51</w:t>
            </w:r>
          </w:p>
        </w:tc>
        <w:tc>
          <w:tcPr>
            <w:tcW w:type="dxa" w:w="1735"/>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搬运车</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15</w:t>
            </w:r>
          </w:p>
        </w:tc>
        <w:tc>
          <w:tcPr>
            <w:tcW w:type="dxa" w:w="1161"/>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5000</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否</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tc>
      </w:tr>
      <w:tr>
        <w:tc>
          <w:tcPr>
            <w:tcW w:type="dxa" w:w="1068"/>
            <w:vMerge/>
            <w:tcBorders>
              <w:top w:val="single" w:color="000000" w:sz="4"/>
              <w:left w:val="single" w:color="000000" w:sz="4"/>
              <w:bottom w:val="single" w:color="000000" w:sz="4"/>
              <w:right w:val="single" w:color="000000" w:sz="4"/>
            </w:tcBorders>
          </w:tcP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52</w:t>
            </w:r>
          </w:p>
        </w:tc>
        <w:tc>
          <w:tcPr>
            <w:tcW w:type="dxa" w:w="1735"/>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鼠尾采集及收集装置</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w:t>
            </w:r>
          </w:p>
        </w:tc>
        <w:tc>
          <w:tcPr>
            <w:tcW w:type="dxa" w:w="1161"/>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8500</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否</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tc>
      </w:tr>
      <w:tr>
        <w:tc>
          <w:tcPr>
            <w:tcW w:type="dxa" w:w="1068"/>
            <w:vMerge/>
            <w:tcBorders>
              <w:top w:val="single" w:color="000000" w:sz="4"/>
              <w:left w:val="single" w:color="000000" w:sz="4"/>
              <w:bottom w:val="single" w:color="000000" w:sz="4"/>
              <w:right w:val="single" w:color="000000" w:sz="4"/>
            </w:tcBorders>
          </w:tcP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53</w:t>
            </w:r>
          </w:p>
        </w:tc>
        <w:tc>
          <w:tcPr>
            <w:tcW w:type="dxa" w:w="1735"/>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高速低温离心机</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161"/>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28000</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否</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tc>
      </w:tr>
      <w:tr>
        <w:tc>
          <w:tcPr>
            <w:tcW w:type="dxa" w:w="1068"/>
            <w:vMerge/>
            <w:tcBorders>
              <w:top w:val="single" w:color="000000" w:sz="4"/>
              <w:left w:val="single" w:color="000000" w:sz="4"/>
              <w:bottom w:val="single" w:color="000000" w:sz="4"/>
              <w:right w:val="single" w:color="000000" w:sz="4"/>
            </w:tcBorders>
          </w:tcP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54</w:t>
            </w:r>
          </w:p>
        </w:tc>
        <w:tc>
          <w:tcPr>
            <w:tcW w:type="dxa" w:w="1735"/>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低速离心机</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1161"/>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7000</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否</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tc>
      </w:tr>
      <w:tr>
        <w:tc>
          <w:tcPr>
            <w:tcW w:type="dxa" w:w="1068"/>
            <w:vMerge/>
            <w:tcBorders>
              <w:top w:val="single" w:color="000000" w:sz="4"/>
              <w:left w:val="single" w:color="000000" w:sz="4"/>
              <w:bottom w:val="single" w:color="000000" w:sz="4"/>
              <w:right w:val="single" w:color="000000" w:sz="4"/>
            </w:tcBorders>
          </w:tcP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55</w:t>
            </w:r>
          </w:p>
        </w:tc>
        <w:tc>
          <w:tcPr>
            <w:tcW w:type="dxa" w:w="1735"/>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电泳仪</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1161"/>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6500</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否</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tc>
      </w:tr>
      <w:tr>
        <w:tc>
          <w:tcPr>
            <w:tcW w:type="dxa" w:w="1068"/>
            <w:vMerge/>
            <w:tcBorders>
              <w:top w:val="single" w:color="000000" w:sz="4"/>
              <w:left w:val="single" w:color="000000" w:sz="4"/>
              <w:bottom w:val="single" w:color="000000" w:sz="4"/>
              <w:right w:val="single" w:color="000000" w:sz="4"/>
            </w:tcBorders>
          </w:tcP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56</w:t>
            </w:r>
          </w:p>
        </w:tc>
        <w:tc>
          <w:tcPr>
            <w:tcW w:type="dxa" w:w="1735"/>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凝胶成像仪</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161"/>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49280</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否</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tc>
      </w:tr>
      <w:tr>
        <w:tc>
          <w:tcPr>
            <w:tcW w:type="dxa" w:w="1068"/>
            <w:vMerge/>
            <w:tcBorders>
              <w:top w:val="single" w:color="000000" w:sz="4"/>
              <w:left w:val="single" w:color="000000" w:sz="4"/>
              <w:bottom w:val="single" w:color="000000" w:sz="4"/>
              <w:right w:val="single" w:color="000000" w:sz="4"/>
            </w:tcBorders>
          </w:tcP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57</w:t>
            </w:r>
          </w:p>
        </w:tc>
        <w:tc>
          <w:tcPr>
            <w:tcW w:type="dxa" w:w="1735"/>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振荡器</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1161"/>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2680</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否</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tc>
      </w:tr>
      <w:tr>
        <w:tc>
          <w:tcPr>
            <w:tcW w:type="dxa" w:w="1068"/>
            <w:vMerge/>
            <w:tcBorders>
              <w:top w:val="single" w:color="000000" w:sz="4"/>
              <w:left w:val="single" w:color="000000" w:sz="4"/>
              <w:bottom w:val="single" w:color="000000" w:sz="4"/>
              <w:right w:val="single" w:color="000000" w:sz="4"/>
            </w:tcBorders>
          </w:tcP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58</w:t>
            </w:r>
          </w:p>
        </w:tc>
        <w:tc>
          <w:tcPr>
            <w:tcW w:type="dxa" w:w="1735"/>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移液枪</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w:t>
            </w:r>
          </w:p>
        </w:tc>
        <w:tc>
          <w:tcPr>
            <w:tcW w:type="dxa" w:w="1161"/>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9000</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否</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tc>
      </w:tr>
      <w:tr>
        <w:tc>
          <w:tcPr>
            <w:tcW w:type="dxa" w:w="1068"/>
            <w:vMerge/>
            <w:tcBorders>
              <w:top w:val="single" w:color="000000" w:sz="4"/>
              <w:left w:val="single" w:color="000000" w:sz="4"/>
              <w:bottom w:val="single" w:color="000000" w:sz="4"/>
              <w:right w:val="single" w:color="000000" w:sz="4"/>
            </w:tcBorders>
          </w:tcP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59</w:t>
            </w:r>
          </w:p>
        </w:tc>
        <w:tc>
          <w:tcPr>
            <w:tcW w:type="dxa" w:w="1735"/>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振动切片机</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161"/>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80000</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否</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tc>
      </w:tr>
      <w:tr>
        <w:tc>
          <w:tcPr>
            <w:tcW w:type="dxa" w:w="1068"/>
            <w:vMerge/>
            <w:tcBorders>
              <w:top w:val="single" w:color="000000" w:sz="4"/>
              <w:left w:val="single" w:color="000000" w:sz="4"/>
              <w:bottom w:val="single" w:color="000000" w:sz="4"/>
              <w:right w:val="single" w:color="000000" w:sz="4"/>
            </w:tcBorders>
          </w:tcP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60</w:t>
            </w:r>
          </w:p>
        </w:tc>
        <w:tc>
          <w:tcPr>
            <w:tcW w:type="dxa" w:w="1735"/>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鼠脑样本校正装置</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w:t>
            </w:r>
          </w:p>
        </w:tc>
        <w:tc>
          <w:tcPr>
            <w:tcW w:type="dxa" w:w="1161"/>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9000</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否</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tc>
      </w:tr>
      <w:tr>
        <w:tc>
          <w:tcPr>
            <w:tcW w:type="dxa" w:w="1068"/>
            <w:vMerge/>
            <w:tcBorders>
              <w:top w:val="single" w:color="000000" w:sz="4"/>
              <w:left w:val="single" w:color="000000" w:sz="4"/>
              <w:bottom w:val="single" w:color="000000" w:sz="4"/>
              <w:right w:val="single" w:color="000000" w:sz="4"/>
            </w:tcBorders>
          </w:tcP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61</w:t>
            </w:r>
          </w:p>
        </w:tc>
        <w:tc>
          <w:tcPr>
            <w:tcW w:type="dxa" w:w="1735"/>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灌流台</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161"/>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90000</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否</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tc>
      </w:tr>
      <w:tr>
        <w:tc>
          <w:tcPr>
            <w:tcW w:type="dxa" w:w="1068"/>
            <w:vMerge/>
            <w:tcBorders>
              <w:top w:val="single" w:color="000000" w:sz="4"/>
              <w:left w:val="single" w:color="000000" w:sz="4"/>
              <w:bottom w:val="single" w:color="000000" w:sz="4"/>
              <w:right w:val="single" w:color="000000" w:sz="4"/>
            </w:tcBorders>
          </w:tcP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62</w:t>
            </w:r>
          </w:p>
        </w:tc>
        <w:tc>
          <w:tcPr>
            <w:tcW w:type="dxa" w:w="1735"/>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小动物头部固定适配器</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1161"/>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97000</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否</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tc>
      </w:tr>
      <w:tr>
        <w:tc>
          <w:tcPr>
            <w:tcW w:type="dxa" w:w="1068"/>
            <w:vMerge/>
            <w:tcBorders>
              <w:top w:val="single" w:color="000000" w:sz="4"/>
              <w:left w:val="single" w:color="000000" w:sz="4"/>
              <w:bottom w:val="single" w:color="000000" w:sz="4"/>
              <w:right w:val="single" w:color="000000" w:sz="4"/>
            </w:tcBorders>
          </w:tcP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63</w:t>
            </w:r>
          </w:p>
        </w:tc>
        <w:tc>
          <w:tcPr>
            <w:tcW w:type="dxa" w:w="1735"/>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脊髓固定适配器</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1161"/>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95000</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否</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tc>
      </w:tr>
      <w:tr>
        <w:tc>
          <w:tcPr>
            <w:tcW w:type="dxa" w:w="1068"/>
            <w:vMerge/>
            <w:tcBorders>
              <w:top w:val="single" w:color="000000" w:sz="4"/>
              <w:left w:val="single" w:color="000000" w:sz="4"/>
              <w:bottom w:val="single" w:color="000000" w:sz="4"/>
              <w:right w:val="single" w:color="000000" w:sz="4"/>
            </w:tcBorders>
          </w:tcP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64</w:t>
            </w:r>
          </w:p>
        </w:tc>
        <w:tc>
          <w:tcPr>
            <w:tcW w:type="dxa" w:w="1735"/>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体视显微镜</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1161"/>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19300</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否</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tc>
      </w:tr>
      <w:tr>
        <w:tc>
          <w:tcPr>
            <w:tcW w:type="dxa" w:w="1068"/>
            <w:vMerge/>
            <w:tcBorders>
              <w:top w:val="single" w:color="000000" w:sz="4"/>
              <w:left w:val="single" w:color="000000" w:sz="4"/>
              <w:bottom w:val="single" w:color="000000" w:sz="4"/>
              <w:right w:val="single" w:color="000000" w:sz="4"/>
            </w:tcBorders>
          </w:tcP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65</w:t>
            </w:r>
          </w:p>
        </w:tc>
        <w:tc>
          <w:tcPr>
            <w:tcW w:type="dxa" w:w="1735"/>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小动物立体定位仪</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161"/>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58100</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否</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tc>
      </w:tr>
      <w:tr>
        <w:tc>
          <w:tcPr>
            <w:tcW w:type="dxa" w:w="1068"/>
            <w:vMerge/>
            <w:tcBorders>
              <w:top w:val="single" w:color="000000" w:sz="4"/>
              <w:left w:val="single" w:color="000000" w:sz="4"/>
              <w:bottom w:val="single" w:color="000000" w:sz="4"/>
              <w:right w:val="single" w:color="000000" w:sz="4"/>
            </w:tcBorders>
          </w:tcP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66</w:t>
            </w:r>
          </w:p>
        </w:tc>
        <w:tc>
          <w:tcPr>
            <w:tcW w:type="dxa" w:w="1735"/>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皮秒绿光高功率激光器</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台套</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161"/>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268000</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否</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tc>
      </w:tr>
      <w:tr>
        <w:tc>
          <w:tcPr>
            <w:tcW w:type="dxa" w:w="10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4包</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67</w:t>
            </w:r>
          </w:p>
        </w:tc>
        <w:tc>
          <w:tcPr>
            <w:tcW w:type="dxa" w:w="1735"/>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生物医学图像处理平台</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161"/>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29270000</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否</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是</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tc>
      </w:tr>
    </w:tbl>
    <w:p>
      <w:pPr>
        <w:pStyle w:val="null3"/>
        <w:jc w:val="both"/>
      </w:pPr>
      <w:r>
        <w:rPr>
          <w:rFonts w:ascii="仿宋_GB2312" w:hAnsi="仿宋_GB2312" w:cs="仿宋_GB2312" w:eastAsia="仿宋_GB2312"/>
          <w:sz w:val="24"/>
          <w:b/>
        </w:rPr>
        <w:t>注：投标人报价如超过此单价限价的，将作为无效投标处理。</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2,596,500.00</w:t>
      </w:r>
    </w:p>
    <w:p>
      <w:pPr>
        <w:pStyle w:val="null3"/>
        <w:jc w:val="left"/>
      </w:pPr>
      <w:r>
        <w:rPr>
          <w:rFonts w:ascii="仿宋_GB2312" w:hAnsi="仿宋_GB2312" w:cs="仿宋_GB2312" w:eastAsia="仿宋_GB2312"/>
        </w:rPr>
        <w:t>采购包最高限价（元）: 2,596,500.00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生物医学工程科研平台设备（第二期）1包</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2,596,500.00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3,430,650.00</w:t>
      </w:r>
    </w:p>
    <w:p>
      <w:pPr>
        <w:pStyle w:val="null3"/>
        <w:jc w:val="left"/>
      </w:pPr>
      <w:r>
        <w:rPr>
          <w:rFonts w:ascii="仿宋_GB2312" w:hAnsi="仿宋_GB2312" w:cs="仿宋_GB2312" w:eastAsia="仿宋_GB2312"/>
        </w:rPr>
        <w:t>采购包最高限价（元）: 3,430,650.00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生物医学工程科研平台设备（第二期）2包</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3,430,650.00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采购包预算金额（元）: 8,543,000.00</w:t>
      </w:r>
    </w:p>
    <w:p>
      <w:pPr>
        <w:pStyle w:val="null3"/>
        <w:jc w:val="left"/>
      </w:pPr>
      <w:r>
        <w:rPr>
          <w:rFonts w:ascii="仿宋_GB2312" w:hAnsi="仿宋_GB2312" w:cs="仿宋_GB2312" w:eastAsia="仿宋_GB2312"/>
        </w:rPr>
        <w:t>采购包最高限价（元）: 8,543,000.00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生物医学工程科研平台设备（第二期）3包</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8,543,000.00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采购包预算金额（元）: 29,270,000.00</w:t>
      </w:r>
    </w:p>
    <w:p>
      <w:pPr>
        <w:pStyle w:val="null3"/>
        <w:jc w:val="left"/>
      </w:pPr>
      <w:r>
        <w:rPr>
          <w:rFonts w:ascii="仿宋_GB2312" w:hAnsi="仿宋_GB2312" w:cs="仿宋_GB2312" w:eastAsia="仿宋_GB2312"/>
        </w:rPr>
        <w:t>采购包最高限价（元）: 29,270,000.00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生物医学工程科研平台设备（第二期）4包</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29,270,000.00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生物医学工程科研平台设备（第二期）1包</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2,596,500.00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生物医学工程科研平台设备（第二期）2包</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3,430,650.00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生物医学工程科研平台设备（第二期）3包</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8,543,000.00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生物医学工程科研平台设备（第二期）4包</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29,270,000.00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标的名称：生物医学工程科研平台设备（第二期）1包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1.阻抗分析仪 一、配置清单 1、阻抗分析仪1台</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2、基础测试夹具 1套</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二、技术参数 1. 阻抗分析仪： 1.1 可测量参数应至少包括：阻抗、导纳、串联电感、并联电感、串联电容、并联电容、串联电阻、并联电阻、电抗、电导、电纳、品质因数；</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1.2 ★测量方法为射频伏安法（RF-IV method）；</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1.3 ★频率范围包含1MHz~500MHz；</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1.4 频率分辨率不高于5mHz；</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1.5 测量准确性在20-30℃下不超过±10 ppm；</w:t>
            </w: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1.6 ▲阻抗测量范围包含0.2 Ohm~30 kOhm；</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1.7 输出特征阻抗为50±0.1 Ohm；</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1.8 最大直流偏置电流不低于100mA；</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1.9 直流偏置电流分辨率不高于2μA；</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1.10 直流偏置电压在0.3-40V之间可调；</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1.11 直流偏置电压分辨率不高于1mV；</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1.12 具有直流偏置监控功能；</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1.13 具有扫频功能；</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1.14 最大扫频点数不低于1501；</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rPr>
              <w:t>1.15 支持连续扫频；</w:t>
            </w:r>
          </w:p>
        </w:tc>
      </w:tr>
      <w:tr>
        <w:tc>
          <w:tcPr>
            <w:tcW w:type="dxa" w:w="2769"/>
          </w:tcPr>
          <w:p>
            <w:pPr>
              <w:pStyle w:val="null3"/>
              <w:jc w:val="left"/>
            </w:pPr>
            <w:r>
              <w:rPr>
                <w:rFonts w:ascii="仿宋_GB2312" w:hAnsi="仿宋_GB2312" w:cs="仿宋_GB2312" w:eastAsia="仿宋_GB2312"/>
              </w:rPr>
              <w:t>18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1.16 ★支持开路/短路/负载校准；</w:t>
            </w:r>
          </w:p>
        </w:tc>
      </w:tr>
      <w:tr>
        <w:tc>
          <w:tcPr>
            <w:tcW w:type="dxa" w:w="2769"/>
          </w:tcPr>
          <w:p>
            <w:pPr>
              <w:pStyle w:val="null3"/>
              <w:jc w:val="left"/>
            </w:pPr>
            <w:r>
              <w:rPr>
                <w:rFonts w:ascii="仿宋_GB2312" w:hAnsi="仿宋_GB2312" w:cs="仿宋_GB2312" w:eastAsia="仿宋_GB2312"/>
              </w:rPr>
              <w:t>19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1.17 ▲支持触发测量；</w:t>
            </w:r>
          </w:p>
        </w:tc>
      </w:tr>
      <w:tr>
        <w:tc>
          <w:tcPr>
            <w:tcW w:type="dxa" w:w="2769"/>
          </w:tcPr>
          <w:p>
            <w:pPr>
              <w:pStyle w:val="null3"/>
              <w:jc w:val="left"/>
            </w:pPr>
            <w:r>
              <w:rPr>
                <w:rFonts w:ascii="仿宋_GB2312" w:hAnsi="仿宋_GB2312" w:cs="仿宋_GB2312" w:eastAsia="仿宋_GB2312"/>
              </w:rPr>
              <w:t>20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1.18 ▲触发测量模式须包括内部、外部、总线、按键触发；</w:t>
            </w:r>
          </w:p>
        </w:tc>
      </w:tr>
      <w:tr>
        <w:tc>
          <w:tcPr>
            <w:tcW w:type="dxa" w:w="2769"/>
          </w:tcPr>
          <w:p>
            <w:pPr>
              <w:pStyle w:val="null3"/>
              <w:jc w:val="left"/>
            </w:pPr>
            <w:r>
              <w:rPr>
                <w:rFonts w:ascii="仿宋_GB2312" w:hAnsi="仿宋_GB2312" w:cs="仿宋_GB2312" w:eastAsia="仿宋_GB2312"/>
              </w:rPr>
              <w:t>21</w:t>
            </w:r>
          </w:p>
        </w:tc>
        <w:tc>
          <w:tcPr>
            <w:tcW w:type="dxa" w:w="2769"/>
          </w:tcPr>
          <w:p/>
        </w:tc>
        <w:tc>
          <w:tcPr>
            <w:tcW w:type="dxa" w:w="2769"/>
          </w:tcPr>
          <w:p>
            <w:pPr>
              <w:pStyle w:val="null3"/>
              <w:jc w:val="left"/>
            </w:pPr>
            <w:r>
              <w:rPr>
                <w:rFonts w:ascii="仿宋_GB2312" w:hAnsi="仿宋_GB2312" w:cs="仿宋_GB2312" w:eastAsia="仿宋_GB2312"/>
              </w:rPr>
              <w:t>1.19 支持测量结果内部平均；</w:t>
            </w:r>
          </w:p>
        </w:tc>
      </w:tr>
      <w:tr>
        <w:tc>
          <w:tcPr>
            <w:tcW w:type="dxa" w:w="2769"/>
          </w:tcPr>
          <w:p>
            <w:pPr>
              <w:pStyle w:val="null3"/>
              <w:jc w:val="left"/>
            </w:pPr>
            <w:r>
              <w:rPr>
                <w:rFonts w:ascii="仿宋_GB2312" w:hAnsi="仿宋_GB2312" w:cs="仿宋_GB2312" w:eastAsia="仿宋_GB2312"/>
              </w:rPr>
              <w:t>22</w:t>
            </w:r>
          </w:p>
        </w:tc>
        <w:tc>
          <w:tcPr>
            <w:tcW w:type="dxa" w:w="2769"/>
          </w:tcPr>
          <w:p/>
        </w:tc>
        <w:tc>
          <w:tcPr>
            <w:tcW w:type="dxa" w:w="2769"/>
          </w:tcPr>
          <w:p>
            <w:pPr>
              <w:pStyle w:val="null3"/>
              <w:jc w:val="left"/>
            </w:pPr>
            <w:r>
              <w:rPr>
                <w:rFonts w:ascii="仿宋_GB2312" w:hAnsi="仿宋_GB2312" w:cs="仿宋_GB2312" w:eastAsia="仿宋_GB2312"/>
              </w:rPr>
              <w:t>1.20 最大平均次数不低于100次；</w:t>
            </w:r>
          </w:p>
        </w:tc>
      </w:tr>
      <w:tr>
        <w:tc>
          <w:tcPr>
            <w:tcW w:type="dxa" w:w="2769"/>
          </w:tcPr>
          <w:p>
            <w:pPr>
              <w:pStyle w:val="null3"/>
              <w:jc w:val="left"/>
            </w:pPr>
            <w:r>
              <w:rPr>
                <w:rFonts w:ascii="仿宋_GB2312" w:hAnsi="仿宋_GB2312" w:cs="仿宋_GB2312" w:eastAsia="仿宋_GB2312"/>
              </w:rPr>
              <w:t>23</w:t>
            </w:r>
          </w:p>
        </w:tc>
        <w:tc>
          <w:tcPr>
            <w:tcW w:type="dxa" w:w="2769"/>
          </w:tcPr>
          <w:p/>
        </w:tc>
        <w:tc>
          <w:tcPr>
            <w:tcW w:type="dxa" w:w="2769"/>
          </w:tcPr>
          <w:p>
            <w:pPr>
              <w:pStyle w:val="null3"/>
              <w:jc w:val="left"/>
            </w:pPr>
            <w:r>
              <w:rPr>
                <w:rFonts w:ascii="仿宋_GB2312" w:hAnsi="仿宋_GB2312" w:cs="仿宋_GB2312" w:eastAsia="仿宋_GB2312"/>
              </w:rPr>
              <w:t>1.21 最大读数光标数量不低于5个；</w:t>
            </w:r>
          </w:p>
        </w:tc>
      </w:tr>
      <w:tr>
        <w:tc>
          <w:tcPr>
            <w:tcW w:type="dxa" w:w="2769"/>
          </w:tcPr>
          <w:p>
            <w:pPr>
              <w:pStyle w:val="null3"/>
              <w:jc w:val="left"/>
            </w:pPr>
            <w:r>
              <w:rPr>
                <w:rFonts w:ascii="仿宋_GB2312" w:hAnsi="仿宋_GB2312" w:cs="仿宋_GB2312" w:eastAsia="仿宋_GB2312"/>
              </w:rPr>
              <w:t>24</w:t>
            </w:r>
          </w:p>
        </w:tc>
        <w:tc>
          <w:tcPr>
            <w:tcW w:type="dxa" w:w="2769"/>
          </w:tcPr>
          <w:p/>
        </w:tc>
        <w:tc>
          <w:tcPr>
            <w:tcW w:type="dxa" w:w="2769"/>
          </w:tcPr>
          <w:p>
            <w:pPr>
              <w:pStyle w:val="null3"/>
              <w:jc w:val="left"/>
            </w:pPr>
            <w:r>
              <w:rPr>
                <w:rFonts w:ascii="仿宋_GB2312" w:hAnsi="仿宋_GB2312" w:cs="仿宋_GB2312" w:eastAsia="仿宋_GB2312"/>
              </w:rPr>
              <w:t>1.22 基本精度不超过1%。</w:t>
            </w:r>
          </w:p>
        </w:tc>
      </w:tr>
      <w:tr>
        <w:tc>
          <w:tcPr>
            <w:tcW w:type="dxa" w:w="2769"/>
          </w:tcPr>
          <w:p>
            <w:pPr>
              <w:pStyle w:val="null3"/>
              <w:jc w:val="left"/>
            </w:pPr>
            <w:r>
              <w:rPr>
                <w:rFonts w:ascii="仿宋_GB2312" w:hAnsi="仿宋_GB2312" w:cs="仿宋_GB2312" w:eastAsia="仿宋_GB2312"/>
              </w:rPr>
              <w:t>25</w:t>
            </w:r>
          </w:p>
        </w:tc>
        <w:tc>
          <w:tcPr>
            <w:tcW w:type="dxa" w:w="2769"/>
          </w:tcPr>
          <w:p/>
        </w:tc>
        <w:tc>
          <w:tcPr>
            <w:tcW w:type="dxa" w:w="2769"/>
          </w:tcPr>
          <w:p>
            <w:pPr>
              <w:pStyle w:val="null3"/>
              <w:jc w:val="left"/>
            </w:pPr>
            <w:r>
              <w:rPr>
                <w:rFonts w:ascii="仿宋_GB2312" w:hAnsi="仿宋_GB2312" w:cs="仿宋_GB2312" w:eastAsia="仿宋_GB2312"/>
              </w:rPr>
              <w:t>2. 基础测试夹具： 2.1 基础测试夹具应包含引脚元件测量夹具、贴片元件测量夹具及对应的校准件各一件；</w:t>
            </w:r>
          </w:p>
        </w:tc>
      </w:tr>
      <w:tr>
        <w:tc>
          <w:tcPr>
            <w:tcW w:type="dxa" w:w="2769"/>
          </w:tcPr>
          <w:p>
            <w:pPr>
              <w:pStyle w:val="null3"/>
              <w:jc w:val="left"/>
            </w:pPr>
            <w:r>
              <w:rPr>
                <w:rFonts w:ascii="仿宋_GB2312" w:hAnsi="仿宋_GB2312" w:cs="仿宋_GB2312" w:eastAsia="仿宋_GB2312"/>
              </w:rPr>
              <w:t>26</w:t>
            </w:r>
          </w:p>
        </w:tc>
        <w:tc>
          <w:tcPr>
            <w:tcW w:type="dxa" w:w="2769"/>
          </w:tcPr>
          <w:p/>
        </w:tc>
        <w:tc>
          <w:tcPr>
            <w:tcW w:type="dxa" w:w="2769"/>
          </w:tcPr>
          <w:p>
            <w:pPr>
              <w:pStyle w:val="null3"/>
              <w:jc w:val="left"/>
            </w:pPr>
            <w:r>
              <w:rPr>
                <w:rFonts w:ascii="仿宋_GB2312" w:hAnsi="仿宋_GB2312" w:cs="仿宋_GB2312" w:eastAsia="仿宋_GB2312"/>
              </w:rPr>
              <w:t>2.2 基础测试夹具与阻抗分析仪接口兼容；</w:t>
            </w:r>
          </w:p>
        </w:tc>
      </w:tr>
      <w:tr>
        <w:tc>
          <w:tcPr>
            <w:tcW w:type="dxa" w:w="2769"/>
          </w:tcPr>
          <w:p>
            <w:pPr>
              <w:pStyle w:val="null3"/>
              <w:jc w:val="left"/>
            </w:pPr>
            <w:r>
              <w:rPr>
                <w:rFonts w:ascii="仿宋_GB2312" w:hAnsi="仿宋_GB2312" w:cs="仿宋_GB2312" w:eastAsia="仿宋_GB2312"/>
              </w:rPr>
              <w:t>27</w:t>
            </w:r>
          </w:p>
        </w:tc>
        <w:tc>
          <w:tcPr>
            <w:tcW w:type="dxa" w:w="2769"/>
          </w:tcPr>
          <w:p/>
        </w:tc>
        <w:tc>
          <w:tcPr>
            <w:tcW w:type="dxa" w:w="2769"/>
          </w:tcPr>
          <w:p>
            <w:pPr>
              <w:pStyle w:val="null3"/>
              <w:jc w:val="left"/>
            </w:pPr>
            <w:r>
              <w:rPr>
                <w:rFonts w:ascii="仿宋_GB2312" w:hAnsi="仿宋_GB2312" w:cs="仿宋_GB2312" w:eastAsia="仿宋_GB2312"/>
              </w:rPr>
              <w:t>2.3 基础测试夹具特征阻抗为50±0.1 Ω。</w:t>
            </w:r>
          </w:p>
        </w:tc>
      </w:tr>
      <w:tr>
        <w:tc>
          <w:tcPr>
            <w:tcW w:type="dxa" w:w="2769"/>
          </w:tcPr>
          <w:p>
            <w:pPr>
              <w:pStyle w:val="null3"/>
              <w:jc w:val="left"/>
            </w:pPr>
            <w:r>
              <w:rPr>
                <w:rFonts w:ascii="仿宋_GB2312" w:hAnsi="仿宋_GB2312" w:cs="仿宋_GB2312" w:eastAsia="仿宋_GB2312"/>
              </w:rPr>
              <w:t>28</w:t>
            </w:r>
          </w:p>
        </w:tc>
        <w:tc>
          <w:tcPr>
            <w:tcW w:type="dxa" w:w="2769"/>
          </w:tcPr>
          <w:p/>
        </w:tc>
        <w:tc>
          <w:tcPr>
            <w:tcW w:type="dxa" w:w="2769"/>
          </w:tcPr>
          <w:p>
            <w:pPr>
              <w:pStyle w:val="null3"/>
              <w:jc w:val="left"/>
            </w:pPr>
            <w:r>
              <w:rPr>
                <w:rFonts w:ascii="仿宋_GB2312" w:hAnsi="仿宋_GB2312" w:cs="仿宋_GB2312" w:eastAsia="仿宋_GB2312"/>
              </w:rPr>
              <w:t>2.矢量网络分析仪 一、配置清单 1、矢量网络分析仪 1台</w:t>
            </w:r>
          </w:p>
        </w:tc>
      </w:tr>
      <w:tr>
        <w:tc>
          <w:tcPr>
            <w:tcW w:type="dxa" w:w="2769"/>
          </w:tcPr>
          <w:p>
            <w:pPr>
              <w:pStyle w:val="null3"/>
              <w:jc w:val="left"/>
            </w:pPr>
            <w:r>
              <w:rPr>
                <w:rFonts w:ascii="仿宋_GB2312" w:hAnsi="仿宋_GB2312" w:cs="仿宋_GB2312" w:eastAsia="仿宋_GB2312"/>
              </w:rPr>
              <w:t>29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二、技术参数 1. 矢量网络分析仪： 1.1 ★通道数≥4；</w:t>
            </w:r>
          </w:p>
        </w:tc>
      </w:tr>
      <w:tr>
        <w:tc>
          <w:tcPr>
            <w:tcW w:type="dxa" w:w="2769"/>
          </w:tcPr>
          <w:p>
            <w:pPr>
              <w:pStyle w:val="null3"/>
              <w:jc w:val="left"/>
            </w:pPr>
            <w:r>
              <w:rPr>
                <w:rFonts w:ascii="仿宋_GB2312" w:hAnsi="仿宋_GB2312" w:cs="仿宋_GB2312" w:eastAsia="仿宋_GB2312"/>
              </w:rPr>
              <w:t>30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1.2 ★频率范围包含1MHz~1GHz；</w:t>
            </w:r>
          </w:p>
        </w:tc>
      </w:tr>
      <w:tr>
        <w:tc>
          <w:tcPr>
            <w:tcW w:type="dxa" w:w="2769"/>
          </w:tcPr>
          <w:p>
            <w:pPr>
              <w:pStyle w:val="null3"/>
              <w:jc w:val="left"/>
            </w:pPr>
            <w:r>
              <w:rPr>
                <w:rFonts w:ascii="仿宋_GB2312" w:hAnsi="仿宋_GB2312" w:cs="仿宋_GB2312" w:eastAsia="仿宋_GB2312"/>
              </w:rPr>
              <w:t>31</w:t>
            </w:r>
          </w:p>
        </w:tc>
        <w:tc>
          <w:tcPr>
            <w:tcW w:type="dxa" w:w="2769"/>
          </w:tcPr>
          <w:p/>
        </w:tc>
        <w:tc>
          <w:tcPr>
            <w:tcW w:type="dxa" w:w="2769"/>
          </w:tcPr>
          <w:p>
            <w:pPr>
              <w:pStyle w:val="null3"/>
              <w:jc w:val="left"/>
            </w:pPr>
            <w:r>
              <w:rPr>
                <w:rFonts w:ascii="仿宋_GB2312" w:hAnsi="仿宋_GB2312" w:cs="仿宋_GB2312" w:eastAsia="仿宋_GB2312"/>
              </w:rPr>
              <w:t>1.3 频率分辨率不超过2Hz；</w:t>
            </w:r>
          </w:p>
        </w:tc>
      </w:tr>
      <w:tr>
        <w:tc>
          <w:tcPr>
            <w:tcW w:type="dxa" w:w="2769"/>
          </w:tcPr>
          <w:p>
            <w:pPr>
              <w:pStyle w:val="null3"/>
              <w:jc w:val="left"/>
            </w:pPr>
            <w:r>
              <w:rPr>
                <w:rFonts w:ascii="仿宋_GB2312" w:hAnsi="仿宋_GB2312" w:cs="仿宋_GB2312" w:eastAsia="仿宋_GB2312"/>
              </w:rPr>
              <w:t>32</w:t>
            </w:r>
          </w:p>
        </w:tc>
        <w:tc>
          <w:tcPr>
            <w:tcW w:type="dxa" w:w="2769"/>
          </w:tcPr>
          <w:p/>
        </w:tc>
        <w:tc>
          <w:tcPr>
            <w:tcW w:type="dxa" w:w="2769"/>
          </w:tcPr>
          <w:p>
            <w:pPr>
              <w:pStyle w:val="null3"/>
              <w:jc w:val="left"/>
            </w:pPr>
            <w:r>
              <w:rPr>
                <w:rFonts w:ascii="仿宋_GB2312" w:hAnsi="仿宋_GB2312" w:cs="仿宋_GB2312" w:eastAsia="仿宋_GB2312"/>
              </w:rPr>
              <w:t>1.4 包含≥1个内部射频源；</w:t>
            </w:r>
          </w:p>
        </w:tc>
      </w:tr>
      <w:tr>
        <w:tc>
          <w:tcPr>
            <w:tcW w:type="dxa" w:w="2769"/>
          </w:tcPr>
          <w:p>
            <w:pPr>
              <w:pStyle w:val="null3"/>
              <w:jc w:val="left"/>
            </w:pPr>
            <w:r>
              <w:rPr>
                <w:rFonts w:ascii="仿宋_GB2312" w:hAnsi="仿宋_GB2312" w:cs="仿宋_GB2312" w:eastAsia="仿宋_GB2312"/>
              </w:rPr>
              <w:t>33</w:t>
            </w:r>
          </w:p>
        </w:tc>
        <w:tc>
          <w:tcPr>
            <w:tcW w:type="dxa" w:w="2769"/>
          </w:tcPr>
          <w:p/>
        </w:tc>
        <w:tc>
          <w:tcPr>
            <w:tcW w:type="dxa" w:w="2769"/>
          </w:tcPr>
          <w:p>
            <w:pPr>
              <w:pStyle w:val="null3"/>
              <w:jc w:val="left"/>
            </w:pPr>
            <w:r>
              <w:rPr>
                <w:rFonts w:ascii="仿宋_GB2312" w:hAnsi="仿宋_GB2312" w:cs="仿宋_GB2312" w:eastAsia="仿宋_GB2312"/>
              </w:rPr>
              <w:t>1.5 扫描速度不小于100 pts/ms；</w:t>
            </w:r>
          </w:p>
        </w:tc>
      </w:tr>
      <w:tr>
        <w:tc>
          <w:tcPr>
            <w:tcW w:type="dxa" w:w="2769"/>
          </w:tcPr>
          <w:p>
            <w:pPr>
              <w:pStyle w:val="null3"/>
              <w:jc w:val="left"/>
            </w:pPr>
            <w:r>
              <w:rPr>
                <w:rFonts w:ascii="仿宋_GB2312" w:hAnsi="仿宋_GB2312" w:cs="仿宋_GB2312" w:eastAsia="仿宋_GB2312"/>
              </w:rPr>
              <w:t>34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1.6 ★支持散射参数、Smith圆图、相位等测量方式；</w:t>
            </w:r>
          </w:p>
        </w:tc>
      </w:tr>
      <w:tr>
        <w:tc>
          <w:tcPr>
            <w:tcW w:type="dxa" w:w="2769"/>
          </w:tcPr>
          <w:p>
            <w:pPr>
              <w:pStyle w:val="null3"/>
              <w:jc w:val="left"/>
            </w:pPr>
            <w:r>
              <w:rPr>
                <w:rFonts w:ascii="仿宋_GB2312" w:hAnsi="仿宋_GB2312" w:cs="仿宋_GB2312" w:eastAsia="仿宋_GB2312"/>
              </w:rPr>
              <w:t>35</w:t>
            </w:r>
          </w:p>
        </w:tc>
        <w:tc>
          <w:tcPr>
            <w:tcW w:type="dxa" w:w="2769"/>
          </w:tcPr>
          <w:p/>
        </w:tc>
        <w:tc>
          <w:tcPr>
            <w:tcW w:type="dxa" w:w="2769"/>
          </w:tcPr>
          <w:p>
            <w:pPr>
              <w:pStyle w:val="null3"/>
              <w:jc w:val="left"/>
            </w:pPr>
            <w:r>
              <w:rPr>
                <w:rFonts w:ascii="仿宋_GB2312" w:hAnsi="仿宋_GB2312" w:cs="仿宋_GB2312" w:eastAsia="仿宋_GB2312"/>
              </w:rPr>
              <w:t>1.7 全频段动态范围不低于100dB；</w:t>
            </w:r>
          </w:p>
        </w:tc>
      </w:tr>
      <w:tr>
        <w:tc>
          <w:tcPr>
            <w:tcW w:type="dxa" w:w="2769"/>
          </w:tcPr>
          <w:p>
            <w:pPr>
              <w:pStyle w:val="null3"/>
              <w:jc w:val="left"/>
            </w:pPr>
            <w:r>
              <w:rPr>
                <w:rFonts w:ascii="仿宋_GB2312" w:hAnsi="仿宋_GB2312" w:cs="仿宋_GB2312" w:eastAsia="仿宋_GB2312"/>
              </w:rPr>
              <w:t>36</w:t>
            </w:r>
          </w:p>
        </w:tc>
        <w:tc>
          <w:tcPr>
            <w:tcW w:type="dxa" w:w="2769"/>
          </w:tcPr>
          <w:p/>
        </w:tc>
        <w:tc>
          <w:tcPr>
            <w:tcW w:type="dxa" w:w="2769"/>
          </w:tcPr>
          <w:p>
            <w:pPr>
              <w:pStyle w:val="null3"/>
              <w:jc w:val="left"/>
            </w:pPr>
            <w:r>
              <w:rPr>
                <w:rFonts w:ascii="仿宋_GB2312" w:hAnsi="仿宋_GB2312" w:cs="仿宋_GB2312" w:eastAsia="仿宋_GB2312"/>
              </w:rPr>
              <w:t>1.8 2GHz以下频段校正后反射误差绝对值不高于0.005；</w:t>
            </w:r>
          </w:p>
        </w:tc>
      </w:tr>
      <w:tr>
        <w:tc>
          <w:tcPr>
            <w:tcW w:type="dxa" w:w="2769"/>
          </w:tcPr>
          <w:p>
            <w:pPr>
              <w:pStyle w:val="null3"/>
              <w:jc w:val="left"/>
            </w:pPr>
            <w:r>
              <w:rPr>
                <w:rFonts w:ascii="仿宋_GB2312" w:hAnsi="仿宋_GB2312" w:cs="仿宋_GB2312" w:eastAsia="仿宋_GB2312"/>
              </w:rPr>
              <w:t>37</w:t>
            </w:r>
          </w:p>
        </w:tc>
        <w:tc>
          <w:tcPr>
            <w:tcW w:type="dxa" w:w="2769"/>
          </w:tcPr>
          <w:p/>
        </w:tc>
        <w:tc>
          <w:tcPr>
            <w:tcW w:type="dxa" w:w="2769"/>
          </w:tcPr>
          <w:p>
            <w:pPr>
              <w:pStyle w:val="null3"/>
              <w:jc w:val="left"/>
            </w:pPr>
            <w:r>
              <w:rPr>
                <w:rFonts w:ascii="仿宋_GB2312" w:hAnsi="仿宋_GB2312" w:cs="仿宋_GB2312" w:eastAsia="仿宋_GB2312"/>
              </w:rPr>
              <w:t>1.9 2GHz以下频段校正后传输误差绝对值不高于0.05；</w:t>
            </w:r>
          </w:p>
        </w:tc>
      </w:tr>
      <w:tr>
        <w:tc>
          <w:tcPr>
            <w:tcW w:type="dxa" w:w="2769"/>
          </w:tcPr>
          <w:p>
            <w:pPr>
              <w:pStyle w:val="null3"/>
              <w:jc w:val="left"/>
            </w:pPr>
            <w:r>
              <w:rPr>
                <w:rFonts w:ascii="仿宋_GB2312" w:hAnsi="仿宋_GB2312" w:cs="仿宋_GB2312" w:eastAsia="仿宋_GB2312"/>
              </w:rPr>
              <w:t>38</w:t>
            </w:r>
          </w:p>
        </w:tc>
        <w:tc>
          <w:tcPr>
            <w:tcW w:type="dxa" w:w="2769"/>
          </w:tcPr>
          <w:p/>
        </w:tc>
        <w:tc>
          <w:tcPr>
            <w:tcW w:type="dxa" w:w="2769"/>
          </w:tcPr>
          <w:p>
            <w:pPr>
              <w:pStyle w:val="null3"/>
              <w:jc w:val="left"/>
            </w:pPr>
            <w:r>
              <w:rPr>
                <w:rFonts w:ascii="仿宋_GB2312" w:hAnsi="仿宋_GB2312" w:cs="仿宋_GB2312" w:eastAsia="仿宋_GB2312"/>
              </w:rPr>
              <w:t>1.10 系统最大输出功率的全频段最小值不低于0dBm；</w:t>
            </w:r>
          </w:p>
        </w:tc>
      </w:tr>
      <w:tr>
        <w:tc>
          <w:tcPr>
            <w:tcW w:type="dxa" w:w="2769"/>
          </w:tcPr>
          <w:p>
            <w:pPr>
              <w:pStyle w:val="null3"/>
              <w:jc w:val="left"/>
            </w:pPr>
            <w:r>
              <w:rPr>
                <w:rFonts w:ascii="仿宋_GB2312" w:hAnsi="仿宋_GB2312" w:cs="仿宋_GB2312" w:eastAsia="仿宋_GB2312"/>
              </w:rPr>
              <w:t>39</w:t>
            </w:r>
          </w:p>
        </w:tc>
        <w:tc>
          <w:tcPr>
            <w:tcW w:type="dxa" w:w="2769"/>
          </w:tcPr>
          <w:p/>
        </w:tc>
        <w:tc>
          <w:tcPr>
            <w:tcW w:type="dxa" w:w="2769"/>
          </w:tcPr>
          <w:p>
            <w:pPr>
              <w:pStyle w:val="null3"/>
              <w:jc w:val="left"/>
            </w:pPr>
            <w:r>
              <w:rPr>
                <w:rFonts w:ascii="仿宋_GB2312" w:hAnsi="仿宋_GB2312" w:cs="仿宋_GB2312" w:eastAsia="仿宋_GB2312"/>
              </w:rPr>
              <w:t>1.11 功率水平精度全频段不超过±4dB；</w:t>
            </w:r>
          </w:p>
        </w:tc>
      </w:tr>
      <w:tr>
        <w:tc>
          <w:tcPr>
            <w:tcW w:type="dxa" w:w="2769"/>
          </w:tcPr>
          <w:p>
            <w:pPr>
              <w:pStyle w:val="null3"/>
              <w:jc w:val="left"/>
            </w:pPr>
            <w:r>
              <w:rPr>
                <w:rFonts w:ascii="仿宋_GB2312" w:hAnsi="仿宋_GB2312" w:cs="仿宋_GB2312" w:eastAsia="仿宋_GB2312"/>
              </w:rPr>
              <w:t>40</w:t>
            </w:r>
          </w:p>
        </w:tc>
        <w:tc>
          <w:tcPr>
            <w:tcW w:type="dxa" w:w="2769"/>
          </w:tcPr>
          <w:p/>
        </w:tc>
        <w:tc>
          <w:tcPr>
            <w:tcW w:type="dxa" w:w="2769"/>
          </w:tcPr>
          <w:p>
            <w:pPr>
              <w:pStyle w:val="null3"/>
              <w:jc w:val="left"/>
            </w:pPr>
            <w:r>
              <w:rPr>
                <w:rFonts w:ascii="仿宋_GB2312" w:hAnsi="仿宋_GB2312" w:cs="仿宋_GB2312" w:eastAsia="仿宋_GB2312"/>
              </w:rPr>
              <w:t>1.12 功率水平线性度全频段不超过±0.75dB；</w:t>
            </w:r>
          </w:p>
        </w:tc>
      </w:tr>
      <w:tr>
        <w:tc>
          <w:tcPr>
            <w:tcW w:type="dxa" w:w="2769"/>
          </w:tcPr>
          <w:p>
            <w:pPr>
              <w:pStyle w:val="null3"/>
              <w:jc w:val="left"/>
            </w:pPr>
            <w:r>
              <w:rPr>
                <w:rFonts w:ascii="仿宋_GB2312" w:hAnsi="仿宋_GB2312" w:cs="仿宋_GB2312" w:eastAsia="仿宋_GB2312"/>
              </w:rPr>
              <w:t>41</w:t>
            </w:r>
          </w:p>
        </w:tc>
        <w:tc>
          <w:tcPr>
            <w:tcW w:type="dxa" w:w="2769"/>
          </w:tcPr>
          <w:p/>
        </w:tc>
        <w:tc>
          <w:tcPr>
            <w:tcW w:type="dxa" w:w="2769"/>
          </w:tcPr>
          <w:p>
            <w:pPr>
              <w:pStyle w:val="null3"/>
              <w:jc w:val="left"/>
            </w:pPr>
            <w:r>
              <w:rPr>
                <w:rFonts w:ascii="仿宋_GB2312" w:hAnsi="仿宋_GB2312" w:cs="仿宋_GB2312" w:eastAsia="仿宋_GB2312"/>
              </w:rPr>
              <w:t>1.13 最大输入电压：DC不低于30V（正负向），AC不低于+27dBm；</w:t>
            </w:r>
          </w:p>
        </w:tc>
      </w:tr>
      <w:tr>
        <w:tc>
          <w:tcPr>
            <w:tcW w:type="dxa" w:w="2769"/>
          </w:tcPr>
          <w:p>
            <w:pPr>
              <w:pStyle w:val="null3"/>
              <w:jc w:val="left"/>
            </w:pPr>
            <w:r>
              <w:rPr>
                <w:rFonts w:ascii="仿宋_GB2312" w:hAnsi="仿宋_GB2312" w:cs="仿宋_GB2312" w:eastAsia="仿宋_GB2312"/>
              </w:rPr>
              <w:t>42</w:t>
            </w:r>
          </w:p>
        </w:tc>
        <w:tc>
          <w:tcPr>
            <w:tcW w:type="dxa" w:w="2769"/>
          </w:tcPr>
          <w:p/>
        </w:tc>
        <w:tc>
          <w:tcPr>
            <w:tcW w:type="dxa" w:w="2769"/>
          </w:tcPr>
          <w:p>
            <w:pPr>
              <w:pStyle w:val="null3"/>
              <w:jc w:val="left"/>
            </w:pPr>
            <w:r>
              <w:rPr>
                <w:rFonts w:ascii="仿宋_GB2312" w:hAnsi="仿宋_GB2312" w:cs="仿宋_GB2312" w:eastAsia="仿宋_GB2312"/>
              </w:rPr>
              <w:t>1.14 二次和三次谐波强度全频段不超过-20dBc，10MHz以上频段不超过-25dBc；</w:t>
            </w:r>
          </w:p>
        </w:tc>
      </w:tr>
      <w:tr>
        <w:tc>
          <w:tcPr>
            <w:tcW w:type="dxa" w:w="2769"/>
          </w:tcPr>
          <w:p>
            <w:pPr>
              <w:pStyle w:val="null3"/>
              <w:jc w:val="left"/>
            </w:pPr>
            <w:r>
              <w:rPr>
                <w:rFonts w:ascii="仿宋_GB2312" w:hAnsi="仿宋_GB2312" w:cs="仿宋_GB2312" w:eastAsia="仿宋_GB2312"/>
              </w:rPr>
              <w:t>43</w:t>
            </w:r>
          </w:p>
        </w:tc>
        <w:tc>
          <w:tcPr>
            <w:tcW w:type="dxa" w:w="2769"/>
          </w:tcPr>
          <w:p/>
        </w:tc>
        <w:tc>
          <w:tcPr>
            <w:tcW w:type="dxa" w:w="2769"/>
          </w:tcPr>
          <w:p>
            <w:pPr>
              <w:pStyle w:val="null3"/>
              <w:jc w:val="left"/>
            </w:pPr>
            <w:r>
              <w:rPr>
                <w:rFonts w:ascii="仿宋_GB2312" w:hAnsi="仿宋_GB2312" w:cs="仿宋_GB2312" w:eastAsia="仿宋_GB2312"/>
              </w:rPr>
              <w:t>1.15 测量功率分辨率不大于0.01dB；</w:t>
            </w:r>
          </w:p>
        </w:tc>
      </w:tr>
      <w:tr>
        <w:tc>
          <w:tcPr>
            <w:tcW w:type="dxa" w:w="2769"/>
          </w:tcPr>
          <w:p>
            <w:pPr>
              <w:pStyle w:val="null3"/>
              <w:jc w:val="left"/>
            </w:pPr>
            <w:r>
              <w:rPr>
                <w:rFonts w:ascii="仿宋_GB2312" w:hAnsi="仿宋_GB2312" w:cs="仿宋_GB2312" w:eastAsia="仿宋_GB2312"/>
              </w:rPr>
              <w:t>44</w:t>
            </w:r>
          </w:p>
        </w:tc>
        <w:tc>
          <w:tcPr>
            <w:tcW w:type="dxa" w:w="2769"/>
          </w:tcPr>
          <w:p/>
        </w:tc>
        <w:tc>
          <w:tcPr>
            <w:tcW w:type="dxa" w:w="2769"/>
          </w:tcPr>
          <w:p>
            <w:pPr>
              <w:pStyle w:val="null3"/>
              <w:jc w:val="left"/>
            </w:pPr>
            <w:r>
              <w:rPr>
                <w:rFonts w:ascii="仿宋_GB2312" w:hAnsi="仿宋_GB2312" w:cs="仿宋_GB2312" w:eastAsia="仿宋_GB2312"/>
              </w:rPr>
              <w:t>1.16 最大可设置测量功率不低于+20 dBm；</w:t>
            </w:r>
          </w:p>
        </w:tc>
      </w:tr>
      <w:tr>
        <w:tc>
          <w:tcPr>
            <w:tcW w:type="dxa" w:w="2769"/>
          </w:tcPr>
          <w:p>
            <w:pPr>
              <w:pStyle w:val="null3"/>
              <w:jc w:val="left"/>
            </w:pPr>
            <w:r>
              <w:rPr>
                <w:rFonts w:ascii="仿宋_GB2312" w:hAnsi="仿宋_GB2312" w:cs="仿宋_GB2312" w:eastAsia="仿宋_GB2312"/>
              </w:rPr>
              <w:t>45</w:t>
            </w:r>
          </w:p>
        </w:tc>
        <w:tc>
          <w:tcPr>
            <w:tcW w:type="dxa" w:w="2769"/>
          </w:tcPr>
          <w:p/>
        </w:tc>
        <w:tc>
          <w:tcPr>
            <w:tcW w:type="dxa" w:w="2769"/>
          </w:tcPr>
          <w:p>
            <w:pPr>
              <w:pStyle w:val="null3"/>
              <w:jc w:val="left"/>
            </w:pPr>
            <w:r>
              <w:rPr>
                <w:rFonts w:ascii="仿宋_GB2312" w:hAnsi="仿宋_GB2312" w:cs="仿宋_GB2312" w:eastAsia="仿宋_GB2312"/>
              </w:rPr>
              <w:t>1.17 最小可设置测量功率不高于-100 dBm；</w:t>
            </w:r>
          </w:p>
        </w:tc>
      </w:tr>
      <w:tr>
        <w:tc>
          <w:tcPr>
            <w:tcW w:type="dxa" w:w="2769"/>
          </w:tcPr>
          <w:p>
            <w:pPr>
              <w:pStyle w:val="null3"/>
              <w:jc w:val="left"/>
            </w:pPr>
            <w:r>
              <w:rPr>
                <w:rFonts w:ascii="仿宋_GB2312" w:hAnsi="仿宋_GB2312" w:cs="仿宋_GB2312" w:eastAsia="仿宋_GB2312"/>
              </w:rPr>
              <w:t>46</w:t>
            </w:r>
          </w:p>
        </w:tc>
        <w:tc>
          <w:tcPr>
            <w:tcW w:type="dxa" w:w="2769"/>
          </w:tcPr>
          <w:p/>
        </w:tc>
        <w:tc>
          <w:tcPr>
            <w:tcW w:type="dxa" w:w="2769"/>
          </w:tcPr>
          <w:p>
            <w:pPr>
              <w:pStyle w:val="null3"/>
              <w:jc w:val="left"/>
            </w:pPr>
            <w:r>
              <w:rPr>
                <w:rFonts w:ascii="仿宋_GB2312" w:hAnsi="仿宋_GB2312" w:cs="仿宋_GB2312" w:eastAsia="仿宋_GB2312"/>
              </w:rPr>
              <w:t>1.18 测试端口噪声水平全频段不高于-100dBm，10MHz以上频段不超过-125dBm；</w:t>
            </w:r>
          </w:p>
        </w:tc>
      </w:tr>
      <w:tr>
        <w:tc>
          <w:tcPr>
            <w:tcW w:type="dxa" w:w="2769"/>
          </w:tcPr>
          <w:p>
            <w:pPr>
              <w:pStyle w:val="null3"/>
              <w:jc w:val="left"/>
            </w:pPr>
            <w:r>
              <w:rPr>
                <w:rFonts w:ascii="仿宋_GB2312" w:hAnsi="仿宋_GB2312" w:cs="仿宋_GB2312" w:eastAsia="仿宋_GB2312"/>
              </w:rPr>
              <w:t>47</w:t>
            </w:r>
          </w:p>
        </w:tc>
        <w:tc>
          <w:tcPr>
            <w:tcW w:type="dxa" w:w="2769"/>
          </w:tcPr>
          <w:p/>
        </w:tc>
        <w:tc>
          <w:tcPr>
            <w:tcW w:type="dxa" w:w="2769"/>
          </w:tcPr>
          <w:p>
            <w:pPr>
              <w:pStyle w:val="null3"/>
              <w:jc w:val="left"/>
            </w:pPr>
            <w:r>
              <w:rPr>
                <w:rFonts w:ascii="仿宋_GB2312" w:hAnsi="仿宋_GB2312" w:cs="仿宋_GB2312" w:eastAsia="仿宋_GB2312"/>
              </w:rPr>
              <w:t>1.19 迹线噪声幅度全频段不高于0.005 dB rms，10MHz以上频段不超过0.002 dB rms；</w:t>
            </w:r>
          </w:p>
        </w:tc>
      </w:tr>
      <w:tr>
        <w:tc>
          <w:tcPr>
            <w:tcW w:type="dxa" w:w="2769"/>
          </w:tcPr>
          <w:p>
            <w:pPr>
              <w:pStyle w:val="null3"/>
              <w:jc w:val="left"/>
            </w:pPr>
            <w:r>
              <w:rPr>
                <w:rFonts w:ascii="仿宋_GB2312" w:hAnsi="仿宋_GB2312" w:cs="仿宋_GB2312" w:eastAsia="仿宋_GB2312"/>
              </w:rPr>
              <w:t>48</w:t>
            </w:r>
          </w:p>
        </w:tc>
        <w:tc>
          <w:tcPr>
            <w:tcW w:type="dxa" w:w="2769"/>
          </w:tcPr>
          <w:p/>
        </w:tc>
        <w:tc>
          <w:tcPr>
            <w:tcW w:type="dxa" w:w="2769"/>
          </w:tcPr>
          <w:p>
            <w:pPr>
              <w:pStyle w:val="null3"/>
              <w:jc w:val="left"/>
            </w:pPr>
            <w:r>
              <w:rPr>
                <w:rFonts w:ascii="仿宋_GB2312" w:hAnsi="仿宋_GB2312" w:cs="仿宋_GB2312" w:eastAsia="仿宋_GB2312"/>
              </w:rPr>
              <w:t>1.20 迹线噪声相位全频段不高于0.07 deg rms，10MHz以上频段不超过0.01 deg rms；</w:t>
            </w:r>
          </w:p>
        </w:tc>
      </w:tr>
      <w:tr>
        <w:tc>
          <w:tcPr>
            <w:tcW w:type="dxa" w:w="2769"/>
          </w:tcPr>
          <w:p>
            <w:pPr>
              <w:pStyle w:val="null3"/>
              <w:jc w:val="left"/>
            </w:pPr>
            <w:r>
              <w:rPr>
                <w:rFonts w:ascii="仿宋_GB2312" w:hAnsi="仿宋_GB2312" w:cs="仿宋_GB2312" w:eastAsia="仿宋_GB2312"/>
              </w:rPr>
              <w:t>49</w:t>
            </w:r>
          </w:p>
        </w:tc>
        <w:tc>
          <w:tcPr>
            <w:tcW w:type="dxa" w:w="2769"/>
          </w:tcPr>
          <w:p/>
        </w:tc>
        <w:tc>
          <w:tcPr>
            <w:tcW w:type="dxa" w:w="2769"/>
          </w:tcPr>
          <w:p>
            <w:pPr>
              <w:pStyle w:val="null3"/>
              <w:jc w:val="left"/>
            </w:pPr>
            <w:r>
              <w:rPr>
                <w:rFonts w:ascii="仿宋_GB2312" w:hAnsi="仿宋_GB2312" w:cs="仿宋_GB2312" w:eastAsia="仿宋_GB2312"/>
              </w:rPr>
              <w:t>1.21 接收机相噪在1GHz下典型值不超过-100 dBc/Hz。</w:t>
            </w:r>
          </w:p>
        </w:tc>
      </w:tr>
      <w:tr>
        <w:tc>
          <w:tcPr>
            <w:tcW w:type="dxa" w:w="2769"/>
          </w:tcPr>
          <w:p>
            <w:pPr>
              <w:pStyle w:val="null3"/>
              <w:jc w:val="left"/>
            </w:pPr>
            <w:r>
              <w:rPr>
                <w:rFonts w:ascii="仿宋_GB2312" w:hAnsi="仿宋_GB2312" w:cs="仿宋_GB2312" w:eastAsia="仿宋_GB2312"/>
              </w:rPr>
              <w:t>50</w:t>
            </w:r>
          </w:p>
        </w:tc>
        <w:tc>
          <w:tcPr>
            <w:tcW w:type="dxa" w:w="2769"/>
          </w:tcPr>
          <w:p/>
        </w:tc>
        <w:tc>
          <w:tcPr>
            <w:tcW w:type="dxa" w:w="2769"/>
          </w:tcPr>
          <w:p>
            <w:pPr>
              <w:pStyle w:val="null3"/>
              <w:jc w:val="left"/>
            </w:pPr>
            <w:r>
              <w:rPr>
                <w:rFonts w:ascii="仿宋_GB2312" w:hAnsi="仿宋_GB2312" w:cs="仿宋_GB2312" w:eastAsia="仿宋_GB2312"/>
              </w:rPr>
              <w:t>3.射频功率放大器 一、配置清单 1、射频功率放大器主机 1套</w:t>
            </w:r>
          </w:p>
        </w:tc>
      </w:tr>
      <w:tr>
        <w:tc>
          <w:tcPr>
            <w:tcW w:type="dxa" w:w="2769"/>
          </w:tcPr>
          <w:p>
            <w:pPr>
              <w:pStyle w:val="null3"/>
              <w:jc w:val="left"/>
            </w:pPr>
            <w:r>
              <w:rPr>
                <w:rFonts w:ascii="仿宋_GB2312" w:hAnsi="仿宋_GB2312" w:cs="仿宋_GB2312" w:eastAsia="仿宋_GB2312"/>
              </w:rPr>
              <w:t>51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二、技术参数 1.1 ▲额定功率不低于250W；</w:t>
            </w:r>
          </w:p>
        </w:tc>
      </w:tr>
      <w:tr>
        <w:tc>
          <w:tcPr>
            <w:tcW w:type="dxa" w:w="2769"/>
          </w:tcPr>
          <w:p>
            <w:pPr>
              <w:pStyle w:val="null3"/>
              <w:jc w:val="left"/>
            </w:pPr>
            <w:r>
              <w:rPr>
                <w:rFonts w:ascii="仿宋_GB2312" w:hAnsi="仿宋_GB2312" w:cs="仿宋_GB2312" w:eastAsia="仿宋_GB2312"/>
              </w:rPr>
              <w:t>52</w:t>
            </w:r>
          </w:p>
        </w:tc>
        <w:tc>
          <w:tcPr>
            <w:tcW w:type="dxa" w:w="2769"/>
          </w:tcPr>
          <w:p/>
        </w:tc>
        <w:tc>
          <w:tcPr>
            <w:tcW w:type="dxa" w:w="2769"/>
          </w:tcPr>
          <w:p>
            <w:pPr>
              <w:pStyle w:val="null3"/>
              <w:jc w:val="left"/>
            </w:pPr>
            <w:r>
              <w:rPr>
                <w:rFonts w:ascii="仿宋_GB2312" w:hAnsi="仿宋_GB2312" w:cs="仿宋_GB2312" w:eastAsia="仿宋_GB2312"/>
              </w:rPr>
              <w:t>1.2 1dB压缩点不低于200W；</w:t>
            </w:r>
          </w:p>
        </w:tc>
      </w:tr>
      <w:tr>
        <w:tc>
          <w:tcPr>
            <w:tcW w:type="dxa" w:w="2769"/>
          </w:tcPr>
          <w:p>
            <w:pPr>
              <w:pStyle w:val="null3"/>
              <w:jc w:val="left"/>
            </w:pPr>
            <w:r>
              <w:rPr>
                <w:rFonts w:ascii="仿宋_GB2312" w:hAnsi="仿宋_GB2312" w:cs="仿宋_GB2312" w:eastAsia="仿宋_GB2312"/>
              </w:rPr>
              <w:t>53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1.3 ▲增益不低于54dB；</w:t>
            </w:r>
          </w:p>
        </w:tc>
      </w:tr>
      <w:tr>
        <w:tc>
          <w:tcPr>
            <w:tcW w:type="dxa" w:w="2769"/>
          </w:tcPr>
          <w:p>
            <w:pPr>
              <w:pStyle w:val="null3"/>
              <w:jc w:val="left"/>
            </w:pPr>
            <w:r>
              <w:rPr>
                <w:rFonts w:ascii="仿宋_GB2312" w:hAnsi="仿宋_GB2312" w:cs="仿宋_GB2312" w:eastAsia="仿宋_GB2312"/>
              </w:rPr>
              <w:t>54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1.4 ★带宽包含5MHz-310MHz频段；</w:t>
            </w:r>
          </w:p>
        </w:tc>
      </w:tr>
      <w:tr>
        <w:tc>
          <w:tcPr>
            <w:tcW w:type="dxa" w:w="2769"/>
          </w:tcPr>
          <w:p>
            <w:pPr>
              <w:pStyle w:val="null3"/>
              <w:jc w:val="left"/>
            </w:pPr>
            <w:r>
              <w:rPr>
                <w:rFonts w:ascii="仿宋_GB2312" w:hAnsi="仿宋_GB2312" w:cs="仿宋_GB2312" w:eastAsia="仿宋_GB2312"/>
              </w:rPr>
              <w:t>55</w:t>
            </w:r>
          </w:p>
        </w:tc>
        <w:tc>
          <w:tcPr>
            <w:tcW w:type="dxa" w:w="2769"/>
          </w:tcPr>
          <w:p/>
        </w:tc>
        <w:tc>
          <w:tcPr>
            <w:tcW w:type="dxa" w:w="2769"/>
          </w:tcPr>
          <w:p>
            <w:pPr>
              <w:pStyle w:val="null3"/>
              <w:jc w:val="left"/>
            </w:pPr>
            <w:r>
              <w:rPr>
                <w:rFonts w:ascii="仿宋_GB2312" w:hAnsi="仿宋_GB2312" w:cs="仿宋_GB2312" w:eastAsia="仿宋_GB2312"/>
              </w:rPr>
              <w:t>1.5 增益平稳度不超过±2dB；</w:t>
            </w:r>
          </w:p>
        </w:tc>
      </w:tr>
      <w:tr>
        <w:tc>
          <w:tcPr>
            <w:tcW w:type="dxa" w:w="2769"/>
          </w:tcPr>
          <w:p>
            <w:pPr>
              <w:pStyle w:val="null3"/>
              <w:jc w:val="left"/>
            </w:pPr>
            <w:r>
              <w:rPr>
                <w:rFonts w:ascii="仿宋_GB2312" w:hAnsi="仿宋_GB2312" w:cs="仿宋_GB2312" w:eastAsia="仿宋_GB2312"/>
              </w:rPr>
              <w:t>56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1.6 ▲最大占空比不低于20%；</w:t>
            </w:r>
          </w:p>
        </w:tc>
      </w:tr>
      <w:tr>
        <w:tc>
          <w:tcPr>
            <w:tcW w:type="dxa" w:w="2769"/>
          </w:tcPr>
          <w:p>
            <w:pPr>
              <w:pStyle w:val="null3"/>
              <w:jc w:val="left"/>
            </w:pPr>
            <w:r>
              <w:rPr>
                <w:rFonts w:ascii="仿宋_GB2312" w:hAnsi="仿宋_GB2312" w:cs="仿宋_GB2312" w:eastAsia="仿宋_GB2312"/>
              </w:rPr>
              <w:t>57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1.7 ▲最大脉冲宽度不低于300ms；</w:t>
            </w:r>
          </w:p>
        </w:tc>
      </w:tr>
      <w:tr>
        <w:tc>
          <w:tcPr>
            <w:tcW w:type="dxa" w:w="2769"/>
          </w:tcPr>
          <w:p>
            <w:pPr>
              <w:pStyle w:val="null3"/>
              <w:jc w:val="left"/>
            </w:pPr>
            <w:r>
              <w:rPr>
                <w:rFonts w:ascii="仿宋_GB2312" w:hAnsi="仿宋_GB2312" w:cs="仿宋_GB2312" w:eastAsia="仿宋_GB2312"/>
              </w:rPr>
              <w:t>58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1.8 ★支持连续波，连续波模式功率不大于25W；</w:t>
            </w:r>
          </w:p>
        </w:tc>
      </w:tr>
      <w:tr>
        <w:tc>
          <w:tcPr>
            <w:tcW w:type="dxa" w:w="2769"/>
          </w:tcPr>
          <w:p>
            <w:pPr>
              <w:pStyle w:val="null3"/>
              <w:jc w:val="left"/>
            </w:pPr>
            <w:r>
              <w:rPr>
                <w:rFonts w:ascii="仿宋_GB2312" w:hAnsi="仿宋_GB2312" w:cs="仿宋_GB2312" w:eastAsia="仿宋_GB2312"/>
              </w:rPr>
              <w:t>59</w:t>
            </w:r>
          </w:p>
        </w:tc>
        <w:tc>
          <w:tcPr>
            <w:tcW w:type="dxa" w:w="2769"/>
          </w:tcPr>
          <w:p/>
        </w:tc>
        <w:tc>
          <w:tcPr>
            <w:tcW w:type="dxa" w:w="2769"/>
          </w:tcPr>
          <w:p>
            <w:pPr>
              <w:pStyle w:val="null3"/>
              <w:jc w:val="left"/>
            </w:pPr>
            <w:r>
              <w:rPr>
                <w:rFonts w:ascii="仿宋_GB2312" w:hAnsi="仿宋_GB2312" w:cs="仿宋_GB2312" w:eastAsia="仿宋_GB2312"/>
              </w:rPr>
              <w:t>1.9 脉冲上升时间与下降时间均不大于0.5μs；</w:t>
            </w:r>
          </w:p>
        </w:tc>
      </w:tr>
      <w:tr>
        <w:tc>
          <w:tcPr>
            <w:tcW w:type="dxa" w:w="2769"/>
          </w:tcPr>
          <w:p>
            <w:pPr>
              <w:pStyle w:val="null3"/>
              <w:jc w:val="left"/>
            </w:pPr>
            <w:r>
              <w:rPr>
                <w:rFonts w:ascii="仿宋_GB2312" w:hAnsi="仿宋_GB2312" w:cs="仿宋_GB2312" w:eastAsia="仿宋_GB2312"/>
              </w:rPr>
              <w:t>60</w:t>
            </w:r>
          </w:p>
        </w:tc>
        <w:tc>
          <w:tcPr>
            <w:tcW w:type="dxa" w:w="2769"/>
          </w:tcPr>
          <w:p/>
        </w:tc>
        <w:tc>
          <w:tcPr>
            <w:tcW w:type="dxa" w:w="2769"/>
          </w:tcPr>
          <w:p>
            <w:pPr>
              <w:pStyle w:val="null3"/>
              <w:jc w:val="left"/>
            </w:pPr>
            <w:r>
              <w:rPr>
                <w:rFonts w:ascii="仿宋_GB2312" w:hAnsi="仿宋_GB2312" w:cs="仿宋_GB2312" w:eastAsia="仿宋_GB2312"/>
              </w:rPr>
              <w:t>1.10 门上升时间与下降时间均不大于0.5μs；</w:t>
            </w:r>
          </w:p>
        </w:tc>
      </w:tr>
      <w:tr>
        <w:tc>
          <w:tcPr>
            <w:tcW w:type="dxa" w:w="2769"/>
          </w:tcPr>
          <w:p>
            <w:pPr>
              <w:pStyle w:val="null3"/>
              <w:jc w:val="left"/>
            </w:pPr>
            <w:r>
              <w:rPr>
                <w:rFonts w:ascii="仿宋_GB2312" w:hAnsi="仿宋_GB2312" w:cs="仿宋_GB2312" w:eastAsia="仿宋_GB2312"/>
              </w:rPr>
              <w:t>61</w:t>
            </w:r>
          </w:p>
        </w:tc>
        <w:tc>
          <w:tcPr>
            <w:tcW w:type="dxa" w:w="2769"/>
          </w:tcPr>
          <w:p/>
        </w:tc>
        <w:tc>
          <w:tcPr>
            <w:tcW w:type="dxa" w:w="2769"/>
          </w:tcPr>
          <w:p>
            <w:pPr>
              <w:pStyle w:val="null3"/>
              <w:jc w:val="left"/>
            </w:pPr>
            <w:r>
              <w:rPr>
                <w:rFonts w:ascii="仿宋_GB2312" w:hAnsi="仿宋_GB2312" w:cs="仿宋_GB2312" w:eastAsia="仿宋_GB2312"/>
              </w:rPr>
              <w:t>1.11 门延迟不超过1μs；</w:t>
            </w:r>
          </w:p>
        </w:tc>
      </w:tr>
      <w:tr>
        <w:tc>
          <w:tcPr>
            <w:tcW w:type="dxa" w:w="2769"/>
          </w:tcPr>
          <w:p>
            <w:pPr>
              <w:pStyle w:val="null3"/>
              <w:jc w:val="left"/>
            </w:pPr>
            <w:r>
              <w:rPr>
                <w:rFonts w:ascii="仿宋_GB2312" w:hAnsi="仿宋_GB2312" w:cs="仿宋_GB2312" w:eastAsia="仿宋_GB2312"/>
              </w:rPr>
              <w:t>62</w:t>
            </w:r>
          </w:p>
        </w:tc>
        <w:tc>
          <w:tcPr>
            <w:tcW w:type="dxa" w:w="2769"/>
          </w:tcPr>
          <w:p/>
        </w:tc>
        <w:tc>
          <w:tcPr>
            <w:tcW w:type="dxa" w:w="2769"/>
          </w:tcPr>
          <w:p>
            <w:pPr>
              <w:pStyle w:val="null3"/>
              <w:jc w:val="left"/>
            </w:pPr>
            <w:r>
              <w:rPr>
                <w:rFonts w:ascii="仿宋_GB2312" w:hAnsi="仿宋_GB2312" w:cs="仿宋_GB2312" w:eastAsia="仿宋_GB2312"/>
              </w:rPr>
              <w:t>1.12 奇次谐波不超过-10dBc，偶次谐波不超过-20dBc；</w:t>
            </w:r>
          </w:p>
        </w:tc>
      </w:tr>
      <w:tr>
        <w:tc>
          <w:tcPr>
            <w:tcW w:type="dxa" w:w="2769"/>
          </w:tcPr>
          <w:p>
            <w:pPr>
              <w:pStyle w:val="null3"/>
              <w:jc w:val="left"/>
            </w:pPr>
            <w:r>
              <w:rPr>
                <w:rFonts w:ascii="仿宋_GB2312" w:hAnsi="仿宋_GB2312" w:cs="仿宋_GB2312" w:eastAsia="仿宋_GB2312"/>
              </w:rPr>
              <w:t>63</w:t>
            </w:r>
          </w:p>
        </w:tc>
        <w:tc>
          <w:tcPr>
            <w:tcW w:type="dxa" w:w="2769"/>
          </w:tcPr>
          <w:p/>
        </w:tc>
        <w:tc>
          <w:tcPr>
            <w:tcW w:type="dxa" w:w="2769"/>
          </w:tcPr>
          <w:p>
            <w:pPr>
              <w:pStyle w:val="null3"/>
              <w:jc w:val="left"/>
            </w:pPr>
            <w:r>
              <w:rPr>
                <w:rFonts w:ascii="仿宋_GB2312" w:hAnsi="仿宋_GB2312" w:cs="仿宋_GB2312" w:eastAsia="仿宋_GB2312"/>
              </w:rPr>
              <w:t>1.13 杂散不超过-70dBc；</w:t>
            </w:r>
          </w:p>
        </w:tc>
      </w:tr>
      <w:tr>
        <w:tc>
          <w:tcPr>
            <w:tcW w:type="dxa" w:w="2769"/>
          </w:tcPr>
          <w:p>
            <w:pPr>
              <w:pStyle w:val="null3"/>
              <w:jc w:val="left"/>
            </w:pPr>
            <w:r>
              <w:rPr>
                <w:rFonts w:ascii="仿宋_GB2312" w:hAnsi="仿宋_GB2312" w:cs="仿宋_GB2312" w:eastAsia="仿宋_GB2312"/>
              </w:rPr>
              <w:t>64</w:t>
            </w:r>
          </w:p>
        </w:tc>
        <w:tc>
          <w:tcPr>
            <w:tcW w:type="dxa" w:w="2769"/>
          </w:tcPr>
          <w:p/>
        </w:tc>
        <w:tc>
          <w:tcPr>
            <w:tcW w:type="dxa" w:w="2769"/>
          </w:tcPr>
          <w:p>
            <w:pPr>
              <w:pStyle w:val="null3"/>
              <w:jc w:val="left"/>
            </w:pPr>
            <w:r>
              <w:rPr>
                <w:rFonts w:ascii="仿宋_GB2312" w:hAnsi="仿宋_GB2312" w:cs="仿宋_GB2312" w:eastAsia="仿宋_GB2312"/>
              </w:rPr>
              <w:t>1.14 输出噪声：热噪声以上不超过10dB；</w:t>
            </w:r>
          </w:p>
        </w:tc>
      </w:tr>
      <w:tr>
        <w:tc>
          <w:tcPr>
            <w:tcW w:type="dxa" w:w="2769"/>
          </w:tcPr>
          <w:p>
            <w:pPr>
              <w:pStyle w:val="null3"/>
              <w:jc w:val="left"/>
            </w:pPr>
            <w:r>
              <w:rPr>
                <w:rFonts w:ascii="仿宋_GB2312" w:hAnsi="仿宋_GB2312" w:cs="仿宋_GB2312" w:eastAsia="仿宋_GB2312"/>
              </w:rPr>
              <w:t>65</w:t>
            </w:r>
          </w:p>
        </w:tc>
        <w:tc>
          <w:tcPr>
            <w:tcW w:type="dxa" w:w="2769"/>
          </w:tcPr>
          <w:p/>
        </w:tc>
        <w:tc>
          <w:tcPr>
            <w:tcW w:type="dxa" w:w="2769"/>
          </w:tcPr>
          <w:p>
            <w:pPr>
              <w:pStyle w:val="null3"/>
              <w:jc w:val="left"/>
            </w:pPr>
            <w:r>
              <w:rPr>
                <w:rFonts w:ascii="仿宋_GB2312" w:hAnsi="仿宋_GB2312" w:cs="仿宋_GB2312" w:eastAsia="仿宋_GB2312"/>
              </w:rPr>
              <w:t>1.15 特征阻抗50 Ohm；</w:t>
            </w:r>
          </w:p>
        </w:tc>
      </w:tr>
      <w:tr>
        <w:tc>
          <w:tcPr>
            <w:tcW w:type="dxa" w:w="2769"/>
          </w:tcPr>
          <w:p>
            <w:pPr>
              <w:pStyle w:val="null3"/>
              <w:jc w:val="left"/>
            </w:pPr>
            <w:r>
              <w:rPr>
                <w:rFonts w:ascii="仿宋_GB2312" w:hAnsi="仿宋_GB2312" w:cs="仿宋_GB2312" w:eastAsia="仿宋_GB2312"/>
              </w:rPr>
              <w:t>66</w:t>
            </w:r>
          </w:p>
        </w:tc>
        <w:tc>
          <w:tcPr>
            <w:tcW w:type="dxa" w:w="2769"/>
          </w:tcPr>
          <w:p/>
        </w:tc>
        <w:tc>
          <w:tcPr>
            <w:tcW w:type="dxa" w:w="2769"/>
          </w:tcPr>
          <w:p>
            <w:pPr>
              <w:pStyle w:val="null3"/>
              <w:jc w:val="left"/>
            </w:pPr>
            <w:r>
              <w:rPr>
                <w:rFonts w:ascii="仿宋_GB2312" w:hAnsi="仿宋_GB2312" w:cs="仿宋_GB2312" w:eastAsia="仿宋_GB2312"/>
              </w:rPr>
              <w:t>1.16 相位变异：≤10 deg；</w:t>
            </w:r>
          </w:p>
        </w:tc>
      </w:tr>
      <w:tr>
        <w:tc>
          <w:tcPr>
            <w:tcW w:type="dxa" w:w="2769"/>
          </w:tcPr>
          <w:p>
            <w:pPr>
              <w:pStyle w:val="null3"/>
              <w:jc w:val="left"/>
            </w:pPr>
            <w:r>
              <w:rPr>
                <w:rFonts w:ascii="仿宋_GB2312" w:hAnsi="仿宋_GB2312" w:cs="仿宋_GB2312" w:eastAsia="仿宋_GB2312"/>
              </w:rPr>
              <w:t>67</w:t>
            </w:r>
          </w:p>
        </w:tc>
        <w:tc>
          <w:tcPr>
            <w:tcW w:type="dxa" w:w="2769"/>
          </w:tcPr>
          <w:p/>
        </w:tc>
        <w:tc>
          <w:tcPr>
            <w:tcW w:type="dxa" w:w="2769"/>
          </w:tcPr>
          <w:p>
            <w:pPr>
              <w:pStyle w:val="null3"/>
              <w:jc w:val="left"/>
            </w:pPr>
            <w:r>
              <w:rPr>
                <w:rFonts w:ascii="仿宋_GB2312" w:hAnsi="仿宋_GB2312" w:cs="仿宋_GB2312" w:eastAsia="仿宋_GB2312"/>
              </w:rPr>
              <w:t>1.17 相位稳定性：100ms脉冲偏移不超过1°；</w:t>
            </w:r>
          </w:p>
        </w:tc>
      </w:tr>
      <w:tr>
        <w:tc>
          <w:tcPr>
            <w:tcW w:type="dxa" w:w="2769"/>
          </w:tcPr>
          <w:p>
            <w:pPr>
              <w:pStyle w:val="null3"/>
              <w:jc w:val="left"/>
            </w:pPr>
            <w:r>
              <w:rPr>
                <w:rFonts w:ascii="仿宋_GB2312" w:hAnsi="仿宋_GB2312" w:cs="仿宋_GB2312" w:eastAsia="仿宋_GB2312"/>
              </w:rPr>
              <w:t>68</w:t>
            </w:r>
          </w:p>
        </w:tc>
        <w:tc>
          <w:tcPr>
            <w:tcW w:type="dxa" w:w="2769"/>
          </w:tcPr>
          <w:p/>
        </w:tc>
        <w:tc>
          <w:tcPr>
            <w:tcW w:type="dxa" w:w="2769"/>
          </w:tcPr>
          <w:p>
            <w:pPr>
              <w:pStyle w:val="null3"/>
              <w:jc w:val="left"/>
            </w:pPr>
            <w:r>
              <w:rPr>
                <w:rFonts w:ascii="仿宋_GB2312" w:hAnsi="仿宋_GB2312" w:cs="仿宋_GB2312" w:eastAsia="仿宋_GB2312"/>
              </w:rPr>
              <w:t>1.18 最大射频输入不低于10dBm；</w:t>
            </w:r>
          </w:p>
        </w:tc>
      </w:tr>
      <w:tr>
        <w:tc>
          <w:tcPr>
            <w:tcW w:type="dxa" w:w="2769"/>
          </w:tcPr>
          <w:p>
            <w:pPr>
              <w:pStyle w:val="null3"/>
              <w:jc w:val="left"/>
            </w:pPr>
            <w:r>
              <w:rPr>
                <w:rFonts w:ascii="仿宋_GB2312" w:hAnsi="仿宋_GB2312" w:cs="仿宋_GB2312" w:eastAsia="仿宋_GB2312"/>
              </w:rPr>
              <w:t>69</w:t>
            </w:r>
          </w:p>
        </w:tc>
        <w:tc>
          <w:tcPr>
            <w:tcW w:type="dxa" w:w="2769"/>
          </w:tcPr>
          <w:p/>
        </w:tc>
        <w:tc>
          <w:tcPr>
            <w:tcW w:type="dxa" w:w="2769"/>
          </w:tcPr>
          <w:p>
            <w:pPr>
              <w:pStyle w:val="null3"/>
              <w:jc w:val="left"/>
            </w:pPr>
            <w:r>
              <w:rPr>
                <w:rFonts w:ascii="仿宋_GB2312" w:hAnsi="仿宋_GB2312" w:cs="仿宋_GB2312" w:eastAsia="仿宋_GB2312"/>
              </w:rPr>
              <w:t>1.19 可在220V/50Hz单相市电下使用；</w:t>
            </w:r>
          </w:p>
        </w:tc>
      </w:tr>
      <w:tr>
        <w:tc>
          <w:tcPr>
            <w:tcW w:type="dxa" w:w="2769"/>
          </w:tcPr>
          <w:p>
            <w:pPr>
              <w:pStyle w:val="null3"/>
              <w:jc w:val="left"/>
            </w:pPr>
            <w:r>
              <w:rPr>
                <w:rFonts w:ascii="仿宋_GB2312" w:hAnsi="仿宋_GB2312" w:cs="仿宋_GB2312" w:eastAsia="仿宋_GB2312"/>
              </w:rPr>
              <w:t>70</w:t>
            </w:r>
          </w:p>
        </w:tc>
        <w:tc>
          <w:tcPr>
            <w:tcW w:type="dxa" w:w="2769"/>
          </w:tcPr>
          <w:p/>
        </w:tc>
        <w:tc>
          <w:tcPr>
            <w:tcW w:type="dxa" w:w="2769"/>
          </w:tcPr>
          <w:p>
            <w:pPr>
              <w:pStyle w:val="null3"/>
              <w:jc w:val="left"/>
            </w:pPr>
            <w:r>
              <w:rPr>
                <w:rFonts w:ascii="仿宋_GB2312" w:hAnsi="仿宋_GB2312" w:cs="仿宋_GB2312" w:eastAsia="仿宋_GB2312"/>
              </w:rPr>
              <w:t>1.20 射频输出接口为N型；</w:t>
            </w:r>
          </w:p>
        </w:tc>
      </w:tr>
      <w:tr>
        <w:tc>
          <w:tcPr>
            <w:tcW w:type="dxa" w:w="2769"/>
          </w:tcPr>
          <w:p>
            <w:pPr>
              <w:pStyle w:val="null3"/>
              <w:jc w:val="left"/>
            </w:pPr>
            <w:r>
              <w:rPr>
                <w:rFonts w:ascii="仿宋_GB2312" w:hAnsi="仿宋_GB2312" w:cs="仿宋_GB2312" w:eastAsia="仿宋_GB2312"/>
              </w:rPr>
              <w:t>71</w:t>
            </w:r>
          </w:p>
        </w:tc>
        <w:tc>
          <w:tcPr>
            <w:tcW w:type="dxa" w:w="2769"/>
          </w:tcPr>
          <w:p/>
        </w:tc>
        <w:tc>
          <w:tcPr>
            <w:tcW w:type="dxa" w:w="2769"/>
          </w:tcPr>
          <w:p>
            <w:pPr>
              <w:pStyle w:val="null3"/>
              <w:jc w:val="left"/>
            </w:pPr>
            <w:r>
              <w:rPr>
                <w:rFonts w:ascii="仿宋_GB2312" w:hAnsi="仿宋_GB2312" w:cs="仿宋_GB2312" w:eastAsia="仿宋_GB2312"/>
              </w:rPr>
              <w:t>1.21 射频输入、门信号、射频样本接口为BNC-k；</w:t>
            </w:r>
          </w:p>
        </w:tc>
      </w:tr>
      <w:tr>
        <w:tc>
          <w:tcPr>
            <w:tcW w:type="dxa" w:w="2769"/>
          </w:tcPr>
          <w:p>
            <w:pPr>
              <w:pStyle w:val="null3"/>
              <w:jc w:val="left"/>
            </w:pPr>
            <w:r>
              <w:rPr>
                <w:rFonts w:ascii="仿宋_GB2312" w:hAnsi="仿宋_GB2312" w:cs="仿宋_GB2312" w:eastAsia="仿宋_GB2312"/>
              </w:rPr>
              <w:t>72</w:t>
            </w:r>
          </w:p>
        </w:tc>
        <w:tc>
          <w:tcPr>
            <w:tcW w:type="dxa" w:w="2769"/>
          </w:tcPr>
          <w:p/>
        </w:tc>
        <w:tc>
          <w:tcPr>
            <w:tcW w:type="dxa" w:w="2769"/>
          </w:tcPr>
          <w:p>
            <w:pPr>
              <w:pStyle w:val="null3"/>
              <w:jc w:val="left"/>
            </w:pPr>
            <w:r>
              <w:rPr>
                <w:rFonts w:ascii="仿宋_GB2312" w:hAnsi="仿宋_GB2312" w:cs="仿宋_GB2312" w:eastAsia="仿宋_GB2312"/>
              </w:rPr>
              <w:t>1.22 信号接口为DB25。</w:t>
            </w:r>
          </w:p>
        </w:tc>
      </w:tr>
      <w:tr>
        <w:tc>
          <w:tcPr>
            <w:tcW w:type="dxa" w:w="2769"/>
          </w:tcPr>
          <w:p>
            <w:pPr>
              <w:pStyle w:val="null3"/>
              <w:jc w:val="left"/>
            </w:pPr>
            <w:r>
              <w:rPr>
                <w:rFonts w:ascii="仿宋_GB2312" w:hAnsi="仿宋_GB2312" w:cs="仿宋_GB2312" w:eastAsia="仿宋_GB2312"/>
              </w:rPr>
              <w:t>73</w:t>
            </w:r>
          </w:p>
        </w:tc>
        <w:tc>
          <w:tcPr>
            <w:tcW w:type="dxa" w:w="2769"/>
          </w:tcPr>
          <w:p/>
        </w:tc>
        <w:tc>
          <w:tcPr>
            <w:tcW w:type="dxa" w:w="2769"/>
          </w:tcPr>
          <w:p>
            <w:pPr>
              <w:pStyle w:val="null3"/>
              <w:jc w:val="left"/>
            </w:pPr>
            <w:r>
              <w:rPr>
                <w:rFonts w:ascii="仿宋_GB2312" w:hAnsi="仿宋_GB2312" w:cs="仿宋_GB2312" w:eastAsia="仿宋_GB2312"/>
              </w:rPr>
              <w:t>4.示波器 一、配置清单 1、示波器及频率选件 1套</w:t>
            </w:r>
          </w:p>
        </w:tc>
      </w:tr>
      <w:tr>
        <w:tc>
          <w:tcPr>
            <w:tcW w:type="dxa" w:w="2769"/>
          </w:tcPr>
          <w:p>
            <w:pPr>
              <w:pStyle w:val="null3"/>
              <w:jc w:val="left"/>
            </w:pPr>
            <w:r>
              <w:rPr>
                <w:rFonts w:ascii="仿宋_GB2312" w:hAnsi="仿宋_GB2312" w:cs="仿宋_GB2312" w:eastAsia="仿宋_GB2312"/>
              </w:rPr>
              <w:t>74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二、技术参数 1.1 ★输入通道不少于4个，数字通道不低于16个；</w:t>
            </w:r>
          </w:p>
        </w:tc>
      </w:tr>
      <w:tr>
        <w:tc>
          <w:tcPr>
            <w:tcW w:type="dxa" w:w="2769"/>
          </w:tcPr>
          <w:p>
            <w:pPr>
              <w:pStyle w:val="null3"/>
              <w:jc w:val="left"/>
            </w:pPr>
            <w:r>
              <w:rPr>
                <w:rFonts w:ascii="仿宋_GB2312" w:hAnsi="仿宋_GB2312" w:cs="仿宋_GB2312" w:eastAsia="仿宋_GB2312"/>
              </w:rPr>
              <w:t>75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1.2 ★模拟通道的实时采样率不低于5 Gsa/s；</w:t>
            </w:r>
          </w:p>
        </w:tc>
      </w:tr>
      <w:tr>
        <w:tc>
          <w:tcPr>
            <w:tcW w:type="dxa" w:w="2769"/>
          </w:tcPr>
          <w:p>
            <w:pPr>
              <w:pStyle w:val="null3"/>
              <w:jc w:val="left"/>
            </w:pPr>
            <w:r>
              <w:rPr>
                <w:rFonts w:ascii="仿宋_GB2312" w:hAnsi="仿宋_GB2312" w:cs="仿宋_GB2312" w:eastAsia="仿宋_GB2312"/>
              </w:rPr>
              <w:t>76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1.3 ★输入阻抗应至少包含交流、50 Ω和1 MΩ三种；</w:t>
            </w:r>
          </w:p>
        </w:tc>
      </w:tr>
      <w:tr>
        <w:tc>
          <w:tcPr>
            <w:tcW w:type="dxa" w:w="2769"/>
          </w:tcPr>
          <w:p>
            <w:pPr>
              <w:pStyle w:val="null3"/>
              <w:jc w:val="left"/>
            </w:pPr>
            <w:r>
              <w:rPr>
                <w:rFonts w:ascii="仿宋_GB2312" w:hAnsi="仿宋_GB2312" w:cs="仿宋_GB2312" w:eastAsia="仿宋_GB2312"/>
              </w:rPr>
              <w:t>77</w:t>
            </w:r>
          </w:p>
        </w:tc>
        <w:tc>
          <w:tcPr>
            <w:tcW w:type="dxa" w:w="2769"/>
          </w:tcPr>
          <w:p/>
        </w:tc>
        <w:tc>
          <w:tcPr>
            <w:tcW w:type="dxa" w:w="2769"/>
          </w:tcPr>
          <w:p>
            <w:pPr>
              <w:pStyle w:val="null3"/>
              <w:jc w:val="left"/>
            </w:pPr>
            <w:r>
              <w:rPr>
                <w:rFonts w:ascii="仿宋_GB2312" w:hAnsi="仿宋_GB2312" w:cs="仿宋_GB2312" w:eastAsia="仿宋_GB2312"/>
              </w:rPr>
              <w:t>1.4 50 Ω下模拟带宽不低于1 GHz；</w:t>
            </w:r>
          </w:p>
        </w:tc>
      </w:tr>
      <w:tr>
        <w:tc>
          <w:tcPr>
            <w:tcW w:type="dxa" w:w="2769"/>
          </w:tcPr>
          <w:p>
            <w:pPr>
              <w:pStyle w:val="null3"/>
              <w:jc w:val="left"/>
            </w:pPr>
            <w:r>
              <w:rPr>
                <w:rFonts w:ascii="仿宋_GB2312" w:hAnsi="仿宋_GB2312" w:cs="仿宋_GB2312" w:eastAsia="仿宋_GB2312"/>
              </w:rPr>
              <w:t>78</w:t>
            </w:r>
          </w:p>
        </w:tc>
        <w:tc>
          <w:tcPr>
            <w:tcW w:type="dxa" w:w="2769"/>
          </w:tcPr>
          <w:p/>
        </w:tc>
        <w:tc>
          <w:tcPr>
            <w:tcW w:type="dxa" w:w="2769"/>
          </w:tcPr>
          <w:p>
            <w:pPr>
              <w:pStyle w:val="null3"/>
              <w:jc w:val="left"/>
            </w:pPr>
            <w:r>
              <w:rPr>
                <w:rFonts w:ascii="仿宋_GB2312" w:hAnsi="仿宋_GB2312" w:cs="仿宋_GB2312" w:eastAsia="仿宋_GB2312"/>
              </w:rPr>
              <w:t>1.5 1 MΩ 下模拟带宽不低于500MHz；</w:t>
            </w:r>
          </w:p>
        </w:tc>
      </w:tr>
      <w:tr>
        <w:tc>
          <w:tcPr>
            <w:tcW w:type="dxa" w:w="2769"/>
          </w:tcPr>
          <w:p>
            <w:pPr>
              <w:pStyle w:val="null3"/>
              <w:jc w:val="left"/>
            </w:pPr>
            <w:r>
              <w:rPr>
                <w:rFonts w:ascii="仿宋_GB2312" w:hAnsi="仿宋_GB2312" w:cs="仿宋_GB2312" w:eastAsia="仿宋_GB2312"/>
              </w:rPr>
              <w:t>79</w:t>
            </w:r>
          </w:p>
        </w:tc>
        <w:tc>
          <w:tcPr>
            <w:tcW w:type="dxa" w:w="2769"/>
          </w:tcPr>
          <w:p/>
        </w:tc>
        <w:tc>
          <w:tcPr>
            <w:tcW w:type="dxa" w:w="2769"/>
          </w:tcPr>
          <w:p>
            <w:pPr>
              <w:pStyle w:val="null3"/>
              <w:jc w:val="left"/>
            </w:pPr>
            <w:r>
              <w:rPr>
                <w:rFonts w:ascii="仿宋_GB2312" w:hAnsi="仿宋_GB2312" w:cs="仿宋_GB2312" w:eastAsia="仿宋_GB2312"/>
              </w:rPr>
              <w:t>1.6 上升时间（典型值，10/90%）不高于0.5 ns；</w:t>
            </w:r>
          </w:p>
        </w:tc>
      </w:tr>
      <w:tr>
        <w:tc>
          <w:tcPr>
            <w:tcW w:type="dxa" w:w="2769"/>
          </w:tcPr>
          <w:p>
            <w:pPr>
              <w:pStyle w:val="null3"/>
              <w:jc w:val="left"/>
            </w:pPr>
            <w:r>
              <w:rPr>
                <w:rFonts w:ascii="仿宋_GB2312" w:hAnsi="仿宋_GB2312" w:cs="仿宋_GB2312" w:eastAsia="仿宋_GB2312"/>
              </w:rPr>
              <w:t>80</w:t>
            </w:r>
          </w:p>
        </w:tc>
        <w:tc>
          <w:tcPr>
            <w:tcW w:type="dxa" w:w="2769"/>
          </w:tcPr>
          <w:p/>
        </w:tc>
        <w:tc>
          <w:tcPr>
            <w:tcW w:type="dxa" w:w="2769"/>
          </w:tcPr>
          <w:p>
            <w:pPr>
              <w:pStyle w:val="null3"/>
              <w:jc w:val="left"/>
            </w:pPr>
            <w:r>
              <w:rPr>
                <w:rFonts w:ascii="仿宋_GB2312" w:hAnsi="仿宋_GB2312" w:cs="仿宋_GB2312" w:eastAsia="仿宋_GB2312"/>
              </w:rPr>
              <w:t>1.7 50 Ω 下输入灵敏度下限不低于1 mV/格，上限不低于1 V/格；</w:t>
            </w:r>
          </w:p>
        </w:tc>
      </w:tr>
      <w:tr>
        <w:tc>
          <w:tcPr>
            <w:tcW w:type="dxa" w:w="2769"/>
          </w:tcPr>
          <w:p>
            <w:pPr>
              <w:pStyle w:val="null3"/>
              <w:jc w:val="left"/>
            </w:pPr>
            <w:r>
              <w:rPr>
                <w:rFonts w:ascii="仿宋_GB2312" w:hAnsi="仿宋_GB2312" w:cs="仿宋_GB2312" w:eastAsia="仿宋_GB2312"/>
              </w:rPr>
              <w:t>81</w:t>
            </w:r>
          </w:p>
        </w:tc>
        <w:tc>
          <w:tcPr>
            <w:tcW w:type="dxa" w:w="2769"/>
          </w:tcPr>
          <w:p/>
        </w:tc>
        <w:tc>
          <w:tcPr>
            <w:tcW w:type="dxa" w:w="2769"/>
          </w:tcPr>
          <w:p>
            <w:pPr>
              <w:pStyle w:val="null3"/>
              <w:jc w:val="left"/>
            </w:pPr>
            <w:r>
              <w:rPr>
                <w:rFonts w:ascii="仿宋_GB2312" w:hAnsi="仿宋_GB2312" w:cs="仿宋_GB2312" w:eastAsia="仿宋_GB2312"/>
              </w:rPr>
              <w:t>1.8 1 MΩ下输入灵敏度下限不低于1 mV/格，上限不低于5 V/格；</w:t>
            </w:r>
          </w:p>
        </w:tc>
      </w:tr>
      <w:tr>
        <w:tc>
          <w:tcPr>
            <w:tcW w:type="dxa" w:w="2769"/>
          </w:tcPr>
          <w:p>
            <w:pPr>
              <w:pStyle w:val="null3"/>
              <w:jc w:val="left"/>
            </w:pPr>
            <w:r>
              <w:rPr>
                <w:rFonts w:ascii="仿宋_GB2312" w:hAnsi="仿宋_GB2312" w:cs="仿宋_GB2312" w:eastAsia="仿宋_GB2312"/>
              </w:rPr>
              <w:t>82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1.9 ▲具有20MHz和200MHz模拟滤波功能；</w:t>
            </w:r>
          </w:p>
        </w:tc>
      </w:tr>
      <w:tr>
        <w:tc>
          <w:tcPr>
            <w:tcW w:type="dxa" w:w="2769"/>
          </w:tcPr>
          <w:p>
            <w:pPr>
              <w:pStyle w:val="null3"/>
              <w:jc w:val="left"/>
            </w:pPr>
            <w:r>
              <w:rPr>
                <w:rFonts w:ascii="仿宋_GB2312" w:hAnsi="仿宋_GB2312" w:cs="仿宋_GB2312" w:eastAsia="仿宋_GB2312"/>
              </w:rPr>
              <w:t>83</w:t>
            </w:r>
          </w:p>
        </w:tc>
        <w:tc>
          <w:tcPr>
            <w:tcW w:type="dxa" w:w="2769"/>
          </w:tcPr>
          <w:p/>
        </w:tc>
        <w:tc>
          <w:tcPr>
            <w:tcW w:type="dxa" w:w="2769"/>
          </w:tcPr>
          <w:p>
            <w:pPr>
              <w:pStyle w:val="null3"/>
              <w:jc w:val="left"/>
            </w:pPr>
            <w:r>
              <w:rPr>
                <w:rFonts w:ascii="仿宋_GB2312" w:hAnsi="仿宋_GB2312" w:cs="仿宋_GB2312" w:eastAsia="仿宋_GB2312"/>
              </w:rPr>
              <w:t>1.10 数字滤波带宽下限不高于20MHz；</w:t>
            </w:r>
          </w:p>
        </w:tc>
      </w:tr>
      <w:tr>
        <w:tc>
          <w:tcPr>
            <w:tcW w:type="dxa" w:w="2769"/>
          </w:tcPr>
          <w:p>
            <w:pPr>
              <w:pStyle w:val="null3"/>
              <w:jc w:val="left"/>
            </w:pPr>
            <w:r>
              <w:rPr>
                <w:rFonts w:ascii="仿宋_GB2312" w:hAnsi="仿宋_GB2312" w:cs="仿宋_GB2312" w:eastAsia="仿宋_GB2312"/>
              </w:rPr>
              <w:t>84</w:t>
            </w:r>
          </w:p>
        </w:tc>
        <w:tc>
          <w:tcPr>
            <w:tcW w:type="dxa" w:w="2769"/>
          </w:tcPr>
          <w:p/>
        </w:tc>
        <w:tc>
          <w:tcPr>
            <w:tcW w:type="dxa" w:w="2769"/>
          </w:tcPr>
          <w:p>
            <w:pPr>
              <w:pStyle w:val="null3"/>
              <w:jc w:val="left"/>
            </w:pPr>
            <w:r>
              <w:rPr>
                <w:rFonts w:ascii="仿宋_GB2312" w:hAnsi="仿宋_GB2312" w:cs="仿宋_GB2312" w:eastAsia="仿宋_GB2312"/>
              </w:rPr>
              <w:t>1.11 DC-1GHz频段通道间隔离度不低于0dB；</w:t>
            </w:r>
          </w:p>
        </w:tc>
      </w:tr>
      <w:tr>
        <w:tc>
          <w:tcPr>
            <w:tcW w:type="dxa" w:w="2769"/>
          </w:tcPr>
          <w:p>
            <w:pPr>
              <w:pStyle w:val="null3"/>
              <w:jc w:val="left"/>
            </w:pPr>
            <w:r>
              <w:rPr>
                <w:rFonts w:ascii="仿宋_GB2312" w:hAnsi="仿宋_GB2312" w:cs="仿宋_GB2312" w:eastAsia="仿宋_GB2312"/>
              </w:rPr>
              <w:t>85</w:t>
            </w:r>
          </w:p>
        </w:tc>
        <w:tc>
          <w:tcPr>
            <w:tcW w:type="dxa" w:w="2769"/>
          </w:tcPr>
          <w:p/>
        </w:tc>
        <w:tc>
          <w:tcPr>
            <w:tcW w:type="dxa" w:w="2769"/>
          </w:tcPr>
          <w:p>
            <w:pPr>
              <w:pStyle w:val="null3"/>
              <w:jc w:val="left"/>
            </w:pPr>
            <w:r>
              <w:rPr>
                <w:rFonts w:ascii="仿宋_GB2312" w:hAnsi="仿宋_GB2312" w:cs="仿宋_GB2312" w:eastAsia="仿宋_GB2312"/>
              </w:rPr>
              <w:t>1.12 50Ω 下最大输入电压的双边绝对值不小于5V；</w:t>
            </w:r>
          </w:p>
        </w:tc>
      </w:tr>
      <w:tr>
        <w:tc>
          <w:tcPr>
            <w:tcW w:type="dxa" w:w="2769"/>
          </w:tcPr>
          <w:p>
            <w:pPr>
              <w:pStyle w:val="null3"/>
              <w:jc w:val="left"/>
            </w:pPr>
            <w:r>
              <w:rPr>
                <w:rFonts w:ascii="仿宋_GB2312" w:hAnsi="仿宋_GB2312" w:cs="仿宋_GB2312" w:eastAsia="仿宋_GB2312"/>
              </w:rPr>
              <w:t>86</w:t>
            </w:r>
          </w:p>
        </w:tc>
        <w:tc>
          <w:tcPr>
            <w:tcW w:type="dxa" w:w="2769"/>
          </w:tcPr>
          <w:p/>
        </w:tc>
        <w:tc>
          <w:tcPr>
            <w:tcW w:type="dxa" w:w="2769"/>
          </w:tcPr>
          <w:p>
            <w:pPr>
              <w:pStyle w:val="null3"/>
              <w:jc w:val="left"/>
            </w:pPr>
            <w:r>
              <w:rPr>
                <w:rFonts w:ascii="仿宋_GB2312" w:hAnsi="仿宋_GB2312" w:cs="仿宋_GB2312" w:eastAsia="仿宋_GB2312"/>
              </w:rPr>
              <w:t>1.13 1 MΩ 下最大输入电压不低于30 Vrms（交流）、40 Vmax（直流，双边绝对值）；</w:t>
            </w:r>
          </w:p>
        </w:tc>
      </w:tr>
      <w:tr>
        <w:tc>
          <w:tcPr>
            <w:tcW w:type="dxa" w:w="2769"/>
          </w:tcPr>
          <w:p>
            <w:pPr>
              <w:pStyle w:val="null3"/>
              <w:jc w:val="left"/>
            </w:pPr>
            <w:r>
              <w:rPr>
                <w:rFonts w:ascii="仿宋_GB2312" w:hAnsi="仿宋_GB2312" w:cs="仿宋_GB2312" w:eastAsia="仿宋_GB2312"/>
              </w:rPr>
              <w:t>87</w:t>
            </w:r>
          </w:p>
        </w:tc>
        <w:tc>
          <w:tcPr>
            <w:tcW w:type="dxa" w:w="2769"/>
          </w:tcPr>
          <w:p/>
        </w:tc>
        <w:tc>
          <w:tcPr>
            <w:tcW w:type="dxa" w:w="2769"/>
          </w:tcPr>
          <w:p>
            <w:pPr>
              <w:pStyle w:val="null3"/>
              <w:jc w:val="left"/>
            </w:pPr>
            <w:r>
              <w:rPr>
                <w:rFonts w:ascii="仿宋_GB2312" w:hAnsi="仿宋_GB2312" w:cs="仿宋_GB2312" w:eastAsia="仿宋_GB2312"/>
              </w:rPr>
              <w:t>1.14 50 Ω 下偏置范围±4V；</w:t>
            </w:r>
          </w:p>
        </w:tc>
      </w:tr>
      <w:tr>
        <w:tc>
          <w:tcPr>
            <w:tcW w:type="dxa" w:w="2769"/>
          </w:tcPr>
          <w:p>
            <w:pPr>
              <w:pStyle w:val="null3"/>
              <w:jc w:val="left"/>
            </w:pPr>
            <w:r>
              <w:rPr>
                <w:rFonts w:ascii="仿宋_GB2312" w:hAnsi="仿宋_GB2312" w:cs="仿宋_GB2312" w:eastAsia="仿宋_GB2312"/>
              </w:rPr>
              <w:t>88</w:t>
            </w:r>
          </w:p>
        </w:tc>
        <w:tc>
          <w:tcPr>
            <w:tcW w:type="dxa" w:w="2769"/>
          </w:tcPr>
          <w:p/>
        </w:tc>
        <w:tc>
          <w:tcPr>
            <w:tcW w:type="dxa" w:w="2769"/>
          </w:tcPr>
          <w:p>
            <w:pPr>
              <w:pStyle w:val="null3"/>
              <w:jc w:val="left"/>
            </w:pPr>
            <w:r>
              <w:rPr>
                <w:rFonts w:ascii="仿宋_GB2312" w:hAnsi="仿宋_GB2312" w:cs="仿宋_GB2312" w:eastAsia="仿宋_GB2312"/>
              </w:rPr>
              <w:t>1.15 1MΩ 、1V/格灵敏度下偏置范围±100V；</w:t>
            </w:r>
          </w:p>
        </w:tc>
      </w:tr>
      <w:tr>
        <w:tc>
          <w:tcPr>
            <w:tcW w:type="dxa" w:w="2769"/>
          </w:tcPr>
          <w:p>
            <w:pPr>
              <w:pStyle w:val="null3"/>
              <w:jc w:val="left"/>
            </w:pPr>
            <w:r>
              <w:rPr>
                <w:rFonts w:ascii="仿宋_GB2312" w:hAnsi="仿宋_GB2312" w:cs="仿宋_GB2312" w:eastAsia="仿宋_GB2312"/>
              </w:rPr>
              <w:t>89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1.16 ★具备内部与外部触发功能，可对外部触发信号进行模拟滤波；</w:t>
            </w:r>
          </w:p>
        </w:tc>
      </w:tr>
      <w:tr>
        <w:tc>
          <w:tcPr>
            <w:tcW w:type="dxa" w:w="2769"/>
          </w:tcPr>
          <w:p>
            <w:pPr>
              <w:pStyle w:val="null3"/>
              <w:jc w:val="left"/>
            </w:pPr>
            <w:r>
              <w:rPr>
                <w:rFonts w:ascii="仿宋_GB2312" w:hAnsi="仿宋_GB2312" w:cs="仿宋_GB2312" w:eastAsia="仿宋_GB2312"/>
              </w:rPr>
              <w:t>90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1.17 ▲垂直分辨率不低于10bit，高分辨率模式下不低于16bit；</w:t>
            </w:r>
          </w:p>
        </w:tc>
      </w:tr>
      <w:tr>
        <w:tc>
          <w:tcPr>
            <w:tcW w:type="dxa" w:w="2769"/>
          </w:tcPr>
          <w:p>
            <w:pPr>
              <w:pStyle w:val="null3"/>
              <w:jc w:val="left"/>
            </w:pPr>
            <w:r>
              <w:rPr>
                <w:rFonts w:ascii="仿宋_GB2312" w:hAnsi="仿宋_GB2312" w:cs="仿宋_GB2312" w:eastAsia="仿宋_GB2312"/>
              </w:rPr>
              <w:t>91</w:t>
            </w:r>
          </w:p>
        </w:tc>
        <w:tc>
          <w:tcPr>
            <w:tcW w:type="dxa" w:w="2769"/>
          </w:tcPr>
          <w:p/>
        </w:tc>
        <w:tc>
          <w:tcPr>
            <w:tcW w:type="dxa" w:w="2769"/>
          </w:tcPr>
          <w:p>
            <w:pPr>
              <w:pStyle w:val="null3"/>
              <w:jc w:val="left"/>
            </w:pPr>
            <w:r>
              <w:rPr>
                <w:rFonts w:ascii="仿宋_GB2312" w:hAnsi="仿宋_GB2312" w:cs="仿宋_GB2312" w:eastAsia="仿宋_GB2312"/>
              </w:rPr>
              <w:t>1.18 DC-1GHz频段通道间隔离度不低于40dB；</w:t>
            </w:r>
          </w:p>
        </w:tc>
      </w:tr>
      <w:tr>
        <w:tc>
          <w:tcPr>
            <w:tcW w:type="dxa" w:w="2769"/>
          </w:tcPr>
          <w:p>
            <w:pPr>
              <w:pStyle w:val="null3"/>
              <w:jc w:val="left"/>
            </w:pPr>
            <w:r>
              <w:rPr>
                <w:rFonts w:ascii="仿宋_GB2312" w:hAnsi="仿宋_GB2312" w:cs="仿宋_GB2312" w:eastAsia="仿宋_GB2312"/>
              </w:rPr>
              <w:t>92</w:t>
            </w:r>
          </w:p>
        </w:tc>
        <w:tc>
          <w:tcPr>
            <w:tcW w:type="dxa" w:w="2769"/>
          </w:tcPr>
          <w:p/>
        </w:tc>
        <w:tc>
          <w:tcPr>
            <w:tcW w:type="dxa" w:w="2769"/>
          </w:tcPr>
          <w:p>
            <w:pPr>
              <w:pStyle w:val="null3"/>
              <w:jc w:val="left"/>
            </w:pPr>
            <w:r>
              <w:rPr>
                <w:rFonts w:ascii="仿宋_GB2312" w:hAnsi="仿宋_GB2312" w:cs="仿宋_GB2312" w:eastAsia="仿宋_GB2312"/>
              </w:rPr>
              <w:t>1.19 50 Ohm下，1V/格输入灵敏度下，本底噪声水平不高于10mV；</w:t>
            </w:r>
          </w:p>
        </w:tc>
      </w:tr>
      <w:tr>
        <w:tc>
          <w:tcPr>
            <w:tcW w:type="dxa" w:w="2769"/>
          </w:tcPr>
          <w:p>
            <w:pPr>
              <w:pStyle w:val="null3"/>
              <w:jc w:val="left"/>
            </w:pPr>
            <w:r>
              <w:rPr>
                <w:rFonts w:ascii="仿宋_GB2312" w:hAnsi="仿宋_GB2312" w:cs="仿宋_GB2312" w:eastAsia="仿宋_GB2312"/>
              </w:rPr>
              <w:t>93</w:t>
            </w:r>
          </w:p>
        </w:tc>
        <w:tc>
          <w:tcPr>
            <w:tcW w:type="dxa" w:w="2769"/>
          </w:tcPr>
          <w:p/>
        </w:tc>
        <w:tc>
          <w:tcPr>
            <w:tcW w:type="dxa" w:w="2769"/>
          </w:tcPr>
          <w:p>
            <w:pPr>
              <w:pStyle w:val="null3"/>
              <w:jc w:val="left"/>
            </w:pPr>
            <w:r>
              <w:rPr>
                <w:rFonts w:ascii="仿宋_GB2312" w:hAnsi="仿宋_GB2312" w:cs="仿宋_GB2312" w:eastAsia="仿宋_GB2312"/>
              </w:rPr>
              <w:t>1.20 时基范围应在1ns/格~1h/格之间可调，且应具备滚动模式；</w:t>
            </w:r>
          </w:p>
        </w:tc>
      </w:tr>
      <w:tr>
        <w:tc>
          <w:tcPr>
            <w:tcW w:type="dxa" w:w="2769"/>
          </w:tcPr>
          <w:p>
            <w:pPr>
              <w:pStyle w:val="null3"/>
              <w:jc w:val="left"/>
            </w:pPr>
            <w:r>
              <w:rPr>
                <w:rFonts w:ascii="仿宋_GB2312" w:hAnsi="仿宋_GB2312" w:cs="仿宋_GB2312" w:eastAsia="仿宋_GB2312"/>
              </w:rPr>
              <w:t>94</w:t>
            </w:r>
          </w:p>
        </w:tc>
        <w:tc>
          <w:tcPr>
            <w:tcW w:type="dxa" w:w="2769"/>
          </w:tcPr>
          <w:p/>
        </w:tc>
        <w:tc>
          <w:tcPr>
            <w:tcW w:type="dxa" w:w="2769"/>
          </w:tcPr>
          <w:p>
            <w:pPr>
              <w:pStyle w:val="null3"/>
              <w:jc w:val="left"/>
            </w:pPr>
            <w:r>
              <w:rPr>
                <w:rFonts w:ascii="仿宋_GB2312" w:hAnsi="仿宋_GB2312" w:cs="仿宋_GB2312" w:eastAsia="仿宋_GB2312"/>
              </w:rPr>
              <w:t>1.21 噪声密度不高于-160dBm/Hz；</w:t>
            </w:r>
          </w:p>
        </w:tc>
      </w:tr>
      <w:tr>
        <w:tc>
          <w:tcPr>
            <w:tcW w:type="dxa" w:w="2769"/>
          </w:tcPr>
          <w:p>
            <w:pPr>
              <w:pStyle w:val="null3"/>
              <w:jc w:val="left"/>
            </w:pPr>
            <w:r>
              <w:rPr>
                <w:rFonts w:ascii="仿宋_GB2312" w:hAnsi="仿宋_GB2312" w:cs="仿宋_GB2312" w:eastAsia="仿宋_GB2312"/>
              </w:rPr>
              <w:t>95</w:t>
            </w:r>
          </w:p>
        </w:tc>
        <w:tc>
          <w:tcPr>
            <w:tcW w:type="dxa" w:w="2769"/>
          </w:tcPr>
          <w:p/>
        </w:tc>
        <w:tc>
          <w:tcPr>
            <w:tcW w:type="dxa" w:w="2769"/>
          </w:tcPr>
          <w:p>
            <w:pPr>
              <w:pStyle w:val="null3"/>
              <w:jc w:val="left"/>
            </w:pPr>
            <w:r>
              <w:rPr>
                <w:rFonts w:ascii="仿宋_GB2312" w:hAnsi="仿宋_GB2312" w:cs="仿宋_GB2312" w:eastAsia="仿宋_GB2312"/>
              </w:rPr>
              <w:t>1.22 信噪比不低于108dB；</w:t>
            </w:r>
          </w:p>
        </w:tc>
      </w:tr>
      <w:tr>
        <w:tc>
          <w:tcPr>
            <w:tcW w:type="dxa" w:w="2769"/>
          </w:tcPr>
          <w:p>
            <w:pPr>
              <w:pStyle w:val="null3"/>
              <w:jc w:val="left"/>
            </w:pPr>
            <w:r>
              <w:rPr>
                <w:rFonts w:ascii="仿宋_GB2312" w:hAnsi="仿宋_GB2312" w:cs="仿宋_GB2312" w:eastAsia="仿宋_GB2312"/>
              </w:rPr>
              <w:t>96</w:t>
            </w:r>
          </w:p>
        </w:tc>
        <w:tc>
          <w:tcPr>
            <w:tcW w:type="dxa" w:w="2769"/>
          </w:tcPr>
          <w:p/>
        </w:tc>
        <w:tc>
          <w:tcPr>
            <w:tcW w:type="dxa" w:w="2769"/>
          </w:tcPr>
          <w:p>
            <w:pPr>
              <w:pStyle w:val="null3"/>
              <w:jc w:val="left"/>
            </w:pPr>
            <w:r>
              <w:rPr>
                <w:rFonts w:ascii="仿宋_GB2312" w:hAnsi="仿宋_GB2312" w:cs="仿宋_GB2312" w:eastAsia="仿宋_GB2312"/>
              </w:rPr>
              <w:t>1.23 1GHz下，100kHz频偏的相位噪声不高于120dBc/Hz。</w:t>
            </w:r>
          </w:p>
        </w:tc>
      </w:tr>
      <w:tr>
        <w:tc>
          <w:tcPr>
            <w:tcW w:type="dxa" w:w="2769"/>
          </w:tcPr>
          <w:p>
            <w:pPr>
              <w:pStyle w:val="null3"/>
              <w:jc w:val="left"/>
            </w:pPr>
            <w:r>
              <w:rPr>
                <w:rFonts w:ascii="仿宋_GB2312" w:hAnsi="仿宋_GB2312" w:cs="仿宋_GB2312" w:eastAsia="仿宋_GB2312"/>
              </w:rPr>
              <w:t>97</w:t>
            </w:r>
          </w:p>
        </w:tc>
        <w:tc>
          <w:tcPr>
            <w:tcW w:type="dxa" w:w="2769"/>
          </w:tcPr>
          <w:p/>
        </w:tc>
        <w:tc>
          <w:tcPr>
            <w:tcW w:type="dxa" w:w="2769"/>
          </w:tcPr>
          <w:p>
            <w:pPr>
              <w:pStyle w:val="null3"/>
              <w:jc w:val="left"/>
            </w:pPr>
            <w:r>
              <w:rPr>
                <w:rFonts w:ascii="仿宋_GB2312" w:hAnsi="仿宋_GB2312" w:cs="仿宋_GB2312" w:eastAsia="仿宋_GB2312"/>
              </w:rPr>
              <w:t>5.频谱分析仪 一、配置清单 1.频谱分析仪主机及噪声系数测量选件 1套</w:t>
            </w:r>
          </w:p>
        </w:tc>
      </w:tr>
      <w:tr>
        <w:tc>
          <w:tcPr>
            <w:tcW w:type="dxa" w:w="2769"/>
          </w:tcPr>
          <w:p>
            <w:pPr>
              <w:pStyle w:val="null3"/>
              <w:jc w:val="left"/>
            </w:pPr>
            <w:r>
              <w:rPr>
                <w:rFonts w:ascii="仿宋_GB2312" w:hAnsi="仿宋_GB2312" w:cs="仿宋_GB2312" w:eastAsia="仿宋_GB2312"/>
              </w:rPr>
              <w:t>98</w:t>
            </w:r>
          </w:p>
        </w:tc>
        <w:tc>
          <w:tcPr>
            <w:tcW w:type="dxa" w:w="2769"/>
          </w:tcPr>
          <w:p/>
        </w:tc>
        <w:tc>
          <w:tcPr>
            <w:tcW w:type="dxa" w:w="2769"/>
          </w:tcPr>
          <w:p>
            <w:pPr>
              <w:pStyle w:val="null3"/>
              <w:jc w:val="left"/>
            </w:pPr>
            <w:r>
              <w:rPr>
                <w:rFonts w:ascii="仿宋_GB2312" w:hAnsi="仿宋_GB2312" w:cs="仿宋_GB2312" w:eastAsia="仿宋_GB2312"/>
              </w:rPr>
              <w:t>2.与频谱仪主机配套的噪声源 1个</w:t>
            </w:r>
          </w:p>
        </w:tc>
      </w:tr>
      <w:tr>
        <w:tc>
          <w:tcPr>
            <w:tcW w:type="dxa" w:w="2769"/>
          </w:tcPr>
          <w:p>
            <w:pPr>
              <w:pStyle w:val="null3"/>
              <w:jc w:val="left"/>
            </w:pPr>
            <w:r>
              <w:rPr>
                <w:rFonts w:ascii="仿宋_GB2312" w:hAnsi="仿宋_GB2312" w:cs="仿宋_GB2312" w:eastAsia="仿宋_GB2312"/>
              </w:rPr>
              <w:t>99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二、技术参数 1. 频谱分析仪主机及噪声系数测量选件一套： 1.1 ★最高频率范围不低于3.6GHz；</w:t>
            </w:r>
          </w:p>
        </w:tc>
      </w:tr>
      <w:tr>
        <w:tc>
          <w:tcPr>
            <w:tcW w:type="dxa" w:w="2769"/>
          </w:tcPr>
          <w:p>
            <w:pPr>
              <w:pStyle w:val="null3"/>
              <w:jc w:val="left"/>
            </w:pPr>
            <w:r>
              <w:rPr>
                <w:rFonts w:ascii="仿宋_GB2312" w:hAnsi="仿宋_GB2312" w:cs="仿宋_GB2312" w:eastAsia="仿宋_GB2312"/>
              </w:rPr>
              <w:t>100</w:t>
            </w:r>
          </w:p>
        </w:tc>
        <w:tc>
          <w:tcPr>
            <w:tcW w:type="dxa" w:w="2769"/>
          </w:tcPr>
          <w:p/>
        </w:tc>
        <w:tc>
          <w:tcPr>
            <w:tcW w:type="dxa" w:w="2769"/>
          </w:tcPr>
          <w:p>
            <w:pPr>
              <w:pStyle w:val="null3"/>
              <w:jc w:val="left"/>
            </w:pPr>
            <w:r>
              <w:rPr>
                <w:rFonts w:ascii="仿宋_GB2312" w:hAnsi="仿宋_GB2312" w:cs="仿宋_GB2312" w:eastAsia="仿宋_GB2312"/>
              </w:rPr>
              <w:t>1.2 温度稳定性不超出2ppm；</w:t>
            </w:r>
          </w:p>
        </w:tc>
      </w:tr>
      <w:tr>
        <w:tc>
          <w:tcPr>
            <w:tcW w:type="dxa" w:w="2769"/>
          </w:tcPr>
          <w:p>
            <w:pPr>
              <w:pStyle w:val="null3"/>
              <w:jc w:val="left"/>
            </w:pPr>
            <w:r>
              <w:rPr>
                <w:rFonts w:ascii="仿宋_GB2312" w:hAnsi="仿宋_GB2312" w:cs="仿宋_GB2312" w:eastAsia="仿宋_GB2312"/>
              </w:rPr>
              <w:t>101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1.3 ▲老化率不超出1ppm/年；</w:t>
            </w:r>
          </w:p>
        </w:tc>
      </w:tr>
      <w:tr>
        <w:tc>
          <w:tcPr>
            <w:tcW w:type="dxa" w:w="2769"/>
          </w:tcPr>
          <w:p>
            <w:pPr>
              <w:pStyle w:val="null3"/>
              <w:jc w:val="left"/>
            </w:pPr>
            <w:r>
              <w:rPr>
                <w:rFonts w:ascii="仿宋_GB2312" w:hAnsi="仿宋_GB2312" w:cs="仿宋_GB2312" w:eastAsia="仿宋_GB2312"/>
              </w:rPr>
              <w:t>102</w:t>
            </w:r>
          </w:p>
        </w:tc>
        <w:tc>
          <w:tcPr>
            <w:tcW w:type="dxa" w:w="2769"/>
          </w:tcPr>
          <w:p/>
        </w:tc>
        <w:tc>
          <w:tcPr>
            <w:tcW w:type="dxa" w:w="2769"/>
          </w:tcPr>
          <w:p>
            <w:pPr>
              <w:pStyle w:val="null3"/>
              <w:jc w:val="left"/>
            </w:pPr>
            <w:r>
              <w:rPr>
                <w:rFonts w:ascii="仿宋_GB2312" w:hAnsi="仿宋_GB2312" w:cs="仿宋_GB2312" w:eastAsia="仿宋_GB2312"/>
              </w:rPr>
              <w:t>1.4 扫频连续可调范围下限不低于10Hz；</w:t>
            </w:r>
          </w:p>
        </w:tc>
      </w:tr>
      <w:tr>
        <w:tc>
          <w:tcPr>
            <w:tcW w:type="dxa" w:w="2769"/>
          </w:tcPr>
          <w:p>
            <w:pPr>
              <w:pStyle w:val="null3"/>
              <w:jc w:val="left"/>
            </w:pPr>
            <w:r>
              <w:rPr>
                <w:rFonts w:ascii="仿宋_GB2312" w:hAnsi="仿宋_GB2312" w:cs="仿宋_GB2312" w:eastAsia="仿宋_GB2312"/>
              </w:rPr>
              <w:t>103</w:t>
            </w:r>
          </w:p>
        </w:tc>
        <w:tc>
          <w:tcPr>
            <w:tcW w:type="dxa" w:w="2769"/>
          </w:tcPr>
          <w:p/>
        </w:tc>
        <w:tc>
          <w:tcPr>
            <w:tcW w:type="dxa" w:w="2769"/>
          </w:tcPr>
          <w:p>
            <w:pPr>
              <w:pStyle w:val="null3"/>
              <w:jc w:val="left"/>
            </w:pPr>
            <w:r>
              <w:rPr>
                <w:rFonts w:ascii="仿宋_GB2312" w:hAnsi="仿宋_GB2312" w:cs="仿宋_GB2312" w:eastAsia="仿宋_GB2312"/>
              </w:rPr>
              <w:t>1.5 频率分辨率不高于0.1Hz；</w:t>
            </w:r>
          </w:p>
        </w:tc>
      </w:tr>
      <w:tr>
        <w:tc>
          <w:tcPr>
            <w:tcW w:type="dxa" w:w="2769"/>
          </w:tcPr>
          <w:p>
            <w:pPr>
              <w:pStyle w:val="null3"/>
              <w:jc w:val="left"/>
            </w:pPr>
            <w:r>
              <w:rPr>
                <w:rFonts w:ascii="仿宋_GB2312" w:hAnsi="仿宋_GB2312" w:cs="仿宋_GB2312" w:eastAsia="仿宋_GB2312"/>
              </w:rPr>
              <w:t>104</w:t>
            </w:r>
          </w:p>
        </w:tc>
        <w:tc>
          <w:tcPr>
            <w:tcW w:type="dxa" w:w="2769"/>
          </w:tcPr>
          <w:p/>
        </w:tc>
        <w:tc>
          <w:tcPr>
            <w:tcW w:type="dxa" w:w="2769"/>
          </w:tcPr>
          <w:p>
            <w:pPr>
              <w:pStyle w:val="null3"/>
              <w:jc w:val="left"/>
            </w:pPr>
            <w:r>
              <w:rPr>
                <w:rFonts w:ascii="仿宋_GB2312" w:hAnsi="仿宋_GB2312" w:cs="仿宋_GB2312" w:eastAsia="仿宋_GB2312"/>
              </w:rPr>
              <w:t>1.6 扫频不确定度不高于0.01%；</w:t>
            </w:r>
          </w:p>
        </w:tc>
      </w:tr>
      <w:tr>
        <w:tc>
          <w:tcPr>
            <w:tcW w:type="dxa" w:w="2769"/>
          </w:tcPr>
          <w:p>
            <w:pPr>
              <w:pStyle w:val="null3"/>
              <w:jc w:val="left"/>
            </w:pPr>
            <w:r>
              <w:rPr>
                <w:rFonts w:ascii="仿宋_GB2312" w:hAnsi="仿宋_GB2312" w:cs="仿宋_GB2312" w:eastAsia="仿宋_GB2312"/>
              </w:rPr>
              <w:t>105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1.7 ★支持扫频触发和触发延迟；</w:t>
            </w:r>
          </w:p>
        </w:tc>
      </w:tr>
      <w:tr>
        <w:tc>
          <w:tcPr>
            <w:tcW w:type="dxa" w:w="2769"/>
          </w:tcPr>
          <w:p>
            <w:pPr>
              <w:pStyle w:val="null3"/>
              <w:jc w:val="left"/>
            </w:pPr>
            <w:r>
              <w:rPr>
                <w:rFonts w:ascii="仿宋_GB2312" w:hAnsi="仿宋_GB2312" w:cs="仿宋_GB2312" w:eastAsia="仿宋_GB2312"/>
              </w:rPr>
              <w:t>106</w:t>
            </w:r>
          </w:p>
        </w:tc>
        <w:tc>
          <w:tcPr>
            <w:tcW w:type="dxa" w:w="2769"/>
          </w:tcPr>
          <w:p/>
        </w:tc>
        <w:tc>
          <w:tcPr>
            <w:tcW w:type="dxa" w:w="2769"/>
          </w:tcPr>
          <w:p>
            <w:pPr>
              <w:pStyle w:val="null3"/>
              <w:jc w:val="left"/>
            </w:pPr>
            <w:r>
              <w:rPr>
                <w:rFonts w:ascii="仿宋_GB2312" w:hAnsi="仿宋_GB2312" w:cs="仿宋_GB2312" w:eastAsia="仿宋_GB2312"/>
              </w:rPr>
              <w:t>1.8 扫频触发延迟范围应包含-150~500ms；</w:t>
            </w:r>
          </w:p>
        </w:tc>
      </w:tr>
      <w:tr>
        <w:tc>
          <w:tcPr>
            <w:tcW w:type="dxa" w:w="2769"/>
          </w:tcPr>
          <w:p>
            <w:pPr>
              <w:pStyle w:val="null3"/>
              <w:jc w:val="left"/>
            </w:pPr>
            <w:r>
              <w:rPr>
                <w:rFonts w:ascii="仿宋_GB2312" w:hAnsi="仿宋_GB2312" w:cs="仿宋_GB2312" w:eastAsia="仿宋_GB2312"/>
              </w:rPr>
              <w:t>107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1.9 ★支持外部触发；</w:t>
            </w:r>
          </w:p>
        </w:tc>
      </w:tr>
      <w:tr>
        <w:tc>
          <w:tcPr>
            <w:tcW w:type="dxa" w:w="2769"/>
          </w:tcPr>
          <w:p>
            <w:pPr>
              <w:pStyle w:val="null3"/>
              <w:jc w:val="left"/>
            </w:pPr>
            <w:r>
              <w:rPr>
                <w:rFonts w:ascii="仿宋_GB2312" w:hAnsi="仿宋_GB2312" w:cs="仿宋_GB2312" w:eastAsia="仿宋_GB2312"/>
              </w:rPr>
              <w:t>108</w:t>
            </w:r>
          </w:p>
        </w:tc>
        <w:tc>
          <w:tcPr>
            <w:tcW w:type="dxa" w:w="2769"/>
          </w:tcPr>
          <w:p/>
        </w:tc>
        <w:tc>
          <w:tcPr>
            <w:tcW w:type="dxa" w:w="2769"/>
          </w:tcPr>
          <w:p>
            <w:pPr>
              <w:pStyle w:val="null3"/>
              <w:jc w:val="left"/>
            </w:pPr>
            <w:r>
              <w:rPr>
                <w:rFonts w:ascii="仿宋_GB2312" w:hAnsi="仿宋_GB2312" w:cs="仿宋_GB2312" w:eastAsia="仿宋_GB2312"/>
              </w:rPr>
              <w:t>1.10 频谱分析带宽不低于25MHz；</w:t>
            </w:r>
          </w:p>
        </w:tc>
      </w:tr>
      <w:tr>
        <w:tc>
          <w:tcPr>
            <w:tcW w:type="dxa" w:w="2769"/>
          </w:tcPr>
          <w:p>
            <w:pPr>
              <w:pStyle w:val="null3"/>
              <w:jc w:val="left"/>
            </w:pPr>
            <w:r>
              <w:rPr>
                <w:rFonts w:ascii="仿宋_GB2312" w:hAnsi="仿宋_GB2312" w:cs="仿宋_GB2312" w:eastAsia="仿宋_GB2312"/>
              </w:rPr>
              <w:t>109</w:t>
            </w:r>
          </w:p>
        </w:tc>
        <w:tc>
          <w:tcPr>
            <w:tcW w:type="dxa" w:w="2769"/>
          </w:tcPr>
          <w:p/>
        </w:tc>
        <w:tc>
          <w:tcPr>
            <w:tcW w:type="dxa" w:w="2769"/>
          </w:tcPr>
          <w:p>
            <w:pPr>
              <w:pStyle w:val="null3"/>
              <w:jc w:val="left"/>
            </w:pPr>
            <w:r>
              <w:rPr>
                <w:rFonts w:ascii="仿宋_GB2312" w:hAnsi="仿宋_GB2312" w:cs="仿宋_GB2312" w:eastAsia="仿宋_GB2312"/>
              </w:rPr>
              <w:t>1.11 最大安全输入功率（平均总功率）不低于30dBm/1W；</w:t>
            </w:r>
          </w:p>
        </w:tc>
      </w:tr>
      <w:tr>
        <w:tc>
          <w:tcPr>
            <w:tcW w:type="dxa" w:w="2769"/>
          </w:tcPr>
          <w:p>
            <w:pPr>
              <w:pStyle w:val="null3"/>
              <w:jc w:val="left"/>
            </w:pPr>
            <w:r>
              <w:rPr>
                <w:rFonts w:ascii="仿宋_GB2312" w:hAnsi="仿宋_GB2312" w:cs="仿宋_GB2312" w:eastAsia="仿宋_GB2312"/>
              </w:rPr>
              <w:t>110</w:t>
            </w:r>
          </w:p>
        </w:tc>
        <w:tc>
          <w:tcPr>
            <w:tcW w:type="dxa" w:w="2769"/>
          </w:tcPr>
          <w:p/>
        </w:tc>
        <w:tc>
          <w:tcPr>
            <w:tcW w:type="dxa" w:w="2769"/>
          </w:tcPr>
          <w:p>
            <w:pPr>
              <w:pStyle w:val="null3"/>
              <w:jc w:val="left"/>
            </w:pPr>
            <w:r>
              <w:rPr>
                <w:rFonts w:ascii="仿宋_GB2312" w:hAnsi="仿宋_GB2312" w:cs="仿宋_GB2312" w:eastAsia="仿宋_GB2312"/>
              </w:rPr>
              <w:t>1.12 频谱分析仪及选件应具备噪声源接口和噪声系数测量软件；</w:t>
            </w:r>
          </w:p>
        </w:tc>
      </w:tr>
      <w:tr>
        <w:tc>
          <w:tcPr>
            <w:tcW w:type="dxa" w:w="2769"/>
          </w:tcPr>
          <w:p>
            <w:pPr>
              <w:pStyle w:val="null3"/>
              <w:jc w:val="left"/>
            </w:pPr>
            <w:r>
              <w:rPr>
                <w:rFonts w:ascii="仿宋_GB2312" w:hAnsi="仿宋_GB2312" w:cs="仿宋_GB2312" w:eastAsia="仿宋_GB2312"/>
              </w:rPr>
              <w:t>111</w:t>
            </w:r>
          </w:p>
        </w:tc>
        <w:tc>
          <w:tcPr>
            <w:tcW w:type="dxa" w:w="2769"/>
          </w:tcPr>
          <w:p/>
        </w:tc>
        <w:tc>
          <w:tcPr>
            <w:tcW w:type="dxa" w:w="2769"/>
          </w:tcPr>
          <w:p>
            <w:pPr>
              <w:pStyle w:val="null3"/>
              <w:jc w:val="left"/>
            </w:pPr>
            <w:r>
              <w:rPr>
                <w:rFonts w:ascii="仿宋_GB2312" w:hAnsi="仿宋_GB2312" w:cs="仿宋_GB2312" w:eastAsia="仿宋_GB2312"/>
              </w:rPr>
              <w:t>1.13 频谱分析仪需内置前置放大器；</w:t>
            </w:r>
          </w:p>
        </w:tc>
      </w:tr>
      <w:tr>
        <w:tc>
          <w:tcPr>
            <w:tcW w:type="dxa" w:w="2769"/>
          </w:tcPr>
          <w:p>
            <w:pPr>
              <w:pStyle w:val="null3"/>
              <w:jc w:val="left"/>
            </w:pPr>
            <w:r>
              <w:rPr>
                <w:rFonts w:ascii="仿宋_GB2312" w:hAnsi="仿宋_GB2312" w:cs="仿宋_GB2312" w:eastAsia="仿宋_GB2312"/>
              </w:rPr>
              <w:t>112</w:t>
            </w:r>
          </w:p>
        </w:tc>
        <w:tc>
          <w:tcPr>
            <w:tcW w:type="dxa" w:w="2769"/>
          </w:tcPr>
          <w:p/>
        </w:tc>
        <w:tc>
          <w:tcPr>
            <w:tcW w:type="dxa" w:w="2769"/>
          </w:tcPr>
          <w:p>
            <w:pPr>
              <w:pStyle w:val="null3"/>
              <w:jc w:val="left"/>
            </w:pPr>
            <w:r>
              <w:rPr>
                <w:rFonts w:ascii="仿宋_GB2312" w:hAnsi="仿宋_GB2312" w:cs="仿宋_GB2312" w:eastAsia="仿宋_GB2312"/>
              </w:rPr>
              <w:t>1.14 平均噪声水平（DANL）不高于-145 dBm@1GHz；</w:t>
            </w:r>
          </w:p>
        </w:tc>
      </w:tr>
      <w:tr>
        <w:tc>
          <w:tcPr>
            <w:tcW w:type="dxa" w:w="2769"/>
          </w:tcPr>
          <w:p>
            <w:pPr>
              <w:pStyle w:val="null3"/>
              <w:jc w:val="left"/>
            </w:pPr>
            <w:r>
              <w:rPr>
                <w:rFonts w:ascii="仿宋_GB2312" w:hAnsi="仿宋_GB2312" w:cs="仿宋_GB2312" w:eastAsia="仿宋_GB2312"/>
              </w:rPr>
              <w:t>113</w:t>
            </w:r>
          </w:p>
        </w:tc>
        <w:tc>
          <w:tcPr>
            <w:tcW w:type="dxa" w:w="2769"/>
          </w:tcPr>
          <w:p/>
        </w:tc>
        <w:tc>
          <w:tcPr>
            <w:tcW w:type="dxa" w:w="2769"/>
          </w:tcPr>
          <w:p>
            <w:pPr>
              <w:pStyle w:val="null3"/>
              <w:jc w:val="left"/>
            </w:pPr>
            <w:r>
              <w:rPr>
                <w:rFonts w:ascii="仿宋_GB2312" w:hAnsi="仿宋_GB2312" w:cs="仿宋_GB2312" w:eastAsia="仿宋_GB2312"/>
              </w:rPr>
              <w:t>1.15 1GHz中心+10kHz频偏下相位噪声不高于-114dBc/Hz；</w:t>
            </w:r>
          </w:p>
        </w:tc>
      </w:tr>
      <w:tr>
        <w:tc>
          <w:tcPr>
            <w:tcW w:type="dxa" w:w="2769"/>
          </w:tcPr>
          <w:p>
            <w:pPr>
              <w:pStyle w:val="null3"/>
              <w:jc w:val="left"/>
            </w:pPr>
            <w:r>
              <w:rPr>
                <w:rFonts w:ascii="仿宋_GB2312" w:hAnsi="仿宋_GB2312" w:cs="仿宋_GB2312" w:eastAsia="仿宋_GB2312"/>
              </w:rPr>
              <w:t>114</w:t>
            </w:r>
          </w:p>
        </w:tc>
        <w:tc>
          <w:tcPr>
            <w:tcW w:type="dxa" w:w="2769"/>
          </w:tcPr>
          <w:p/>
        </w:tc>
        <w:tc>
          <w:tcPr>
            <w:tcW w:type="dxa" w:w="2769"/>
          </w:tcPr>
          <w:p>
            <w:pPr>
              <w:pStyle w:val="null3"/>
              <w:jc w:val="left"/>
            </w:pPr>
            <w:r>
              <w:rPr>
                <w:rFonts w:ascii="仿宋_GB2312" w:hAnsi="仿宋_GB2312" w:cs="仿宋_GB2312" w:eastAsia="仿宋_GB2312"/>
              </w:rPr>
              <w:t>1.16 50MHz下绝对幅值不确定度不高于0.36dB；</w:t>
            </w:r>
          </w:p>
        </w:tc>
      </w:tr>
      <w:tr>
        <w:tc>
          <w:tcPr>
            <w:tcW w:type="dxa" w:w="2769"/>
          </w:tcPr>
          <w:p>
            <w:pPr>
              <w:pStyle w:val="null3"/>
              <w:jc w:val="left"/>
            </w:pPr>
            <w:r>
              <w:rPr>
                <w:rFonts w:ascii="仿宋_GB2312" w:hAnsi="仿宋_GB2312" w:cs="仿宋_GB2312" w:eastAsia="仿宋_GB2312"/>
              </w:rPr>
              <w:t>115</w:t>
            </w:r>
          </w:p>
        </w:tc>
        <w:tc>
          <w:tcPr>
            <w:tcW w:type="dxa" w:w="2769"/>
          </w:tcPr>
          <w:p/>
        </w:tc>
        <w:tc>
          <w:tcPr>
            <w:tcW w:type="dxa" w:w="2769"/>
          </w:tcPr>
          <w:p>
            <w:pPr>
              <w:pStyle w:val="null3"/>
              <w:jc w:val="left"/>
            </w:pPr>
            <w:r>
              <w:rPr>
                <w:rFonts w:ascii="仿宋_GB2312" w:hAnsi="仿宋_GB2312" w:cs="仿宋_GB2312" w:eastAsia="仿宋_GB2312"/>
              </w:rPr>
              <w:t>1.17 射频输入端口最大驻波比不超过2.2；</w:t>
            </w:r>
          </w:p>
        </w:tc>
      </w:tr>
      <w:tr>
        <w:tc>
          <w:tcPr>
            <w:tcW w:type="dxa" w:w="2769"/>
          </w:tcPr>
          <w:p>
            <w:pPr>
              <w:pStyle w:val="null3"/>
              <w:jc w:val="left"/>
            </w:pPr>
            <w:r>
              <w:rPr>
                <w:rFonts w:ascii="仿宋_GB2312" w:hAnsi="仿宋_GB2312" w:cs="仿宋_GB2312" w:eastAsia="仿宋_GB2312"/>
              </w:rPr>
              <w:t>116</w:t>
            </w:r>
          </w:p>
        </w:tc>
        <w:tc>
          <w:tcPr>
            <w:tcW w:type="dxa" w:w="2769"/>
          </w:tcPr>
          <w:p/>
        </w:tc>
        <w:tc>
          <w:tcPr>
            <w:tcW w:type="dxa" w:w="2769"/>
          </w:tcPr>
          <w:p>
            <w:pPr>
              <w:pStyle w:val="null3"/>
              <w:jc w:val="left"/>
            </w:pPr>
            <w:r>
              <w:rPr>
                <w:rFonts w:ascii="仿宋_GB2312" w:hAnsi="仿宋_GB2312" w:cs="仿宋_GB2312" w:eastAsia="仿宋_GB2312"/>
              </w:rPr>
              <w:t>1.18 全频带1dB压缩点不低于0dBm。</w:t>
            </w:r>
          </w:p>
        </w:tc>
      </w:tr>
      <w:tr>
        <w:tc>
          <w:tcPr>
            <w:tcW w:type="dxa" w:w="2769"/>
          </w:tcPr>
          <w:p>
            <w:pPr>
              <w:pStyle w:val="null3"/>
              <w:jc w:val="left"/>
            </w:pPr>
            <w:r>
              <w:rPr>
                <w:rFonts w:ascii="仿宋_GB2312" w:hAnsi="仿宋_GB2312" w:cs="仿宋_GB2312" w:eastAsia="仿宋_GB2312"/>
              </w:rPr>
              <w:t>117</w:t>
            </w:r>
          </w:p>
        </w:tc>
        <w:tc>
          <w:tcPr>
            <w:tcW w:type="dxa" w:w="2769"/>
          </w:tcPr>
          <w:p/>
        </w:tc>
        <w:tc>
          <w:tcPr>
            <w:tcW w:type="dxa" w:w="2769"/>
          </w:tcPr>
          <w:p>
            <w:pPr>
              <w:pStyle w:val="null3"/>
              <w:jc w:val="left"/>
            </w:pPr>
            <w:r>
              <w:rPr>
                <w:rFonts w:ascii="仿宋_GB2312" w:hAnsi="仿宋_GB2312" w:cs="仿宋_GB2312" w:eastAsia="仿宋_GB2312"/>
              </w:rPr>
              <w:t>2. 与频谱仪主机配套的噪声源一个： 2.1 最高工作频率不低于18GHz；</w:t>
            </w:r>
          </w:p>
        </w:tc>
      </w:tr>
      <w:tr>
        <w:tc>
          <w:tcPr>
            <w:tcW w:type="dxa" w:w="2769"/>
          </w:tcPr>
          <w:p>
            <w:pPr>
              <w:pStyle w:val="null3"/>
              <w:jc w:val="left"/>
            </w:pPr>
            <w:r>
              <w:rPr>
                <w:rFonts w:ascii="仿宋_GB2312" w:hAnsi="仿宋_GB2312" w:cs="仿宋_GB2312" w:eastAsia="仿宋_GB2312"/>
              </w:rPr>
              <w:t>118</w:t>
            </w:r>
          </w:p>
        </w:tc>
        <w:tc>
          <w:tcPr>
            <w:tcW w:type="dxa" w:w="2769"/>
          </w:tcPr>
          <w:p/>
        </w:tc>
        <w:tc>
          <w:tcPr>
            <w:tcW w:type="dxa" w:w="2769"/>
          </w:tcPr>
          <w:p>
            <w:pPr>
              <w:pStyle w:val="null3"/>
              <w:jc w:val="left"/>
            </w:pPr>
            <w:r>
              <w:rPr>
                <w:rFonts w:ascii="仿宋_GB2312" w:hAnsi="仿宋_GB2312" w:cs="仿宋_GB2312" w:eastAsia="仿宋_GB2312"/>
              </w:rPr>
              <w:t>2.2 ENR范围4.5~6.5dB；</w:t>
            </w:r>
          </w:p>
        </w:tc>
      </w:tr>
      <w:tr>
        <w:tc>
          <w:tcPr>
            <w:tcW w:type="dxa" w:w="2769"/>
          </w:tcPr>
          <w:p>
            <w:pPr>
              <w:pStyle w:val="null3"/>
              <w:jc w:val="left"/>
            </w:pPr>
            <w:r>
              <w:rPr>
                <w:rFonts w:ascii="仿宋_GB2312" w:hAnsi="仿宋_GB2312" w:cs="仿宋_GB2312" w:eastAsia="仿宋_GB2312"/>
              </w:rPr>
              <w:t>119</w:t>
            </w:r>
          </w:p>
        </w:tc>
        <w:tc>
          <w:tcPr>
            <w:tcW w:type="dxa" w:w="2769"/>
          </w:tcPr>
          <w:p/>
        </w:tc>
        <w:tc>
          <w:tcPr>
            <w:tcW w:type="dxa" w:w="2769"/>
          </w:tcPr>
          <w:p>
            <w:pPr>
              <w:pStyle w:val="null3"/>
              <w:jc w:val="left"/>
            </w:pPr>
            <w:r>
              <w:rPr>
                <w:rFonts w:ascii="仿宋_GB2312" w:hAnsi="仿宋_GB2312" w:cs="仿宋_GB2312" w:eastAsia="仿宋_GB2312"/>
              </w:rPr>
              <w:t>2.3 最大驻波比不高于1.22。</w:t>
            </w:r>
          </w:p>
        </w:tc>
      </w:tr>
      <w:tr>
        <w:tc>
          <w:tcPr>
            <w:tcW w:type="dxa" w:w="2769"/>
          </w:tcPr>
          <w:p>
            <w:pPr>
              <w:pStyle w:val="null3"/>
              <w:jc w:val="left"/>
            </w:pPr>
            <w:r>
              <w:rPr>
                <w:rFonts w:ascii="仿宋_GB2312" w:hAnsi="仿宋_GB2312" w:cs="仿宋_GB2312" w:eastAsia="仿宋_GB2312"/>
              </w:rPr>
              <w:t>120</w:t>
            </w:r>
          </w:p>
        </w:tc>
        <w:tc>
          <w:tcPr>
            <w:tcW w:type="dxa" w:w="2769"/>
          </w:tcPr>
          <w:p/>
        </w:tc>
        <w:tc>
          <w:tcPr>
            <w:tcW w:type="dxa" w:w="2769"/>
          </w:tcPr>
          <w:p>
            <w:pPr>
              <w:pStyle w:val="null3"/>
              <w:jc w:val="left"/>
            </w:pPr>
            <w:r>
              <w:rPr>
                <w:rFonts w:ascii="仿宋_GB2312" w:hAnsi="仿宋_GB2312" w:cs="仿宋_GB2312" w:eastAsia="仿宋_GB2312"/>
              </w:rPr>
              <w:t>6.直流电源分析仪 一、配置清单 1、直流电源分析仪主机 1套</w:t>
            </w:r>
          </w:p>
        </w:tc>
      </w:tr>
      <w:tr>
        <w:tc>
          <w:tcPr>
            <w:tcW w:type="dxa" w:w="2769"/>
          </w:tcPr>
          <w:p>
            <w:pPr>
              <w:pStyle w:val="null3"/>
              <w:jc w:val="left"/>
            </w:pPr>
            <w:r>
              <w:rPr>
                <w:rFonts w:ascii="仿宋_GB2312" w:hAnsi="仿宋_GB2312" w:cs="仿宋_GB2312" w:eastAsia="仿宋_GB2312"/>
              </w:rPr>
              <w:t>121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二、技术参数 1. ★通道数：4个及以上</w:t>
            </w:r>
          </w:p>
        </w:tc>
      </w:tr>
      <w:tr>
        <w:tc>
          <w:tcPr>
            <w:tcW w:type="dxa" w:w="2769"/>
          </w:tcPr>
          <w:p>
            <w:pPr>
              <w:pStyle w:val="null3"/>
              <w:jc w:val="left"/>
            </w:pPr>
            <w:r>
              <w:rPr>
                <w:rFonts w:ascii="仿宋_GB2312" w:hAnsi="仿宋_GB2312" w:cs="仿宋_GB2312" w:eastAsia="仿宋_GB2312"/>
              </w:rPr>
              <w:t>122</w:t>
            </w:r>
          </w:p>
        </w:tc>
        <w:tc>
          <w:tcPr>
            <w:tcW w:type="dxa" w:w="2769"/>
          </w:tcPr>
          <w:p/>
        </w:tc>
        <w:tc>
          <w:tcPr>
            <w:tcW w:type="dxa" w:w="2769"/>
          </w:tcPr>
          <w:p>
            <w:pPr>
              <w:pStyle w:val="null3"/>
              <w:jc w:val="left"/>
            </w:pPr>
            <w:r>
              <w:rPr>
                <w:rFonts w:ascii="仿宋_GB2312" w:hAnsi="仿宋_GB2312" w:cs="仿宋_GB2312" w:eastAsia="仿宋_GB2312"/>
              </w:rPr>
              <w:t>2. 电压表精度：误差不高于0.05%，分辨率不低于16bit</w:t>
            </w:r>
          </w:p>
        </w:tc>
      </w:tr>
      <w:tr>
        <w:tc>
          <w:tcPr>
            <w:tcW w:type="dxa" w:w="2769"/>
          </w:tcPr>
          <w:p>
            <w:pPr>
              <w:pStyle w:val="null3"/>
              <w:jc w:val="left"/>
            </w:pPr>
            <w:r>
              <w:rPr>
                <w:rFonts w:ascii="仿宋_GB2312" w:hAnsi="仿宋_GB2312" w:cs="仿宋_GB2312" w:eastAsia="仿宋_GB2312"/>
              </w:rPr>
              <w:t>123</w:t>
            </w:r>
          </w:p>
        </w:tc>
        <w:tc>
          <w:tcPr>
            <w:tcW w:type="dxa" w:w="2769"/>
          </w:tcPr>
          <w:p/>
        </w:tc>
        <w:tc>
          <w:tcPr>
            <w:tcW w:type="dxa" w:w="2769"/>
          </w:tcPr>
          <w:p>
            <w:pPr>
              <w:pStyle w:val="null3"/>
              <w:jc w:val="left"/>
            </w:pPr>
            <w:r>
              <w:rPr>
                <w:rFonts w:ascii="仿宋_GB2312" w:hAnsi="仿宋_GB2312" w:cs="仿宋_GB2312" w:eastAsia="仿宋_GB2312"/>
              </w:rPr>
              <w:t>3. 安培计精度：误差不高于0.05%，分辨率不低于16bit</w:t>
            </w:r>
          </w:p>
        </w:tc>
      </w:tr>
      <w:tr>
        <w:tc>
          <w:tcPr>
            <w:tcW w:type="dxa" w:w="2769"/>
          </w:tcPr>
          <w:p>
            <w:pPr>
              <w:pStyle w:val="null3"/>
              <w:jc w:val="left"/>
            </w:pPr>
            <w:r>
              <w:rPr>
                <w:rFonts w:ascii="仿宋_GB2312" w:hAnsi="仿宋_GB2312" w:cs="仿宋_GB2312" w:eastAsia="仿宋_GB2312"/>
              </w:rPr>
              <w:t>124</w:t>
            </w:r>
          </w:p>
        </w:tc>
        <w:tc>
          <w:tcPr>
            <w:tcW w:type="dxa" w:w="2769"/>
          </w:tcPr>
          <w:p/>
        </w:tc>
        <w:tc>
          <w:tcPr>
            <w:tcW w:type="dxa" w:w="2769"/>
          </w:tcPr>
          <w:p>
            <w:pPr>
              <w:pStyle w:val="null3"/>
              <w:jc w:val="left"/>
            </w:pPr>
            <w:r>
              <w:rPr>
                <w:rFonts w:ascii="仿宋_GB2312" w:hAnsi="仿宋_GB2312" w:cs="仿宋_GB2312" w:eastAsia="仿宋_GB2312"/>
              </w:rPr>
              <w:t>4.内置任意波、示波器、数据记录仪功能</w:t>
            </w:r>
          </w:p>
        </w:tc>
      </w:tr>
      <w:tr>
        <w:tc>
          <w:tcPr>
            <w:tcW w:type="dxa" w:w="2769"/>
          </w:tcPr>
          <w:p>
            <w:pPr>
              <w:pStyle w:val="null3"/>
              <w:jc w:val="left"/>
            </w:pPr>
            <w:r>
              <w:rPr>
                <w:rFonts w:ascii="仿宋_GB2312" w:hAnsi="仿宋_GB2312" w:cs="仿宋_GB2312" w:eastAsia="仿宋_GB2312"/>
              </w:rPr>
              <w:t>125</w:t>
            </w:r>
          </w:p>
        </w:tc>
        <w:tc>
          <w:tcPr>
            <w:tcW w:type="dxa" w:w="2769"/>
          </w:tcPr>
          <w:p/>
        </w:tc>
        <w:tc>
          <w:tcPr>
            <w:tcW w:type="dxa" w:w="2769"/>
          </w:tcPr>
          <w:p>
            <w:pPr>
              <w:pStyle w:val="null3"/>
              <w:jc w:val="left"/>
            </w:pPr>
            <w:r>
              <w:rPr>
                <w:rFonts w:ascii="仿宋_GB2312" w:hAnsi="仿宋_GB2312" w:cs="仿宋_GB2312" w:eastAsia="仿宋_GB2312"/>
              </w:rPr>
              <w:t>5.示波器最大采样率不低于50kHz</w:t>
            </w:r>
          </w:p>
        </w:tc>
      </w:tr>
      <w:tr>
        <w:tc>
          <w:tcPr>
            <w:tcW w:type="dxa" w:w="2769"/>
          </w:tcPr>
          <w:p>
            <w:pPr>
              <w:pStyle w:val="null3"/>
              <w:jc w:val="left"/>
            </w:pPr>
            <w:r>
              <w:rPr>
                <w:rFonts w:ascii="仿宋_GB2312" w:hAnsi="仿宋_GB2312" w:cs="仿宋_GB2312" w:eastAsia="仿宋_GB2312"/>
              </w:rPr>
              <w:t>126</w:t>
            </w:r>
          </w:p>
        </w:tc>
        <w:tc>
          <w:tcPr>
            <w:tcW w:type="dxa" w:w="2769"/>
          </w:tcPr>
          <w:p/>
        </w:tc>
        <w:tc>
          <w:tcPr>
            <w:tcW w:type="dxa" w:w="2769"/>
          </w:tcPr>
          <w:p>
            <w:pPr>
              <w:pStyle w:val="null3"/>
              <w:jc w:val="left"/>
            </w:pPr>
            <w:r>
              <w:rPr>
                <w:rFonts w:ascii="仿宋_GB2312" w:hAnsi="仿宋_GB2312" w:cs="仿宋_GB2312" w:eastAsia="仿宋_GB2312"/>
              </w:rPr>
              <w:t>6.示波器缓冲区不小于64kpts/通道</w:t>
            </w:r>
          </w:p>
        </w:tc>
      </w:tr>
      <w:tr>
        <w:tc>
          <w:tcPr>
            <w:tcW w:type="dxa" w:w="2769"/>
          </w:tcPr>
          <w:p>
            <w:pPr>
              <w:pStyle w:val="null3"/>
              <w:jc w:val="left"/>
            </w:pPr>
            <w:r>
              <w:rPr>
                <w:rFonts w:ascii="仿宋_GB2312" w:hAnsi="仿宋_GB2312" w:cs="仿宋_GB2312" w:eastAsia="仿宋_GB2312"/>
              </w:rPr>
              <w:t>127</w:t>
            </w:r>
          </w:p>
        </w:tc>
        <w:tc>
          <w:tcPr>
            <w:tcW w:type="dxa" w:w="2769"/>
          </w:tcPr>
          <w:p/>
        </w:tc>
        <w:tc>
          <w:tcPr>
            <w:tcW w:type="dxa" w:w="2769"/>
          </w:tcPr>
          <w:p>
            <w:pPr>
              <w:pStyle w:val="null3"/>
              <w:jc w:val="left"/>
            </w:pPr>
            <w:r>
              <w:rPr>
                <w:rFonts w:ascii="仿宋_GB2312" w:hAnsi="仿宋_GB2312" w:cs="仿宋_GB2312" w:eastAsia="仿宋_GB2312"/>
              </w:rPr>
              <w:t>7.数据记录仪记录间隔在75ms~60s之间可调</w:t>
            </w:r>
          </w:p>
        </w:tc>
      </w:tr>
      <w:tr>
        <w:tc>
          <w:tcPr>
            <w:tcW w:type="dxa" w:w="2769"/>
          </w:tcPr>
          <w:p>
            <w:pPr>
              <w:pStyle w:val="null3"/>
              <w:jc w:val="left"/>
            </w:pPr>
            <w:r>
              <w:rPr>
                <w:rFonts w:ascii="仿宋_GB2312" w:hAnsi="仿宋_GB2312" w:cs="仿宋_GB2312" w:eastAsia="仿宋_GB2312"/>
              </w:rPr>
              <w:t>128</w:t>
            </w:r>
          </w:p>
        </w:tc>
        <w:tc>
          <w:tcPr>
            <w:tcW w:type="dxa" w:w="2769"/>
          </w:tcPr>
          <w:p/>
        </w:tc>
        <w:tc>
          <w:tcPr>
            <w:tcW w:type="dxa" w:w="2769"/>
          </w:tcPr>
          <w:p>
            <w:pPr>
              <w:pStyle w:val="null3"/>
              <w:jc w:val="left"/>
            </w:pPr>
            <w:r>
              <w:rPr>
                <w:rFonts w:ascii="仿宋_GB2312" w:hAnsi="仿宋_GB2312" w:cs="仿宋_GB2312" w:eastAsia="仿宋_GB2312"/>
              </w:rPr>
              <w:t>8.数据记录仪采样率不低于50kHz</w:t>
            </w:r>
          </w:p>
        </w:tc>
      </w:tr>
      <w:tr>
        <w:tc>
          <w:tcPr>
            <w:tcW w:type="dxa" w:w="2769"/>
          </w:tcPr>
          <w:p>
            <w:pPr>
              <w:pStyle w:val="null3"/>
              <w:jc w:val="left"/>
            </w:pPr>
            <w:r>
              <w:rPr>
                <w:rFonts w:ascii="仿宋_GB2312" w:hAnsi="仿宋_GB2312" w:cs="仿宋_GB2312" w:eastAsia="仿宋_GB2312"/>
              </w:rPr>
              <w:t>129</w:t>
            </w:r>
          </w:p>
        </w:tc>
        <w:tc>
          <w:tcPr>
            <w:tcW w:type="dxa" w:w="2769"/>
          </w:tcPr>
          <w:p/>
        </w:tc>
        <w:tc>
          <w:tcPr>
            <w:tcW w:type="dxa" w:w="2769"/>
          </w:tcPr>
          <w:p>
            <w:pPr>
              <w:pStyle w:val="null3"/>
              <w:jc w:val="left"/>
            </w:pPr>
            <w:r>
              <w:rPr>
                <w:rFonts w:ascii="仿宋_GB2312" w:hAnsi="仿宋_GB2312" w:cs="仿宋_GB2312" w:eastAsia="仿宋_GB2312"/>
              </w:rPr>
              <w:t>9.数据记录仪支持连续记录</w:t>
            </w:r>
          </w:p>
        </w:tc>
      </w:tr>
      <w:tr>
        <w:tc>
          <w:tcPr>
            <w:tcW w:type="dxa" w:w="2769"/>
          </w:tcPr>
          <w:p>
            <w:pPr>
              <w:pStyle w:val="null3"/>
              <w:jc w:val="left"/>
            </w:pPr>
            <w:r>
              <w:rPr>
                <w:rFonts w:ascii="仿宋_GB2312" w:hAnsi="仿宋_GB2312" w:cs="仿宋_GB2312" w:eastAsia="仿宋_GB2312"/>
              </w:rPr>
              <w:t>130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10. ▲任意波支持用户自定义波形</w:t>
            </w:r>
          </w:p>
        </w:tc>
      </w:tr>
      <w:tr>
        <w:tc>
          <w:tcPr>
            <w:tcW w:type="dxa" w:w="2769"/>
          </w:tcPr>
          <w:p>
            <w:pPr>
              <w:pStyle w:val="null3"/>
              <w:jc w:val="left"/>
            </w:pPr>
            <w:r>
              <w:rPr>
                <w:rFonts w:ascii="仿宋_GB2312" w:hAnsi="仿宋_GB2312" w:cs="仿宋_GB2312" w:eastAsia="仿宋_GB2312"/>
              </w:rPr>
              <w:t>131</w:t>
            </w:r>
          </w:p>
        </w:tc>
        <w:tc>
          <w:tcPr>
            <w:tcW w:type="dxa" w:w="2769"/>
          </w:tcPr>
          <w:p/>
        </w:tc>
        <w:tc>
          <w:tcPr>
            <w:tcW w:type="dxa" w:w="2769"/>
          </w:tcPr>
          <w:p>
            <w:pPr>
              <w:pStyle w:val="null3"/>
              <w:jc w:val="left"/>
            </w:pPr>
            <w:r>
              <w:rPr>
                <w:rFonts w:ascii="仿宋_GB2312" w:hAnsi="仿宋_GB2312" w:cs="仿宋_GB2312" w:eastAsia="仿宋_GB2312"/>
              </w:rPr>
              <w:t>11. 任意波自定义波形最大点数不低于512个</w:t>
            </w:r>
          </w:p>
        </w:tc>
      </w:tr>
      <w:tr>
        <w:tc>
          <w:tcPr>
            <w:tcW w:type="dxa" w:w="2769"/>
          </w:tcPr>
          <w:p>
            <w:pPr>
              <w:pStyle w:val="null3"/>
              <w:jc w:val="left"/>
            </w:pPr>
            <w:r>
              <w:rPr>
                <w:rFonts w:ascii="仿宋_GB2312" w:hAnsi="仿宋_GB2312" w:cs="仿宋_GB2312" w:eastAsia="仿宋_GB2312"/>
              </w:rPr>
              <w:t>132</w:t>
            </w:r>
          </w:p>
        </w:tc>
        <w:tc>
          <w:tcPr>
            <w:tcW w:type="dxa" w:w="2769"/>
          </w:tcPr>
          <w:p/>
        </w:tc>
        <w:tc>
          <w:tcPr>
            <w:tcW w:type="dxa" w:w="2769"/>
          </w:tcPr>
          <w:p>
            <w:pPr>
              <w:pStyle w:val="null3"/>
              <w:jc w:val="left"/>
            </w:pPr>
            <w:r>
              <w:rPr>
                <w:rFonts w:ascii="仿宋_GB2312" w:hAnsi="仿宋_GB2312" w:cs="仿宋_GB2312" w:eastAsia="仿宋_GB2312"/>
              </w:rPr>
              <w:t>12. 可在220V/50Hz市电下使用</w:t>
            </w:r>
          </w:p>
        </w:tc>
      </w:tr>
      <w:tr>
        <w:tc>
          <w:tcPr>
            <w:tcW w:type="dxa" w:w="2769"/>
          </w:tcPr>
          <w:p>
            <w:pPr>
              <w:pStyle w:val="null3"/>
              <w:jc w:val="left"/>
            </w:pPr>
            <w:r>
              <w:rPr>
                <w:rFonts w:ascii="仿宋_GB2312" w:hAnsi="仿宋_GB2312" w:cs="仿宋_GB2312" w:eastAsia="仿宋_GB2312"/>
              </w:rPr>
              <w:t>133</w:t>
            </w:r>
          </w:p>
        </w:tc>
        <w:tc>
          <w:tcPr>
            <w:tcW w:type="dxa" w:w="2769"/>
          </w:tcPr>
          <w:p/>
        </w:tc>
        <w:tc>
          <w:tcPr>
            <w:tcW w:type="dxa" w:w="2769"/>
          </w:tcPr>
          <w:p>
            <w:pPr>
              <w:pStyle w:val="null3"/>
              <w:jc w:val="left"/>
            </w:pPr>
            <w:r>
              <w:rPr>
                <w:rFonts w:ascii="仿宋_GB2312" w:hAnsi="仿宋_GB2312" w:cs="仿宋_GB2312" w:eastAsia="仿宋_GB2312"/>
              </w:rPr>
              <w:t>7.精密型直流电源模块 一、配置清单 1、精密型直流电源模块 1个</w:t>
            </w:r>
          </w:p>
        </w:tc>
      </w:tr>
      <w:tr>
        <w:tc>
          <w:tcPr>
            <w:tcW w:type="dxa" w:w="2769"/>
          </w:tcPr>
          <w:p>
            <w:pPr>
              <w:pStyle w:val="null3"/>
              <w:jc w:val="left"/>
            </w:pPr>
            <w:r>
              <w:rPr>
                <w:rFonts w:ascii="仿宋_GB2312" w:hAnsi="仿宋_GB2312" w:cs="仿宋_GB2312" w:eastAsia="仿宋_GB2312"/>
              </w:rPr>
              <w:t>134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二、技术参数 1. ★额定输出电压：60V</w:t>
            </w:r>
          </w:p>
        </w:tc>
      </w:tr>
      <w:tr>
        <w:tc>
          <w:tcPr>
            <w:tcW w:type="dxa" w:w="2769"/>
          </w:tcPr>
          <w:p>
            <w:pPr>
              <w:pStyle w:val="null3"/>
              <w:jc w:val="left"/>
            </w:pPr>
            <w:r>
              <w:rPr>
                <w:rFonts w:ascii="仿宋_GB2312" w:hAnsi="仿宋_GB2312" w:cs="仿宋_GB2312" w:eastAsia="仿宋_GB2312"/>
              </w:rPr>
              <w:t>135</w:t>
            </w:r>
          </w:p>
        </w:tc>
        <w:tc>
          <w:tcPr>
            <w:tcW w:type="dxa" w:w="2769"/>
          </w:tcPr>
          <w:p/>
        </w:tc>
        <w:tc>
          <w:tcPr>
            <w:tcW w:type="dxa" w:w="2769"/>
          </w:tcPr>
          <w:p>
            <w:pPr>
              <w:pStyle w:val="null3"/>
              <w:jc w:val="left"/>
            </w:pPr>
            <w:r>
              <w:rPr>
                <w:rFonts w:ascii="仿宋_GB2312" w:hAnsi="仿宋_GB2312" w:cs="仿宋_GB2312" w:eastAsia="仿宋_GB2312"/>
              </w:rPr>
              <w:t>2. 额定输出电流：≥20A</w:t>
            </w:r>
          </w:p>
        </w:tc>
      </w:tr>
      <w:tr>
        <w:tc>
          <w:tcPr>
            <w:tcW w:type="dxa" w:w="2769"/>
          </w:tcPr>
          <w:p>
            <w:pPr>
              <w:pStyle w:val="null3"/>
              <w:jc w:val="left"/>
            </w:pPr>
            <w:r>
              <w:rPr>
                <w:rFonts w:ascii="仿宋_GB2312" w:hAnsi="仿宋_GB2312" w:cs="仿宋_GB2312" w:eastAsia="仿宋_GB2312"/>
              </w:rPr>
              <w:t>136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 ★额定功率：≥300W</w:t>
            </w:r>
          </w:p>
        </w:tc>
      </w:tr>
      <w:tr>
        <w:tc>
          <w:tcPr>
            <w:tcW w:type="dxa" w:w="2769"/>
          </w:tcPr>
          <w:p>
            <w:pPr>
              <w:pStyle w:val="null3"/>
              <w:jc w:val="left"/>
            </w:pPr>
            <w:r>
              <w:rPr>
                <w:rFonts w:ascii="仿宋_GB2312" w:hAnsi="仿宋_GB2312" w:cs="仿宋_GB2312" w:eastAsia="仿宋_GB2312"/>
              </w:rPr>
              <w:t>137</w:t>
            </w:r>
          </w:p>
        </w:tc>
        <w:tc>
          <w:tcPr>
            <w:tcW w:type="dxa" w:w="2769"/>
          </w:tcPr>
          <w:p/>
        </w:tc>
        <w:tc>
          <w:tcPr>
            <w:tcW w:type="dxa" w:w="2769"/>
          </w:tcPr>
          <w:p>
            <w:pPr>
              <w:pStyle w:val="null3"/>
              <w:jc w:val="left"/>
            </w:pPr>
            <w:r>
              <w:rPr>
                <w:rFonts w:ascii="仿宋_GB2312" w:hAnsi="仿宋_GB2312" w:cs="仿宋_GB2312" w:eastAsia="仿宋_GB2312"/>
              </w:rPr>
              <w:t>4. 高电压下电压不确定度≤0.03%±12mV</w:t>
            </w:r>
          </w:p>
        </w:tc>
      </w:tr>
      <w:tr>
        <w:tc>
          <w:tcPr>
            <w:tcW w:type="dxa" w:w="2769"/>
          </w:tcPr>
          <w:p>
            <w:pPr>
              <w:pStyle w:val="null3"/>
              <w:jc w:val="left"/>
            </w:pPr>
            <w:r>
              <w:rPr>
                <w:rFonts w:ascii="仿宋_GB2312" w:hAnsi="仿宋_GB2312" w:cs="仿宋_GB2312" w:eastAsia="仿宋_GB2312"/>
              </w:rPr>
              <w:t>138</w:t>
            </w:r>
          </w:p>
        </w:tc>
        <w:tc>
          <w:tcPr>
            <w:tcW w:type="dxa" w:w="2769"/>
          </w:tcPr>
          <w:p/>
        </w:tc>
        <w:tc>
          <w:tcPr>
            <w:tcW w:type="dxa" w:w="2769"/>
          </w:tcPr>
          <w:p>
            <w:pPr>
              <w:pStyle w:val="null3"/>
              <w:jc w:val="left"/>
            </w:pPr>
            <w:r>
              <w:rPr>
                <w:rFonts w:ascii="仿宋_GB2312" w:hAnsi="仿宋_GB2312" w:cs="仿宋_GB2312" w:eastAsia="仿宋_GB2312"/>
              </w:rPr>
              <w:t>5. 大电流下电流不确定度≤0.075%±4mA</w:t>
            </w:r>
          </w:p>
        </w:tc>
      </w:tr>
      <w:tr>
        <w:tc>
          <w:tcPr>
            <w:tcW w:type="dxa" w:w="2769"/>
          </w:tcPr>
          <w:p>
            <w:pPr>
              <w:pStyle w:val="null3"/>
              <w:jc w:val="left"/>
            </w:pPr>
            <w:r>
              <w:rPr>
                <w:rFonts w:ascii="仿宋_GB2312" w:hAnsi="仿宋_GB2312" w:cs="仿宋_GB2312" w:eastAsia="仿宋_GB2312"/>
              </w:rPr>
              <w:t>139</w:t>
            </w:r>
          </w:p>
        </w:tc>
        <w:tc>
          <w:tcPr>
            <w:tcW w:type="dxa" w:w="2769"/>
          </w:tcPr>
          <w:p/>
        </w:tc>
        <w:tc>
          <w:tcPr>
            <w:tcW w:type="dxa" w:w="2769"/>
          </w:tcPr>
          <w:p>
            <w:pPr>
              <w:pStyle w:val="null3"/>
              <w:jc w:val="left"/>
            </w:pPr>
            <w:r>
              <w:rPr>
                <w:rFonts w:ascii="仿宋_GB2312" w:hAnsi="仿宋_GB2312" w:cs="仿宋_GB2312" w:eastAsia="仿宋_GB2312"/>
              </w:rPr>
              <w:t>6.纹波电压rms≤1mV</w:t>
            </w:r>
          </w:p>
        </w:tc>
      </w:tr>
      <w:tr>
        <w:tc>
          <w:tcPr>
            <w:tcW w:type="dxa" w:w="2769"/>
          </w:tcPr>
          <w:p>
            <w:pPr>
              <w:pStyle w:val="null3"/>
              <w:jc w:val="left"/>
            </w:pPr>
            <w:r>
              <w:rPr>
                <w:rFonts w:ascii="仿宋_GB2312" w:hAnsi="仿宋_GB2312" w:cs="仿宋_GB2312" w:eastAsia="仿宋_GB2312"/>
              </w:rPr>
              <w:t>140</w:t>
            </w:r>
          </w:p>
        </w:tc>
        <w:tc>
          <w:tcPr>
            <w:tcW w:type="dxa" w:w="2769"/>
          </w:tcPr>
          <w:p/>
        </w:tc>
        <w:tc>
          <w:tcPr>
            <w:tcW w:type="dxa" w:w="2769"/>
          </w:tcPr>
          <w:p>
            <w:pPr>
              <w:pStyle w:val="null3"/>
              <w:jc w:val="left"/>
            </w:pPr>
            <w:r>
              <w:rPr>
                <w:rFonts w:ascii="仿宋_GB2312" w:hAnsi="仿宋_GB2312" w:cs="仿宋_GB2312" w:eastAsia="仿宋_GB2312"/>
              </w:rPr>
              <w:t>7.纹波电流rms≤4mA</w:t>
            </w:r>
          </w:p>
        </w:tc>
      </w:tr>
      <w:tr>
        <w:tc>
          <w:tcPr>
            <w:tcW w:type="dxa" w:w="2769"/>
          </w:tcPr>
          <w:p>
            <w:pPr>
              <w:pStyle w:val="null3"/>
              <w:jc w:val="left"/>
            </w:pPr>
            <w:r>
              <w:rPr>
                <w:rFonts w:ascii="仿宋_GB2312" w:hAnsi="仿宋_GB2312" w:cs="仿宋_GB2312" w:eastAsia="仿宋_GB2312"/>
              </w:rPr>
              <w:t>141</w:t>
            </w:r>
          </w:p>
        </w:tc>
        <w:tc>
          <w:tcPr>
            <w:tcW w:type="dxa" w:w="2769"/>
          </w:tcPr>
          <w:p/>
        </w:tc>
        <w:tc>
          <w:tcPr>
            <w:tcW w:type="dxa" w:w="2769"/>
          </w:tcPr>
          <w:p>
            <w:pPr>
              <w:pStyle w:val="null3"/>
              <w:jc w:val="left"/>
            </w:pPr>
            <w:r>
              <w:rPr>
                <w:rFonts w:ascii="仿宋_GB2312" w:hAnsi="仿宋_GB2312" w:cs="仿宋_GB2312" w:eastAsia="仿宋_GB2312"/>
              </w:rPr>
              <w:t>8.纹波电压峰峰值≤6mV</w:t>
            </w:r>
          </w:p>
        </w:tc>
      </w:tr>
      <w:tr>
        <w:tc>
          <w:tcPr>
            <w:tcW w:type="dxa" w:w="2769"/>
          </w:tcPr>
          <w:p>
            <w:pPr>
              <w:pStyle w:val="null3"/>
              <w:jc w:val="left"/>
            </w:pPr>
            <w:r>
              <w:rPr>
                <w:rFonts w:ascii="仿宋_GB2312" w:hAnsi="仿宋_GB2312" w:cs="仿宋_GB2312" w:eastAsia="仿宋_GB2312"/>
              </w:rPr>
              <w:t>142</w:t>
            </w:r>
          </w:p>
        </w:tc>
        <w:tc>
          <w:tcPr>
            <w:tcW w:type="dxa" w:w="2769"/>
          </w:tcPr>
          <w:p/>
        </w:tc>
        <w:tc>
          <w:tcPr>
            <w:tcW w:type="dxa" w:w="2769"/>
          </w:tcPr>
          <w:p>
            <w:pPr>
              <w:pStyle w:val="null3"/>
              <w:jc w:val="left"/>
            </w:pPr>
            <w:r>
              <w:rPr>
                <w:rFonts w:ascii="仿宋_GB2312" w:hAnsi="仿宋_GB2312" w:cs="仿宋_GB2312" w:eastAsia="仿宋_GB2312"/>
              </w:rPr>
              <w:t>8.任意波发生器 一、配置清单 1、任意波信号发生器 1台</w:t>
            </w:r>
          </w:p>
        </w:tc>
      </w:tr>
      <w:tr>
        <w:tc>
          <w:tcPr>
            <w:tcW w:type="dxa" w:w="2769"/>
          </w:tcPr>
          <w:p>
            <w:pPr>
              <w:pStyle w:val="null3"/>
              <w:jc w:val="left"/>
            </w:pPr>
            <w:r>
              <w:rPr>
                <w:rFonts w:ascii="仿宋_GB2312" w:hAnsi="仿宋_GB2312" w:cs="仿宋_GB2312" w:eastAsia="仿宋_GB2312"/>
              </w:rPr>
              <w:t>143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二、技术参数 1. ★通道数：2个及以上</w:t>
            </w:r>
          </w:p>
        </w:tc>
      </w:tr>
      <w:tr>
        <w:tc>
          <w:tcPr>
            <w:tcW w:type="dxa" w:w="2769"/>
          </w:tcPr>
          <w:p>
            <w:pPr>
              <w:pStyle w:val="null3"/>
              <w:jc w:val="left"/>
            </w:pPr>
            <w:r>
              <w:rPr>
                <w:rFonts w:ascii="仿宋_GB2312" w:hAnsi="仿宋_GB2312" w:cs="仿宋_GB2312" w:eastAsia="仿宋_GB2312"/>
              </w:rPr>
              <w:t>144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 ★波形：至少支持正弦波、方波、脉冲、锯齿波、三角波、sinc、指数、高斯、洛伦兹、DC</w:t>
            </w:r>
          </w:p>
        </w:tc>
      </w:tr>
      <w:tr>
        <w:tc>
          <w:tcPr>
            <w:tcW w:type="dxa" w:w="2769"/>
          </w:tcPr>
          <w:p>
            <w:pPr>
              <w:pStyle w:val="null3"/>
              <w:jc w:val="left"/>
            </w:pPr>
            <w:r>
              <w:rPr>
                <w:rFonts w:ascii="仿宋_GB2312" w:hAnsi="仿宋_GB2312" w:cs="仿宋_GB2312" w:eastAsia="仿宋_GB2312"/>
              </w:rPr>
              <w:t>145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 ▲连续波频率范围：1 mHz~50MHz</w:t>
            </w:r>
          </w:p>
        </w:tc>
      </w:tr>
      <w:tr>
        <w:tc>
          <w:tcPr>
            <w:tcW w:type="dxa" w:w="2769"/>
          </w:tcPr>
          <w:p>
            <w:pPr>
              <w:pStyle w:val="null3"/>
              <w:jc w:val="left"/>
            </w:pPr>
            <w:r>
              <w:rPr>
                <w:rFonts w:ascii="仿宋_GB2312" w:hAnsi="仿宋_GB2312" w:cs="仿宋_GB2312" w:eastAsia="仿宋_GB2312"/>
              </w:rPr>
              <w:t>146</w:t>
            </w:r>
          </w:p>
        </w:tc>
        <w:tc>
          <w:tcPr>
            <w:tcW w:type="dxa" w:w="2769"/>
          </w:tcPr>
          <w:p/>
        </w:tc>
        <w:tc>
          <w:tcPr>
            <w:tcW w:type="dxa" w:w="2769"/>
          </w:tcPr>
          <w:p>
            <w:pPr>
              <w:pStyle w:val="null3"/>
              <w:jc w:val="left"/>
            </w:pPr>
            <w:r>
              <w:rPr>
                <w:rFonts w:ascii="仿宋_GB2312" w:hAnsi="仿宋_GB2312" w:cs="仿宋_GB2312" w:eastAsia="仿宋_GB2312"/>
              </w:rPr>
              <w:t>4.50Ω 输出电压1mV~10V可调</w:t>
            </w:r>
          </w:p>
        </w:tc>
      </w:tr>
      <w:tr>
        <w:tc>
          <w:tcPr>
            <w:tcW w:type="dxa" w:w="2769"/>
          </w:tcPr>
          <w:p>
            <w:pPr>
              <w:pStyle w:val="null3"/>
              <w:jc w:val="left"/>
            </w:pPr>
            <w:r>
              <w:rPr>
                <w:rFonts w:ascii="仿宋_GB2312" w:hAnsi="仿宋_GB2312" w:cs="仿宋_GB2312" w:eastAsia="仿宋_GB2312"/>
              </w:rPr>
              <w:t>147</w:t>
            </w:r>
          </w:p>
        </w:tc>
        <w:tc>
          <w:tcPr>
            <w:tcW w:type="dxa" w:w="2769"/>
          </w:tcPr>
          <w:p/>
        </w:tc>
        <w:tc>
          <w:tcPr>
            <w:tcW w:type="dxa" w:w="2769"/>
          </w:tcPr>
          <w:p>
            <w:pPr>
              <w:pStyle w:val="null3"/>
              <w:jc w:val="left"/>
            </w:pPr>
            <w:r>
              <w:rPr>
                <w:rFonts w:ascii="仿宋_GB2312" w:hAnsi="仿宋_GB2312" w:cs="仿宋_GB2312" w:eastAsia="仿宋_GB2312"/>
              </w:rPr>
              <w:t>5.高阻抗输出电压2mV~20V可调</w:t>
            </w:r>
          </w:p>
        </w:tc>
      </w:tr>
      <w:tr>
        <w:tc>
          <w:tcPr>
            <w:tcW w:type="dxa" w:w="2769"/>
          </w:tcPr>
          <w:p>
            <w:pPr>
              <w:pStyle w:val="null3"/>
              <w:jc w:val="left"/>
            </w:pPr>
            <w:r>
              <w:rPr>
                <w:rFonts w:ascii="仿宋_GB2312" w:hAnsi="仿宋_GB2312" w:cs="仿宋_GB2312" w:eastAsia="仿宋_GB2312"/>
              </w:rPr>
              <w:t>148</w:t>
            </w:r>
          </w:p>
        </w:tc>
        <w:tc>
          <w:tcPr>
            <w:tcW w:type="dxa" w:w="2769"/>
          </w:tcPr>
          <w:p/>
        </w:tc>
        <w:tc>
          <w:tcPr>
            <w:tcW w:type="dxa" w:w="2769"/>
          </w:tcPr>
          <w:p>
            <w:pPr>
              <w:pStyle w:val="null3"/>
              <w:jc w:val="left"/>
            </w:pPr>
            <w:r>
              <w:rPr>
                <w:rFonts w:ascii="仿宋_GB2312" w:hAnsi="仿宋_GB2312" w:cs="仿宋_GB2312" w:eastAsia="仿宋_GB2312"/>
              </w:rPr>
              <w:t>6.50Ω 偏置电压在-5V~+5V可调</w:t>
            </w:r>
          </w:p>
        </w:tc>
      </w:tr>
      <w:tr>
        <w:tc>
          <w:tcPr>
            <w:tcW w:type="dxa" w:w="2769"/>
          </w:tcPr>
          <w:p>
            <w:pPr>
              <w:pStyle w:val="null3"/>
              <w:jc w:val="left"/>
            </w:pPr>
            <w:r>
              <w:rPr>
                <w:rFonts w:ascii="仿宋_GB2312" w:hAnsi="仿宋_GB2312" w:cs="仿宋_GB2312" w:eastAsia="仿宋_GB2312"/>
              </w:rPr>
              <w:t>149</w:t>
            </w:r>
          </w:p>
        </w:tc>
        <w:tc>
          <w:tcPr>
            <w:tcW w:type="dxa" w:w="2769"/>
          </w:tcPr>
          <w:p/>
        </w:tc>
        <w:tc>
          <w:tcPr>
            <w:tcW w:type="dxa" w:w="2769"/>
          </w:tcPr>
          <w:p>
            <w:pPr>
              <w:pStyle w:val="null3"/>
              <w:jc w:val="left"/>
            </w:pPr>
            <w:r>
              <w:rPr>
                <w:rFonts w:ascii="仿宋_GB2312" w:hAnsi="仿宋_GB2312" w:cs="仿宋_GB2312" w:eastAsia="仿宋_GB2312"/>
              </w:rPr>
              <w:t>7.高阻抗偏置电压在-10V~+10V可调</w:t>
            </w:r>
          </w:p>
        </w:tc>
      </w:tr>
      <w:tr>
        <w:tc>
          <w:tcPr>
            <w:tcW w:type="dxa" w:w="2769"/>
          </w:tcPr>
          <w:p>
            <w:pPr>
              <w:pStyle w:val="null3"/>
              <w:jc w:val="left"/>
            </w:pPr>
            <w:r>
              <w:rPr>
                <w:rFonts w:ascii="仿宋_GB2312" w:hAnsi="仿宋_GB2312" w:cs="仿宋_GB2312" w:eastAsia="仿宋_GB2312"/>
              </w:rPr>
              <w:t>150</w:t>
            </w:r>
          </w:p>
        </w:tc>
        <w:tc>
          <w:tcPr>
            <w:tcW w:type="dxa" w:w="2769"/>
          </w:tcPr>
          <w:p/>
        </w:tc>
        <w:tc>
          <w:tcPr>
            <w:tcW w:type="dxa" w:w="2769"/>
          </w:tcPr>
          <w:p>
            <w:pPr>
              <w:pStyle w:val="null3"/>
              <w:jc w:val="left"/>
            </w:pPr>
            <w:r>
              <w:rPr>
                <w:rFonts w:ascii="仿宋_GB2312" w:hAnsi="仿宋_GB2312" w:cs="仿宋_GB2312" w:eastAsia="仿宋_GB2312"/>
              </w:rPr>
              <w:t>8.电压精度不高于1%</w:t>
            </w:r>
          </w:p>
        </w:tc>
      </w:tr>
      <w:tr>
        <w:tc>
          <w:tcPr>
            <w:tcW w:type="dxa" w:w="2769"/>
          </w:tcPr>
          <w:p>
            <w:pPr>
              <w:pStyle w:val="null3"/>
              <w:jc w:val="left"/>
            </w:pPr>
            <w:r>
              <w:rPr>
                <w:rFonts w:ascii="仿宋_GB2312" w:hAnsi="仿宋_GB2312" w:cs="仿宋_GB2312" w:eastAsia="仿宋_GB2312"/>
              </w:rPr>
              <w:t>151</w:t>
            </w:r>
          </w:p>
        </w:tc>
        <w:tc>
          <w:tcPr>
            <w:tcW w:type="dxa" w:w="2769"/>
          </w:tcPr>
          <w:p/>
        </w:tc>
        <w:tc>
          <w:tcPr>
            <w:tcW w:type="dxa" w:w="2769"/>
          </w:tcPr>
          <w:p>
            <w:pPr>
              <w:pStyle w:val="null3"/>
              <w:jc w:val="left"/>
            </w:pPr>
            <w:r>
              <w:rPr>
                <w:rFonts w:ascii="仿宋_GB2312" w:hAnsi="仿宋_GB2312" w:cs="仿宋_GB2312" w:eastAsia="仿宋_GB2312"/>
              </w:rPr>
              <w:t>9.电压分辨率不少于4位</w:t>
            </w:r>
          </w:p>
        </w:tc>
      </w:tr>
      <w:tr>
        <w:tc>
          <w:tcPr>
            <w:tcW w:type="dxa" w:w="2769"/>
          </w:tcPr>
          <w:p>
            <w:pPr>
              <w:pStyle w:val="null3"/>
              <w:jc w:val="left"/>
            </w:pPr>
            <w:r>
              <w:rPr>
                <w:rFonts w:ascii="仿宋_GB2312" w:hAnsi="仿宋_GB2312" w:cs="仿宋_GB2312" w:eastAsia="仿宋_GB2312"/>
              </w:rPr>
              <w:t>152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10. ★有短路和浮地保护</w:t>
            </w:r>
          </w:p>
        </w:tc>
      </w:tr>
      <w:tr>
        <w:tc>
          <w:tcPr>
            <w:tcW w:type="dxa" w:w="2769"/>
          </w:tcPr>
          <w:p>
            <w:pPr>
              <w:pStyle w:val="null3"/>
              <w:jc w:val="left"/>
            </w:pPr>
            <w:r>
              <w:rPr>
                <w:rFonts w:ascii="仿宋_GB2312" w:hAnsi="仿宋_GB2312" w:cs="仿宋_GB2312" w:eastAsia="仿宋_GB2312"/>
              </w:rPr>
              <w:t>153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11. ★有过流和倒灌保护</w:t>
            </w:r>
          </w:p>
        </w:tc>
      </w:tr>
      <w:tr>
        <w:tc>
          <w:tcPr>
            <w:tcW w:type="dxa" w:w="2769"/>
          </w:tcPr>
          <w:p>
            <w:pPr>
              <w:pStyle w:val="null3"/>
              <w:jc w:val="left"/>
            </w:pPr>
            <w:r>
              <w:rPr>
                <w:rFonts w:ascii="仿宋_GB2312" w:hAnsi="仿宋_GB2312" w:cs="仿宋_GB2312" w:eastAsia="仿宋_GB2312"/>
              </w:rPr>
              <w:t>154</w:t>
            </w:r>
          </w:p>
        </w:tc>
        <w:tc>
          <w:tcPr>
            <w:tcW w:type="dxa" w:w="2769"/>
          </w:tcPr>
          <w:p/>
        </w:tc>
        <w:tc>
          <w:tcPr>
            <w:tcW w:type="dxa" w:w="2769"/>
          </w:tcPr>
          <w:p>
            <w:pPr>
              <w:pStyle w:val="null3"/>
              <w:jc w:val="left"/>
            </w:pPr>
            <w:r>
              <w:rPr>
                <w:rFonts w:ascii="仿宋_GB2312" w:hAnsi="仿宋_GB2312" w:cs="仿宋_GB2312" w:eastAsia="仿宋_GB2312"/>
              </w:rPr>
              <w:t>12.任意波分辨率14bit以上</w:t>
            </w:r>
          </w:p>
        </w:tc>
      </w:tr>
      <w:tr>
        <w:tc>
          <w:tcPr>
            <w:tcW w:type="dxa" w:w="2769"/>
          </w:tcPr>
          <w:p>
            <w:pPr>
              <w:pStyle w:val="null3"/>
              <w:jc w:val="left"/>
            </w:pPr>
            <w:r>
              <w:rPr>
                <w:rFonts w:ascii="仿宋_GB2312" w:hAnsi="仿宋_GB2312" w:cs="仿宋_GB2312" w:eastAsia="仿宋_GB2312"/>
              </w:rPr>
              <w:t>155</w:t>
            </w:r>
          </w:p>
        </w:tc>
        <w:tc>
          <w:tcPr>
            <w:tcW w:type="dxa" w:w="2769"/>
          </w:tcPr>
          <w:p/>
        </w:tc>
        <w:tc>
          <w:tcPr>
            <w:tcW w:type="dxa" w:w="2769"/>
          </w:tcPr>
          <w:p>
            <w:pPr>
              <w:pStyle w:val="null3"/>
              <w:jc w:val="left"/>
            </w:pPr>
            <w:r>
              <w:rPr>
                <w:rFonts w:ascii="仿宋_GB2312" w:hAnsi="仿宋_GB2312" w:cs="仿宋_GB2312" w:eastAsia="仿宋_GB2312"/>
              </w:rPr>
              <w:t>13. 相位噪声：不高于 -110dBc/Hz</w:t>
            </w:r>
          </w:p>
        </w:tc>
      </w:tr>
      <w:tr>
        <w:tc>
          <w:tcPr>
            <w:tcW w:type="dxa" w:w="2769"/>
          </w:tcPr>
          <w:p>
            <w:pPr>
              <w:pStyle w:val="null3"/>
              <w:jc w:val="left"/>
            </w:pPr>
            <w:r>
              <w:rPr>
                <w:rFonts w:ascii="仿宋_GB2312" w:hAnsi="仿宋_GB2312" w:cs="仿宋_GB2312" w:eastAsia="仿宋_GB2312"/>
              </w:rPr>
              <w:t>156</w:t>
            </w:r>
          </w:p>
        </w:tc>
        <w:tc>
          <w:tcPr>
            <w:tcW w:type="dxa" w:w="2769"/>
          </w:tcPr>
          <w:p/>
        </w:tc>
        <w:tc>
          <w:tcPr>
            <w:tcW w:type="dxa" w:w="2769"/>
          </w:tcPr>
          <w:p>
            <w:pPr>
              <w:pStyle w:val="null3"/>
              <w:jc w:val="left"/>
            </w:pPr>
            <w:r>
              <w:rPr>
                <w:rFonts w:ascii="仿宋_GB2312" w:hAnsi="仿宋_GB2312" w:cs="仿宋_GB2312" w:eastAsia="仿宋_GB2312"/>
              </w:rPr>
              <w:t>14. 残余时钟噪声：不高于-60dBm</w:t>
            </w:r>
          </w:p>
        </w:tc>
      </w:tr>
      <w:tr>
        <w:tc>
          <w:tcPr>
            <w:tcW w:type="dxa" w:w="2769"/>
          </w:tcPr>
          <w:p>
            <w:pPr>
              <w:pStyle w:val="null3"/>
              <w:jc w:val="left"/>
            </w:pPr>
            <w:r>
              <w:rPr>
                <w:rFonts w:ascii="仿宋_GB2312" w:hAnsi="仿宋_GB2312" w:cs="仿宋_GB2312" w:eastAsia="仿宋_GB2312"/>
              </w:rPr>
              <w:t>157</w:t>
            </w:r>
          </w:p>
        </w:tc>
        <w:tc>
          <w:tcPr>
            <w:tcW w:type="dxa" w:w="2769"/>
          </w:tcPr>
          <w:p/>
        </w:tc>
        <w:tc>
          <w:tcPr>
            <w:tcW w:type="dxa" w:w="2769"/>
          </w:tcPr>
          <w:p>
            <w:pPr>
              <w:pStyle w:val="null3"/>
              <w:jc w:val="left"/>
            </w:pPr>
            <w:r>
              <w:rPr>
                <w:rFonts w:ascii="仿宋_GB2312" w:hAnsi="仿宋_GB2312" w:cs="仿宋_GB2312" w:eastAsia="仿宋_GB2312"/>
              </w:rPr>
              <w:t>15. 脉冲波上升/下降时间：不高于0.625*脉冲周期</w:t>
            </w:r>
          </w:p>
        </w:tc>
      </w:tr>
      <w:tr>
        <w:tc>
          <w:tcPr>
            <w:tcW w:type="dxa" w:w="2769"/>
          </w:tcPr>
          <w:p>
            <w:pPr>
              <w:pStyle w:val="null3"/>
              <w:jc w:val="left"/>
            </w:pPr>
            <w:r>
              <w:rPr>
                <w:rFonts w:ascii="仿宋_GB2312" w:hAnsi="仿宋_GB2312" w:cs="仿宋_GB2312" w:eastAsia="仿宋_GB2312"/>
              </w:rPr>
              <w:t>158</w:t>
            </w:r>
          </w:p>
        </w:tc>
        <w:tc>
          <w:tcPr>
            <w:tcW w:type="dxa" w:w="2769"/>
          </w:tcPr>
          <w:p/>
        </w:tc>
        <w:tc>
          <w:tcPr>
            <w:tcW w:type="dxa" w:w="2769"/>
          </w:tcPr>
          <w:p>
            <w:pPr>
              <w:pStyle w:val="null3"/>
              <w:jc w:val="left"/>
            </w:pPr>
            <w:r>
              <w:rPr>
                <w:rFonts w:ascii="仿宋_GB2312" w:hAnsi="仿宋_GB2312" w:cs="仿宋_GB2312" w:eastAsia="仿宋_GB2312"/>
              </w:rPr>
              <w:t>16. 脉冲波过冲≤2%</w:t>
            </w:r>
          </w:p>
        </w:tc>
      </w:tr>
      <w:tr>
        <w:tc>
          <w:tcPr>
            <w:tcW w:type="dxa" w:w="2769"/>
          </w:tcPr>
          <w:p>
            <w:pPr>
              <w:pStyle w:val="null3"/>
              <w:jc w:val="left"/>
            </w:pPr>
            <w:r>
              <w:rPr>
                <w:rFonts w:ascii="仿宋_GB2312" w:hAnsi="仿宋_GB2312" w:cs="仿宋_GB2312" w:eastAsia="仿宋_GB2312"/>
              </w:rPr>
              <w:t>159</w:t>
            </w:r>
          </w:p>
        </w:tc>
        <w:tc>
          <w:tcPr>
            <w:tcW w:type="dxa" w:w="2769"/>
          </w:tcPr>
          <w:p/>
        </w:tc>
        <w:tc>
          <w:tcPr>
            <w:tcW w:type="dxa" w:w="2769"/>
          </w:tcPr>
          <w:p>
            <w:pPr>
              <w:pStyle w:val="null3"/>
              <w:jc w:val="left"/>
            </w:pPr>
            <w:r>
              <w:rPr>
                <w:rFonts w:ascii="仿宋_GB2312" w:hAnsi="仿宋_GB2312" w:cs="仿宋_GB2312" w:eastAsia="仿宋_GB2312"/>
              </w:rPr>
              <w:t>17.可在220V/50Hz市电下使用</w:t>
            </w:r>
          </w:p>
        </w:tc>
      </w:tr>
      <w:tr>
        <w:tc>
          <w:tcPr>
            <w:tcW w:type="dxa" w:w="2769"/>
          </w:tcPr>
          <w:p>
            <w:pPr>
              <w:pStyle w:val="null3"/>
              <w:jc w:val="left"/>
            </w:pPr>
            <w:r>
              <w:rPr>
                <w:rFonts w:ascii="仿宋_GB2312" w:hAnsi="仿宋_GB2312" w:cs="仿宋_GB2312" w:eastAsia="仿宋_GB2312"/>
              </w:rPr>
              <w:t>160</w:t>
            </w:r>
          </w:p>
        </w:tc>
        <w:tc>
          <w:tcPr>
            <w:tcW w:type="dxa" w:w="2769"/>
          </w:tcPr>
          <w:p/>
        </w:tc>
        <w:tc>
          <w:tcPr>
            <w:tcW w:type="dxa" w:w="2769"/>
          </w:tcPr>
          <w:p>
            <w:pPr>
              <w:pStyle w:val="null3"/>
              <w:jc w:val="left"/>
            </w:pPr>
            <w:r>
              <w:rPr>
                <w:rFonts w:ascii="仿宋_GB2312" w:hAnsi="仿宋_GB2312" w:cs="仿宋_GB2312" w:eastAsia="仿宋_GB2312"/>
              </w:rPr>
              <w:t>9.矢量信号源 一、配置清单 1、矢量信号源主机 1台</w:t>
            </w:r>
          </w:p>
        </w:tc>
      </w:tr>
      <w:tr>
        <w:tc>
          <w:tcPr>
            <w:tcW w:type="dxa" w:w="2769"/>
          </w:tcPr>
          <w:p>
            <w:pPr>
              <w:pStyle w:val="null3"/>
              <w:jc w:val="left"/>
            </w:pPr>
            <w:r>
              <w:rPr>
                <w:rFonts w:ascii="仿宋_GB2312" w:hAnsi="仿宋_GB2312" w:cs="仿宋_GB2312" w:eastAsia="仿宋_GB2312"/>
              </w:rPr>
              <w:t>161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二、技术参数 1.1 ★频率范围包含1MHz~3GHz；</w:t>
            </w:r>
          </w:p>
        </w:tc>
      </w:tr>
      <w:tr>
        <w:tc>
          <w:tcPr>
            <w:tcW w:type="dxa" w:w="2769"/>
          </w:tcPr>
          <w:p>
            <w:pPr>
              <w:pStyle w:val="null3"/>
              <w:jc w:val="left"/>
            </w:pPr>
            <w:r>
              <w:rPr>
                <w:rFonts w:ascii="仿宋_GB2312" w:hAnsi="仿宋_GB2312" w:cs="仿宋_GB2312" w:eastAsia="仿宋_GB2312"/>
              </w:rPr>
              <w:t>162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1.2 ★支持连续波、幅度调制、频率调制、相位调制、脉冲调制和I/Q调制；</w:t>
            </w:r>
          </w:p>
        </w:tc>
      </w:tr>
      <w:tr>
        <w:tc>
          <w:tcPr>
            <w:tcW w:type="dxa" w:w="2769"/>
          </w:tcPr>
          <w:p>
            <w:pPr>
              <w:pStyle w:val="null3"/>
              <w:jc w:val="left"/>
            </w:pPr>
            <w:r>
              <w:rPr>
                <w:rFonts w:ascii="仿宋_GB2312" w:hAnsi="仿宋_GB2312" w:cs="仿宋_GB2312" w:eastAsia="仿宋_GB2312"/>
              </w:rPr>
              <w:t>163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1.3 ▲输出功率在-127dBm~+18dBm可调</w:t>
            </w:r>
          </w:p>
        </w:tc>
      </w:tr>
      <w:tr>
        <w:tc>
          <w:tcPr>
            <w:tcW w:type="dxa" w:w="2769"/>
          </w:tcPr>
          <w:p>
            <w:pPr>
              <w:pStyle w:val="null3"/>
              <w:jc w:val="left"/>
            </w:pPr>
            <w:r>
              <w:rPr>
                <w:rFonts w:ascii="仿宋_GB2312" w:hAnsi="仿宋_GB2312" w:cs="仿宋_GB2312" w:eastAsia="仿宋_GB2312"/>
              </w:rPr>
              <w:t>164</w:t>
            </w:r>
          </w:p>
        </w:tc>
        <w:tc>
          <w:tcPr>
            <w:tcW w:type="dxa" w:w="2769"/>
          </w:tcPr>
          <w:p/>
        </w:tc>
        <w:tc>
          <w:tcPr>
            <w:tcW w:type="dxa" w:w="2769"/>
          </w:tcPr>
          <w:p>
            <w:pPr>
              <w:pStyle w:val="null3"/>
              <w:jc w:val="left"/>
            </w:pPr>
            <w:r>
              <w:rPr>
                <w:rFonts w:ascii="仿宋_GB2312" w:hAnsi="仿宋_GB2312" w:cs="仿宋_GB2312" w:eastAsia="仿宋_GB2312"/>
              </w:rPr>
              <w:t>1.4 单边带相噪SSB在1GHz中心+20kHz频偏下不高于-120dBc；</w:t>
            </w:r>
          </w:p>
        </w:tc>
      </w:tr>
      <w:tr>
        <w:tc>
          <w:tcPr>
            <w:tcW w:type="dxa" w:w="2769"/>
          </w:tcPr>
          <w:p>
            <w:pPr>
              <w:pStyle w:val="null3"/>
              <w:jc w:val="left"/>
            </w:pPr>
            <w:r>
              <w:rPr>
                <w:rFonts w:ascii="仿宋_GB2312" w:hAnsi="仿宋_GB2312" w:cs="仿宋_GB2312" w:eastAsia="仿宋_GB2312"/>
              </w:rPr>
              <w:t>165</w:t>
            </w:r>
          </w:p>
        </w:tc>
        <w:tc>
          <w:tcPr>
            <w:tcW w:type="dxa" w:w="2769"/>
          </w:tcPr>
          <w:p/>
        </w:tc>
        <w:tc>
          <w:tcPr>
            <w:tcW w:type="dxa" w:w="2769"/>
          </w:tcPr>
          <w:p>
            <w:pPr>
              <w:pStyle w:val="null3"/>
              <w:jc w:val="left"/>
            </w:pPr>
            <w:r>
              <w:rPr>
                <w:rFonts w:ascii="仿宋_GB2312" w:hAnsi="仿宋_GB2312" w:cs="仿宋_GB2312" w:eastAsia="仿宋_GB2312"/>
              </w:rPr>
              <w:t>1.5 谐波强度不高于-30dBc；</w:t>
            </w:r>
          </w:p>
        </w:tc>
      </w:tr>
      <w:tr>
        <w:tc>
          <w:tcPr>
            <w:tcW w:type="dxa" w:w="2769"/>
          </w:tcPr>
          <w:p>
            <w:pPr>
              <w:pStyle w:val="null3"/>
              <w:jc w:val="left"/>
            </w:pPr>
            <w:r>
              <w:rPr>
                <w:rFonts w:ascii="仿宋_GB2312" w:hAnsi="仿宋_GB2312" w:cs="仿宋_GB2312" w:eastAsia="仿宋_GB2312"/>
              </w:rPr>
              <w:t>166</w:t>
            </w:r>
          </w:p>
        </w:tc>
        <w:tc>
          <w:tcPr>
            <w:tcW w:type="dxa" w:w="2769"/>
          </w:tcPr>
          <w:p/>
        </w:tc>
        <w:tc>
          <w:tcPr>
            <w:tcW w:type="dxa" w:w="2769"/>
          </w:tcPr>
          <w:p>
            <w:pPr>
              <w:pStyle w:val="null3"/>
              <w:jc w:val="left"/>
            </w:pPr>
            <w:r>
              <w:rPr>
                <w:rFonts w:ascii="仿宋_GB2312" w:hAnsi="仿宋_GB2312" w:cs="仿宋_GB2312" w:eastAsia="仿宋_GB2312"/>
              </w:rPr>
              <w:t>1.6 非谐波强度不高于-76dBc；</w:t>
            </w:r>
          </w:p>
        </w:tc>
      </w:tr>
      <w:tr>
        <w:tc>
          <w:tcPr>
            <w:tcW w:type="dxa" w:w="2769"/>
          </w:tcPr>
          <w:p>
            <w:pPr>
              <w:pStyle w:val="null3"/>
              <w:jc w:val="left"/>
            </w:pPr>
            <w:r>
              <w:rPr>
                <w:rFonts w:ascii="仿宋_GB2312" w:hAnsi="仿宋_GB2312" w:cs="仿宋_GB2312" w:eastAsia="仿宋_GB2312"/>
              </w:rPr>
              <w:t>167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1.7 ★支持脉冲调制；</w:t>
            </w:r>
          </w:p>
        </w:tc>
      </w:tr>
      <w:tr>
        <w:tc>
          <w:tcPr>
            <w:tcW w:type="dxa" w:w="2769"/>
          </w:tcPr>
          <w:p>
            <w:pPr>
              <w:pStyle w:val="null3"/>
              <w:jc w:val="left"/>
            </w:pPr>
            <w:r>
              <w:rPr>
                <w:rFonts w:ascii="仿宋_GB2312" w:hAnsi="仿宋_GB2312" w:cs="仿宋_GB2312" w:eastAsia="仿宋_GB2312"/>
              </w:rPr>
              <w:t>168</w:t>
            </w:r>
          </w:p>
        </w:tc>
        <w:tc>
          <w:tcPr>
            <w:tcW w:type="dxa" w:w="2769"/>
          </w:tcPr>
          <w:p/>
        </w:tc>
        <w:tc>
          <w:tcPr>
            <w:tcW w:type="dxa" w:w="2769"/>
          </w:tcPr>
          <w:p>
            <w:pPr>
              <w:pStyle w:val="null3"/>
              <w:jc w:val="left"/>
            </w:pPr>
            <w:r>
              <w:rPr>
                <w:rFonts w:ascii="仿宋_GB2312" w:hAnsi="仿宋_GB2312" w:cs="仿宋_GB2312" w:eastAsia="仿宋_GB2312"/>
              </w:rPr>
              <w:t>1.8 内部I/Q调制下，最大调制带宽不低于250MHz；</w:t>
            </w:r>
          </w:p>
        </w:tc>
      </w:tr>
      <w:tr>
        <w:tc>
          <w:tcPr>
            <w:tcW w:type="dxa" w:w="2769"/>
          </w:tcPr>
          <w:p>
            <w:pPr>
              <w:pStyle w:val="null3"/>
              <w:jc w:val="left"/>
            </w:pPr>
            <w:r>
              <w:rPr>
                <w:rFonts w:ascii="仿宋_GB2312" w:hAnsi="仿宋_GB2312" w:cs="仿宋_GB2312" w:eastAsia="仿宋_GB2312"/>
              </w:rPr>
              <w:t>169</w:t>
            </w:r>
          </w:p>
        </w:tc>
        <w:tc>
          <w:tcPr>
            <w:tcW w:type="dxa" w:w="2769"/>
          </w:tcPr>
          <w:p/>
        </w:tc>
        <w:tc>
          <w:tcPr>
            <w:tcW w:type="dxa" w:w="2769"/>
          </w:tcPr>
          <w:p>
            <w:pPr>
              <w:pStyle w:val="null3"/>
              <w:jc w:val="left"/>
            </w:pPr>
            <w:r>
              <w:rPr>
                <w:rFonts w:ascii="仿宋_GB2312" w:hAnsi="仿宋_GB2312" w:cs="仿宋_GB2312" w:eastAsia="仿宋_GB2312"/>
              </w:rPr>
              <w:t>1.9 ARB存储深度不低于64 MSa；</w:t>
            </w:r>
          </w:p>
        </w:tc>
      </w:tr>
      <w:tr>
        <w:tc>
          <w:tcPr>
            <w:tcW w:type="dxa" w:w="2769"/>
          </w:tcPr>
          <w:p>
            <w:pPr>
              <w:pStyle w:val="null3"/>
              <w:jc w:val="left"/>
            </w:pPr>
            <w:r>
              <w:rPr>
                <w:rFonts w:ascii="仿宋_GB2312" w:hAnsi="仿宋_GB2312" w:cs="仿宋_GB2312" w:eastAsia="仿宋_GB2312"/>
              </w:rPr>
              <w:t>170</w:t>
            </w:r>
          </w:p>
        </w:tc>
        <w:tc>
          <w:tcPr>
            <w:tcW w:type="dxa" w:w="2769"/>
          </w:tcPr>
          <w:p/>
        </w:tc>
        <w:tc>
          <w:tcPr>
            <w:tcW w:type="dxa" w:w="2769"/>
          </w:tcPr>
          <w:p>
            <w:pPr>
              <w:pStyle w:val="null3"/>
              <w:jc w:val="left"/>
            </w:pPr>
            <w:r>
              <w:rPr>
                <w:rFonts w:ascii="仿宋_GB2312" w:hAnsi="仿宋_GB2312" w:cs="仿宋_GB2312" w:eastAsia="仿宋_GB2312"/>
              </w:rPr>
              <w:t>1.10 频率误差不高于0.5ppm；</w:t>
            </w:r>
          </w:p>
        </w:tc>
      </w:tr>
      <w:tr>
        <w:tc>
          <w:tcPr>
            <w:tcW w:type="dxa" w:w="2769"/>
          </w:tcPr>
          <w:p>
            <w:pPr>
              <w:pStyle w:val="null3"/>
              <w:jc w:val="left"/>
            </w:pPr>
            <w:r>
              <w:rPr>
                <w:rFonts w:ascii="仿宋_GB2312" w:hAnsi="仿宋_GB2312" w:cs="仿宋_GB2312" w:eastAsia="仿宋_GB2312"/>
              </w:rPr>
              <w:t>171</w:t>
            </w:r>
          </w:p>
        </w:tc>
        <w:tc>
          <w:tcPr>
            <w:tcW w:type="dxa" w:w="2769"/>
          </w:tcPr>
          <w:p/>
        </w:tc>
        <w:tc>
          <w:tcPr>
            <w:tcW w:type="dxa" w:w="2769"/>
          </w:tcPr>
          <w:p>
            <w:pPr>
              <w:pStyle w:val="null3"/>
              <w:jc w:val="left"/>
            </w:pPr>
            <w:r>
              <w:rPr>
                <w:rFonts w:ascii="仿宋_GB2312" w:hAnsi="仿宋_GB2312" w:cs="仿宋_GB2312" w:eastAsia="仿宋_GB2312"/>
              </w:rPr>
              <w:t>1.11 支持参考频率的输入与输出；</w:t>
            </w:r>
          </w:p>
        </w:tc>
      </w:tr>
      <w:tr>
        <w:tc>
          <w:tcPr>
            <w:tcW w:type="dxa" w:w="2769"/>
          </w:tcPr>
          <w:p>
            <w:pPr>
              <w:pStyle w:val="null3"/>
              <w:jc w:val="left"/>
            </w:pPr>
            <w:r>
              <w:rPr>
                <w:rFonts w:ascii="仿宋_GB2312" w:hAnsi="仿宋_GB2312" w:cs="仿宋_GB2312" w:eastAsia="仿宋_GB2312"/>
              </w:rPr>
              <w:t>172</w:t>
            </w:r>
          </w:p>
        </w:tc>
        <w:tc>
          <w:tcPr>
            <w:tcW w:type="dxa" w:w="2769"/>
          </w:tcPr>
          <w:p/>
        </w:tc>
        <w:tc>
          <w:tcPr>
            <w:tcW w:type="dxa" w:w="2769"/>
          </w:tcPr>
          <w:p>
            <w:pPr>
              <w:pStyle w:val="null3"/>
              <w:jc w:val="left"/>
            </w:pPr>
            <w:r>
              <w:rPr>
                <w:rFonts w:ascii="仿宋_GB2312" w:hAnsi="仿宋_GB2312" w:cs="仿宋_GB2312" w:eastAsia="仿宋_GB2312"/>
              </w:rPr>
              <w:t>1.12 幅度调制残差不大于0.05%；</w:t>
            </w:r>
          </w:p>
        </w:tc>
      </w:tr>
      <w:tr>
        <w:tc>
          <w:tcPr>
            <w:tcW w:type="dxa" w:w="2769"/>
          </w:tcPr>
          <w:p>
            <w:pPr>
              <w:pStyle w:val="null3"/>
              <w:jc w:val="left"/>
            </w:pPr>
            <w:r>
              <w:rPr>
                <w:rFonts w:ascii="仿宋_GB2312" w:hAnsi="仿宋_GB2312" w:cs="仿宋_GB2312" w:eastAsia="仿宋_GB2312"/>
              </w:rPr>
              <w:t>173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1.13 ★具备外部触发功能。</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标的名称：生物医学工程科研平台设备（第二期）2包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10. 9.4T小鼠离体脑容积线圈 一、配置清单 1、9.4T小鼠离体脑容积线圈 1个</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二、技术参数 1. 容积线圈；</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2.收/发一体线圈；</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 ▲内径13 mm ±3mm；</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4. z轴长度30 mm ±5mm；</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 ★线圈工作频率为400.2 MHz ±3MHz；</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6.线圈具有调频机构，在工作频率左右连续可调且单边可调范围不小于2MHz；</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7.线圈机械结构材质：工程塑料、环氧树脂、无磁性金属或合金材料；</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8.线圈电路工艺：PCB、FPC、锡焊；</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9.最小反射系数不高于0.1；</w:t>
            </w:r>
          </w:p>
        </w:tc>
      </w:tr>
      <w:tr>
        <w:tc>
          <w:tcPr>
            <w:tcW w:type="dxa" w:w="2769"/>
          </w:tcPr>
          <w:p>
            <w:pPr>
              <w:pStyle w:val="null3"/>
              <w:jc w:val="left"/>
            </w:pPr>
            <w:r>
              <w:rPr>
                <w:rFonts w:ascii="仿宋_GB2312" w:hAnsi="仿宋_GB2312" w:cs="仿宋_GB2312" w:eastAsia="仿宋_GB2312"/>
              </w:rPr>
              <w:t>11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10. ▲图像信噪比≥1000，均匀性≥85%。</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11. 5T 猪脑体线圈 一、配置清单 1. 5T猪脑体线圈1个</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二、技术参数 1、≥12通道相控阵阵列线圈；</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2、接收线圈；</w:t>
            </w:r>
          </w:p>
        </w:tc>
      </w:tr>
      <w:tr>
        <w:tc>
          <w:tcPr>
            <w:tcW w:type="dxa" w:w="2769"/>
          </w:tcPr>
          <w:p>
            <w:pPr>
              <w:pStyle w:val="null3"/>
              <w:jc w:val="left"/>
            </w:pPr>
            <w:r>
              <w:rPr>
                <w:rFonts w:ascii="仿宋_GB2312" w:hAnsi="仿宋_GB2312" w:cs="仿宋_GB2312" w:eastAsia="仿宋_GB2312"/>
              </w:rPr>
              <w:t>15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3、▲FOV：A/P≥100mm;S/I≥100mm;R/L≥100mm；</w:t>
            </w:r>
          </w:p>
        </w:tc>
      </w:tr>
      <w:tr>
        <w:tc>
          <w:tcPr>
            <w:tcW w:type="dxa" w:w="2769"/>
          </w:tcPr>
          <w:p>
            <w:pPr>
              <w:pStyle w:val="null3"/>
              <w:jc w:val="left"/>
            </w:pPr>
            <w:r>
              <w:rPr>
                <w:rFonts w:ascii="仿宋_GB2312" w:hAnsi="仿宋_GB2312" w:cs="仿宋_GB2312" w:eastAsia="仿宋_GB2312"/>
              </w:rPr>
              <w:t>16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4、★线圈工作频率为213MHz ±3MHz；</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rPr>
              <w:t>5、线圈机械结构材质：工程塑料、环氧树脂、无磁性金属或合金材料；</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rPr>
              <w:t>6、线圈电路工艺：CNC、PCB、FPC；</w:t>
            </w:r>
          </w:p>
        </w:tc>
      </w:tr>
      <w:tr>
        <w:tc>
          <w:tcPr>
            <w:tcW w:type="dxa" w:w="2769"/>
          </w:tcPr>
          <w:p>
            <w:pPr>
              <w:pStyle w:val="null3"/>
              <w:jc w:val="left"/>
            </w:pPr>
            <w:r>
              <w:rPr>
                <w:rFonts w:ascii="仿宋_GB2312" w:hAnsi="仿宋_GB2312" w:cs="仿宋_GB2312" w:eastAsia="仿宋_GB2312"/>
              </w:rPr>
              <w:t>19</w:t>
            </w:r>
          </w:p>
        </w:tc>
        <w:tc>
          <w:tcPr>
            <w:tcW w:type="dxa" w:w="2769"/>
          </w:tcPr>
          <w:p/>
        </w:tc>
        <w:tc>
          <w:tcPr>
            <w:tcW w:type="dxa" w:w="2769"/>
          </w:tcPr>
          <w:p>
            <w:pPr>
              <w:pStyle w:val="null3"/>
              <w:jc w:val="left"/>
            </w:pPr>
            <w:r>
              <w:rPr>
                <w:rFonts w:ascii="仿宋_GB2312" w:hAnsi="仿宋_GB2312" w:cs="仿宋_GB2312" w:eastAsia="仿宋_GB2312"/>
              </w:rPr>
              <w:t>7、最小反射系数不高于0.1；</w:t>
            </w:r>
          </w:p>
        </w:tc>
      </w:tr>
      <w:tr>
        <w:tc>
          <w:tcPr>
            <w:tcW w:type="dxa" w:w="2769"/>
          </w:tcPr>
          <w:p>
            <w:pPr>
              <w:pStyle w:val="null3"/>
              <w:jc w:val="left"/>
            </w:pPr>
            <w:r>
              <w:rPr>
                <w:rFonts w:ascii="仿宋_GB2312" w:hAnsi="仿宋_GB2312" w:cs="仿宋_GB2312" w:eastAsia="仿宋_GB2312"/>
              </w:rPr>
              <w:t>20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8、★任意单元间耦合系数≤-15dB；</w:t>
            </w:r>
          </w:p>
        </w:tc>
      </w:tr>
      <w:tr>
        <w:tc>
          <w:tcPr>
            <w:tcW w:type="dxa" w:w="2769"/>
          </w:tcPr>
          <w:p>
            <w:pPr>
              <w:pStyle w:val="null3"/>
              <w:jc w:val="left"/>
            </w:pPr>
            <w:r>
              <w:rPr>
                <w:rFonts w:ascii="仿宋_GB2312" w:hAnsi="仿宋_GB2312" w:cs="仿宋_GB2312" w:eastAsia="仿宋_GB2312"/>
              </w:rPr>
              <w:t>21</w:t>
            </w:r>
          </w:p>
        </w:tc>
        <w:tc>
          <w:tcPr>
            <w:tcW w:type="dxa" w:w="2769"/>
          </w:tcPr>
          <w:p/>
        </w:tc>
        <w:tc>
          <w:tcPr>
            <w:tcW w:type="dxa" w:w="2769"/>
          </w:tcPr>
          <w:p>
            <w:pPr>
              <w:pStyle w:val="null3"/>
              <w:jc w:val="left"/>
            </w:pPr>
            <w:r>
              <w:rPr>
                <w:rFonts w:ascii="仿宋_GB2312" w:hAnsi="仿宋_GB2312" w:cs="仿宋_GB2312" w:eastAsia="仿宋_GB2312"/>
              </w:rPr>
              <w:t>9、前置LNA增益≥28dB，噪声系数≤0.5dB，输入反射系数0.92 dB±0.05dB；</w:t>
            </w:r>
          </w:p>
        </w:tc>
      </w:tr>
      <w:tr>
        <w:tc>
          <w:tcPr>
            <w:tcW w:type="dxa" w:w="2769"/>
          </w:tcPr>
          <w:p>
            <w:pPr>
              <w:pStyle w:val="null3"/>
              <w:jc w:val="left"/>
            </w:pPr>
            <w:r>
              <w:rPr>
                <w:rFonts w:ascii="仿宋_GB2312" w:hAnsi="仿宋_GB2312" w:cs="仿宋_GB2312" w:eastAsia="仿宋_GB2312"/>
              </w:rPr>
              <w:t>22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10、★内层材料满足生物兼容性要求；</w:t>
            </w:r>
          </w:p>
        </w:tc>
      </w:tr>
      <w:tr>
        <w:tc>
          <w:tcPr>
            <w:tcW w:type="dxa" w:w="2769"/>
          </w:tcPr>
          <w:p>
            <w:pPr>
              <w:pStyle w:val="null3"/>
              <w:jc w:val="left"/>
            </w:pPr>
            <w:r>
              <w:rPr>
                <w:rFonts w:ascii="仿宋_GB2312" w:hAnsi="仿宋_GB2312" w:cs="仿宋_GB2312" w:eastAsia="仿宋_GB2312"/>
              </w:rPr>
              <w:t>23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11、▲信噪比≥1000,图像均匀性≥85%。</w:t>
            </w:r>
          </w:p>
        </w:tc>
      </w:tr>
      <w:tr>
        <w:tc>
          <w:tcPr>
            <w:tcW w:type="dxa" w:w="2769"/>
          </w:tcPr>
          <w:p>
            <w:pPr>
              <w:pStyle w:val="null3"/>
              <w:jc w:val="left"/>
            </w:pPr>
            <w:r>
              <w:rPr>
                <w:rFonts w:ascii="仿宋_GB2312" w:hAnsi="仿宋_GB2312" w:cs="仿宋_GB2312" w:eastAsia="仿宋_GB2312"/>
              </w:rPr>
              <w:t>24</w:t>
            </w:r>
          </w:p>
        </w:tc>
        <w:tc>
          <w:tcPr>
            <w:tcW w:type="dxa" w:w="2769"/>
          </w:tcPr>
          <w:p/>
        </w:tc>
        <w:tc>
          <w:tcPr>
            <w:tcW w:type="dxa" w:w="2769"/>
          </w:tcPr>
          <w:p>
            <w:pPr>
              <w:pStyle w:val="null3"/>
              <w:jc w:val="left"/>
            </w:pPr>
            <w:r>
              <w:rPr>
                <w:rFonts w:ascii="仿宋_GB2312" w:hAnsi="仿宋_GB2312" w:cs="仿宋_GB2312" w:eastAsia="仿宋_GB2312"/>
              </w:rPr>
              <w:t>12. 9.4T离体猴脑线圈 一、配置清单 1、9.4T离体猴脑线圈 1个</w:t>
            </w:r>
          </w:p>
        </w:tc>
      </w:tr>
      <w:tr>
        <w:tc>
          <w:tcPr>
            <w:tcW w:type="dxa" w:w="2769"/>
          </w:tcPr>
          <w:p>
            <w:pPr>
              <w:pStyle w:val="null3"/>
              <w:jc w:val="left"/>
            </w:pPr>
            <w:r>
              <w:rPr>
                <w:rFonts w:ascii="仿宋_GB2312" w:hAnsi="仿宋_GB2312" w:cs="仿宋_GB2312" w:eastAsia="仿宋_GB2312"/>
              </w:rPr>
              <w:t>25</w:t>
            </w:r>
          </w:p>
        </w:tc>
        <w:tc>
          <w:tcPr>
            <w:tcW w:type="dxa" w:w="2769"/>
          </w:tcPr>
          <w:p/>
        </w:tc>
        <w:tc>
          <w:tcPr>
            <w:tcW w:type="dxa" w:w="2769"/>
          </w:tcPr>
          <w:p>
            <w:pPr>
              <w:pStyle w:val="null3"/>
              <w:jc w:val="left"/>
            </w:pPr>
            <w:r>
              <w:rPr>
                <w:rFonts w:ascii="仿宋_GB2312" w:hAnsi="仿宋_GB2312" w:cs="仿宋_GB2312" w:eastAsia="仿宋_GB2312"/>
              </w:rPr>
              <w:t>二、技术参数 1. ≥4通道相控阵阵列线圈；</w:t>
            </w:r>
          </w:p>
        </w:tc>
      </w:tr>
      <w:tr>
        <w:tc>
          <w:tcPr>
            <w:tcW w:type="dxa" w:w="2769"/>
          </w:tcPr>
          <w:p>
            <w:pPr>
              <w:pStyle w:val="null3"/>
              <w:jc w:val="left"/>
            </w:pPr>
            <w:r>
              <w:rPr>
                <w:rFonts w:ascii="仿宋_GB2312" w:hAnsi="仿宋_GB2312" w:cs="仿宋_GB2312" w:eastAsia="仿宋_GB2312"/>
              </w:rPr>
              <w:t>26</w:t>
            </w:r>
          </w:p>
        </w:tc>
        <w:tc>
          <w:tcPr>
            <w:tcW w:type="dxa" w:w="2769"/>
          </w:tcPr>
          <w:p/>
        </w:tc>
        <w:tc>
          <w:tcPr>
            <w:tcW w:type="dxa" w:w="2769"/>
          </w:tcPr>
          <w:p>
            <w:pPr>
              <w:pStyle w:val="null3"/>
              <w:jc w:val="left"/>
            </w:pPr>
            <w:r>
              <w:rPr>
                <w:rFonts w:ascii="仿宋_GB2312" w:hAnsi="仿宋_GB2312" w:cs="仿宋_GB2312" w:eastAsia="仿宋_GB2312"/>
              </w:rPr>
              <w:t>2. 接收线圈；</w:t>
            </w:r>
          </w:p>
        </w:tc>
      </w:tr>
      <w:tr>
        <w:tc>
          <w:tcPr>
            <w:tcW w:type="dxa" w:w="2769"/>
          </w:tcPr>
          <w:p>
            <w:pPr>
              <w:pStyle w:val="null3"/>
              <w:jc w:val="left"/>
            </w:pPr>
            <w:r>
              <w:rPr>
                <w:rFonts w:ascii="仿宋_GB2312" w:hAnsi="仿宋_GB2312" w:cs="仿宋_GB2312" w:eastAsia="仿宋_GB2312"/>
              </w:rPr>
              <w:t>27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 ▲内径72 mm ±3mm；</w:t>
            </w:r>
          </w:p>
        </w:tc>
      </w:tr>
      <w:tr>
        <w:tc>
          <w:tcPr>
            <w:tcW w:type="dxa" w:w="2769"/>
          </w:tcPr>
          <w:p>
            <w:pPr>
              <w:pStyle w:val="null3"/>
              <w:jc w:val="left"/>
            </w:pPr>
            <w:r>
              <w:rPr>
                <w:rFonts w:ascii="仿宋_GB2312" w:hAnsi="仿宋_GB2312" w:cs="仿宋_GB2312" w:eastAsia="仿宋_GB2312"/>
              </w:rPr>
              <w:t>28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 ▲z轴长度120 mm ±5mm；</w:t>
            </w:r>
          </w:p>
        </w:tc>
      </w:tr>
      <w:tr>
        <w:tc>
          <w:tcPr>
            <w:tcW w:type="dxa" w:w="2769"/>
          </w:tcPr>
          <w:p>
            <w:pPr>
              <w:pStyle w:val="null3"/>
              <w:jc w:val="left"/>
            </w:pPr>
            <w:r>
              <w:rPr>
                <w:rFonts w:ascii="仿宋_GB2312" w:hAnsi="仿宋_GB2312" w:cs="仿宋_GB2312" w:eastAsia="仿宋_GB2312"/>
              </w:rPr>
              <w:t>29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 ★线圈工作频率为400.2 MHz±3MHz；</w:t>
            </w:r>
          </w:p>
        </w:tc>
      </w:tr>
      <w:tr>
        <w:tc>
          <w:tcPr>
            <w:tcW w:type="dxa" w:w="2769"/>
          </w:tcPr>
          <w:p>
            <w:pPr>
              <w:pStyle w:val="null3"/>
              <w:jc w:val="left"/>
            </w:pPr>
            <w:r>
              <w:rPr>
                <w:rFonts w:ascii="仿宋_GB2312" w:hAnsi="仿宋_GB2312" w:cs="仿宋_GB2312" w:eastAsia="仿宋_GB2312"/>
              </w:rPr>
              <w:t>30</w:t>
            </w:r>
          </w:p>
        </w:tc>
        <w:tc>
          <w:tcPr>
            <w:tcW w:type="dxa" w:w="2769"/>
          </w:tcPr>
          <w:p/>
        </w:tc>
        <w:tc>
          <w:tcPr>
            <w:tcW w:type="dxa" w:w="2769"/>
          </w:tcPr>
          <w:p>
            <w:pPr>
              <w:pStyle w:val="null3"/>
              <w:jc w:val="left"/>
            </w:pPr>
            <w:r>
              <w:rPr>
                <w:rFonts w:ascii="仿宋_GB2312" w:hAnsi="仿宋_GB2312" w:cs="仿宋_GB2312" w:eastAsia="仿宋_GB2312"/>
              </w:rPr>
              <w:t>6. 线圈具有调频机构，在工作频率左右连续可调且单边可调范围不小于2MHz；</w:t>
            </w:r>
          </w:p>
        </w:tc>
      </w:tr>
      <w:tr>
        <w:tc>
          <w:tcPr>
            <w:tcW w:type="dxa" w:w="2769"/>
          </w:tcPr>
          <w:p>
            <w:pPr>
              <w:pStyle w:val="null3"/>
              <w:jc w:val="left"/>
            </w:pPr>
            <w:r>
              <w:rPr>
                <w:rFonts w:ascii="仿宋_GB2312" w:hAnsi="仿宋_GB2312" w:cs="仿宋_GB2312" w:eastAsia="仿宋_GB2312"/>
              </w:rPr>
              <w:t>31</w:t>
            </w:r>
          </w:p>
        </w:tc>
        <w:tc>
          <w:tcPr>
            <w:tcW w:type="dxa" w:w="2769"/>
          </w:tcPr>
          <w:p/>
        </w:tc>
        <w:tc>
          <w:tcPr>
            <w:tcW w:type="dxa" w:w="2769"/>
          </w:tcPr>
          <w:p>
            <w:pPr>
              <w:pStyle w:val="null3"/>
              <w:jc w:val="left"/>
            </w:pPr>
            <w:r>
              <w:rPr>
                <w:rFonts w:ascii="仿宋_GB2312" w:hAnsi="仿宋_GB2312" w:cs="仿宋_GB2312" w:eastAsia="仿宋_GB2312"/>
              </w:rPr>
              <w:t>7. 线圈机械结构材质：工程塑料、环氧树脂、无磁性金属或合金材料；</w:t>
            </w:r>
          </w:p>
        </w:tc>
      </w:tr>
      <w:tr>
        <w:tc>
          <w:tcPr>
            <w:tcW w:type="dxa" w:w="2769"/>
          </w:tcPr>
          <w:p>
            <w:pPr>
              <w:pStyle w:val="null3"/>
              <w:jc w:val="left"/>
            </w:pPr>
            <w:r>
              <w:rPr>
                <w:rFonts w:ascii="仿宋_GB2312" w:hAnsi="仿宋_GB2312" w:cs="仿宋_GB2312" w:eastAsia="仿宋_GB2312"/>
              </w:rPr>
              <w:t>32</w:t>
            </w:r>
          </w:p>
        </w:tc>
        <w:tc>
          <w:tcPr>
            <w:tcW w:type="dxa" w:w="2769"/>
          </w:tcPr>
          <w:p/>
        </w:tc>
        <w:tc>
          <w:tcPr>
            <w:tcW w:type="dxa" w:w="2769"/>
          </w:tcPr>
          <w:p>
            <w:pPr>
              <w:pStyle w:val="null3"/>
              <w:jc w:val="left"/>
            </w:pPr>
            <w:r>
              <w:rPr>
                <w:rFonts w:ascii="仿宋_GB2312" w:hAnsi="仿宋_GB2312" w:cs="仿宋_GB2312" w:eastAsia="仿宋_GB2312"/>
              </w:rPr>
              <w:t>8. 线圈电路工艺：PCB、FPC、锡焊；</w:t>
            </w:r>
          </w:p>
        </w:tc>
      </w:tr>
      <w:tr>
        <w:tc>
          <w:tcPr>
            <w:tcW w:type="dxa" w:w="2769"/>
          </w:tcPr>
          <w:p>
            <w:pPr>
              <w:pStyle w:val="null3"/>
              <w:jc w:val="left"/>
            </w:pPr>
            <w:r>
              <w:rPr>
                <w:rFonts w:ascii="仿宋_GB2312" w:hAnsi="仿宋_GB2312" w:cs="仿宋_GB2312" w:eastAsia="仿宋_GB2312"/>
              </w:rPr>
              <w:t>33</w:t>
            </w:r>
          </w:p>
        </w:tc>
        <w:tc>
          <w:tcPr>
            <w:tcW w:type="dxa" w:w="2769"/>
          </w:tcPr>
          <w:p/>
        </w:tc>
        <w:tc>
          <w:tcPr>
            <w:tcW w:type="dxa" w:w="2769"/>
          </w:tcPr>
          <w:p>
            <w:pPr>
              <w:pStyle w:val="null3"/>
              <w:jc w:val="left"/>
            </w:pPr>
            <w:r>
              <w:rPr>
                <w:rFonts w:ascii="仿宋_GB2312" w:hAnsi="仿宋_GB2312" w:cs="仿宋_GB2312" w:eastAsia="仿宋_GB2312"/>
              </w:rPr>
              <w:t>9. 最小反射系数不高于0.1；</w:t>
            </w:r>
          </w:p>
        </w:tc>
      </w:tr>
      <w:tr>
        <w:tc>
          <w:tcPr>
            <w:tcW w:type="dxa" w:w="2769"/>
          </w:tcPr>
          <w:p>
            <w:pPr>
              <w:pStyle w:val="null3"/>
              <w:jc w:val="left"/>
            </w:pPr>
            <w:r>
              <w:rPr>
                <w:rFonts w:ascii="仿宋_GB2312" w:hAnsi="仿宋_GB2312" w:cs="仿宋_GB2312" w:eastAsia="仿宋_GB2312"/>
              </w:rPr>
              <w:t>34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10. ▲图像信噪比≥1000，均匀性≥85%。</w:t>
            </w:r>
          </w:p>
        </w:tc>
      </w:tr>
      <w:tr>
        <w:tc>
          <w:tcPr>
            <w:tcW w:type="dxa" w:w="2769"/>
          </w:tcPr>
          <w:p>
            <w:pPr>
              <w:pStyle w:val="null3"/>
              <w:jc w:val="left"/>
            </w:pPr>
            <w:r>
              <w:rPr>
                <w:rFonts w:ascii="仿宋_GB2312" w:hAnsi="仿宋_GB2312" w:cs="仿宋_GB2312" w:eastAsia="仿宋_GB2312"/>
              </w:rPr>
              <w:t>35</w:t>
            </w:r>
          </w:p>
        </w:tc>
        <w:tc>
          <w:tcPr>
            <w:tcW w:type="dxa" w:w="2769"/>
          </w:tcPr>
          <w:p/>
        </w:tc>
        <w:tc>
          <w:tcPr>
            <w:tcW w:type="dxa" w:w="2769"/>
          </w:tcPr>
          <w:p>
            <w:pPr>
              <w:pStyle w:val="null3"/>
              <w:jc w:val="left"/>
            </w:pPr>
            <w:r>
              <w:rPr>
                <w:rFonts w:ascii="仿宋_GB2312" w:hAnsi="仿宋_GB2312" w:cs="仿宋_GB2312" w:eastAsia="仿宋_GB2312"/>
              </w:rPr>
              <w:t>13. 峰值功率分析仪 一、配置清单 1、功率分析仪主机一套；峰值/连续波功率探头1个</w:t>
            </w:r>
          </w:p>
        </w:tc>
      </w:tr>
      <w:tr>
        <w:tc>
          <w:tcPr>
            <w:tcW w:type="dxa" w:w="2769"/>
          </w:tcPr>
          <w:p>
            <w:pPr>
              <w:pStyle w:val="null3"/>
              <w:jc w:val="left"/>
            </w:pPr>
            <w:r>
              <w:rPr>
                <w:rFonts w:ascii="仿宋_GB2312" w:hAnsi="仿宋_GB2312" w:cs="仿宋_GB2312" w:eastAsia="仿宋_GB2312"/>
              </w:rPr>
              <w:t>36</w:t>
            </w:r>
          </w:p>
        </w:tc>
        <w:tc>
          <w:tcPr>
            <w:tcW w:type="dxa" w:w="2769"/>
          </w:tcPr>
          <w:p/>
        </w:tc>
        <w:tc>
          <w:tcPr>
            <w:tcW w:type="dxa" w:w="2769"/>
          </w:tcPr>
          <w:p>
            <w:pPr>
              <w:pStyle w:val="null3"/>
              <w:jc w:val="left"/>
            </w:pPr>
            <w:r>
              <w:rPr>
                <w:rFonts w:ascii="仿宋_GB2312" w:hAnsi="仿宋_GB2312" w:cs="仿宋_GB2312" w:eastAsia="仿宋_GB2312"/>
              </w:rPr>
              <w:t>二、技术参数 1. 主机： 1.1 单通道</w:t>
            </w:r>
          </w:p>
        </w:tc>
      </w:tr>
      <w:tr>
        <w:tc>
          <w:tcPr>
            <w:tcW w:type="dxa" w:w="2769"/>
          </w:tcPr>
          <w:p>
            <w:pPr>
              <w:pStyle w:val="null3"/>
              <w:jc w:val="left"/>
            </w:pPr>
            <w:r>
              <w:rPr>
                <w:rFonts w:ascii="仿宋_GB2312" w:hAnsi="仿宋_GB2312" w:cs="仿宋_GB2312" w:eastAsia="仿宋_GB2312"/>
              </w:rPr>
              <w:t>37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1.2 ★带宽9kHz~1GHz；</w:t>
            </w:r>
          </w:p>
        </w:tc>
      </w:tr>
      <w:tr>
        <w:tc>
          <w:tcPr>
            <w:tcW w:type="dxa" w:w="2769"/>
          </w:tcPr>
          <w:p>
            <w:pPr>
              <w:pStyle w:val="null3"/>
              <w:jc w:val="left"/>
            </w:pPr>
            <w:r>
              <w:rPr>
                <w:rFonts w:ascii="仿宋_GB2312" w:hAnsi="仿宋_GB2312" w:cs="仿宋_GB2312" w:eastAsia="仿宋_GB2312"/>
              </w:rPr>
              <w:t>38</w:t>
            </w:r>
          </w:p>
        </w:tc>
        <w:tc>
          <w:tcPr>
            <w:tcW w:type="dxa" w:w="2769"/>
          </w:tcPr>
          <w:p/>
        </w:tc>
        <w:tc>
          <w:tcPr>
            <w:tcW w:type="dxa" w:w="2769"/>
          </w:tcPr>
          <w:p>
            <w:pPr>
              <w:pStyle w:val="null3"/>
              <w:jc w:val="left"/>
            </w:pPr>
            <w:r>
              <w:rPr>
                <w:rFonts w:ascii="仿宋_GB2312" w:hAnsi="仿宋_GB2312" w:cs="仿宋_GB2312" w:eastAsia="仿宋_GB2312"/>
              </w:rPr>
              <w:t>1.3 最小可测脉冲宽度不短于1μs；</w:t>
            </w:r>
          </w:p>
        </w:tc>
      </w:tr>
      <w:tr>
        <w:tc>
          <w:tcPr>
            <w:tcW w:type="dxa" w:w="2769"/>
          </w:tcPr>
          <w:p>
            <w:pPr>
              <w:pStyle w:val="null3"/>
              <w:jc w:val="left"/>
            </w:pPr>
            <w:r>
              <w:rPr>
                <w:rFonts w:ascii="仿宋_GB2312" w:hAnsi="仿宋_GB2312" w:cs="仿宋_GB2312" w:eastAsia="仿宋_GB2312"/>
              </w:rPr>
              <w:t>39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1.4 ★脉冲功率范围-20dBm~20dBm或更宽；</w:t>
            </w:r>
          </w:p>
        </w:tc>
      </w:tr>
      <w:tr>
        <w:tc>
          <w:tcPr>
            <w:tcW w:type="dxa" w:w="2769"/>
          </w:tcPr>
          <w:p>
            <w:pPr>
              <w:pStyle w:val="null3"/>
              <w:jc w:val="left"/>
            </w:pPr>
            <w:r>
              <w:rPr>
                <w:rFonts w:ascii="仿宋_GB2312" w:hAnsi="仿宋_GB2312" w:cs="仿宋_GB2312" w:eastAsia="仿宋_GB2312"/>
              </w:rPr>
              <w:t>40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1.5 ★连续波功率范围-20dBm~20dBm或更宽；</w:t>
            </w:r>
          </w:p>
        </w:tc>
      </w:tr>
      <w:tr>
        <w:tc>
          <w:tcPr>
            <w:tcW w:type="dxa" w:w="2769"/>
          </w:tcPr>
          <w:p>
            <w:pPr>
              <w:pStyle w:val="null3"/>
              <w:jc w:val="left"/>
            </w:pPr>
            <w:r>
              <w:rPr>
                <w:rFonts w:ascii="仿宋_GB2312" w:hAnsi="仿宋_GB2312" w:cs="仿宋_GB2312" w:eastAsia="仿宋_GB2312"/>
              </w:rPr>
              <w:t>41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1.6 ▲对数模式下，最高测量显示分辨率不低于0.001dB；</w:t>
            </w:r>
          </w:p>
        </w:tc>
      </w:tr>
      <w:tr>
        <w:tc>
          <w:tcPr>
            <w:tcW w:type="dxa" w:w="2769"/>
          </w:tcPr>
          <w:p>
            <w:pPr>
              <w:pStyle w:val="null3"/>
              <w:jc w:val="left"/>
            </w:pPr>
            <w:r>
              <w:rPr>
                <w:rFonts w:ascii="仿宋_GB2312" w:hAnsi="仿宋_GB2312" w:cs="仿宋_GB2312" w:eastAsia="仿宋_GB2312"/>
              </w:rPr>
              <w:t>42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1.7 ▲线性模式下，最高测量显示分辨率不低于4位；</w:t>
            </w:r>
          </w:p>
        </w:tc>
      </w:tr>
      <w:tr>
        <w:tc>
          <w:tcPr>
            <w:tcW w:type="dxa" w:w="2769"/>
          </w:tcPr>
          <w:p>
            <w:pPr>
              <w:pStyle w:val="null3"/>
              <w:jc w:val="left"/>
            </w:pPr>
            <w:r>
              <w:rPr>
                <w:rFonts w:ascii="仿宋_GB2312" w:hAnsi="仿宋_GB2312" w:cs="仿宋_GB2312" w:eastAsia="仿宋_GB2312"/>
              </w:rPr>
              <w:t>43</w:t>
            </w:r>
          </w:p>
        </w:tc>
        <w:tc>
          <w:tcPr>
            <w:tcW w:type="dxa" w:w="2769"/>
          </w:tcPr>
          <w:p/>
        </w:tc>
        <w:tc>
          <w:tcPr>
            <w:tcW w:type="dxa" w:w="2769"/>
          </w:tcPr>
          <w:p>
            <w:pPr>
              <w:pStyle w:val="null3"/>
              <w:jc w:val="left"/>
            </w:pPr>
            <w:r>
              <w:rPr>
                <w:rFonts w:ascii="仿宋_GB2312" w:hAnsi="仿宋_GB2312" w:cs="仿宋_GB2312" w:eastAsia="仿宋_GB2312"/>
              </w:rPr>
              <w:t>1.8 相对偏值范围-100dB-100dB；</w:t>
            </w:r>
          </w:p>
        </w:tc>
      </w:tr>
      <w:tr>
        <w:tc>
          <w:tcPr>
            <w:tcW w:type="dxa" w:w="2769"/>
          </w:tcPr>
          <w:p>
            <w:pPr>
              <w:pStyle w:val="null3"/>
              <w:jc w:val="left"/>
            </w:pPr>
            <w:r>
              <w:rPr>
                <w:rFonts w:ascii="仿宋_GB2312" w:hAnsi="仿宋_GB2312" w:cs="仿宋_GB2312" w:eastAsia="仿宋_GB2312"/>
              </w:rPr>
              <w:t>44</w:t>
            </w:r>
          </w:p>
        </w:tc>
        <w:tc>
          <w:tcPr>
            <w:tcW w:type="dxa" w:w="2769"/>
          </w:tcPr>
          <w:p/>
        </w:tc>
        <w:tc>
          <w:tcPr>
            <w:tcW w:type="dxa" w:w="2769"/>
          </w:tcPr>
          <w:p>
            <w:pPr>
              <w:pStyle w:val="null3"/>
              <w:jc w:val="left"/>
            </w:pPr>
            <w:r>
              <w:rPr>
                <w:rFonts w:ascii="仿宋_GB2312" w:hAnsi="仿宋_GB2312" w:cs="仿宋_GB2312" w:eastAsia="仿宋_GB2312"/>
              </w:rPr>
              <w:t>1.9 上升时间不超过0.1μs；</w:t>
            </w:r>
          </w:p>
        </w:tc>
      </w:tr>
      <w:tr>
        <w:tc>
          <w:tcPr>
            <w:tcW w:type="dxa" w:w="2769"/>
          </w:tcPr>
          <w:p>
            <w:pPr>
              <w:pStyle w:val="null3"/>
              <w:jc w:val="left"/>
            </w:pPr>
            <w:r>
              <w:rPr>
                <w:rFonts w:ascii="仿宋_GB2312" w:hAnsi="仿宋_GB2312" w:cs="仿宋_GB2312" w:eastAsia="仿宋_GB2312"/>
              </w:rPr>
              <w:t>45</w:t>
            </w:r>
          </w:p>
        </w:tc>
        <w:tc>
          <w:tcPr>
            <w:tcW w:type="dxa" w:w="2769"/>
          </w:tcPr>
          <w:p/>
        </w:tc>
        <w:tc>
          <w:tcPr>
            <w:tcW w:type="dxa" w:w="2769"/>
          </w:tcPr>
          <w:p>
            <w:pPr>
              <w:pStyle w:val="null3"/>
              <w:jc w:val="left"/>
            </w:pPr>
            <w:r>
              <w:rPr>
                <w:rFonts w:ascii="仿宋_GB2312" w:hAnsi="仿宋_GB2312" w:cs="仿宋_GB2312" w:eastAsia="仿宋_GB2312"/>
              </w:rPr>
              <w:t>1.10 最高可测脉冲频率不低于3MHz；</w:t>
            </w:r>
          </w:p>
        </w:tc>
      </w:tr>
      <w:tr>
        <w:tc>
          <w:tcPr>
            <w:tcW w:type="dxa" w:w="2769"/>
          </w:tcPr>
          <w:p>
            <w:pPr>
              <w:pStyle w:val="null3"/>
              <w:jc w:val="left"/>
            </w:pPr>
            <w:r>
              <w:rPr>
                <w:rFonts w:ascii="仿宋_GB2312" w:hAnsi="仿宋_GB2312" w:cs="仿宋_GB2312" w:eastAsia="仿宋_GB2312"/>
              </w:rPr>
              <w:t>46</w:t>
            </w:r>
          </w:p>
        </w:tc>
        <w:tc>
          <w:tcPr>
            <w:tcW w:type="dxa" w:w="2769"/>
          </w:tcPr>
          <w:p/>
        </w:tc>
        <w:tc>
          <w:tcPr>
            <w:tcW w:type="dxa" w:w="2769"/>
          </w:tcPr>
          <w:p>
            <w:pPr>
              <w:pStyle w:val="null3"/>
              <w:jc w:val="left"/>
            </w:pPr>
            <w:r>
              <w:rPr>
                <w:rFonts w:ascii="仿宋_GB2312" w:hAnsi="仿宋_GB2312" w:cs="仿宋_GB2312" w:eastAsia="仿宋_GB2312"/>
              </w:rPr>
              <w:t>1.11 时基范围2ns/div-3600s/div；</w:t>
            </w:r>
          </w:p>
        </w:tc>
      </w:tr>
      <w:tr>
        <w:tc>
          <w:tcPr>
            <w:tcW w:type="dxa" w:w="2769"/>
          </w:tcPr>
          <w:p>
            <w:pPr>
              <w:pStyle w:val="null3"/>
              <w:jc w:val="left"/>
            </w:pPr>
            <w:r>
              <w:rPr>
                <w:rFonts w:ascii="仿宋_GB2312" w:hAnsi="仿宋_GB2312" w:cs="仿宋_GB2312" w:eastAsia="仿宋_GB2312"/>
              </w:rPr>
              <w:t>47</w:t>
            </w:r>
          </w:p>
        </w:tc>
        <w:tc>
          <w:tcPr>
            <w:tcW w:type="dxa" w:w="2769"/>
          </w:tcPr>
          <w:p/>
        </w:tc>
        <w:tc>
          <w:tcPr>
            <w:tcW w:type="dxa" w:w="2769"/>
          </w:tcPr>
          <w:p>
            <w:pPr>
              <w:pStyle w:val="null3"/>
              <w:jc w:val="left"/>
            </w:pPr>
            <w:r>
              <w:rPr>
                <w:rFonts w:ascii="仿宋_GB2312" w:hAnsi="仿宋_GB2312" w:cs="仿宋_GB2312" w:eastAsia="仿宋_GB2312"/>
              </w:rPr>
              <w:t>1.12 触发电平范围-20dBm-+20dBm；</w:t>
            </w:r>
          </w:p>
        </w:tc>
      </w:tr>
      <w:tr>
        <w:tc>
          <w:tcPr>
            <w:tcW w:type="dxa" w:w="2769"/>
          </w:tcPr>
          <w:p>
            <w:pPr>
              <w:pStyle w:val="null3"/>
              <w:jc w:val="left"/>
            </w:pPr>
            <w:r>
              <w:rPr>
                <w:rFonts w:ascii="仿宋_GB2312" w:hAnsi="仿宋_GB2312" w:cs="仿宋_GB2312" w:eastAsia="仿宋_GB2312"/>
              </w:rPr>
              <w:t>48</w:t>
            </w:r>
          </w:p>
        </w:tc>
        <w:tc>
          <w:tcPr>
            <w:tcW w:type="dxa" w:w="2769"/>
          </w:tcPr>
          <w:p/>
        </w:tc>
        <w:tc>
          <w:tcPr>
            <w:tcW w:type="dxa" w:w="2769"/>
          </w:tcPr>
          <w:p>
            <w:pPr>
              <w:pStyle w:val="null3"/>
              <w:jc w:val="left"/>
            </w:pPr>
            <w:r>
              <w:rPr>
                <w:rFonts w:ascii="仿宋_GB2312" w:hAnsi="仿宋_GB2312" w:cs="仿宋_GB2312" w:eastAsia="仿宋_GB2312"/>
              </w:rPr>
              <w:t>1.13 可在220V/50Hz市电下使用</w:t>
            </w:r>
          </w:p>
        </w:tc>
      </w:tr>
      <w:tr>
        <w:tc>
          <w:tcPr>
            <w:tcW w:type="dxa" w:w="2769"/>
          </w:tcPr>
          <w:p>
            <w:pPr>
              <w:pStyle w:val="null3"/>
              <w:jc w:val="left"/>
            </w:pPr>
            <w:r>
              <w:rPr>
                <w:rFonts w:ascii="仿宋_GB2312" w:hAnsi="仿宋_GB2312" w:cs="仿宋_GB2312" w:eastAsia="仿宋_GB2312"/>
              </w:rPr>
              <w:t>49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1.14 ▲具备外部和内部触发功能；</w:t>
            </w:r>
          </w:p>
        </w:tc>
      </w:tr>
      <w:tr>
        <w:tc>
          <w:tcPr>
            <w:tcW w:type="dxa" w:w="2769"/>
          </w:tcPr>
          <w:p>
            <w:pPr>
              <w:pStyle w:val="null3"/>
              <w:jc w:val="left"/>
            </w:pPr>
            <w:r>
              <w:rPr>
                <w:rFonts w:ascii="仿宋_GB2312" w:hAnsi="仿宋_GB2312" w:cs="仿宋_GB2312" w:eastAsia="仿宋_GB2312"/>
              </w:rPr>
              <w:t>50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 峰值/连续波功率探头： 2.1 ★带宽50MHz~1GHz；</w:t>
            </w:r>
          </w:p>
        </w:tc>
      </w:tr>
      <w:tr>
        <w:tc>
          <w:tcPr>
            <w:tcW w:type="dxa" w:w="2769"/>
          </w:tcPr>
          <w:p>
            <w:pPr>
              <w:pStyle w:val="null3"/>
              <w:jc w:val="left"/>
            </w:pPr>
            <w:r>
              <w:rPr>
                <w:rFonts w:ascii="仿宋_GB2312" w:hAnsi="仿宋_GB2312" w:cs="仿宋_GB2312" w:eastAsia="仿宋_GB2312"/>
              </w:rPr>
              <w:t>51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2.2 ▲脉冲功率测量范围-20dBm~20dBm；</w:t>
            </w:r>
          </w:p>
        </w:tc>
      </w:tr>
      <w:tr>
        <w:tc>
          <w:tcPr>
            <w:tcW w:type="dxa" w:w="2769"/>
          </w:tcPr>
          <w:p>
            <w:pPr>
              <w:pStyle w:val="null3"/>
              <w:jc w:val="left"/>
            </w:pPr>
            <w:r>
              <w:rPr>
                <w:rFonts w:ascii="仿宋_GB2312" w:hAnsi="仿宋_GB2312" w:cs="仿宋_GB2312" w:eastAsia="仿宋_GB2312"/>
              </w:rPr>
              <w:t>52</w:t>
            </w:r>
          </w:p>
        </w:tc>
        <w:tc>
          <w:tcPr>
            <w:tcW w:type="dxa" w:w="2769"/>
          </w:tcPr>
          <w:p/>
        </w:tc>
        <w:tc>
          <w:tcPr>
            <w:tcW w:type="dxa" w:w="2769"/>
          </w:tcPr>
          <w:p>
            <w:pPr>
              <w:pStyle w:val="null3"/>
              <w:jc w:val="left"/>
            </w:pPr>
            <w:r>
              <w:rPr>
                <w:rFonts w:ascii="仿宋_GB2312" w:hAnsi="仿宋_GB2312" w:cs="仿宋_GB2312" w:eastAsia="仿宋_GB2312"/>
              </w:rPr>
              <w:t>2.3 最大端口驻波比1.15±0.05；</w:t>
            </w:r>
          </w:p>
        </w:tc>
      </w:tr>
      <w:tr>
        <w:tc>
          <w:tcPr>
            <w:tcW w:type="dxa" w:w="2769"/>
          </w:tcPr>
          <w:p>
            <w:pPr>
              <w:pStyle w:val="null3"/>
              <w:jc w:val="left"/>
            </w:pPr>
            <w:r>
              <w:rPr>
                <w:rFonts w:ascii="仿宋_GB2312" w:hAnsi="仿宋_GB2312" w:cs="仿宋_GB2312" w:eastAsia="仿宋_GB2312"/>
              </w:rPr>
              <w:t>53</w:t>
            </w:r>
          </w:p>
        </w:tc>
        <w:tc>
          <w:tcPr>
            <w:tcW w:type="dxa" w:w="2769"/>
          </w:tcPr>
          <w:p/>
        </w:tc>
        <w:tc>
          <w:tcPr>
            <w:tcW w:type="dxa" w:w="2769"/>
          </w:tcPr>
          <w:p>
            <w:pPr>
              <w:pStyle w:val="null3"/>
              <w:jc w:val="left"/>
            </w:pPr>
            <w:r>
              <w:rPr>
                <w:rFonts w:ascii="仿宋_GB2312" w:hAnsi="仿宋_GB2312" w:cs="仿宋_GB2312" w:eastAsia="仿宋_GB2312"/>
              </w:rPr>
              <w:t>2.4 上升时间不高于1μs；</w:t>
            </w:r>
          </w:p>
        </w:tc>
      </w:tr>
      <w:tr>
        <w:tc>
          <w:tcPr>
            <w:tcW w:type="dxa" w:w="2769"/>
          </w:tcPr>
          <w:p>
            <w:pPr>
              <w:pStyle w:val="null3"/>
              <w:jc w:val="left"/>
            </w:pPr>
            <w:r>
              <w:rPr>
                <w:rFonts w:ascii="仿宋_GB2312" w:hAnsi="仿宋_GB2312" w:cs="仿宋_GB2312" w:eastAsia="仿宋_GB2312"/>
              </w:rPr>
              <w:t>54</w:t>
            </w:r>
          </w:p>
        </w:tc>
        <w:tc>
          <w:tcPr>
            <w:tcW w:type="dxa" w:w="2769"/>
          </w:tcPr>
          <w:p/>
        </w:tc>
        <w:tc>
          <w:tcPr>
            <w:tcW w:type="dxa" w:w="2769"/>
          </w:tcPr>
          <w:p>
            <w:pPr>
              <w:pStyle w:val="null3"/>
              <w:jc w:val="left"/>
            </w:pPr>
            <w:r>
              <w:rPr>
                <w:rFonts w:ascii="仿宋_GB2312" w:hAnsi="仿宋_GB2312" w:cs="仿宋_GB2312" w:eastAsia="仿宋_GB2312"/>
              </w:rPr>
              <w:t>2.5 校准因子不确定度不超出±5%；</w:t>
            </w:r>
          </w:p>
        </w:tc>
      </w:tr>
      <w:tr>
        <w:tc>
          <w:tcPr>
            <w:tcW w:type="dxa" w:w="2769"/>
          </w:tcPr>
          <w:p>
            <w:pPr>
              <w:pStyle w:val="null3"/>
              <w:jc w:val="left"/>
            </w:pPr>
            <w:r>
              <w:rPr>
                <w:rFonts w:ascii="仿宋_GB2312" w:hAnsi="仿宋_GB2312" w:cs="仿宋_GB2312" w:eastAsia="仿宋_GB2312"/>
              </w:rPr>
              <w:t>55</w:t>
            </w:r>
          </w:p>
        </w:tc>
        <w:tc>
          <w:tcPr>
            <w:tcW w:type="dxa" w:w="2769"/>
          </w:tcPr>
          <w:p/>
        </w:tc>
        <w:tc>
          <w:tcPr>
            <w:tcW w:type="dxa" w:w="2769"/>
          </w:tcPr>
          <w:p>
            <w:pPr>
              <w:pStyle w:val="null3"/>
              <w:jc w:val="left"/>
            </w:pPr>
            <w:r>
              <w:rPr>
                <w:rFonts w:ascii="仿宋_GB2312" w:hAnsi="仿宋_GB2312" w:cs="仿宋_GB2312" w:eastAsia="仿宋_GB2312"/>
              </w:rPr>
              <w:t>2.6 使用N型连接器。</w:t>
            </w:r>
          </w:p>
        </w:tc>
      </w:tr>
      <w:tr>
        <w:tc>
          <w:tcPr>
            <w:tcW w:type="dxa" w:w="2769"/>
          </w:tcPr>
          <w:p>
            <w:pPr>
              <w:pStyle w:val="null3"/>
              <w:jc w:val="left"/>
            </w:pPr>
            <w:r>
              <w:rPr>
                <w:rFonts w:ascii="仿宋_GB2312" w:hAnsi="仿宋_GB2312" w:cs="仿宋_GB2312" w:eastAsia="仿宋_GB2312"/>
              </w:rPr>
              <w:t>56</w:t>
            </w:r>
          </w:p>
        </w:tc>
        <w:tc>
          <w:tcPr>
            <w:tcW w:type="dxa" w:w="2769"/>
          </w:tcPr>
          <w:p/>
        </w:tc>
        <w:tc>
          <w:tcPr>
            <w:tcW w:type="dxa" w:w="2769"/>
          </w:tcPr>
          <w:p>
            <w:pPr>
              <w:pStyle w:val="null3"/>
              <w:jc w:val="left"/>
            </w:pPr>
            <w:r>
              <w:rPr>
                <w:rFonts w:ascii="仿宋_GB2312" w:hAnsi="仿宋_GB2312" w:cs="仿宋_GB2312" w:eastAsia="仿宋_GB2312"/>
              </w:rPr>
              <w:t>14.衰减器 一、配置清单 1、程控衰减器 1台；30dB大功率衰减器 1台；防静电工作台 2套</w:t>
            </w:r>
          </w:p>
        </w:tc>
      </w:tr>
      <w:tr>
        <w:tc>
          <w:tcPr>
            <w:tcW w:type="dxa" w:w="2769"/>
          </w:tcPr>
          <w:p>
            <w:pPr>
              <w:pStyle w:val="null3"/>
              <w:jc w:val="left"/>
            </w:pPr>
            <w:r>
              <w:rPr>
                <w:rFonts w:ascii="仿宋_GB2312" w:hAnsi="仿宋_GB2312" w:cs="仿宋_GB2312" w:eastAsia="仿宋_GB2312"/>
              </w:rPr>
              <w:t>57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二、技术参数 （一）程控衰减器： 1. ★衰减范围包含0-75dB</w:t>
            </w:r>
          </w:p>
        </w:tc>
      </w:tr>
      <w:tr>
        <w:tc>
          <w:tcPr>
            <w:tcW w:type="dxa" w:w="2769"/>
          </w:tcPr>
          <w:p>
            <w:pPr>
              <w:pStyle w:val="null3"/>
              <w:jc w:val="left"/>
            </w:pPr>
            <w:r>
              <w:rPr>
                <w:rFonts w:ascii="仿宋_GB2312" w:hAnsi="仿宋_GB2312" w:cs="仿宋_GB2312" w:eastAsia="仿宋_GB2312"/>
              </w:rPr>
              <w:t>58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 ★衰减步进量≤5dB</w:t>
            </w:r>
          </w:p>
        </w:tc>
      </w:tr>
      <w:tr>
        <w:tc>
          <w:tcPr>
            <w:tcW w:type="dxa" w:w="2769"/>
          </w:tcPr>
          <w:p>
            <w:pPr>
              <w:pStyle w:val="null3"/>
              <w:jc w:val="left"/>
            </w:pPr>
            <w:r>
              <w:rPr>
                <w:rFonts w:ascii="仿宋_GB2312" w:hAnsi="仿宋_GB2312" w:cs="仿宋_GB2312" w:eastAsia="仿宋_GB2312"/>
              </w:rPr>
              <w:t>59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 ▲频率范围DC~26.5GHz</w:t>
            </w:r>
          </w:p>
        </w:tc>
      </w:tr>
      <w:tr>
        <w:tc>
          <w:tcPr>
            <w:tcW w:type="dxa" w:w="2769"/>
          </w:tcPr>
          <w:p>
            <w:pPr>
              <w:pStyle w:val="null3"/>
              <w:jc w:val="left"/>
            </w:pPr>
            <w:r>
              <w:rPr>
                <w:rFonts w:ascii="仿宋_GB2312" w:hAnsi="仿宋_GB2312" w:cs="仿宋_GB2312" w:eastAsia="仿宋_GB2312"/>
              </w:rPr>
              <w:t>60</w:t>
            </w:r>
          </w:p>
        </w:tc>
        <w:tc>
          <w:tcPr>
            <w:tcW w:type="dxa" w:w="2769"/>
          </w:tcPr>
          <w:p/>
        </w:tc>
        <w:tc>
          <w:tcPr>
            <w:tcW w:type="dxa" w:w="2769"/>
          </w:tcPr>
          <w:p>
            <w:pPr>
              <w:pStyle w:val="null3"/>
              <w:jc w:val="left"/>
            </w:pPr>
            <w:r>
              <w:rPr>
                <w:rFonts w:ascii="仿宋_GB2312" w:hAnsi="仿宋_GB2312" w:cs="仿宋_GB2312" w:eastAsia="仿宋_GB2312"/>
              </w:rPr>
              <w:t>4. 插入损耗≤3.5dB</w:t>
            </w:r>
          </w:p>
        </w:tc>
      </w:tr>
      <w:tr>
        <w:tc>
          <w:tcPr>
            <w:tcW w:type="dxa" w:w="2769"/>
          </w:tcPr>
          <w:p>
            <w:pPr>
              <w:pStyle w:val="null3"/>
              <w:jc w:val="left"/>
            </w:pPr>
            <w:r>
              <w:rPr>
                <w:rFonts w:ascii="仿宋_GB2312" w:hAnsi="仿宋_GB2312" w:cs="仿宋_GB2312" w:eastAsia="仿宋_GB2312"/>
              </w:rPr>
              <w:t>61</w:t>
            </w:r>
          </w:p>
        </w:tc>
        <w:tc>
          <w:tcPr>
            <w:tcW w:type="dxa" w:w="2769"/>
          </w:tcPr>
          <w:p/>
        </w:tc>
        <w:tc>
          <w:tcPr>
            <w:tcW w:type="dxa" w:w="2769"/>
          </w:tcPr>
          <w:p>
            <w:pPr>
              <w:pStyle w:val="null3"/>
              <w:jc w:val="left"/>
            </w:pPr>
            <w:r>
              <w:rPr>
                <w:rFonts w:ascii="仿宋_GB2312" w:hAnsi="仿宋_GB2312" w:cs="仿宋_GB2312" w:eastAsia="仿宋_GB2312"/>
              </w:rPr>
              <w:t>5. 驻波比小于等于2.0</w:t>
            </w:r>
          </w:p>
        </w:tc>
      </w:tr>
      <w:tr>
        <w:tc>
          <w:tcPr>
            <w:tcW w:type="dxa" w:w="2769"/>
          </w:tcPr>
          <w:p>
            <w:pPr>
              <w:pStyle w:val="null3"/>
              <w:jc w:val="left"/>
            </w:pPr>
            <w:r>
              <w:rPr>
                <w:rFonts w:ascii="仿宋_GB2312" w:hAnsi="仿宋_GB2312" w:cs="仿宋_GB2312" w:eastAsia="仿宋_GB2312"/>
              </w:rPr>
              <w:t>62</w:t>
            </w:r>
          </w:p>
        </w:tc>
        <w:tc>
          <w:tcPr>
            <w:tcW w:type="dxa" w:w="2769"/>
          </w:tcPr>
          <w:p/>
        </w:tc>
        <w:tc>
          <w:tcPr>
            <w:tcW w:type="dxa" w:w="2769"/>
          </w:tcPr>
          <w:p>
            <w:pPr>
              <w:pStyle w:val="null3"/>
              <w:jc w:val="left"/>
            </w:pPr>
            <w:r>
              <w:rPr>
                <w:rFonts w:ascii="仿宋_GB2312" w:hAnsi="仿宋_GB2312" w:cs="仿宋_GB2312" w:eastAsia="仿宋_GB2312"/>
              </w:rPr>
              <w:t>6. 配套N(f)-3.5mm(m)转接头</w:t>
            </w:r>
          </w:p>
        </w:tc>
      </w:tr>
      <w:tr>
        <w:tc>
          <w:tcPr>
            <w:tcW w:type="dxa" w:w="2769"/>
          </w:tcPr>
          <w:p>
            <w:pPr>
              <w:pStyle w:val="null3"/>
              <w:jc w:val="left"/>
            </w:pPr>
            <w:r>
              <w:rPr>
                <w:rFonts w:ascii="仿宋_GB2312" w:hAnsi="仿宋_GB2312" w:cs="仿宋_GB2312" w:eastAsia="仿宋_GB2312"/>
              </w:rPr>
              <w:t>63</w:t>
            </w:r>
          </w:p>
        </w:tc>
        <w:tc>
          <w:tcPr>
            <w:tcW w:type="dxa" w:w="2769"/>
          </w:tcPr>
          <w:p/>
        </w:tc>
        <w:tc>
          <w:tcPr>
            <w:tcW w:type="dxa" w:w="2769"/>
          </w:tcPr>
          <w:p>
            <w:pPr>
              <w:pStyle w:val="null3"/>
              <w:jc w:val="left"/>
            </w:pPr>
            <w:r>
              <w:rPr>
                <w:rFonts w:ascii="仿宋_GB2312" w:hAnsi="仿宋_GB2312" w:cs="仿宋_GB2312" w:eastAsia="仿宋_GB2312"/>
              </w:rPr>
              <w:t>7. 提供上门技术指导支持</w:t>
            </w:r>
          </w:p>
        </w:tc>
      </w:tr>
      <w:tr>
        <w:tc>
          <w:tcPr>
            <w:tcW w:type="dxa" w:w="2769"/>
          </w:tcPr>
          <w:p>
            <w:pPr>
              <w:pStyle w:val="null3"/>
              <w:jc w:val="left"/>
            </w:pPr>
            <w:r>
              <w:rPr>
                <w:rFonts w:ascii="仿宋_GB2312" w:hAnsi="仿宋_GB2312" w:cs="仿宋_GB2312" w:eastAsia="仿宋_GB2312"/>
              </w:rPr>
              <w:t>64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(二)30dB大功率衰减器： 1. ★衰减量30dB</w:t>
            </w:r>
          </w:p>
        </w:tc>
      </w:tr>
      <w:tr>
        <w:tc>
          <w:tcPr>
            <w:tcW w:type="dxa" w:w="2769"/>
          </w:tcPr>
          <w:p>
            <w:pPr>
              <w:pStyle w:val="null3"/>
              <w:jc w:val="left"/>
            </w:pPr>
            <w:r>
              <w:rPr>
                <w:rFonts w:ascii="仿宋_GB2312" w:hAnsi="仿宋_GB2312" w:cs="仿宋_GB2312" w:eastAsia="仿宋_GB2312"/>
              </w:rPr>
              <w:t>65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 ▲衰减精度不超出±2dB</w:t>
            </w:r>
          </w:p>
        </w:tc>
      </w:tr>
      <w:tr>
        <w:tc>
          <w:tcPr>
            <w:tcW w:type="dxa" w:w="2769"/>
          </w:tcPr>
          <w:p>
            <w:pPr>
              <w:pStyle w:val="null3"/>
              <w:jc w:val="left"/>
            </w:pPr>
            <w:r>
              <w:rPr>
                <w:rFonts w:ascii="仿宋_GB2312" w:hAnsi="仿宋_GB2312" w:cs="仿宋_GB2312" w:eastAsia="仿宋_GB2312"/>
              </w:rPr>
              <w:t>66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 ▲频率范围DC~26.5GHz</w:t>
            </w:r>
          </w:p>
        </w:tc>
      </w:tr>
      <w:tr>
        <w:tc>
          <w:tcPr>
            <w:tcW w:type="dxa" w:w="2769"/>
          </w:tcPr>
          <w:p>
            <w:pPr>
              <w:pStyle w:val="null3"/>
              <w:jc w:val="left"/>
            </w:pPr>
            <w:r>
              <w:rPr>
                <w:rFonts w:ascii="仿宋_GB2312" w:hAnsi="仿宋_GB2312" w:cs="仿宋_GB2312" w:eastAsia="仿宋_GB2312"/>
              </w:rPr>
              <w:t>67</w:t>
            </w:r>
          </w:p>
        </w:tc>
        <w:tc>
          <w:tcPr>
            <w:tcW w:type="dxa" w:w="2769"/>
          </w:tcPr>
          <w:p/>
        </w:tc>
        <w:tc>
          <w:tcPr>
            <w:tcW w:type="dxa" w:w="2769"/>
          </w:tcPr>
          <w:p>
            <w:pPr>
              <w:pStyle w:val="null3"/>
              <w:jc w:val="left"/>
            </w:pPr>
            <w:r>
              <w:rPr>
                <w:rFonts w:ascii="仿宋_GB2312" w:hAnsi="仿宋_GB2312" w:cs="仿宋_GB2312" w:eastAsia="仿宋_GB2312"/>
              </w:rPr>
              <w:t>4. 最大驻波比1.5±0.3</w:t>
            </w:r>
          </w:p>
        </w:tc>
      </w:tr>
      <w:tr>
        <w:tc>
          <w:tcPr>
            <w:tcW w:type="dxa" w:w="2769"/>
          </w:tcPr>
          <w:p>
            <w:pPr>
              <w:pStyle w:val="null3"/>
              <w:jc w:val="left"/>
            </w:pPr>
            <w:r>
              <w:rPr>
                <w:rFonts w:ascii="仿宋_GB2312" w:hAnsi="仿宋_GB2312" w:cs="仿宋_GB2312" w:eastAsia="仿宋_GB2312"/>
              </w:rPr>
              <w:t>68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 ★承受功率≥2000W</w:t>
            </w:r>
          </w:p>
        </w:tc>
      </w:tr>
      <w:tr>
        <w:tc>
          <w:tcPr>
            <w:tcW w:type="dxa" w:w="2769"/>
          </w:tcPr>
          <w:p>
            <w:pPr>
              <w:pStyle w:val="null3"/>
              <w:jc w:val="left"/>
            </w:pPr>
            <w:r>
              <w:rPr>
                <w:rFonts w:ascii="仿宋_GB2312" w:hAnsi="仿宋_GB2312" w:cs="仿宋_GB2312" w:eastAsia="仿宋_GB2312"/>
              </w:rPr>
              <w:t>69</w:t>
            </w:r>
          </w:p>
        </w:tc>
        <w:tc>
          <w:tcPr>
            <w:tcW w:type="dxa" w:w="2769"/>
          </w:tcPr>
          <w:p/>
        </w:tc>
        <w:tc>
          <w:tcPr>
            <w:tcW w:type="dxa" w:w="2769"/>
          </w:tcPr>
          <w:p>
            <w:pPr>
              <w:pStyle w:val="null3"/>
              <w:jc w:val="left"/>
            </w:pPr>
            <w:r>
              <w:rPr>
                <w:rFonts w:ascii="仿宋_GB2312" w:hAnsi="仿宋_GB2312" w:cs="仿宋_GB2312" w:eastAsia="仿宋_GB2312"/>
              </w:rPr>
              <w:t>6. 提供上门技术指导支持</w:t>
            </w:r>
          </w:p>
        </w:tc>
      </w:tr>
      <w:tr>
        <w:tc>
          <w:tcPr>
            <w:tcW w:type="dxa" w:w="2769"/>
          </w:tcPr>
          <w:p>
            <w:pPr>
              <w:pStyle w:val="null3"/>
              <w:jc w:val="left"/>
            </w:pPr>
            <w:r>
              <w:rPr>
                <w:rFonts w:ascii="仿宋_GB2312" w:hAnsi="仿宋_GB2312" w:cs="仿宋_GB2312" w:eastAsia="仿宋_GB2312"/>
              </w:rPr>
              <w:t>70</w:t>
            </w:r>
          </w:p>
        </w:tc>
        <w:tc>
          <w:tcPr>
            <w:tcW w:type="dxa" w:w="2769"/>
          </w:tcPr>
          <w:p/>
        </w:tc>
        <w:tc>
          <w:tcPr>
            <w:tcW w:type="dxa" w:w="2769"/>
          </w:tcPr>
          <w:p>
            <w:pPr>
              <w:pStyle w:val="null3"/>
              <w:jc w:val="left"/>
            </w:pPr>
            <w:r>
              <w:rPr>
                <w:rFonts w:ascii="仿宋_GB2312" w:hAnsi="仿宋_GB2312" w:cs="仿宋_GB2312" w:eastAsia="仿宋_GB2312"/>
              </w:rPr>
              <w:t>（三）防静电工作台 1.工业级加厚防静电工作台，长1500-2000mm，宽800-1000mm，高700-1000mm，承载能力：≥500kg；白色LED照明、AC排插、抽屉、桌面和搁板为耐磨复合板材</w:t>
            </w:r>
          </w:p>
        </w:tc>
      </w:tr>
      <w:tr>
        <w:tc>
          <w:tcPr>
            <w:tcW w:type="dxa" w:w="2769"/>
          </w:tcPr>
          <w:p>
            <w:pPr>
              <w:pStyle w:val="null3"/>
              <w:jc w:val="left"/>
            </w:pPr>
            <w:r>
              <w:rPr>
                <w:rFonts w:ascii="仿宋_GB2312" w:hAnsi="仿宋_GB2312" w:cs="仿宋_GB2312" w:eastAsia="仿宋_GB2312"/>
              </w:rPr>
              <w:t>71</w:t>
            </w:r>
          </w:p>
        </w:tc>
        <w:tc>
          <w:tcPr>
            <w:tcW w:type="dxa" w:w="2769"/>
          </w:tcPr>
          <w:p/>
        </w:tc>
        <w:tc>
          <w:tcPr>
            <w:tcW w:type="dxa" w:w="2769"/>
          </w:tcPr>
          <w:p>
            <w:pPr>
              <w:pStyle w:val="null3"/>
              <w:jc w:val="left"/>
            </w:pPr>
            <w:r>
              <w:rPr>
                <w:rFonts w:ascii="仿宋_GB2312" w:hAnsi="仿宋_GB2312" w:cs="仿宋_GB2312" w:eastAsia="仿宋_GB2312"/>
              </w:rPr>
              <w:t>2.实验台主体采用铝合金结构。</w:t>
            </w:r>
          </w:p>
        </w:tc>
      </w:tr>
      <w:tr>
        <w:tc>
          <w:tcPr>
            <w:tcW w:type="dxa" w:w="2769"/>
          </w:tcPr>
          <w:p>
            <w:pPr>
              <w:pStyle w:val="null3"/>
              <w:jc w:val="left"/>
            </w:pPr>
            <w:r>
              <w:rPr>
                <w:rFonts w:ascii="仿宋_GB2312" w:hAnsi="仿宋_GB2312" w:cs="仿宋_GB2312" w:eastAsia="仿宋_GB2312"/>
              </w:rPr>
              <w:t>72</w:t>
            </w:r>
          </w:p>
        </w:tc>
        <w:tc>
          <w:tcPr>
            <w:tcW w:type="dxa" w:w="2769"/>
          </w:tcPr>
          <w:p/>
        </w:tc>
        <w:tc>
          <w:tcPr>
            <w:tcW w:type="dxa" w:w="2769"/>
          </w:tcPr>
          <w:p>
            <w:pPr>
              <w:pStyle w:val="null3"/>
              <w:jc w:val="left"/>
            </w:pPr>
            <w:r>
              <w:rPr>
                <w:rFonts w:ascii="仿宋_GB2312" w:hAnsi="仿宋_GB2312" w:cs="仿宋_GB2312" w:eastAsia="仿宋_GB2312"/>
              </w:rPr>
              <w:t>3.实验台台面采用E1级三聚氰胺贴面胶合板，厚20-30mm。</w:t>
            </w:r>
          </w:p>
        </w:tc>
      </w:tr>
      <w:tr>
        <w:tc>
          <w:tcPr>
            <w:tcW w:type="dxa" w:w="2769"/>
          </w:tcPr>
          <w:p>
            <w:pPr>
              <w:pStyle w:val="null3"/>
              <w:jc w:val="left"/>
            </w:pPr>
            <w:r>
              <w:rPr>
                <w:rFonts w:ascii="仿宋_GB2312" w:hAnsi="仿宋_GB2312" w:cs="仿宋_GB2312" w:eastAsia="仿宋_GB2312"/>
              </w:rPr>
              <w:t>73</w:t>
            </w:r>
          </w:p>
        </w:tc>
        <w:tc>
          <w:tcPr>
            <w:tcW w:type="dxa" w:w="2769"/>
          </w:tcPr>
          <w:p/>
        </w:tc>
        <w:tc>
          <w:tcPr>
            <w:tcW w:type="dxa" w:w="2769"/>
          </w:tcPr>
          <w:p>
            <w:pPr>
              <w:pStyle w:val="null3"/>
              <w:jc w:val="left"/>
            </w:pPr>
            <w:r>
              <w:rPr>
                <w:rFonts w:ascii="仿宋_GB2312" w:hAnsi="仿宋_GB2312" w:cs="仿宋_GB2312" w:eastAsia="仿宋_GB2312"/>
              </w:rPr>
              <w:t>4.框架：材质采用截面边长为40-60mm的工业铝型材和铁质方管搭配，表面氧化处理成本色。</w:t>
            </w:r>
          </w:p>
        </w:tc>
      </w:tr>
      <w:tr>
        <w:tc>
          <w:tcPr>
            <w:tcW w:type="dxa" w:w="2769"/>
          </w:tcPr>
          <w:p>
            <w:pPr>
              <w:pStyle w:val="null3"/>
              <w:jc w:val="left"/>
            </w:pPr>
            <w:r>
              <w:rPr>
                <w:rFonts w:ascii="仿宋_GB2312" w:hAnsi="仿宋_GB2312" w:cs="仿宋_GB2312" w:eastAsia="仿宋_GB2312"/>
              </w:rPr>
              <w:t>74</w:t>
            </w:r>
          </w:p>
        </w:tc>
        <w:tc>
          <w:tcPr>
            <w:tcW w:type="dxa" w:w="2769"/>
          </w:tcPr>
          <w:p/>
        </w:tc>
        <w:tc>
          <w:tcPr>
            <w:tcW w:type="dxa" w:w="2769"/>
          </w:tcPr>
          <w:p>
            <w:pPr>
              <w:pStyle w:val="null3"/>
              <w:jc w:val="left"/>
            </w:pPr>
            <w:r>
              <w:rPr>
                <w:rFonts w:ascii="仿宋_GB2312" w:hAnsi="仿宋_GB2312" w:cs="仿宋_GB2312" w:eastAsia="仿宋_GB2312"/>
              </w:rPr>
              <w:t>5.封边条：采用PVC封边条,所有板材均全封边处理。</w:t>
            </w:r>
          </w:p>
        </w:tc>
      </w:tr>
      <w:tr>
        <w:tc>
          <w:tcPr>
            <w:tcW w:type="dxa" w:w="2769"/>
          </w:tcPr>
          <w:p>
            <w:pPr>
              <w:pStyle w:val="null3"/>
              <w:jc w:val="left"/>
            </w:pPr>
            <w:r>
              <w:rPr>
                <w:rFonts w:ascii="仿宋_GB2312" w:hAnsi="仿宋_GB2312" w:cs="仿宋_GB2312" w:eastAsia="仿宋_GB2312"/>
              </w:rPr>
              <w:t>75</w:t>
            </w:r>
          </w:p>
        </w:tc>
        <w:tc>
          <w:tcPr>
            <w:tcW w:type="dxa" w:w="2769"/>
          </w:tcPr>
          <w:p/>
        </w:tc>
        <w:tc>
          <w:tcPr>
            <w:tcW w:type="dxa" w:w="2769"/>
          </w:tcPr>
          <w:p>
            <w:pPr>
              <w:pStyle w:val="null3"/>
              <w:jc w:val="left"/>
            </w:pPr>
            <w:r>
              <w:rPr>
                <w:rFonts w:ascii="仿宋_GB2312" w:hAnsi="仿宋_GB2312" w:cs="仿宋_GB2312" w:eastAsia="仿宋_GB2312"/>
              </w:rPr>
              <w:t>6.台支柱：采用截面边长为70-80mm工业铝型材，表面氧化处理成本色。</w:t>
            </w:r>
          </w:p>
        </w:tc>
      </w:tr>
      <w:tr>
        <w:tc>
          <w:tcPr>
            <w:tcW w:type="dxa" w:w="2769"/>
          </w:tcPr>
          <w:p>
            <w:pPr>
              <w:pStyle w:val="null3"/>
              <w:jc w:val="left"/>
            </w:pPr>
            <w:r>
              <w:rPr>
                <w:rFonts w:ascii="仿宋_GB2312" w:hAnsi="仿宋_GB2312" w:cs="仿宋_GB2312" w:eastAsia="仿宋_GB2312"/>
              </w:rPr>
              <w:t>76</w:t>
            </w:r>
          </w:p>
        </w:tc>
        <w:tc>
          <w:tcPr>
            <w:tcW w:type="dxa" w:w="2769"/>
          </w:tcPr>
          <w:p/>
        </w:tc>
        <w:tc>
          <w:tcPr>
            <w:tcW w:type="dxa" w:w="2769"/>
          </w:tcPr>
          <w:p>
            <w:pPr>
              <w:pStyle w:val="null3"/>
              <w:jc w:val="left"/>
            </w:pPr>
            <w:r>
              <w:rPr>
                <w:rFonts w:ascii="仿宋_GB2312" w:hAnsi="仿宋_GB2312" w:cs="仿宋_GB2312" w:eastAsia="仿宋_GB2312"/>
              </w:rPr>
              <w:t>7.框架连接件：框架连接构件采用铝合金压铸件，表面抛光后喷塑为绿色。</w:t>
            </w:r>
          </w:p>
        </w:tc>
      </w:tr>
      <w:tr>
        <w:tc>
          <w:tcPr>
            <w:tcW w:type="dxa" w:w="2769"/>
          </w:tcPr>
          <w:p>
            <w:pPr>
              <w:pStyle w:val="null3"/>
              <w:jc w:val="left"/>
            </w:pPr>
            <w:r>
              <w:rPr>
                <w:rFonts w:ascii="仿宋_GB2312" w:hAnsi="仿宋_GB2312" w:cs="仿宋_GB2312" w:eastAsia="仿宋_GB2312"/>
              </w:rPr>
              <w:t>77</w:t>
            </w:r>
          </w:p>
        </w:tc>
        <w:tc>
          <w:tcPr>
            <w:tcW w:type="dxa" w:w="2769"/>
          </w:tcPr>
          <w:p/>
        </w:tc>
        <w:tc>
          <w:tcPr>
            <w:tcW w:type="dxa" w:w="2769"/>
          </w:tcPr>
          <w:p>
            <w:pPr>
              <w:pStyle w:val="null3"/>
              <w:jc w:val="left"/>
            </w:pPr>
            <w:r>
              <w:rPr>
                <w:rFonts w:ascii="仿宋_GB2312" w:hAnsi="仿宋_GB2312" w:cs="仿宋_GB2312" w:eastAsia="仿宋_GB2312"/>
              </w:rPr>
              <w:t>8.电气连接：安全保护：接地保护，漏电保护（动作电流＜30mA）,过载保护（10A）提供9个3孔220V/10A电源插座，电源插座板采用铝型材制作，表面氧化处理成本色。</w:t>
            </w:r>
          </w:p>
        </w:tc>
      </w:tr>
      <w:tr>
        <w:tc>
          <w:tcPr>
            <w:tcW w:type="dxa" w:w="2769"/>
          </w:tcPr>
          <w:p>
            <w:pPr>
              <w:pStyle w:val="null3"/>
              <w:jc w:val="left"/>
            </w:pPr>
            <w:r>
              <w:rPr>
                <w:rFonts w:ascii="仿宋_GB2312" w:hAnsi="仿宋_GB2312" w:cs="仿宋_GB2312" w:eastAsia="仿宋_GB2312"/>
              </w:rPr>
              <w:t>78</w:t>
            </w:r>
          </w:p>
        </w:tc>
        <w:tc>
          <w:tcPr>
            <w:tcW w:type="dxa" w:w="2769"/>
          </w:tcPr>
          <w:p/>
        </w:tc>
        <w:tc>
          <w:tcPr>
            <w:tcW w:type="dxa" w:w="2769"/>
          </w:tcPr>
          <w:p>
            <w:pPr>
              <w:pStyle w:val="null3"/>
              <w:jc w:val="left"/>
            </w:pPr>
            <w:r>
              <w:rPr>
                <w:rFonts w:ascii="仿宋_GB2312" w:hAnsi="仿宋_GB2312" w:cs="仿宋_GB2312" w:eastAsia="仿宋_GB2312"/>
              </w:rPr>
              <w:t>9.每张工作台配一把防静电椅子，防静电椅为带有椅背和轮子的防静电 皮革升降转椅，配备有防爆压杆和防爆垫片。</w:t>
            </w:r>
          </w:p>
        </w:tc>
      </w:tr>
      <w:tr>
        <w:tc>
          <w:tcPr>
            <w:tcW w:type="dxa" w:w="2769"/>
          </w:tcPr>
          <w:p>
            <w:pPr>
              <w:pStyle w:val="null3"/>
              <w:jc w:val="left"/>
            </w:pPr>
            <w:r>
              <w:rPr>
                <w:rFonts w:ascii="仿宋_GB2312" w:hAnsi="仿宋_GB2312" w:cs="仿宋_GB2312" w:eastAsia="仿宋_GB2312"/>
              </w:rPr>
              <w:t>79</w:t>
            </w:r>
          </w:p>
        </w:tc>
        <w:tc>
          <w:tcPr>
            <w:tcW w:type="dxa" w:w="2769"/>
          </w:tcPr>
          <w:p/>
        </w:tc>
        <w:tc>
          <w:tcPr>
            <w:tcW w:type="dxa" w:w="2769"/>
          </w:tcPr>
          <w:p>
            <w:pPr>
              <w:pStyle w:val="null3"/>
              <w:jc w:val="left"/>
            </w:pPr>
            <w:r>
              <w:rPr>
                <w:rFonts w:ascii="仿宋_GB2312" w:hAnsi="仿宋_GB2312" w:cs="仿宋_GB2312" w:eastAsia="仿宋_GB2312"/>
              </w:rPr>
              <w:t>15. 5T 23Na脑部线圈 一、配置清单 1、5T 23Na脑部线圈 1个</w:t>
            </w:r>
          </w:p>
        </w:tc>
      </w:tr>
      <w:tr>
        <w:tc>
          <w:tcPr>
            <w:tcW w:type="dxa" w:w="2769"/>
          </w:tcPr>
          <w:p>
            <w:pPr>
              <w:pStyle w:val="null3"/>
              <w:jc w:val="left"/>
            </w:pPr>
            <w:r>
              <w:rPr>
                <w:rFonts w:ascii="仿宋_GB2312" w:hAnsi="仿宋_GB2312" w:cs="仿宋_GB2312" w:eastAsia="仿宋_GB2312"/>
              </w:rPr>
              <w:t>80</w:t>
            </w:r>
          </w:p>
        </w:tc>
        <w:tc>
          <w:tcPr>
            <w:tcW w:type="dxa" w:w="2769"/>
          </w:tcPr>
          <w:p/>
        </w:tc>
        <w:tc>
          <w:tcPr>
            <w:tcW w:type="dxa" w:w="2769"/>
          </w:tcPr>
          <w:p>
            <w:pPr>
              <w:pStyle w:val="null3"/>
              <w:jc w:val="left"/>
            </w:pPr>
            <w:r>
              <w:rPr>
                <w:rFonts w:ascii="仿宋_GB2312" w:hAnsi="仿宋_GB2312" w:cs="仿宋_GB2312" w:eastAsia="仿宋_GB2312"/>
              </w:rPr>
              <w:t>二、技术参数 1.1 发射通道使用双通道鸟笼线圈；</w:t>
            </w:r>
          </w:p>
        </w:tc>
      </w:tr>
      <w:tr>
        <w:tc>
          <w:tcPr>
            <w:tcW w:type="dxa" w:w="2769"/>
          </w:tcPr>
          <w:p>
            <w:pPr>
              <w:pStyle w:val="null3"/>
              <w:jc w:val="left"/>
            </w:pPr>
            <w:r>
              <w:rPr>
                <w:rFonts w:ascii="仿宋_GB2312" w:hAnsi="仿宋_GB2312" w:cs="仿宋_GB2312" w:eastAsia="仿宋_GB2312"/>
              </w:rPr>
              <w:t>81</w:t>
            </w:r>
          </w:p>
        </w:tc>
        <w:tc>
          <w:tcPr>
            <w:tcW w:type="dxa" w:w="2769"/>
          </w:tcPr>
          <w:p/>
        </w:tc>
        <w:tc>
          <w:tcPr>
            <w:tcW w:type="dxa" w:w="2769"/>
          </w:tcPr>
          <w:p>
            <w:pPr>
              <w:pStyle w:val="null3"/>
              <w:jc w:val="left"/>
            </w:pPr>
            <w:r>
              <w:rPr>
                <w:rFonts w:ascii="仿宋_GB2312" w:hAnsi="仿宋_GB2312" w:cs="仿宋_GB2312" w:eastAsia="仿宋_GB2312"/>
              </w:rPr>
              <w:t>1.2 接收通道使用8阵列线圈；</w:t>
            </w:r>
          </w:p>
        </w:tc>
      </w:tr>
      <w:tr>
        <w:tc>
          <w:tcPr>
            <w:tcW w:type="dxa" w:w="2769"/>
          </w:tcPr>
          <w:p>
            <w:pPr>
              <w:pStyle w:val="null3"/>
              <w:jc w:val="left"/>
            </w:pPr>
            <w:r>
              <w:rPr>
                <w:rFonts w:ascii="仿宋_GB2312" w:hAnsi="仿宋_GB2312" w:cs="仿宋_GB2312" w:eastAsia="仿宋_GB2312"/>
              </w:rPr>
              <w:t>82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1.3 ★线圈工作频率为56.3 MHz ±2MHz；</w:t>
            </w:r>
          </w:p>
        </w:tc>
      </w:tr>
      <w:tr>
        <w:tc>
          <w:tcPr>
            <w:tcW w:type="dxa" w:w="2769"/>
          </w:tcPr>
          <w:p>
            <w:pPr>
              <w:pStyle w:val="null3"/>
              <w:jc w:val="left"/>
            </w:pPr>
            <w:r>
              <w:rPr>
                <w:rFonts w:ascii="仿宋_GB2312" w:hAnsi="仿宋_GB2312" w:cs="仿宋_GB2312" w:eastAsia="仿宋_GB2312"/>
              </w:rPr>
              <w:t>83</w:t>
            </w:r>
          </w:p>
        </w:tc>
        <w:tc>
          <w:tcPr>
            <w:tcW w:type="dxa" w:w="2769"/>
          </w:tcPr>
          <w:p/>
        </w:tc>
        <w:tc>
          <w:tcPr>
            <w:tcW w:type="dxa" w:w="2769"/>
          </w:tcPr>
          <w:p>
            <w:pPr>
              <w:pStyle w:val="null3"/>
              <w:jc w:val="left"/>
            </w:pPr>
            <w:r>
              <w:rPr>
                <w:rFonts w:ascii="仿宋_GB2312" w:hAnsi="仿宋_GB2312" w:cs="仿宋_GB2312" w:eastAsia="仿宋_GB2312"/>
              </w:rPr>
              <w:t>1.4 线圈机械结构材质：工程塑料、环氧树脂、无磁性金属或合金材料；</w:t>
            </w:r>
          </w:p>
        </w:tc>
      </w:tr>
      <w:tr>
        <w:tc>
          <w:tcPr>
            <w:tcW w:type="dxa" w:w="2769"/>
          </w:tcPr>
          <w:p>
            <w:pPr>
              <w:pStyle w:val="null3"/>
              <w:jc w:val="left"/>
            </w:pPr>
            <w:r>
              <w:rPr>
                <w:rFonts w:ascii="仿宋_GB2312" w:hAnsi="仿宋_GB2312" w:cs="仿宋_GB2312" w:eastAsia="仿宋_GB2312"/>
              </w:rPr>
              <w:t>84</w:t>
            </w:r>
          </w:p>
        </w:tc>
        <w:tc>
          <w:tcPr>
            <w:tcW w:type="dxa" w:w="2769"/>
          </w:tcPr>
          <w:p/>
        </w:tc>
        <w:tc>
          <w:tcPr>
            <w:tcW w:type="dxa" w:w="2769"/>
          </w:tcPr>
          <w:p>
            <w:pPr>
              <w:pStyle w:val="null3"/>
              <w:jc w:val="left"/>
            </w:pPr>
            <w:r>
              <w:rPr>
                <w:rFonts w:ascii="仿宋_GB2312" w:hAnsi="仿宋_GB2312" w:cs="仿宋_GB2312" w:eastAsia="仿宋_GB2312"/>
              </w:rPr>
              <w:t>1.5 线圈电路工艺：CNC、PCB、FPC；</w:t>
            </w:r>
          </w:p>
        </w:tc>
      </w:tr>
      <w:tr>
        <w:tc>
          <w:tcPr>
            <w:tcW w:type="dxa" w:w="2769"/>
          </w:tcPr>
          <w:p>
            <w:pPr>
              <w:pStyle w:val="null3"/>
              <w:jc w:val="left"/>
            </w:pPr>
            <w:r>
              <w:rPr>
                <w:rFonts w:ascii="仿宋_GB2312" w:hAnsi="仿宋_GB2312" w:cs="仿宋_GB2312" w:eastAsia="仿宋_GB2312"/>
              </w:rPr>
              <w:t>85</w:t>
            </w:r>
          </w:p>
        </w:tc>
        <w:tc>
          <w:tcPr>
            <w:tcW w:type="dxa" w:w="2769"/>
          </w:tcPr>
          <w:p/>
        </w:tc>
        <w:tc>
          <w:tcPr>
            <w:tcW w:type="dxa" w:w="2769"/>
          </w:tcPr>
          <w:p>
            <w:pPr>
              <w:pStyle w:val="null3"/>
              <w:jc w:val="left"/>
            </w:pPr>
            <w:r>
              <w:rPr>
                <w:rFonts w:ascii="仿宋_GB2312" w:hAnsi="仿宋_GB2312" w:cs="仿宋_GB2312" w:eastAsia="仿宋_GB2312"/>
              </w:rPr>
              <w:t>1.6 最小反射系数不高于0.1；</w:t>
            </w:r>
          </w:p>
        </w:tc>
      </w:tr>
      <w:tr>
        <w:tc>
          <w:tcPr>
            <w:tcW w:type="dxa" w:w="2769"/>
          </w:tcPr>
          <w:p>
            <w:pPr>
              <w:pStyle w:val="null3"/>
              <w:jc w:val="left"/>
            </w:pPr>
            <w:r>
              <w:rPr>
                <w:rFonts w:ascii="仿宋_GB2312" w:hAnsi="仿宋_GB2312" w:cs="仿宋_GB2312" w:eastAsia="仿宋_GB2312"/>
              </w:rPr>
              <w:t>86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1.7 ★任意单元间耦合系数&lt;-15dB；</w:t>
            </w:r>
          </w:p>
        </w:tc>
      </w:tr>
      <w:tr>
        <w:tc>
          <w:tcPr>
            <w:tcW w:type="dxa" w:w="2769"/>
          </w:tcPr>
          <w:p>
            <w:pPr>
              <w:pStyle w:val="null3"/>
              <w:jc w:val="left"/>
            </w:pPr>
            <w:r>
              <w:rPr>
                <w:rFonts w:ascii="仿宋_GB2312" w:hAnsi="仿宋_GB2312" w:cs="仿宋_GB2312" w:eastAsia="仿宋_GB2312"/>
              </w:rPr>
              <w:t>87</w:t>
            </w:r>
          </w:p>
        </w:tc>
        <w:tc>
          <w:tcPr>
            <w:tcW w:type="dxa" w:w="2769"/>
          </w:tcPr>
          <w:p/>
        </w:tc>
        <w:tc>
          <w:tcPr>
            <w:tcW w:type="dxa" w:w="2769"/>
          </w:tcPr>
          <w:p>
            <w:pPr>
              <w:pStyle w:val="null3"/>
              <w:jc w:val="left"/>
            </w:pPr>
            <w:r>
              <w:rPr>
                <w:rFonts w:ascii="仿宋_GB2312" w:hAnsi="仿宋_GB2312" w:cs="仿宋_GB2312" w:eastAsia="仿宋_GB2312"/>
              </w:rPr>
              <w:t>1.8 前置LNA增益≥25dB，噪声系数≤2dB；</w:t>
            </w:r>
          </w:p>
        </w:tc>
      </w:tr>
      <w:tr>
        <w:tc>
          <w:tcPr>
            <w:tcW w:type="dxa" w:w="2769"/>
          </w:tcPr>
          <w:p>
            <w:pPr>
              <w:pStyle w:val="null3"/>
              <w:jc w:val="left"/>
            </w:pPr>
            <w:r>
              <w:rPr>
                <w:rFonts w:ascii="仿宋_GB2312" w:hAnsi="仿宋_GB2312" w:cs="仿宋_GB2312" w:eastAsia="仿宋_GB2312"/>
              </w:rPr>
              <w:t>88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1.9 ★内层材料满足生物兼容性要求；</w:t>
            </w:r>
          </w:p>
        </w:tc>
      </w:tr>
      <w:tr>
        <w:tc>
          <w:tcPr>
            <w:tcW w:type="dxa" w:w="2769"/>
          </w:tcPr>
          <w:p>
            <w:pPr>
              <w:pStyle w:val="null3"/>
              <w:jc w:val="left"/>
            </w:pPr>
            <w:r>
              <w:rPr>
                <w:rFonts w:ascii="仿宋_GB2312" w:hAnsi="仿宋_GB2312" w:cs="仿宋_GB2312" w:eastAsia="仿宋_GB2312"/>
              </w:rPr>
              <w:t>89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1.10 ▲信噪比≥1000，图像均匀性≥85%。</w:t>
            </w:r>
          </w:p>
        </w:tc>
      </w:tr>
      <w:tr>
        <w:tc>
          <w:tcPr>
            <w:tcW w:type="dxa" w:w="2769"/>
          </w:tcPr>
          <w:p>
            <w:pPr>
              <w:pStyle w:val="null3"/>
              <w:jc w:val="left"/>
            </w:pPr>
            <w:r>
              <w:rPr>
                <w:rFonts w:ascii="仿宋_GB2312" w:hAnsi="仿宋_GB2312" w:cs="仿宋_GB2312" w:eastAsia="仿宋_GB2312"/>
              </w:rPr>
              <w:t>90</w:t>
            </w:r>
          </w:p>
        </w:tc>
        <w:tc>
          <w:tcPr>
            <w:tcW w:type="dxa" w:w="2769"/>
          </w:tcPr>
          <w:p/>
        </w:tc>
        <w:tc>
          <w:tcPr>
            <w:tcW w:type="dxa" w:w="2769"/>
          </w:tcPr>
          <w:p>
            <w:pPr>
              <w:pStyle w:val="null3"/>
              <w:jc w:val="left"/>
            </w:pPr>
            <w:r>
              <w:rPr>
                <w:rFonts w:ascii="仿宋_GB2312" w:hAnsi="仿宋_GB2312" w:cs="仿宋_GB2312" w:eastAsia="仿宋_GB2312"/>
              </w:rPr>
              <w:t>16.腔内摄像系统5T版 一、配置清单 1.腔内摄像系统5T版1套</w:t>
            </w:r>
          </w:p>
        </w:tc>
      </w:tr>
      <w:tr>
        <w:tc>
          <w:tcPr>
            <w:tcW w:type="dxa" w:w="2769"/>
          </w:tcPr>
          <w:p>
            <w:pPr>
              <w:pStyle w:val="null3"/>
              <w:jc w:val="left"/>
            </w:pPr>
            <w:r>
              <w:rPr>
                <w:rFonts w:ascii="仿宋_GB2312" w:hAnsi="仿宋_GB2312" w:cs="仿宋_GB2312" w:eastAsia="仿宋_GB2312"/>
              </w:rPr>
              <w:t>91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二、技术参数 1.1 ★分辨率≥1920*1080；</w:t>
            </w:r>
          </w:p>
        </w:tc>
      </w:tr>
      <w:tr>
        <w:tc>
          <w:tcPr>
            <w:tcW w:type="dxa" w:w="2769"/>
          </w:tcPr>
          <w:p>
            <w:pPr>
              <w:pStyle w:val="null3"/>
              <w:jc w:val="left"/>
            </w:pPr>
            <w:r>
              <w:rPr>
                <w:rFonts w:ascii="仿宋_GB2312" w:hAnsi="仿宋_GB2312" w:cs="仿宋_GB2312" w:eastAsia="仿宋_GB2312"/>
              </w:rPr>
              <w:t>92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1.2 ★帧率≥30Hz；</w:t>
            </w:r>
          </w:p>
        </w:tc>
      </w:tr>
      <w:tr>
        <w:tc>
          <w:tcPr>
            <w:tcW w:type="dxa" w:w="2769"/>
          </w:tcPr>
          <w:p>
            <w:pPr>
              <w:pStyle w:val="null3"/>
              <w:jc w:val="left"/>
            </w:pPr>
            <w:r>
              <w:rPr>
                <w:rFonts w:ascii="仿宋_GB2312" w:hAnsi="仿宋_GB2312" w:cs="仿宋_GB2312" w:eastAsia="仿宋_GB2312"/>
              </w:rPr>
              <w:t>93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1.3 ★MRI电磁兼容；</w:t>
            </w:r>
          </w:p>
        </w:tc>
      </w:tr>
      <w:tr>
        <w:tc>
          <w:tcPr>
            <w:tcW w:type="dxa" w:w="2769"/>
          </w:tcPr>
          <w:p>
            <w:pPr>
              <w:pStyle w:val="null3"/>
              <w:jc w:val="left"/>
            </w:pPr>
            <w:r>
              <w:rPr>
                <w:rFonts w:ascii="仿宋_GB2312" w:hAnsi="仿宋_GB2312" w:cs="仿宋_GB2312" w:eastAsia="仿宋_GB2312"/>
              </w:rPr>
              <w:t>94</w:t>
            </w:r>
          </w:p>
        </w:tc>
        <w:tc>
          <w:tcPr>
            <w:tcW w:type="dxa" w:w="2769"/>
          </w:tcPr>
          <w:p/>
        </w:tc>
        <w:tc>
          <w:tcPr>
            <w:tcW w:type="dxa" w:w="2769"/>
          </w:tcPr>
          <w:p>
            <w:pPr>
              <w:pStyle w:val="null3"/>
              <w:jc w:val="left"/>
            </w:pPr>
            <w:r>
              <w:rPr>
                <w:rFonts w:ascii="仿宋_GB2312" w:hAnsi="仿宋_GB2312" w:cs="仿宋_GB2312" w:eastAsia="仿宋_GB2312"/>
              </w:rPr>
              <w:t>1.4 摄像频谱波段：可见光或红外光；</w:t>
            </w:r>
          </w:p>
        </w:tc>
      </w:tr>
      <w:tr>
        <w:tc>
          <w:tcPr>
            <w:tcW w:type="dxa" w:w="2769"/>
          </w:tcPr>
          <w:p>
            <w:pPr>
              <w:pStyle w:val="null3"/>
              <w:jc w:val="left"/>
            </w:pPr>
            <w:r>
              <w:rPr>
                <w:rFonts w:ascii="仿宋_GB2312" w:hAnsi="仿宋_GB2312" w:cs="仿宋_GB2312" w:eastAsia="仿宋_GB2312"/>
              </w:rPr>
              <w:t>95</w:t>
            </w:r>
          </w:p>
        </w:tc>
        <w:tc>
          <w:tcPr>
            <w:tcW w:type="dxa" w:w="2769"/>
          </w:tcPr>
          <w:p/>
        </w:tc>
        <w:tc>
          <w:tcPr>
            <w:tcW w:type="dxa" w:w="2769"/>
          </w:tcPr>
          <w:p>
            <w:pPr>
              <w:pStyle w:val="null3"/>
              <w:jc w:val="left"/>
            </w:pPr>
            <w:r>
              <w:rPr>
                <w:rFonts w:ascii="仿宋_GB2312" w:hAnsi="仿宋_GB2312" w:cs="仿宋_GB2312" w:eastAsia="仿宋_GB2312"/>
              </w:rPr>
              <w:t>1.5 机械结构材质：无磁性金属或合金材料、橡胶、工程塑料；</w:t>
            </w:r>
          </w:p>
        </w:tc>
      </w:tr>
      <w:tr>
        <w:tc>
          <w:tcPr>
            <w:tcW w:type="dxa" w:w="2769"/>
          </w:tcPr>
          <w:p>
            <w:pPr>
              <w:pStyle w:val="null3"/>
              <w:jc w:val="left"/>
            </w:pPr>
            <w:r>
              <w:rPr>
                <w:rFonts w:ascii="仿宋_GB2312" w:hAnsi="仿宋_GB2312" w:cs="仿宋_GB2312" w:eastAsia="仿宋_GB2312"/>
              </w:rPr>
              <w:t>96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1.6 ▲可通过定制传输线将视频信号输出至搭载Windows操作系统的电脑终端；</w:t>
            </w:r>
          </w:p>
        </w:tc>
      </w:tr>
      <w:tr>
        <w:tc>
          <w:tcPr>
            <w:tcW w:type="dxa" w:w="2769"/>
          </w:tcPr>
          <w:p>
            <w:pPr>
              <w:pStyle w:val="null3"/>
              <w:jc w:val="left"/>
            </w:pPr>
            <w:r>
              <w:rPr>
                <w:rFonts w:ascii="仿宋_GB2312" w:hAnsi="仿宋_GB2312" w:cs="仿宋_GB2312" w:eastAsia="仿宋_GB2312"/>
              </w:rPr>
              <w:t>97</w:t>
            </w:r>
          </w:p>
        </w:tc>
        <w:tc>
          <w:tcPr>
            <w:tcW w:type="dxa" w:w="2769"/>
          </w:tcPr>
          <w:p/>
        </w:tc>
        <w:tc>
          <w:tcPr>
            <w:tcW w:type="dxa" w:w="2769"/>
          </w:tcPr>
          <w:p>
            <w:pPr>
              <w:pStyle w:val="null3"/>
              <w:jc w:val="left"/>
            </w:pPr>
            <w:r>
              <w:rPr>
                <w:rFonts w:ascii="仿宋_GB2312" w:hAnsi="仿宋_GB2312" w:cs="仿宋_GB2312" w:eastAsia="仿宋_GB2312"/>
              </w:rPr>
              <w:t>1.7 需要包含定制固定架用于摄像机的固定。</w:t>
            </w:r>
          </w:p>
        </w:tc>
      </w:tr>
      <w:tr>
        <w:tc>
          <w:tcPr>
            <w:tcW w:type="dxa" w:w="2769"/>
          </w:tcPr>
          <w:p>
            <w:pPr>
              <w:pStyle w:val="null3"/>
              <w:jc w:val="left"/>
            </w:pPr>
            <w:r>
              <w:rPr>
                <w:rFonts w:ascii="仿宋_GB2312" w:hAnsi="仿宋_GB2312" w:cs="仿宋_GB2312" w:eastAsia="仿宋_GB2312"/>
              </w:rPr>
              <w:t>98</w:t>
            </w:r>
          </w:p>
        </w:tc>
        <w:tc>
          <w:tcPr>
            <w:tcW w:type="dxa" w:w="2769"/>
          </w:tcPr>
          <w:p/>
        </w:tc>
        <w:tc>
          <w:tcPr>
            <w:tcW w:type="dxa" w:w="2769"/>
          </w:tcPr>
          <w:p>
            <w:pPr>
              <w:pStyle w:val="null3"/>
              <w:jc w:val="left"/>
            </w:pPr>
            <w:r>
              <w:rPr>
                <w:rFonts w:ascii="仿宋_GB2312" w:hAnsi="仿宋_GB2312" w:cs="仿宋_GB2312" w:eastAsia="仿宋_GB2312"/>
              </w:rPr>
              <w:t>17.腔内摄像系统9.4T版 一、配置清单 1.腔内摄像系统9.4T版1套。</w:t>
            </w:r>
          </w:p>
        </w:tc>
      </w:tr>
      <w:tr>
        <w:tc>
          <w:tcPr>
            <w:tcW w:type="dxa" w:w="2769"/>
          </w:tcPr>
          <w:p>
            <w:pPr>
              <w:pStyle w:val="null3"/>
              <w:jc w:val="left"/>
            </w:pPr>
            <w:r>
              <w:rPr>
                <w:rFonts w:ascii="仿宋_GB2312" w:hAnsi="仿宋_GB2312" w:cs="仿宋_GB2312" w:eastAsia="仿宋_GB2312"/>
              </w:rPr>
              <w:t>99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二、技术参数 1.1 ★分辨率≥1920*1080；</w:t>
            </w:r>
          </w:p>
        </w:tc>
      </w:tr>
      <w:tr>
        <w:tc>
          <w:tcPr>
            <w:tcW w:type="dxa" w:w="2769"/>
          </w:tcPr>
          <w:p>
            <w:pPr>
              <w:pStyle w:val="null3"/>
              <w:jc w:val="left"/>
            </w:pPr>
            <w:r>
              <w:rPr>
                <w:rFonts w:ascii="仿宋_GB2312" w:hAnsi="仿宋_GB2312" w:cs="仿宋_GB2312" w:eastAsia="仿宋_GB2312"/>
              </w:rPr>
              <w:t>100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1.2 ★帧率≥30Hz；</w:t>
            </w:r>
          </w:p>
        </w:tc>
      </w:tr>
      <w:tr>
        <w:tc>
          <w:tcPr>
            <w:tcW w:type="dxa" w:w="2769"/>
          </w:tcPr>
          <w:p>
            <w:pPr>
              <w:pStyle w:val="null3"/>
              <w:jc w:val="left"/>
            </w:pPr>
            <w:r>
              <w:rPr>
                <w:rFonts w:ascii="仿宋_GB2312" w:hAnsi="仿宋_GB2312" w:cs="仿宋_GB2312" w:eastAsia="仿宋_GB2312"/>
              </w:rPr>
              <w:t>101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1.3 ★MRI电磁兼容；</w:t>
            </w:r>
          </w:p>
        </w:tc>
      </w:tr>
      <w:tr>
        <w:tc>
          <w:tcPr>
            <w:tcW w:type="dxa" w:w="2769"/>
          </w:tcPr>
          <w:p>
            <w:pPr>
              <w:pStyle w:val="null3"/>
              <w:jc w:val="left"/>
            </w:pPr>
            <w:r>
              <w:rPr>
                <w:rFonts w:ascii="仿宋_GB2312" w:hAnsi="仿宋_GB2312" w:cs="仿宋_GB2312" w:eastAsia="仿宋_GB2312"/>
              </w:rPr>
              <w:t>102</w:t>
            </w:r>
          </w:p>
        </w:tc>
        <w:tc>
          <w:tcPr>
            <w:tcW w:type="dxa" w:w="2769"/>
          </w:tcPr>
          <w:p/>
        </w:tc>
        <w:tc>
          <w:tcPr>
            <w:tcW w:type="dxa" w:w="2769"/>
          </w:tcPr>
          <w:p>
            <w:pPr>
              <w:pStyle w:val="null3"/>
              <w:jc w:val="left"/>
            </w:pPr>
            <w:r>
              <w:rPr>
                <w:rFonts w:ascii="仿宋_GB2312" w:hAnsi="仿宋_GB2312" w:cs="仿宋_GB2312" w:eastAsia="仿宋_GB2312"/>
              </w:rPr>
              <w:t>1.4摄像频谱波段：可见光或红外光；</w:t>
            </w:r>
          </w:p>
        </w:tc>
      </w:tr>
      <w:tr>
        <w:tc>
          <w:tcPr>
            <w:tcW w:type="dxa" w:w="2769"/>
          </w:tcPr>
          <w:p>
            <w:pPr>
              <w:pStyle w:val="null3"/>
              <w:jc w:val="left"/>
            </w:pPr>
            <w:r>
              <w:rPr>
                <w:rFonts w:ascii="仿宋_GB2312" w:hAnsi="仿宋_GB2312" w:cs="仿宋_GB2312" w:eastAsia="仿宋_GB2312"/>
              </w:rPr>
              <w:t>103</w:t>
            </w:r>
          </w:p>
        </w:tc>
        <w:tc>
          <w:tcPr>
            <w:tcW w:type="dxa" w:w="2769"/>
          </w:tcPr>
          <w:p/>
        </w:tc>
        <w:tc>
          <w:tcPr>
            <w:tcW w:type="dxa" w:w="2769"/>
          </w:tcPr>
          <w:p>
            <w:pPr>
              <w:pStyle w:val="null3"/>
              <w:jc w:val="left"/>
            </w:pPr>
            <w:r>
              <w:rPr>
                <w:rFonts w:ascii="仿宋_GB2312" w:hAnsi="仿宋_GB2312" w:cs="仿宋_GB2312" w:eastAsia="仿宋_GB2312"/>
              </w:rPr>
              <w:t>1.5机械结构材质：无磁性金属或合金材料、橡胶、工程塑料；</w:t>
            </w:r>
          </w:p>
        </w:tc>
      </w:tr>
      <w:tr>
        <w:tc>
          <w:tcPr>
            <w:tcW w:type="dxa" w:w="2769"/>
          </w:tcPr>
          <w:p>
            <w:pPr>
              <w:pStyle w:val="null3"/>
              <w:jc w:val="left"/>
            </w:pPr>
            <w:r>
              <w:rPr>
                <w:rFonts w:ascii="仿宋_GB2312" w:hAnsi="仿宋_GB2312" w:cs="仿宋_GB2312" w:eastAsia="仿宋_GB2312"/>
              </w:rPr>
              <w:t>104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1.6 ▲可通过定制传输线将视频信号输出至搭载Windows操作系统的电脑终端；</w:t>
            </w:r>
          </w:p>
        </w:tc>
      </w:tr>
      <w:tr>
        <w:tc>
          <w:tcPr>
            <w:tcW w:type="dxa" w:w="2769"/>
          </w:tcPr>
          <w:p>
            <w:pPr>
              <w:pStyle w:val="null3"/>
              <w:jc w:val="left"/>
            </w:pPr>
            <w:r>
              <w:rPr>
                <w:rFonts w:ascii="仿宋_GB2312" w:hAnsi="仿宋_GB2312" w:cs="仿宋_GB2312" w:eastAsia="仿宋_GB2312"/>
              </w:rPr>
              <w:t>105</w:t>
            </w:r>
          </w:p>
        </w:tc>
        <w:tc>
          <w:tcPr>
            <w:tcW w:type="dxa" w:w="2769"/>
          </w:tcPr>
          <w:p/>
        </w:tc>
        <w:tc>
          <w:tcPr>
            <w:tcW w:type="dxa" w:w="2769"/>
          </w:tcPr>
          <w:p>
            <w:pPr>
              <w:pStyle w:val="null3"/>
              <w:jc w:val="left"/>
            </w:pPr>
            <w:r>
              <w:rPr>
                <w:rFonts w:ascii="仿宋_GB2312" w:hAnsi="仿宋_GB2312" w:cs="仿宋_GB2312" w:eastAsia="仿宋_GB2312"/>
              </w:rPr>
              <w:t>1.7需要包含定制固定架用于摄像机的固定。</w:t>
            </w:r>
          </w:p>
        </w:tc>
      </w:tr>
      <w:tr>
        <w:tc>
          <w:tcPr>
            <w:tcW w:type="dxa" w:w="2769"/>
          </w:tcPr>
          <w:p>
            <w:pPr>
              <w:pStyle w:val="null3"/>
              <w:jc w:val="left"/>
            </w:pPr>
            <w:r>
              <w:rPr>
                <w:rFonts w:ascii="仿宋_GB2312" w:hAnsi="仿宋_GB2312" w:cs="仿宋_GB2312" w:eastAsia="仿宋_GB2312"/>
              </w:rPr>
              <w:t>106</w:t>
            </w:r>
          </w:p>
        </w:tc>
        <w:tc>
          <w:tcPr>
            <w:tcW w:type="dxa" w:w="2769"/>
          </w:tcPr>
          <w:p/>
        </w:tc>
        <w:tc>
          <w:tcPr>
            <w:tcW w:type="dxa" w:w="2769"/>
          </w:tcPr>
          <w:p>
            <w:pPr>
              <w:pStyle w:val="null3"/>
              <w:jc w:val="left"/>
            </w:pPr>
            <w:r>
              <w:rPr>
                <w:rFonts w:ascii="仿宋_GB2312" w:hAnsi="仿宋_GB2312" w:cs="仿宋_GB2312" w:eastAsia="仿宋_GB2312"/>
              </w:rPr>
              <w:t>18.线圈开发接口设备 一、配置清单 1、5.0T线圈开发接口设备 2套</w:t>
            </w:r>
          </w:p>
        </w:tc>
      </w:tr>
      <w:tr>
        <w:tc>
          <w:tcPr>
            <w:tcW w:type="dxa" w:w="2769"/>
          </w:tcPr>
          <w:p>
            <w:pPr>
              <w:pStyle w:val="null3"/>
              <w:jc w:val="left"/>
            </w:pPr>
            <w:r>
              <w:rPr>
                <w:rFonts w:ascii="仿宋_GB2312" w:hAnsi="仿宋_GB2312" w:cs="仿宋_GB2312" w:eastAsia="仿宋_GB2312"/>
              </w:rPr>
              <w:t>107</w:t>
            </w:r>
          </w:p>
        </w:tc>
        <w:tc>
          <w:tcPr>
            <w:tcW w:type="dxa" w:w="2769"/>
          </w:tcPr>
          <w:p/>
        </w:tc>
        <w:tc>
          <w:tcPr>
            <w:tcW w:type="dxa" w:w="2769"/>
          </w:tcPr>
          <w:p>
            <w:pPr>
              <w:pStyle w:val="null3"/>
              <w:jc w:val="left"/>
            </w:pPr>
            <w:r>
              <w:rPr>
                <w:rFonts w:ascii="仿宋_GB2312" w:hAnsi="仿宋_GB2312" w:cs="仿宋_GB2312" w:eastAsia="仿宋_GB2312"/>
              </w:rPr>
              <w:t>2、9.4T线圈开发设备 5套</w:t>
            </w:r>
          </w:p>
        </w:tc>
      </w:tr>
      <w:tr>
        <w:tc>
          <w:tcPr>
            <w:tcW w:type="dxa" w:w="2769"/>
          </w:tcPr>
          <w:p>
            <w:pPr>
              <w:pStyle w:val="null3"/>
              <w:jc w:val="left"/>
            </w:pPr>
            <w:r>
              <w:rPr>
                <w:rFonts w:ascii="仿宋_GB2312" w:hAnsi="仿宋_GB2312" w:cs="仿宋_GB2312" w:eastAsia="仿宋_GB2312"/>
              </w:rPr>
              <w:t>108</w:t>
            </w:r>
          </w:p>
        </w:tc>
        <w:tc>
          <w:tcPr>
            <w:tcW w:type="dxa" w:w="2769"/>
          </w:tcPr>
          <w:p/>
        </w:tc>
        <w:tc>
          <w:tcPr>
            <w:tcW w:type="dxa" w:w="2769"/>
          </w:tcPr>
          <w:p>
            <w:pPr>
              <w:pStyle w:val="null3"/>
              <w:jc w:val="left"/>
            </w:pPr>
            <w:r>
              <w:rPr>
                <w:rFonts w:ascii="仿宋_GB2312" w:hAnsi="仿宋_GB2312" w:cs="仿宋_GB2312" w:eastAsia="仿宋_GB2312"/>
              </w:rPr>
              <w:t>二、技术参数 1、5.0T线圈开发接口设备 1.1、设备的插头为定制款</w:t>
            </w:r>
          </w:p>
        </w:tc>
      </w:tr>
      <w:tr>
        <w:tc>
          <w:tcPr>
            <w:tcW w:type="dxa" w:w="2769"/>
          </w:tcPr>
          <w:p>
            <w:pPr>
              <w:pStyle w:val="null3"/>
              <w:jc w:val="left"/>
            </w:pPr>
            <w:r>
              <w:rPr>
                <w:rFonts w:ascii="仿宋_GB2312" w:hAnsi="仿宋_GB2312" w:cs="仿宋_GB2312" w:eastAsia="仿宋_GB2312"/>
              </w:rPr>
              <w:t>109</w:t>
            </w:r>
          </w:p>
        </w:tc>
        <w:tc>
          <w:tcPr>
            <w:tcW w:type="dxa" w:w="2769"/>
          </w:tcPr>
          <w:p/>
        </w:tc>
        <w:tc>
          <w:tcPr>
            <w:tcW w:type="dxa" w:w="2769"/>
          </w:tcPr>
          <w:p>
            <w:pPr>
              <w:pStyle w:val="null3"/>
              <w:jc w:val="left"/>
            </w:pPr>
            <w:r>
              <w:rPr>
                <w:rFonts w:ascii="仿宋_GB2312" w:hAnsi="仿宋_GB2312" w:cs="仿宋_GB2312" w:eastAsia="仿宋_GB2312"/>
              </w:rPr>
              <w:t>1.2、射频通道数不少于12个</w:t>
            </w:r>
          </w:p>
        </w:tc>
      </w:tr>
      <w:tr>
        <w:tc>
          <w:tcPr>
            <w:tcW w:type="dxa" w:w="2769"/>
          </w:tcPr>
          <w:p>
            <w:pPr>
              <w:pStyle w:val="null3"/>
              <w:jc w:val="left"/>
            </w:pPr>
            <w:r>
              <w:rPr>
                <w:rFonts w:ascii="仿宋_GB2312" w:hAnsi="仿宋_GB2312" w:cs="仿宋_GB2312" w:eastAsia="仿宋_GB2312"/>
              </w:rPr>
              <w:t>110</w:t>
            </w:r>
          </w:p>
        </w:tc>
        <w:tc>
          <w:tcPr>
            <w:tcW w:type="dxa" w:w="2769"/>
          </w:tcPr>
          <w:p/>
        </w:tc>
        <w:tc>
          <w:tcPr>
            <w:tcW w:type="dxa" w:w="2769"/>
          </w:tcPr>
          <w:p>
            <w:pPr>
              <w:pStyle w:val="null3"/>
              <w:jc w:val="left"/>
            </w:pPr>
            <w:r>
              <w:rPr>
                <w:rFonts w:ascii="仿宋_GB2312" w:hAnsi="仿宋_GB2312" w:cs="仿宋_GB2312" w:eastAsia="仿宋_GB2312"/>
              </w:rPr>
              <w:t>1.3、需随附引脚定义说明手册</w:t>
            </w:r>
          </w:p>
        </w:tc>
      </w:tr>
      <w:tr>
        <w:tc>
          <w:tcPr>
            <w:tcW w:type="dxa" w:w="2769"/>
          </w:tcPr>
          <w:p>
            <w:pPr>
              <w:pStyle w:val="null3"/>
              <w:jc w:val="left"/>
            </w:pPr>
            <w:r>
              <w:rPr>
                <w:rFonts w:ascii="仿宋_GB2312" w:hAnsi="仿宋_GB2312" w:cs="仿宋_GB2312" w:eastAsia="仿宋_GB2312"/>
              </w:rPr>
              <w:t>111</w:t>
            </w:r>
          </w:p>
        </w:tc>
        <w:tc>
          <w:tcPr>
            <w:tcW w:type="dxa" w:w="2769"/>
          </w:tcPr>
          <w:p/>
        </w:tc>
        <w:tc>
          <w:tcPr>
            <w:tcW w:type="dxa" w:w="2769"/>
          </w:tcPr>
          <w:p>
            <w:pPr>
              <w:pStyle w:val="null3"/>
              <w:jc w:val="left"/>
            </w:pPr>
            <w:r>
              <w:rPr>
                <w:rFonts w:ascii="仿宋_GB2312" w:hAnsi="仿宋_GB2312" w:cs="仿宋_GB2312" w:eastAsia="仿宋_GB2312"/>
              </w:rPr>
              <w:t>1.4、设备应包含CoilID识别码</w:t>
            </w:r>
          </w:p>
        </w:tc>
      </w:tr>
      <w:tr>
        <w:tc>
          <w:tcPr>
            <w:tcW w:type="dxa" w:w="2769"/>
          </w:tcPr>
          <w:p>
            <w:pPr>
              <w:pStyle w:val="null3"/>
              <w:jc w:val="left"/>
            </w:pPr>
            <w:r>
              <w:rPr>
                <w:rFonts w:ascii="仿宋_GB2312" w:hAnsi="仿宋_GB2312" w:cs="仿宋_GB2312" w:eastAsia="仿宋_GB2312"/>
              </w:rPr>
              <w:t>112</w:t>
            </w:r>
          </w:p>
        </w:tc>
        <w:tc>
          <w:tcPr>
            <w:tcW w:type="dxa" w:w="2769"/>
          </w:tcPr>
          <w:p/>
        </w:tc>
        <w:tc>
          <w:tcPr>
            <w:tcW w:type="dxa" w:w="2769"/>
          </w:tcPr>
          <w:p>
            <w:pPr>
              <w:pStyle w:val="null3"/>
              <w:jc w:val="left"/>
            </w:pPr>
            <w:r>
              <w:rPr>
                <w:rFonts w:ascii="仿宋_GB2312" w:hAnsi="仿宋_GB2312" w:cs="仿宋_GB2312" w:eastAsia="仿宋_GB2312"/>
              </w:rPr>
              <w:t>1.5、设备应包含长度不少于0.5m的延长线</w:t>
            </w:r>
          </w:p>
        </w:tc>
      </w:tr>
      <w:tr>
        <w:tc>
          <w:tcPr>
            <w:tcW w:type="dxa" w:w="2769"/>
          </w:tcPr>
          <w:p>
            <w:pPr>
              <w:pStyle w:val="null3"/>
              <w:jc w:val="left"/>
            </w:pPr>
            <w:r>
              <w:rPr>
                <w:rFonts w:ascii="仿宋_GB2312" w:hAnsi="仿宋_GB2312" w:cs="仿宋_GB2312" w:eastAsia="仿宋_GB2312"/>
              </w:rPr>
              <w:t>113</w:t>
            </w:r>
          </w:p>
        </w:tc>
        <w:tc>
          <w:tcPr>
            <w:tcW w:type="dxa" w:w="2769"/>
          </w:tcPr>
          <w:p/>
        </w:tc>
        <w:tc>
          <w:tcPr>
            <w:tcW w:type="dxa" w:w="2769"/>
          </w:tcPr>
          <w:p>
            <w:pPr>
              <w:pStyle w:val="null3"/>
              <w:jc w:val="left"/>
            </w:pPr>
            <w:r>
              <w:rPr>
                <w:rFonts w:ascii="仿宋_GB2312" w:hAnsi="仿宋_GB2312" w:cs="仿宋_GB2312" w:eastAsia="仿宋_GB2312"/>
              </w:rPr>
              <w:t>1.6、需支持接收/发射线圈和仅接收线圈的开发</w:t>
            </w:r>
          </w:p>
        </w:tc>
      </w:tr>
      <w:tr>
        <w:tc>
          <w:tcPr>
            <w:tcW w:type="dxa" w:w="2769"/>
          </w:tcPr>
          <w:p>
            <w:pPr>
              <w:pStyle w:val="null3"/>
              <w:jc w:val="left"/>
            </w:pPr>
            <w:r>
              <w:rPr>
                <w:rFonts w:ascii="仿宋_GB2312" w:hAnsi="仿宋_GB2312" w:cs="仿宋_GB2312" w:eastAsia="仿宋_GB2312"/>
              </w:rPr>
              <w:t>114</w:t>
            </w:r>
          </w:p>
        </w:tc>
        <w:tc>
          <w:tcPr>
            <w:tcW w:type="dxa" w:w="2769"/>
          </w:tcPr>
          <w:p/>
        </w:tc>
        <w:tc>
          <w:tcPr>
            <w:tcW w:type="dxa" w:w="2769"/>
          </w:tcPr>
          <w:p>
            <w:pPr>
              <w:pStyle w:val="null3"/>
              <w:jc w:val="left"/>
            </w:pPr>
            <w:r>
              <w:rPr>
                <w:rFonts w:ascii="仿宋_GB2312" w:hAnsi="仿宋_GB2312" w:cs="仿宋_GB2312" w:eastAsia="仿宋_GB2312"/>
              </w:rPr>
              <w:t>1.7、设备中每个通道需装有低噪声放大器模块1个，噪声系数不高于1.5dB，增益不低于25dB</w:t>
            </w:r>
          </w:p>
        </w:tc>
      </w:tr>
      <w:tr>
        <w:tc>
          <w:tcPr>
            <w:tcW w:type="dxa" w:w="2769"/>
          </w:tcPr>
          <w:p>
            <w:pPr>
              <w:pStyle w:val="null3"/>
              <w:jc w:val="left"/>
            </w:pPr>
            <w:r>
              <w:rPr>
                <w:rFonts w:ascii="仿宋_GB2312" w:hAnsi="仿宋_GB2312" w:cs="仿宋_GB2312" w:eastAsia="仿宋_GB2312"/>
              </w:rPr>
              <w:t>115</w:t>
            </w:r>
          </w:p>
        </w:tc>
        <w:tc>
          <w:tcPr>
            <w:tcW w:type="dxa" w:w="2769"/>
          </w:tcPr>
          <w:p/>
        </w:tc>
        <w:tc>
          <w:tcPr>
            <w:tcW w:type="dxa" w:w="2769"/>
          </w:tcPr>
          <w:p>
            <w:pPr>
              <w:pStyle w:val="null3"/>
              <w:jc w:val="left"/>
            </w:pPr>
            <w:r>
              <w:rPr>
                <w:rFonts w:ascii="仿宋_GB2312" w:hAnsi="仿宋_GB2312" w:cs="仿宋_GB2312" w:eastAsia="仿宋_GB2312"/>
              </w:rPr>
              <w:t>2、9.4T线圈开发设备 2.1、设备的插头为定制款，</w:t>
            </w:r>
          </w:p>
        </w:tc>
      </w:tr>
      <w:tr>
        <w:tc>
          <w:tcPr>
            <w:tcW w:type="dxa" w:w="2769"/>
          </w:tcPr>
          <w:p>
            <w:pPr>
              <w:pStyle w:val="null3"/>
              <w:jc w:val="left"/>
            </w:pPr>
            <w:r>
              <w:rPr>
                <w:rFonts w:ascii="仿宋_GB2312" w:hAnsi="仿宋_GB2312" w:cs="仿宋_GB2312" w:eastAsia="仿宋_GB2312"/>
              </w:rPr>
              <w:t>116</w:t>
            </w:r>
          </w:p>
        </w:tc>
        <w:tc>
          <w:tcPr>
            <w:tcW w:type="dxa" w:w="2769"/>
          </w:tcPr>
          <w:p/>
        </w:tc>
        <w:tc>
          <w:tcPr>
            <w:tcW w:type="dxa" w:w="2769"/>
          </w:tcPr>
          <w:p>
            <w:pPr>
              <w:pStyle w:val="null3"/>
              <w:jc w:val="left"/>
            </w:pPr>
            <w:r>
              <w:rPr>
                <w:rFonts w:ascii="仿宋_GB2312" w:hAnsi="仿宋_GB2312" w:cs="仿宋_GB2312" w:eastAsia="仿宋_GB2312"/>
              </w:rPr>
              <w:t>2.2、设备应包含长度不少于0.2m的延长线</w:t>
            </w:r>
          </w:p>
        </w:tc>
      </w:tr>
      <w:tr>
        <w:tc>
          <w:tcPr>
            <w:tcW w:type="dxa" w:w="2769"/>
          </w:tcPr>
          <w:p>
            <w:pPr>
              <w:pStyle w:val="null3"/>
              <w:jc w:val="left"/>
            </w:pPr>
            <w:r>
              <w:rPr>
                <w:rFonts w:ascii="仿宋_GB2312" w:hAnsi="仿宋_GB2312" w:cs="仿宋_GB2312" w:eastAsia="仿宋_GB2312"/>
              </w:rPr>
              <w:t>117</w:t>
            </w:r>
          </w:p>
        </w:tc>
        <w:tc>
          <w:tcPr>
            <w:tcW w:type="dxa" w:w="2769"/>
          </w:tcPr>
          <w:p/>
        </w:tc>
        <w:tc>
          <w:tcPr>
            <w:tcW w:type="dxa" w:w="2769"/>
          </w:tcPr>
          <w:p>
            <w:pPr>
              <w:pStyle w:val="null3"/>
              <w:jc w:val="left"/>
            </w:pPr>
            <w:r>
              <w:rPr>
                <w:rFonts w:ascii="仿宋_GB2312" w:hAnsi="仿宋_GB2312" w:cs="仿宋_GB2312" w:eastAsia="仿宋_GB2312"/>
              </w:rPr>
              <w:t>2.3、需支持仅接收线圈的开发</w:t>
            </w:r>
          </w:p>
        </w:tc>
      </w:tr>
      <w:tr>
        <w:tc>
          <w:tcPr>
            <w:tcW w:type="dxa" w:w="2769"/>
          </w:tcPr>
          <w:p>
            <w:pPr>
              <w:pStyle w:val="null3"/>
              <w:jc w:val="left"/>
            </w:pPr>
            <w:r>
              <w:rPr>
                <w:rFonts w:ascii="仿宋_GB2312" w:hAnsi="仿宋_GB2312" w:cs="仿宋_GB2312" w:eastAsia="仿宋_GB2312"/>
              </w:rPr>
              <w:t>118</w:t>
            </w:r>
          </w:p>
        </w:tc>
        <w:tc>
          <w:tcPr>
            <w:tcW w:type="dxa" w:w="2769"/>
          </w:tcPr>
          <w:p/>
        </w:tc>
        <w:tc>
          <w:tcPr>
            <w:tcW w:type="dxa" w:w="2769"/>
          </w:tcPr>
          <w:p>
            <w:pPr>
              <w:pStyle w:val="null3"/>
              <w:jc w:val="left"/>
            </w:pPr>
            <w:r>
              <w:rPr>
                <w:rFonts w:ascii="仿宋_GB2312" w:hAnsi="仿宋_GB2312" w:cs="仿宋_GB2312" w:eastAsia="仿宋_GB2312"/>
              </w:rPr>
              <w:t>2.4、设备需内置balun电路</w:t>
            </w:r>
          </w:p>
        </w:tc>
      </w:tr>
      <w:tr>
        <w:tc>
          <w:tcPr>
            <w:tcW w:type="dxa" w:w="2769"/>
          </w:tcPr>
          <w:p>
            <w:pPr>
              <w:pStyle w:val="null3"/>
              <w:jc w:val="left"/>
            </w:pPr>
            <w:r>
              <w:rPr>
                <w:rFonts w:ascii="仿宋_GB2312" w:hAnsi="仿宋_GB2312" w:cs="仿宋_GB2312" w:eastAsia="仿宋_GB2312"/>
              </w:rPr>
              <w:t>119</w:t>
            </w:r>
          </w:p>
        </w:tc>
        <w:tc>
          <w:tcPr>
            <w:tcW w:type="dxa" w:w="2769"/>
          </w:tcPr>
          <w:p/>
        </w:tc>
        <w:tc>
          <w:tcPr>
            <w:tcW w:type="dxa" w:w="2769"/>
          </w:tcPr>
          <w:p>
            <w:pPr>
              <w:pStyle w:val="null3"/>
              <w:jc w:val="left"/>
            </w:pPr>
            <w:r>
              <w:rPr>
                <w:rFonts w:ascii="仿宋_GB2312" w:hAnsi="仿宋_GB2312" w:cs="仿宋_GB2312" w:eastAsia="仿宋_GB2312"/>
              </w:rPr>
              <w:t>2.5、设备应具备收/发切换功能</w:t>
            </w:r>
          </w:p>
        </w:tc>
      </w:tr>
      <w:tr>
        <w:tc>
          <w:tcPr>
            <w:tcW w:type="dxa" w:w="2769"/>
          </w:tcPr>
          <w:p>
            <w:pPr>
              <w:pStyle w:val="null3"/>
              <w:jc w:val="left"/>
            </w:pPr>
            <w:r>
              <w:rPr>
                <w:rFonts w:ascii="仿宋_GB2312" w:hAnsi="仿宋_GB2312" w:cs="仿宋_GB2312" w:eastAsia="仿宋_GB2312"/>
              </w:rPr>
              <w:t>120</w:t>
            </w:r>
          </w:p>
        </w:tc>
        <w:tc>
          <w:tcPr>
            <w:tcW w:type="dxa" w:w="2769"/>
          </w:tcPr>
          <w:p/>
        </w:tc>
        <w:tc>
          <w:tcPr>
            <w:tcW w:type="dxa" w:w="2769"/>
          </w:tcPr>
          <w:p>
            <w:pPr>
              <w:pStyle w:val="null3"/>
              <w:jc w:val="left"/>
            </w:pPr>
            <w:r>
              <w:rPr>
                <w:rFonts w:ascii="仿宋_GB2312" w:hAnsi="仿宋_GB2312" w:cs="仿宋_GB2312" w:eastAsia="仿宋_GB2312"/>
              </w:rPr>
              <w:t>19.控温保温水箱 一、配置清单 1、保温水箱主机一台</w:t>
            </w:r>
          </w:p>
        </w:tc>
      </w:tr>
      <w:tr>
        <w:tc>
          <w:tcPr>
            <w:tcW w:type="dxa" w:w="2769"/>
          </w:tcPr>
          <w:p>
            <w:pPr>
              <w:pStyle w:val="null3"/>
              <w:jc w:val="left"/>
            </w:pPr>
            <w:r>
              <w:rPr>
                <w:rFonts w:ascii="仿宋_GB2312" w:hAnsi="仿宋_GB2312" w:cs="仿宋_GB2312" w:eastAsia="仿宋_GB2312"/>
              </w:rPr>
              <w:t>121</w:t>
            </w:r>
          </w:p>
        </w:tc>
        <w:tc>
          <w:tcPr>
            <w:tcW w:type="dxa" w:w="2769"/>
          </w:tcPr>
          <w:p/>
        </w:tc>
        <w:tc>
          <w:tcPr>
            <w:tcW w:type="dxa" w:w="2769"/>
          </w:tcPr>
          <w:p>
            <w:pPr>
              <w:pStyle w:val="null3"/>
              <w:jc w:val="left"/>
            </w:pPr>
            <w:r>
              <w:rPr>
                <w:rFonts w:ascii="仿宋_GB2312" w:hAnsi="仿宋_GB2312" w:cs="仿宋_GB2312" w:eastAsia="仿宋_GB2312"/>
              </w:rPr>
              <w:t>2、电源线一根</w:t>
            </w:r>
          </w:p>
        </w:tc>
      </w:tr>
      <w:tr>
        <w:tc>
          <w:tcPr>
            <w:tcW w:type="dxa" w:w="2769"/>
          </w:tcPr>
          <w:p>
            <w:pPr>
              <w:pStyle w:val="null3"/>
              <w:jc w:val="left"/>
            </w:pPr>
            <w:r>
              <w:rPr>
                <w:rFonts w:ascii="仿宋_GB2312" w:hAnsi="仿宋_GB2312" w:cs="仿宋_GB2312" w:eastAsia="仿宋_GB2312"/>
              </w:rPr>
              <w:t>122</w:t>
            </w:r>
          </w:p>
        </w:tc>
        <w:tc>
          <w:tcPr>
            <w:tcW w:type="dxa" w:w="2769"/>
          </w:tcPr>
          <w:p/>
        </w:tc>
        <w:tc>
          <w:tcPr>
            <w:tcW w:type="dxa" w:w="2769"/>
          </w:tcPr>
          <w:p>
            <w:pPr>
              <w:pStyle w:val="null3"/>
              <w:jc w:val="left"/>
            </w:pPr>
            <w:r>
              <w:rPr>
                <w:rFonts w:ascii="仿宋_GB2312" w:hAnsi="仿宋_GB2312" w:cs="仿宋_GB2312" w:eastAsia="仿宋_GB2312"/>
              </w:rPr>
              <w:t>3、说明书一份</w:t>
            </w:r>
          </w:p>
        </w:tc>
      </w:tr>
      <w:tr>
        <w:tc>
          <w:tcPr>
            <w:tcW w:type="dxa" w:w="2769"/>
          </w:tcPr>
          <w:p>
            <w:pPr>
              <w:pStyle w:val="null3"/>
              <w:jc w:val="left"/>
            </w:pPr>
            <w:r>
              <w:rPr>
                <w:rFonts w:ascii="仿宋_GB2312" w:hAnsi="仿宋_GB2312" w:cs="仿宋_GB2312" w:eastAsia="仿宋_GB2312"/>
              </w:rPr>
              <w:t>123</w:t>
            </w:r>
          </w:p>
        </w:tc>
        <w:tc>
          <w:tcPr>
            <w:tcW w:type="dxa" w:w="2769"/>
          </w:tcPr>
          <w:p/>
        </w:tc>
        <w:tc>
          <w:tcPr>
            <w:tcW w:type="dxa" w:w="2769"/>
          </w:tcPr>
          <w:p>
            <w:pPr>
              <w:pStyle w:val="null3"/>
              <w:jc w:val="left"/>
            </w:pPr>
            <w:r>
              <w:rPr>
                <w:rFonts w:ascii="仿宋_GB2312" w:hAnsi="仿宋_GB2312" w:cs="仿宋_GB2312" w:eastAsia="仿宋_GB2312"/>
              </w:rPr>
              <w:t>二、技术参数 1、温度范围：室温+10-100℃</w:t>
            </w:r>
          </w:p>
        </w:tc>
      </w:tr>
      <w:tr>
        <w:tc>
          <w:tcPr>
            <w:tcW w:type="dxa" w:w="2769"/>
          </w:tcPr>
          <w:p>
            <w:pPr>
              <w:pStyle w:val="null3"/>
              <w:jc w:val="left"/>
            </w:pPr>
            <w:r>
              <w:rPr>
                <w:rFonts w:ascii="仿宋_GB2312" w:hAnsi="仿宋_GB2312" w:cs="仿宋_GB2312" w:eastAsia="仿宋_GB2312"/>
              </w:rPr>
              <w:t>124</w:t>
            </w:r>
          </w:p>
        </w:tc>
        <w:tc>
          <w:tcPr>
            <w:tcW w:type="dxa" w:w="2769"/>
          </w:tcPr>
          <w:p/>
        </w:tc>
        <w:tc>
          <w:tcPr>
            <w:tcW w:type="dxa" w:w="2769"/>
          </w:tcPr>
          <w:p>
            <w:pPr>
              <w:pStyle w:val="null3"/>
              <w:jc w:val="left"/>
            </w:pPr>
            <w:r>
              <w:rPr>
                <w:rFonts w:ascii="仿宋_GB2312" w:hAnsi="仿宋_GB2312" w:cs="仿宋_GB2312" w:eastAsia="仿宋_GB2312"/>
              </w:rPr>
              <w:t>2、温度波动：±0.05℃</w:t>
            </w:r>
          </w:p>
        </w:tc>
      </w:tr>
      <w:tr>
        <w:tc>
          <w:tcPr>
            <w:tcW w:type="dxa" w:w="2769"/>
          </w:tcPr>
          <w:p>
            <w:pPr>
              <w:pStyle w:val="null3"/>
              <w:jc w:val="left"/>
            </w:pPr>
            <w:r>
              <w:rPr>
                <w:rFonts w:ascii="仿宋_GB2312" w:hAnsi="仿宋_GB2312" w:cs="仿宋_GB2312" w:eastAsia="仿宋_GB2312"/>
              </w:rPr>
              <w:t>125</w:t>
            </w:r>
          </w:p>
        </w:tc>
        <w:tc>
          <w:tcPr>
            <w:tcW w:type="dxa" w:w="2769"/>
          </w:tcPr>
          <w:p/>
        </w:tc>
        <w:tc>
          <w:tcPr>
            <w:tcW w:type="dxa" w:w="2769"/>
          </w:tcPr>
          <w:p>
            <w:pPr>
              <w:pStyle w:val="null3"/>
              <w:jc w:val="left"/>
            </w:pPr>
            <w:r>
              <w:rPr>
                <w:rFonts w:ascii="仿宋_GB2312" w:hAnsi="仿宋_GB2312" w:cs="仿宋_GB2312" w:eastAsia="仿宋_GB2312"/>
              </w:rPr>
              <w:t>3、内槽尺寸：约 275mm×190mm×120mm（长宽深）</w:t>
            </w:r>
          </w:p>
        </w:tc>
      </w:tr>
      <w:tr>
        <w:tc>
          <w:tcPr>
            <w:tcW w:type="dxa" w:w="2769"/>
          </w:tcPr>
          <w:p>
            <w:pPr>
              <w:pStyle w:val="null3"/>
              <w:jc w:val="left"/>
            </w:pPr>
            <w:r>
              <w:rPr>
                <w:rFonts w:ascii="仿宋_GB2312" w:hAnsi="仿宋_GB2312" w:cs="仿宋_GB2312" w:eastAsia="仿宋_GB2312"/>
              </w:rPr>
              <w:t>126</w:t>
            </w:r>
          </w:p>
        </w:tc>
        <w:tc>
          <w:tcPr>
            <w:tcW w:type="dxa" w:w="2769"/>
          </w:tcPr>
          <w:p/>
        </w:tc>
        <w:tc>
          <w:tcPr>
            <w:tcW w:type="dxa" w:w="2769"/>
          </w:tcPr>
          <w:p>
            <w:pPr>
              <w:pStyle w:val="null3"/>
              <w:jc w:val="left"/>
            </w:pPr>
            <w:r>
              <w:rPr>
                <w:rFonts w:ascii="仿宋_GB2312" w:hAnsi="仿宋_GB2312" w:cs="仿宋_GB2312" w:eastAsia="仿宋_GB2312"/>
              </w:rPr>
              <w:t>4、平均升温速率：1℃/min</w:t>
            </w:r>
          </w:p>
        </w:tc>
      </w:tr>
      <w:tr>
        <w:tc>
          <w:tcPr>
            <w:tcW w:type="dxa" w:w="2769"/>
          </w:tcPr>
          <w:p>
            <w:pPr>
              <w:pStyle w:val="null3"/>
              <w:jc w:val="left"/>
            </w:pPr>
            <w:r>
              <w:rPr>
                <w:rFonts w:ascii="仿宋_GB2312" w:hAnsi="仿宋_GB2312" w:cs="仿宋_GB2312" w:eastAsia="仿宋_GB2312"/>
              </w:rPr>
              <w:t>127</w:t>
            </w:r>
          </w:p>
        </w:tc>
        <w:tc>
          <w:tcPr>
            <w:tcW w:type="dxa" w:w="2769"/>
          </w:tcPr>
          <w:p/>
        </w:tc>
        <w:tc>
          <w:tcPr>
            <w:tcW w:type="dxa" w:w="2769"/>
          </w:tcPr>
          <w:p>
            <w:pPr>
              <w:pStyle w:val="null3"/>
              <w:jc w:val="left"/>
            </w:pPr>
            <w:r>
              <w:rPr>
                <w:rFonts w:ascii="仿宋_GB2312" w:hAnsi="仿宋_GB2312" w:cs="仿宋_GB2312" w:eastAsia="仿宋_GB2312"/>
              </w:rPr>
              <w:t>20.压缩气体减压阀 一、配置清单 压缩气体减压阀一个</w:t>
            </w:r>
          </w:p>
        </w:tc>
      </w:tr>
      <w:tr>
        <w:tc>
          <w:tcPr>
            <w:tcW w:type="dxa" w:w="2769"/>
          </w:tcPr>
          <w:p>
            <w:pPr>
              <w:pStyle w:val="null3"/>
              <w:jc w:val="left"/>
            </w:pPr>
            <w:r>
              <w:rPr>
                <w:rFonts w:ascii="仿宋_GB2312" w:hAnsi="仿宋_GB2312" w:cs="仿宋_GB2312" w:eastAsia="仿宋_GB2312"/>
              </w:rPr>
              <w:t>128</w:t>
            </w:r>
          </w:p>
        </w:tc>
        <w:tc>
          <w:tcPr>
            <w:tcW w:type="dxa" w:w="2769"/>
          </w:tcPr>
          <w:p/>
        </w:tc>
        <w:tc>
          <w:tcPr>
            <w:tcW w:type="dxa" w:w="2769"/>
          </w:tcPr>
          <w:p>
            <w:pPr>
              <w:pStyle w:val="null3"/>
              <w:jc w:val="left"/>
            </w:pPr>
            <w:r>
              <w:rPr>
                <w:rFonts w:ascii="仿宋_GB2312" w:hAnsi="仿宋_GB2312" w:cs="仿宋_GB2312" w:eastAsia="仿宋_GB2312"/>
              </w:rPr>
              <w:t>二、技术参数 1.单表/无调压手柄/输入4MPa输出0.4~0.45MPa</w:t>
            </w:r>
          </w:p>
        </w:tc>
      </w:tr>
      <w:tr>
        <w:tc>
          <w:tcPr>
            <w:tcW w:type="dxa" w:w="2769"/>
          </w:tcPr>
          <w:p>
            <w:pPr>
              <w:pStyle w:val="null3"/>
              <w:jc w:val="left"/>
            </w:pPr>
            <w:r>
              <w:rPr>
                <w:rFonts w:ascii="仿宋_GB2312" w:hAnsi="仿宋_GB2312" w:cs="仿宋_GB2312" w:eastAsia="仿宋_GB2312"/>
              </w:rPr>
              <w:t>129</w:t>
            </w:r>
          </w:p>
        </w:tc>
        <w:tc>
          <w:tcPr>
            <w:tcW w:type="dxa" w:w="2769"/>
          </w:tcPr>
          <w:p/>
        </w:tc>
        <w:tc>
          <w:tcPr>
            <w:tcW w:type="dxa" w:w="2769"/>
          </w:tcPr>
          <w:p>
            <w:pPr>
              <w:pStyle w:val="null3"/>
              <w:jc w:val="left"/>
            </w:pPr>
            <w:r>
              <w:rPr>
                <w:rFonts w:ascii="仿宋_GB2312" w:hAnsi="仿宋_GB2312" w:cs="仿宋_GB2312" w:eastAsia="仿宋_GB2312"/>
              </w:rPr>
              <w:t>21.三通气体混配器 一、配置清单 三通气体混配器一个</w:t>
            </w:r>
          </w:p>
        </w:tc>
      </w:tr>
      <w:tr>
        <w:tc>
          <w:tcPr>
            <w:tcW w:type="dxa" w:w="2769"/>
          </w:tcPr>
          <w:p>
            <w:pPr>
              <w:pStyle w:val="null3"/>
              <w:jc w:val="left"/>
            </w:pPr>
            <w:r>
              <w:rPr>
                <w:rFonts w:ascii="仿宋_GB2312" w:hAnsi="仿宋_GB2312" w:cs="仿宋_GB2312" w:eastAsia="仿宋_GB2312"/>
              </w:rPr>
              <w:t>130</w:t>
            </w:r>
          </w:p>
        </w:tc>
        <w:tc>
          <w:tcPr>
            <w:tcW w:type="dxa" w:w="2769"/>
          </w:tcPr>
          <w:p/>
        </w:tc>
        <w:tc>
          <w:tcPr>
            <w:tcW w:type="dxa" w:w="2769"/>
          </w:tcPr>
          <w:p>
            <w:pPr>
              <w:pStyle w:val="null3"/>
              <w:jc w:val="left"/>
            </w:pPr>
            <w:r>
              <w:rPr>
                <w:rFonts w:ascii="仿宋_GB2312" w:hAnsi="仿宋_GB2312" w:cs="仿宋_GB2312" w:eastAsia="仿宋_GB2312"/>
              </w:rPr>
              <w:t>二、技术参数 1、每分钟通气量为2L</w:t>
            </w:r>
          </w:p>
        </w:tc>
      </w:tr>
      <w:tr>
        <w:tc>
          <w:tcPr>
            <w:tcW w:type="dxa" w:w="2769"/>
          </w:tcPr>
          <w:p>
            <w:pPr>
              <w:pStyle w:val="null3"/>
              <w:jc w:val="left"/>
            </w:pPr>
            <w:r>
              <w:rPr>
                <w:rFonts w:ascii="仿宋_GB2312" w:hAnsi="仿宋_GB2312" w:cs="仿宋_GB2312" w:eastAsia="仿宋_GB2312"/>
              </w:rPr>
              <w:t>131</w:t>
            </w:r>
          </w:p>
        </w:tc>
        <w:tc>
          <w:tcPr>
            <w:tcW w:type="dxa" w:w="2769"/>
          </w:tcPr>
          <w:p/>
        </w:tc>
        <w:tc>
          <w:tcPr>
            <w:tcW w:type="dxa" w:w="2769"/>
          </w:tcPr>
          <w:p>
            <w:pPr>
              <w:pStyle w:val="null3"/>
              <w:jc w:val="left"/>
            </w:pPr>
            <w:r>
              <w:rPr>
                <w:rFonts w:ascii="仿宋_GB2312" w:hAnsi="仿宋_GB2312" w:cs="仿宋_GB2312" w:eastAsia="仿宋_GB2312"/>
              </w:rPr>
              <w:t>2、适用压力0.5mpa</w:t>
            </w:r>
          </w:p>
        </w:tc>
      </w:tr>
      <w:tr>
        <w:tc>
          <w:tcPr>
            <w:tcW w:type="dxa" w:w="2769"/>
          </w:tcPr>
          <w:p>
            <w:pPr>
              <w:pStyle w:val="null3"/>
              <w:jc w:val="left"/>
            </w:pPr>
            <w:r>
              <w:rPr>
                <w:rFonts w:ascii="仿宋_GB2312" w:hAnsi="仿宋_GB2312" w:cs="仿宋_GB2312" w:eastAsia="仿宋_GB2312"/>
              </w:rPr>
              <w:t>132</w:t>
            </w:r>
          </w:p>
        </w:tc>
        <w:tc>
          <w:tcPr>
            <w:tcW w:type="dxa" w:w="2769"/>
          </w:tcPr>
          <w:p/>
        </w:tc>
        <w:tc>
          <w:tcPr>
            <w:tcW w:type="dxa" w:w="2769"/>
          </w:tcPr>
          <w:p>
            <w:pPr>
              <w:pStyle w:val="null3"/>
              <w:jc w:val="left"/>
            </w:pPr>
            <w:r>
              <w:rPr>
                <w:rFonts w:ascii="仿宋_GB2312" w:hAnsi="仿宋_GB2312" w:cs="仿宋_GB2312" w:eastAsia="仿宋_GB2312"/>
              </w:rPr>
              <w:t>22.动物麻醉机  配置清单 1、麻醉机主机一台</w:t>
            </w:r>
          </w:p>
        </w:tc>
      </w:tr>
      <w:tr>
        <w:tc>
          <w:tcPr>
            <w:tcW w:type="dxa" w:w="2769"/>
          </w:tcPr>
          <w:p>
            <w:pPr>
              <w:pStyle w:val="null3"/>
              <w:jc w:val="left"/>
            </w:pPr>
            <w:r>
              <w:rPr>
                <w:rFonts w:ascii="仿宋_GB2312" w:hAnsi="仿宋_GB2312" w:cs="仿宋_GB2312" w:eastAsia="仿宋_GB2312"/>
              </w:rPr>
              <w:t>133</w:t>
            </w:r>
          </w:p>
        </w:tc>
        <w:tc>
          <w:tcPr>
            <w:tcW w:type="dxa" w:w="2769"/>
          </w:tcPr>
          <w:p/>
        </w:tc>
        <w:tc>
          <w:tcPr>
            <w:tcW w:type="dxa" w:w="2769"/>
          </w:tcPr>
          <w:p>
            <w:pPr>
              <w:pStyle w:val="null3"/>
              <w:jc w:val="left"/>
            </w:pPr>
            <w:r>
              <w:rPr>
                <w:rFonts w:ascii="仿宋_GB2312" w:hAnsi="仿宋_GB2312" w:cs="仿宋_GB2312" w:eastAsia="仿宋_GB2312"/>
              </w:rPr>
              <w:t>2、电源线一根</w:t>
            </w:r>
          </w:p>
        </w:tc>
      </w:tr>
      <w:tr>
        <w:tc>
          <w:tcPr>
            <w:tcW w:type="dxa" w:w="2769"/>
          </w:tcPr>
          <w:p>
            <w:pPr>
              <w:pStyle w:val="null3"/>
              <w:jc w:val="left"/>
            </w:pPr>
            <w:r>
              <w:rPr>
                <w:rFonts w:ascii="仿宋_GB2312" w:hAnsi="仿宋_GB2312" w:cs="仿宋_GB2312" w:eastAsia="仿宋_GB2312"/>
              </w:rPr>
              <w:t>134</w:t>
            </w:r>
          </w:p>
        </w:tc>
        <w:tc>
          <w:tcPr>
            <w:tcW w:type="dxa" w:w="2769"/>
          </w:tcPr>
          <w:p/>
        </w:tc>
        <w:tc>
          <w:tcPr>
            <w:tcW w:type="dxa" w:w="2769"/>
          </w:tcPr>
          <w:p>
            <w:pPr>
              <w:pStyle w:val="null3"/>
              <w:jc w:val="left"/>
            </w:pPr>
            <w:r>
              <w:rPr>
                <w:rFonts w:ascii="仿宋_GB2312" w:hAnsi="仿宋_GB2312" w:cs="仿宋_GB2312" w:eastAsia="仿宋_GB2312"/>
              </w:rPr>
              <w:t>3、说明书一份</w:t>
            </w:r>
          </w:p>
        </w:tc>
      </w:tr>
      <w:tr>
        <w:tc>
          <w:tcPr>
            <w:tcW w:type="dxa" w:w="2769"/>
          </w:tcPr>
          <w:p>
            <w:pPr>
              <w:pStyle w:val="null3"/>
              <w:jc w:val="left"/>
            </w:pPr>
            <w:r>
              <w:rPr>
                <w:rFonts w:ascii="仿宋_GB2312" w:hAnsi="仿宋_GB2312" w:cs="仿宋_GB2312" w:eastAsia="仿宋_GB2312"/>
              </w:rPr>
              <w:t>135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二、技术参数 1.★采用标准的密闭式呼吸循环回路式设计，可连接呼吸机进行辅助通气和呼吸控制；同时标配循环呼吸管路和非循环呼吸管路，满足不同大小动物需求；0.1-4L/min氧气流量计，稳定性±0.1LPM，标准型4级精确度；圆柱形浮子指示，流量调节过程稳定。投标时须提供能满足该项功能的相关佐证证明材料。</w:t>
            </w:r>
          </w:p>
        </w:tc>
      </w:tr>
      <w:tr>
        <w:tc>
          <w:tcPr>
            <w:tcW w:type="dxa" w:w="2769"/>
          </w:tcPr>
          <w:p>
            <w:pPr>
              <w:pStyle w:val="null3"/>
              <w:jc w:val="left"/>
            </w:pPr>
            <w:r>
              <w:rPr>
                <w:rFonts w:ascii="仿宋_GB2312" w:hAnsi="仿宋_GB2312" w:cs="仿宋_GB2312" w:eastAsia="仿宋_GB2312"/>
              </w:rPr>
              <w:t>136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2.▲具备APL阀安全泄压功能，带有刻度标识，可快速设定气道压；同时可一键关闭。</w:t>
            </w:r>
          </w:p>
        </w:tc>
      </w:tr>
      <w:tr>
        <w:tc>
          <w:tcPr>
            <w:tcW w:type="dxa" w:w="2769"/>
          </w:tcPr>
          <w:p>
            <w:pPr>
              <w:pStyle w:val="null3"/>
              <w:jc w:val="left"/>
            </w:pPr>
            <w:r>
              <w:rPr>
                <w:rFonts w:ascii="仿宋_GB2312" w:hAnsi="仿宋_GB2312" w:cs="仿宋_GB2312" w:eastAsia="仿宋_GB2312"/>
              </w:rPr>
              <w:t>137</w:t>
            </w:r>
          </w:p>
        </w:tc>
        <w:tc>
          <w:tcPr>
            <w:tcW w:type="dxa" w:w="2769"/>
          </w:tcPr>
          <w:p/>
        </w:tc>
        <w:tc>
          <w:tcPr>
            <w:tcW w:type="dxa" w:w="2769"/>
          </w:tcPr>
          <w:p>
            <w:pPr>
              <w:pStyle w:val="null3"/>
              <w:jc w:val="left"/>
            </w:pPr>
            <w:r>
              <w:rPr>
                <w:rFonts w:ascii="仿宋_GB2312" w:hAnsi="仿宋_GB2312" w:cs="仿宋_GB2312" w:eastAsia="仿宋_GB2312"/>
              </w:rPr>
              <w:t>3.带有快速充氧功能，供手术急救时快速清除管路中的麻醉气体。</w:t>
            </w:r>
          </w:p>
        </w:tc>
      </w:tr>
      <w:tr>
        <w:tc>
          <w:tcPr>
            <w:tcW w:type="dxa" w:w="2769"/>
          </w:tcPr>
          <w:p>
            <w:pPr>
              <w:pStyle w:val="null3"/>
              <w:jc w:val="left"/>
            </w:pPr>
            <w:r>
              <w:rPr>
                <w:rFonts w:ascii="仿宋_GB2312" w:hAnsi="仿宋_GB2312" w:cs="仿宋_GB2312" w:eastAsia="仿宋_GB2312"/>
              </w:rPr>
              <w:t>138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4.▲配备彩色气道压力表，具有绿、黄和红三种不同颜色标识且循环呼吸系统和非循环呼吸系统的压力均可监测，压力监测范围-20-+100 cmH2O。</w:t>
            </w:r>
          </w:p>
        </w:tc>
      </w:tr>
      <w:tr>
        <w:tc>
          <w:tcPr>
            <w:tcW w:type="dxa" w:w="2769"/>
          </w:tcPr>
          <w:p>
            <w:pPr>
              <w:pStyle w:val="null3"/>
              <w:jc w:val="left"/>
            </w:pPr>
            <w:r>
              <w:rPr>
                <w:rFonts w:ascii="仿宋_GB2312" w:hAnsi="仿宋_GB2312" w:cs="仿宋_GB2312" w:eastAsia="仿宋_GB2312"/>
              </w:rPr>
              <w:t>139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5.▲具备二氧化碳吸收系统，容量≥2100mL，滑轨式拆卸.</w:t>
            </w:r>
          </w:p>
        </w:tc>
      </w:tr>
      <w:tr>
        <w:tc>
          <w:tcPr>
            <w:tcW w:type="dxa" w:w="2769"/>
          </w:tcPr>
          <w:p>
            <w:pPr>
              <w:pStyle w:val="null3"/>
              <w:jc w:val="left"/>
            </w:pPr>
            <w:r>
              <w:rPr>
                <w:rFonts w:ascii="仿宋_GB2312" w:hAnsi="仿宋_GB2312" w:cs="仿宋_GB2312" w:eastAsia="仿宋_GB2312"/>
              </w:rPr>
              <w:t>140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6.▲工作温度范围在10-35℃，具有防意外开启锁定结构和关闭状态安全保护结构。</w:t>
            </w:r>
          </w:p>
        </w:tc>
      </w:tr>
      <w:tr>
        <w:tc>
          <w:tcPr>
            <w:tcW w:type="dxa" w:w="2769"/>
          </w:tcPr>
          <w:p>
            <w:pPr>
              <w:pStyle w:val="null3"/>
              <w:jc w:val="left"/>
            </w:pPr>
            <w:r>
              <w:rPr>
                <w:rFonts w:ascii="仿宋_GB2312" w:hAnsi="仿宋_GB2312" w:cs="仿宋_GB2312" w:eastAsia="仿宋_GB2312"/>
              </w:rPr>
              <w:t>141</w:t>
            </w:r>
          </w:p>
        </w:tc>
        <w:tc>
          <w:tcPr>
            <w:tcW w:type="dxa" w:w="2769"/>
          </w:tcPr>
          <w:p/>
        </w:tc>
        <w:tc>
          <w:tcPr>
            <w:tcW w:type="dxa" w:w="2769"/>
          </w:tcPr>
          <w:p>
            <w:pPr>
              <w:pStyle w:val="null3"/>
              <w:jc w:val="left"/>
            </w:pPr>
            <w:r>
              <w:rPr>
                <w:rFonts w:ascii="仿宋_GB2312" w:hAnsi="仿宋_GB2312" w:cs="仿宋_GB2312" w:eastAsia="仿宋_GB2312"/>
              </w:rPr>
              <w:t>7.具备单向吸气阀和呼气阀，可以清晰的观察动物呼吸状态.</w:t>
            </w:r>
          </w:p>
        </w:tc>
      </w:tr>
      <w:tr>
        <w:tc>
          <w:tcPr>
            <w:tcW w:type="dxa" w:w="2769"/>
          </w:tcPr>
          <w:p>
            <w:pPr>
              <w:pStyle w:val="null3"/>
              <w:jc w:val="left"/>
            </w:pPr>
            <w:r>
              <w:rPr>
                <w:rFonts w:ascii="仿宋_GB2312" w:hAnsi="仿宋_GB2312" w:cs="仿宋_GB2312" w:eastAsia="仿宋_GB2312"/>
              </w:rPr>
              <w:t>142</w:t>
            </w:r>
          </w:p>
        </w:tc>
        <w:tc>
          <w:tcPr>
            <w:tcW w:type="dxa" w:w="2769"/>
          </w:tcPr>
          <w:p/>
        </w:tc>
        <w:tc>
          <w:tcPr>
            <w:tcW w:type="dxa" w:w="2769"/>
          </w:tcPr>
          <w:p>
            <w:pPr>
              <w:pStyle w:val="null3"/>
              <w:jc w:val="left"/>
            </w:pPr>
            <w:r>
              <w:rPr>
                <w:rFonts w:ascii="仿宋_GB2312" w:hAnsi="仿宋_GB2312" w:cs="仿宋_GB2312" w:eastAsia="仿宋_GB2312"/>
              </w:rPr>
              <w:t>8.制氧机、氧气瓶、中央气源均可作为麻醉机气源。</w:t>
            </w:r>
          </w:p>
        </w:tc>
      </w:tr>
      <w:tr>
        <w:tc>
          <w:tcPr>
            <w:tcW w:type="dxa" w:w="2769"/>
          </w:tcPr>
          <w:p>
            <w:pPr>
              <w:pStyle w:val="null3"/>
              <w:jc w:val="left"/>
            </w:pPr>
            <w:r>
              <w:rPr>
                <w:rFonts w:ascii="仿宋_GB2312" w:hAnsi="仿宋_GB2312" w:cs="仿宋_GB2312" w:eastAsia="仿宋_GB2312"/>
              </w:rPr>
              <w:t>143</w:t>
            </w:r>
          </w:p>
        </w:tc>
        <w:tc>
          <w:tcPr>
            <w:tcW w:type="dxa" w:w="2769"/>
          </w:tcPr>
          <w:p/>
        </w:tc>
        <w:tc>
          <w:tcPr>
            <w:tcW w:type="dxa" w:w="2769"/>
          </w:tcPr>
          <w:p>
            <w:pPr>
              <w:pStyle w:val="null3"/>
              <w:jc w:val="left"/>
            </w:pPr>
            <w:r>
              <w:rPr>
                <w:rFonts w:ascii="仿宋_GB2312" w:hAnsi="仿宋_GB2312" w:cs="仿宋_GB2312" w:eastAsia="仿宋_GB2312"/>
              </w:rPr>
              <w:t>9.带有麻醉废气过滤罐；有效吸收量高达200g, 22mm通用进气接口。</w:t>
            </w:r>
          </w:p>
        </w:tc>
      </w:tr>
      <w:tr>
        <w:tc>
          <w:tcPr>
            <w:tcW w:type="dxa" w:w="2769"/>
          </w:tcPr>
          <w:p>
            <w:pPr>
              <w:pStyle w:val="null3"/>
              <w:jc w:val="left"/>
            </w:pPr>
            <w:r>
              <w:rPr>
                <w:rFonts w:ascii="仿宋_GB2312" w:hAnsi="仿宋_GB2312" w:cs="仿宋_GB2312" w:eastAsia="仿宋_GB2312"/>
              </w:rPr>
              <w:t>144</w:t>
            </w:r>
          </w:p>
        </w:tc>
        <w:tc>
          <w:tcPr>
            <w:tcW w:type="dxa" w:w="2769"/>
          </w:tcPr>
          <w:p/>
        </w:tc>
        <w:tc>
          <w:tcPr>
            <w:tcW w:type="dxa" w:w="2769"/>
          </w:tcPr>
          <w:p>
            <w:pPr>
              <w:pStyle w:val="null3"/>
              <w:jc w:val="left"/>
            </w:pPr>
            <w:r>
              <w:rPr>
                <w:rFonts w:ascii="仿宋_GB2312" w:hAnsi="仿宋_GB2312" w:cs="仿宋_GB2312" w:eastAsia="仿宋_GB2312"/>
              </w:rPr>
              <w:t>10.可适配安装监护仪、呼吸机、制氧机等配套设备。</w:t>
            </w:r>
          </w:p>
        </w:tc>
      </w:tr>
      <w:tr>
        <w:tc>
          <w:tcPr>
            <w:tcW w:type="dxa" w:w="2769"/>
          </w:tcPr>
          <w:p>
            <w:pPr>
              <w:pStyle w:val="null3"/>
              <w:jc w:val="left"/>
            </w:pPr>
            <w:r>
              <w:rPr>
                <w:rFonts w:ascii="仿宋_GB2312" w:hAnsi="仿宋_GB2312" w:cs="仿宋_GB2312" w:eastAsia="仿宋_GB2312"/>
              </w:rPr>
              <w:t>145</w:t>
            </w:r>
          </w:p>
        </w:tc>
        <w:tc>
          <w:tcPr>
            <w:tcW w:type="dxa" w:w="2769"/>
          </w:tcPr>
          <w:p/>
        </w:tc>
        <w:tc>
          <w:tcPr>
            <w:tcW w:type="dxa" w:w="2769"/>
          </w:tcPr>
          <w:p>
            <w:pPr>
              <w:pStyle w:val="null3"/>
              <w:jc w:val="left"/>
            </w:pPr>
            <w:r>
              <w:rPr>
                <w:rFonts w:ascii="仿宋_GB2312" w:hAnsi="仿宋_GB2312" w:cs="仿宋_GB2312" w:eastAsia="仿宋_GB2312"/>
              </w:rPr>
              <w:t>11.内藏式管路设计，减少管路暴露和泄漏风险。</w:t>
            </w:r>
          </w:p>
        </w:tc>
      </w:tr>
      <w:tr>
        <w:tc>
          <w:tcPr>
            <w:tcW w:type="dxa" w:w="2769"/>
          </w:tcPr>
          <w:p>
            <w:pPr>
              <w:pStyle w:val="null3"/>
              <w:jc w:val="left"/>
            </w:pPr>
            <w:r>
              <w:rPr>
                <w:rFonts w:ascii="仿宋_GB2312" w:hAnsi="仿宋_GB2312" w:cs="仿宋_GB2312" w:eastAsia="仿宋_GB2312"/>
              </w:rPr>
              <w:t>146</w:t>
            </w:r>
          </w:p>
        </w:tc>
        <w:tc>
          <w:tcPr>
            <w:tcW w:type="dxa" w:w="2769"/>
          </w:tcPr>
          <w:p/>
        </w:tc>
        <w:tc>
          <w:tcPr>
            <w:tcW w:type="dxa" w:w="2769"/>
          </w:tcPr>
          <w:p>
            <w:pPr>
              <w:pStyle w:val="null3"/>
              <w:jc w:val="left"/>
            </w:pPr>
            <w:r>
              <w:rPr>
                <w:rFonts w:ascii="仿宋_GB2312" w:hAnsi="仿宋_GB2312" w:cs="仿宋_GB2312" w:eastAsia="仿宋_GB2312"/>
              </w:rPr>
              <w:t>12.配备储物篮，便于存放麻醉相关配附件及其他物品。</w:t>
            </w:r>
          </w:p>
        </w:tc>
      </w:tr>
      <w:tr>
        <w:tc>
          <w:tcPr>
            <w:tcW w:type="dxa" w:w="2769"/>
          </w:tcPr>
          <w:p>
            <w:pPr>
              <w:pStyle w:val="null3"/>
              <w:jc w:val="left"/>
            </w:pPr>
            <w:r>
              <w:rPr>
                <w:rFonts w:ascii="仿宋_GB2312" w:hAnsi="仿宋_GB2312" w:cs="仿宋_GB2312" w:eastAsia="仿宋_GB2312"/>
              </w:rPr>
              <w:t>147</w:t>
            </w:r>
          </w:p>
        </w:tc>
        <w:tc>
          <w:tcPr>
            <w:tcW w:type="dxa" w:w="2769"/>
          </w:tcPr>
          <w:p/>
        </w:tc>
        <w:tc>
          <w:tcPr>
            <w:tcW w:type="dxa" w:w="2769"/>
          </w:tcPr>
          <w:p>
            <w:pPr>
              <w:pStyle w:val="null3"/>
              <w:jc w:val="left"/>
            </w:pPr>
            <w:r>
              <w:rPr>
                <w:rFonts w:ascii="仿宋_GB2312" w:hAnsi="仿宋_GB2312" w:cs="仿宋_GB2312" w:eastAsia="仿宋_GB2312"/>
              </w:rPr>
              <w:t>13.生产厂家具备IS09001、ISO14001、IS045001、ISO13485认证证书。投标时须提供相关证书佐证证明材料。</w:t>
            </w:r>
          </w:p>
        </w:tc>
      </w:tr>
      <w:tr>
        <w:tc>
          <w:tcPr>
            <w:tcW w:type="dxa" w:w="2769"/>
          </w:tcPr>
          <w:p>
            <w:pPr>
              <w:pStyle w:val="null3"/>
              <w:jc w:val="left"/>
            </w:pPr>
            <w:r>
              <w:rPr>
                <w:rFonts w:ascii="仿宋_GB2312" w:hAnsi="仿宋_GB2312" w:cs="仿宋_GB2312" w:eastAsia="仿宋_GB2312"/>
              </w:rPr>
              <w:t>148</w:t>
            </w:r>
          </w:p>
        </w:tc>
        <w:tc>
          <w:tcPr>
            <w:tcW w:type="dxa" w:w="2769"/>
          </w:tcPr>
          <w:p/>
        </w:tc>
        <w:tc>
          <w:tcPr>
            <w:tcW w:type="dxa" w:w="2769"/>
          </w:tcPr>
          <w:p>
            <w:pPr>
              <w:pStyle w:val="null3"/>
              <w:jc w:val="left"/>
            </w:pPr>
            <w:r>
              <w:rPr>
                <w:rFonts w:ascii="仿宋_GB2312" w:hAnsi="仿宋_GB2312" w:cs="仿宋_GB2312" w:eastAsia="仿宋_GB2312"/>
              </w:rPr>
              <w:t>23.动物生理监护仪 一、配置清单 动物生理监护仪主机一台、电源线一根、说明书一份</w:t>
            </w:r>
          </w:p>
        </w:tc>
      </w:tr>
      <w:tr>
        <w:tc>
          <w:tcPr>
            <w:tcW w:type="dxa" w:w="2769"/>
          </w:tcPr>
          <w:p>
            <w:pPr>
              <w:pStyle w:val="null3"/>
              <w:jc w:val="left"/>
            </w:pPr>
            <w:r>
              <w:rPr>
                <w:rFonts w:ascii="仿宋_GB2312" w:hAnsi="仿宋_GB2312" w:cs="仿宋_GB2312" w:eastAsia="仿宋_GB2312"/>
              </w:rPr>
              <w:t>149</w:t>
            </w:r>
          </w:p>
        </w:tc>
        <w:tc>
          <w:tcPr>
            <w:tcW w:type="dxa" w:w="2769"/>
          </w:tcPr>
          <w:p/>
        </w:tc>
        <w:tc>
          <w:tcPr>
            <w:tcW w:type="dxa" w:w="2769"/>
          </w:tcPr>
          <w:p>
            <w:pPr>
              <w:pStyle w:val="null3"/>
              <w:jc w:val="left"/>
            </w:pPr>
            <w:r>
              <w:rPr>
                <w:rFonts w:ascii="仿宋_GB2312" w:hAnsi="仿宋_GB2312" w:cs="仿宋_GB2312" w:eastAsia="仿宋_GB2312"/>
              </w:rPr>
              <w:t>二、技术参数 1．监测参数齐全：心电、无创血压、血氧、呼吸、脉搏、体温、心率、呼末二氧化碳（微流）；</w:t>
            </w:r>
          </w:p>
        </w:tc>
      </w:tr>
      <w:tr>
        <w:tc>
          <w:tcPr>
            <w:tcW w:type="dxa" w:w="2769"/>
          </w:tcPr>
          <w:p>
            <w:pPr>
              <w:pStyle w:val="null3"/>
              <w:jc w:val="left"/>
            </w:pPr>
            <w:r>
              <w:rPr>
                <w:rFonts w:ascii="仿宋_GB2312" w:hAnsi="仿宋_GB2312" w:cs="仿宋_GB2312" w:eastAsia="仿宋_GB2312"/>
              </w:rPr>
              <w:t>150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2．▲多导联同步心电算法，且标配5导联；</w:t>
            </w:r>
          </w:p>
        </w:tc>
      </w:tr>
      <w:tr>
        <w:tc>
          <w:tcPr>
            <w:tcW w:type="dxa" w:w="2769"/>
          </w:tcPr>
          <w:p>
            <w:pPr>
              <w:pStyle w:val="null3"/>
              <w:jc w:val="left"/>
            </w:pPr>
            <w:r>
              <w:rPr>
                <w:rFonts w:ascii="仿宋_GB2312" w:hAnsi="仿宋_GB2312" w:cs="仿宋_GB2312" w:eastAsia="仿宋_GB2312"/>
              </w:rPr>
              <w:t>151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3．▲多导联信号质量显示：白、红、橙、黄、绿五种颜色分别对应极差、差、一般、好、优五个信号质量等级；</w:t>
            </w:r>
          </w:p>
        </w:tc>
      </w:tr>
      <w:tr>
        <w:tc>
          <w:tcPr>
            <w:tcW w:type="dxa" w:w="2769"/>
          </w:tcPr>
          <w:p>
            <w:pPr>
              <w:pStyle w:val="null3"/>
              <w:jc w:val="left"/>
            </w:pPr>
            <w:r>
              <w:rPr>
                <w:rFonts w:ascii="仿宋_GB2312" w:hAnsi="仿宋_GB2312" w:cs="仿宋_GB2312" w:eastAsia="仿宋_GB2312"/>
              </w:rPr>
              <w:t>152</w:t>
            </w:r>
          </w:p>
        </w:tc>
        <w:tc>
          <w:tcPr>
            <w:tcW w:type="dxa" w:w="2769"/>
          </w:tcPr>
          <w:p/>
        </w:tc>
        <w:tc>
          <w:tcPr>
            <w:tcW w:type="dxa" w:w="2769"/>
          </w:tcPr>
          <w:p>
            <w:pPr>
              <w:pStyle w:val="null3"/>
              <w:jc w:val="left"/>
            </w:pPr>
            <w:r>
              <w:rPr>
                <w:rFonts w:ascii="仿宋_GB2312" w:hAnsi="仿宋_GB2312" w:cs="仿宋_GB2312" w:eastAsia="仿宋_GB2312"/>
              </w:rPr>
              <w:t>4．全新动物血压算法，测量快速，具有手动、周期、快速，序列四种工作模式，且标配五个不同尺寸的袖带；投标时须提供能满足该项功能的相关佐证证明材料。</w:t>
            </w:r>
          </w:p>
        </w:tc>
      </w:tr>
      <w:tr>
        <w:tc>
          <w:tcPr>
            <w:tcW w:type="dxa" w:w="2769"/>
          </w:tcPr>
          <w:p>
            <w:pPr>
              <w:pStyle w:val="null3"/>
              <w:jc w:val="left"/>
            </w:pPr>
            <w:r>
              <w:rPr>
                <w:rFonts w:ascii="仿宋_GB2312" w:hAnsi="仿宋_GB2312" w:cs="仿宋_GB2312" w:eastAsia="仿宋_GB2312"/>
              </w:rPr>
              <w:t>153</w:t>
            </w:r>
          </w:p>
        </w:tc>
        <w:tc>
          <w:tcPr>
            <w:tcW w:type="dxa" w:w="2769"/>
          </w:tcPr>
          <w:p/>
        </w:tc>
        <w:tc>
          <w:tcPr>
            <w:tcW w:type="dxa" w:w="2769"/>
          </w:tcPr>
          <w:p>
            <w:pPr>
              <w:pStyle w:val="null3"/>
              <w:jc w:val="left"/>
            </w:pPr>
            <w:r>
              <w:rPr>
                <w:rFonts w:ascii="仿宋_GB2312" w:hAnsi="仿宋_GB2312" w:cs="仿宋_GB2312" w:eastAsia="仿宋_GB2312"/>
              </w:rPr>
              <w:t>5．IP灌注指数可测，血氧数值更精准，测量范围0.05%～20.00%；</w:t>
            </w:r>
          </w:p>
        </w:tc>
      </w:tr>
      <w:tr>
        <w:tc>
          <w:tcPr>
            <w:tcW w:type="dxa" w:w="2769"/>
          </w:tcPr>
          <w:p>
            <w:pPr>
              <w:pStyle w:val="null3"/>
              <w:jc w:val="left"/>
            </w:pPr>
            <w:r>
              <w:rPr>
                <w:rFonts w:ascii="仿宋_GB2312" w:hAnsi="仿宋_GB2312" w:cs="仿宋_GB2312" w:eastAsia="仿宋_GB2312"/>
              </w:rPr>
              <w:t>154</w:t>
            </w:r>
          </w:p>
        </w:tc>
        <w:tc>
          <w:tcPr>
            <w:tcW w:type="dxa" w:w="2769"/>
          </w:tcPr>
          <w:p/>
        </w:tc>
        <w:tc>
          <w:tcPr>
            <w:tcW w:type="dxa" w:w="2769"/>
          </w:tcPr>
          <w:p>
            <w:pPr>
              <w:pStyle w:val="null3"/>
              <w:jc w:val="left"/>
            </w:pPr>
            <w:r>
              <w:rPr>
                <w:rFonts w:ascii="仿宋_GB2312" w:hAnsi="仿宋_GB2312" w:cs="仿宋_GB2312" w:eastAsia="仿宋_GB2312"/>
              </w:rPr>
              <w:t>6．微流EtCO2，气体采样率50±10mL/min；投标时须提供能满足该项功能的相关佐证证明材料。</w:t>
            </w:r>
          </w:p>
        </w:tc>
      </w:tr>
      <w:tr>
        <w:tc>
          <w:tcPr>
            <w:tcW w:type="dxa" w:w="2769"/>
          </w:tcPr>
          <w:p>
            <w:pPr>
              <w:pStyle w:val="null3"/>
              <w:jc w:val="left"/>
            </w:pPr>
            <w:r>
              <w:rPr>
                <w:rFonts w:ascii="仿宋_GB2312" w:hAnsi="仿宋_GB2312" w:cs="仿宋_GB2312" w:eastAsia="仿宋_GB2312"/>
              </w:rPr>
              <w:t>155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7．▲具有数据存储功能：包括趋势回顾180小时，参数报警≥3000条，NIBP回顾≥2400组，全息波形回顾≥72小时，支持通过连接电脑将数据导出；</w:t>
            </w:r>
          </w:p>
        </w:tc>
      </w:tr>
      <w:tr>
        <w:tc>
          <w:tcPr>
            <w:tcW w:type="dxa" w:w="2769"/>
          </w:tcPr>
          <w:p>
            <w:pPr>
              <w:pStyle w:val="null3"/>
              <w:jc w:val="left"/>
            </w:pPr>
            <w:r>
              <w:rPr>
                <w:rFonts w:ascii="仿宋_GB2312" w:hAnsi="仿宋_GB2312" w:cs="仿宋_GB2312" w:eastAsia="仿宋_GB2312"/>
              </w:rPr>
              <w:t>156</w:t>
            </w:r>
          </w:p>
        </w:tc>
        <w:tc>
          <w:tcPr>
            <w:tcW w:type="dxa" w:w="2769"/>
          </w:tcPr>
          <w:p/>
        </w:tc>
        <w:tc>
          <w:tcPr>
            <w:tcW w:type="dxa" w:w="2769"/>
          </w:tcPr>
          <w:p>
            <w:pPr>
              <w:pStyle w:val="null3"/>
              <w:jc w:val="left"/>
            </w:pPr>
            <w:r>
              <w:rPr>
                <w:rFonts w:ascii="仿宋_GB2312" w:hAnsi="仿宋_GB2312" w:cs="仿宋_GB2312" w:eastAsia="仿宋_GB2312"/>
              </w:rPr>
              <w:t>8．≥12英寸高清触摸屏，分辨率1280×800 px，监护仪尺寸约198mm(H)*320mm(W)* 262mm(L)，整机重量＜4kg；</w:t>
            </w:r>
          </w:p>
        </w:tc>
      </w:tr>
      <w:tr>
        <w:tc>
          <w:tcPr>
            <w:tcW w:type="dxa" w:w="2769"/>
          </w:tcPr>
          <w:p>
            <w:pPr>
              <w:pStyle w:val="null3"/>
              <w:jc w:val="left"/>
            </w:pPr>
            <w:r>
              <w:rPr>
                <w:rFonts w:ascii="仿宋_GB2312" w:hAnsi="仿宋_GB2312" w:cs="仿宋_GB2312" w:eastAsia="仿宋_GB2312"/>
              </w:rPr>
              <w:t>157</w:t>
            </w:r>
          </w:p>
        </w:tc>
        <w:tc>
          <w:tcPr>
            <w:tcW w:type="dxa" w:w="2769"/>
          </w:tcPr>
          <w:p/>
        </w:tc>
        <w:tc>
          <w:tcPr>
            <w:tcW w:type="dxa" w:w="2769"/>
          </w:tcPr>
          <w:p>
            <w:pPr>
              <w:pStyle w:val="null3"/>
              <w:jc w:val="left"/>
            </w:pPr>
            <w:r>
              <w:rPr>
                <w:rFonts w:ascii="仿宋_GB2312" w:hAnsi="仿宋_GB2312" w:cs="仿宋_GB2312" w:eastAsia="仿宋_GB2312"/>
              </w:rPr>
              <w:t>9．大容量收纳设计，便于储存配件；</w:t>
            </w:r>
          </w:p>
        </w:tc>
      </w:tr>
      <w:tr>
        <w:tc>
          <w:tcPr>
            <w:tcW w:type="dxa" w:w="2769"/>
          </w:tcPr>
          <w:p>
            <w:pPr>
              <w:pStyle w:val="null3"/>
              <w:jc w:val="left"/>
            </w:pPr>
            <w:r>
              <w:rPr>
                <w:rFonts w:ascii="仿宋_GB2312" w:hAnsi="仿宋_GB2312" w:cs="仿宋_GB2312" w:eastAsia="仿宋_GB2312"/>
              </w:rPr>
              <w:t>158</w:t>
            </w:r>
          </w:p>
        </w:tc>
        <w:tc>
          <w:tcPr>
            <w:tcW w:type="dxa" w:w="2769"/>
          </w:tcPr>
          <w:p/>
        </w:tc>
        <w:tc>
          <w:tcPr>
            <w:tcW w:type="dxa" w:w="2769"/>
          </w:tcPr>
          <w:p>
            <w:pPr>
              <w:pStyle w:val="null3"/>
              <w:jc w:val="left"/>
            </w:pPr>
            <w:r>
              <w:rPr>
                <w:rFonts w:ascii="仿宋_GB2312" w:hAnsi="仿宋_GB2312" w:cs="仿宋_GB2312" w:eastAsia="仿宋_GB2312"/>
              </w:rPr>
              <w:t>10.标配2个USB接口：支持USB2.0输出，通过此接口可连接认可的USB设备，如U盘，条形码扫描器，鼠标等；</w:t>
            </w:r>
          </w:p>
        </w:tc>
      </w:tr>
      <w:tr>
        <w:tc>
          <w:tcPr>
            <w:tcW w:type="dxa" w:w="2769"/>
          </w:tcPr>
          <w:p>
            <w:pPr>
              <w:pStyle w:val="null3"/>
              <w:jc w:val="left"/>
            </w:pPr>
            <w:r>
              <w:rPr>
                <w:rFonts w:ascii="仿宋_GB2312" w:hAnsi="仿宋_GB2312" w:cs="仿宋_GB2312" w:eastAsia="仿宋_GB2312"/>
              </w:rPr>
              <w:t>159</w:t>
            </w:r>
          </w:p>
        </w:tc>
        <w:tc>
          <w:tcPr>
            <w:tcW w:type="dxa" w:w="2769"/>
          </w:tcPr>
          <w:p/>
        </w:tc>
        <w:tc>
          <w:tcPr>
            <w:tcW w:type="dxa" w:w="2769"/>
          </w:tcPr>
          <w:p>
            <w:pPr>
              <w:pStyle w:val="null3"/>
              <w:jc w:val="left"/>
            </w:pPr>
            <w:r>
              <w:rPr>
                <w:rFonts w:ascii="仿宋_GB2312" w:hAnsi="仿宋_GB2312" w:cs="仿宋_GB2312" w:eastAsia="仿宋_GB2312"/>
              </w:rPr>
              <w:t>11.扩展接口防尘盖设计，防尘防污；</w:t>
            </w:r>
          </w:p>
        </w:tc>
      </w:tr>
      <w:tr>
        <w:tc>
          <w:tcPr>
            <w:tcW w:type="dxa" w:w="2769"/>
          </w:tcPr>
          <w:p>
            <w:pPr>
              <w:pStyle w:val="null3"/>
              <w:jc w:val="left"/>
            </w:pPr>
            <w:r>
              <w:rPr>
                <w:rFonts w:ascii="仿宋_GB2312" w:hAnsi="仿宋_GB2312" w:cs="仿宋_GB2312" w:eastAsia="仿宋_GB2312"/>
              </w:rPr>
              <w:t>160</w:t>
            </w:r>
          </w:p>
        </w:tc>
        <w:tc>
          <w:tcPr>
            <w:tcW w:type="dxa" w:w="2769"/>
          </w:tcPr>
          <w:p/>
        </w:tc>
        <w:tc>
          <w:tcPr>
            <w:tcW w:type="dxa" w:w="2769"/>
          </w:tcPr>
          <w:p>
            <w:pPr>
              <w:pStyle w:val="null3"/>
              <w:jc w:val="left"/>
            </w:pPr>
            <w:r>
              <w:rPr>
                <w:rFonts w:ascii="仿宋_GB2312" w:hAnsi="仿宋_GB2312" w:cs="仿宋_GB2312" w:eastAsia="仿宋_GB2312"/>
              </w:rPr>
              <w:t>12.标配电池，满电情况下支持待机使用≥4小时。</w:t>
            </w:r>
          </w:p>
        </w:tc>
      </w:tr>
      <w:tr>
        <w:tc>
          <w:tcPr>
            <w:tcW w:type="dxa" w:w="2769"/>
          </w:tcPr>
          <w:p>
            <w:pPr>
              <w:pStyle w:val="null3"/>
              <w:jc w:val="left"/>
            </w:pPr>
            <w:r>
              <w:rPr>
                <w:rFonts w:ascii="仿宋_GB2312" w:hAnsi="仿宋_GB2312" w:cs="仿宋_GB2312" w:eastAsia="仿宋_GB2312"/>
              </w:rPr>
              <w:t>161</w:t>
            </w:r>
          </w:p>
        </w:tc>
        <w:tc>
          <w:tcPr>
            <w:tcW w:type="dxa" w:w="2769"/>
          </w:tcPr>
          <w:p/>
        </w:tc>
        <w:tc>
          <w:tcPr>
            <w:tcW w:type="dxa" w:w="2769"/>
          </w:tcPr>
          <w:p>
            <w:pPr>
              <w:pStyle w:val="null3"/>
              <w:jc w:val="left"/>
            </w:pPr>
            <w:r>
              <w:rPr>
                <w:rFonts w:ascii="仿宋_GB2312" w:hAnsi="仿宋_GB2312" w:cs="仿宋_GB2312" w:eastAsia="仿宋_GB2312"/>
              </w:rPr>
              <w:t>24.吸痰器 一、配置清单 主机，说明书</w:t>
            </w:r>
          </w:p>
        </w:tc>
      </w:tr>
      <w:tr>
        <w:tc>
          <w:tcPr>
            <w:tcW w:type="dxa" w:w="2769"/>
          </w:tcPr>
          <w:p>
            <w:pPr>
              <w:pStyle w:val="null3"/>
              <w:jc w:val="left"/>
            </w:pPr>
            <w:r>
              <w:rPr>
                <w:rFonts w:ascii="仿宋_GB2312" w:hAnsi="仿宋_GB2312" w:cs="仿宋_GB2312" w:eastAsia="仿宋_GB2312"/>
              </w:rPr>
              <w:t>162</w:t>
            </w:r>
          </w:p>
        </w:tc>
        <w:tc>
          <w:tcPr>
            <w:tcW w:type="dxa" w:w="2769"/>
          </w:tcPr>
          <w:p/>
        </w:tc>
        <w:tc>
          <w:tcPr>
            <w:tcW w:type="dxa" w:w="2769"/>
          </w:tcPr>
          <w:p>
            <w:pPr>
              <w:pStyle w:val="null3"/>
              <w:jc w:val="left"/>
            </w:pPr>
            <w:r>
              <w:rPr>
                <w:rFonts w:ascii="仿宋_GB2312" w:hAnsi="仿宋_GB2312" w:cs="仿宋_GB2312" w:eastAsia="仿宋_GB2312"/>
              </w:rPr>
              <w:t>二、技术参数 1.输入功率≤90V</w:t>
            </w:r>
          </w:p>
        </w:tc>
      </w:tr>
      <w:tr>
        <w:tc>
          <w:tcPr>
            <w:tcW w:type="dxa" w:w="2769"/>
          </w:tcPr>
          <w:p>
            <w:pPr>
              <w:pStyle w:val="null3"/>
              <w:jc w:val="left"/>
            </w:pPr>
            <w:r>
              <w:rPr>
                <w:rFonts w:ascii="仿宋_GB2312" w:hAnsi="仿宋_GB2312" w:cs="仿宋_GB2312" w:eastAsia="仿宋_GB2312"/>
              </w:rPr>
              <w:t>163</w:t>
            </w:r>
          </w:p>
        </w:tc>
        <w:tc>
          <w:tcPr>
            <w:tcW w:type="dxa" w:w="2769"/>
          </w:tcPr>
          <w:p/>
        </w:tc>
        <w:tc>
          <w:tcPr>
            <w:tcW w:type="dxa" w:w="2769"/>
          </w:tcPr>
          <w:p>
            <w:pPr>
              <w:pStyle w:val="null3"/>
              <w:jc w:val="left"/>
            </w:pPr>
            <w:r>
              <w:rPr>
                <w:rFonts w:ascii="仿宋_GB2312" w:hAnsi="仿宋_GB2312" w:cs="仿宋_GB2312" w:eastAsia="仿宋_GB2312"/>
              </w:rPr>
              <w:t>2.自由空气流动≥15L/min</w:t>
            </w:r>
          </w:p>
        </w:tc>
      </w:tr>
      <w:tr>
        <w:tc>
          <w:tcPr>
            <w:tcW w:type="dxa" w:w="2769"/>
          </w:tcPr>
          <w:p>
            <w:pPr>
              <w:pStyle w:val="null3"/>
              <w:jc w:val="left"/>
            </w:pPr>
            <w:r>
              <w:rPr>
                <w:rFonts w:ascii="仿宋_GB2312" w:hAnsi="仿宋_GB2312" w:cs="仿宋_GB2312" w:eastAsia="仿宋_GB2312"/>
              </w:rPr>
              <w:t>164</w:t>
            </w:r>
          </w:p>
        </w:tc>
        <w:tc>
          <w:tcPr>
            <w:tcW w:type="dxa" w:w="2769"/>
          </w:tcPr>
          <w:p/>
        </w:tc>
        <w:tc>
          <w:tcPr>
            <w:tcW w:type="dxa" w:w="2769"/>
          </w:tcPr>
          <w:p>
            <w:pPr>
              <w:pStyle w:val="null3"/>
              <w:jc w:val="left"/>
            </w:pPr>
            <w:r>
              <w:rPr>
                <w:rFonts w:ascii="仿宋_GB2312" w:hAnsi="仿宋_GB2312" w:cs="仿宋_GB2312" w:eastAsia="仿宋_GB2312"/>
              </w:rPr>
              <w:t>3.噪音≤65dB</w:t>
            </w:r>
          </w:p>
        </w:tc>
      </w:tr>
      <w:tr>
        <w:tc>
          <w:tcPr>
            <w:tcW w:type="dxa" w:w="2769"/>
          </w:tcPr>
          <w:p>
            <w:pPr>
              <w:pStyle w:val="null3"/>
              <w:jc w:val="left"/>
            </w:pPr>
            <w:r>
              <w:rPr>
                <w:rFonts w:ascii="仿宋_GB2312" w:hAnsi="仿宋_GB2312" w:cs="仿宋_GB2312" w:eastAsia="仿宋_GB2312"/>
              </w:rPr>
              <w:t>165</w:t>
            </w:r>
          </w:p>
        </w:tc>
        <w:tc>
          <w:tcPr>
            <w:tcW w:type="dxa" w:w="2769"/>
          </w:tcPr>
          <w:p/>
        </w:tc>
        <w:tc>
          <w:tcPr>
            <w:tcW w:type="dxa" w:w="2769"/>
          </w:tcPr>
          <w:p>
            <w:pPr>
              <w:pStyle w:val="null3"/>
              <w:jc w:val="left"/>
            </w:pPr>
            <w:r>
              <w:rPr>
                <w:rFonts w:ascii="仿宋_GB2312" w:hAnsi="仿宋_GB2312" w:cs="仿宋_GB2312" w:eastAsia="仿宋_GB2312"/>
              </w:rPr>
              <w:t>4.双层静音</w:t>
            </w:r>
          </w:p>
        </w:tc>
      </w:tr>
      <w:tr>
        <w:tc>
          <w:tcPr>
            <w:tcW w:type="dxa" w:w="2769"/>
          </w:tcPr>
          <w:p>
            <w:pPr>
              <w:pStyle w:val="null3"/>
              <w:jc w:val="left"/>
            </w:pPr>
            <w:r>
              <w:rPr>
                <w:rFonts w:ascii="仿宋_GB2312" w:hAnsi="仿宋_GB2312" w:cs="仿宋_GB2312" w:eastAsia="仿宋_GB2312"/>
              </w:rPr>
              <w:t>166</w:t>
            </w:r>
          </w:p>
        </w:tc>
        <w:tc>
          <w:tcPr>
            <w:tcW w:type="dxa" w:w="2769"/>
          </w:tcPr>
          <w:p/>
        </w:tc>
        <w:tc>
          <w:tcPr>
            <w:tcW w:type="dxa" w:w="2769"/>
          </w:tcPr>
          <w:p>
            <w:pPr>
              <w:pStyle w:val="null3"/>
              <w:jc w:val="left"/>
            </w:pPr>
            <w:r>
              <w:rPr>
                <w:rFonts w:ascii="仿宋_GB2312" w:hAnsi="仿宋_GB2312" w:cs="仿宋_GB2312" w:eastAsia="仿宋_GB2312"/>
              </w:rPr>
              <w:t>5、无级调压</w:t>
            </w:r>
          </w:p>
        </w:tc>
      </w:tr>
      <w:tr>
        <w:tc>
          <w:tcPr>
            <w:tcW w:type="dxa" w:w="2769"/>
          </w:tcPr>
          <w:p>
            <w:pPr>
              <w:pStyle w:val="null3"/>
              <w:jc w:val="left"/>
            </w:pPr>
            <w:r>
              <w:rPr>
                <w:rFonts w:ascii="仿宋_GB2312" w:hAnsi="仿宋_GB2312" w:cs="仿宋_GB2312" w:eastAsia="仿宋_GB2312"/>
              </w:rPr>
              <w:t>167</w:t>
            </w:r>
          </w:p>
        </w:tc>
        <w:tc>
          <w:tcPr>
            <w:tcW w:type="dxa" w:w="2769"/>
          </w:tcPr>
          <w:p/>
        </w:tc>
        <w:tc>
          <w:tcPr>
            <w:tcW w:type="dxa" w:w="2769"/>
          </w:tcPr>
          <w:p>
            <w:pPr>
              <w:pStyle w:val="null3"/>
              <w:jc w:val="left"/>
            </w:pPr>
            <w:r>
              <w:rPr>
                <w:rFonts w:ascii="仿宋_GB2312" w:hAnsi="仿宋_GB2312" w:cs="仿宋_GB2312" w:eastAsia="仿宋_GB2312"/>
              </w:rPr>
              <w:t>6、隐藏把手</w:t>
            </w:r>
          </w:p>
        </w:tc>
      </w:tr>
      <w:tr>
        <w:tc>
          <w:tcPr>
            <w:tcW w:type="dxa" w:w="2769"/>
          </w:tcPr>
          <w:p>
            <w:pPr>
              <w:pStyle w:val="null3"/>
              <w:jc w:val="left"/>
            </w:pPr>
            <w:r>
              <w:rPr>
                <w:rFonts w:ascii="仿宋_GB2312" w:hAnsi="仿宋_GB2312" w:cs="仿宋_GB2312" w:eastAsia="仿宋_GB2312"/>
              </w:rPr>
              <w:t>168</w:t>
            </w:r>
          </w:p>
        </w:tc>
        <w:tc>
          <w:tcPr>
            <w:tcW w:type="dxa" w:w="2769"/>
          </w:tcPr>
          <w:p/>
        </w:tc>
        <w:tc>
          <w:tcPr>
            <w:tcW w:type="dxa" w:w="2769"/>
          </w:tcPr>
          <w:p>
            <w:pPr>
              <w:pStyle w:val="null3"/>
              <w:jc w:val="left"/>
            </w:pPr>
            <w:r>
              <w:rPr>
                <w:rFonts w:ascii="仿宋_GB2312" w:hAnsi="仿宋_GB2312" w:cs="仿宋_GB2312" w:eastAsia="仿宋_GB2312"/>
              </w:rPr>
              <w:t>25.动物呼吸机 一、参考配置 1、动物呼吸机主机一台</w:t>
            </w:r>
          </w:p>
        </w:tc>
      </w:tr>
      <w:tr>
        <w:tc>
          <w:tcPr>
            <w:tcW w:type="dxa" w:w="2769"/>
          </w:tcPr>
          <w:p>
            <w:pPr>
              <w:pStyle w:val="null3"/>
              <w:jc w:val="left"/>
            </w:pPr>
            <w:r>
              <w:rPr>
                <w:rFonts w:ascii="仿宋_GB2312" w:hAnsi="仿宋_GB2312" w:cs="仿宋_GB2312" w:eastAsia="仿宋_GB2312"/>
              </w:rPr>
              <w:t>169</w:t>
            </w:r>
          </w:p>
        </w:tc>
        <w:tc>
          <w:tcPr>
            <w:tcW w:type="dxa" w:w="2769"/>
          </w:tcPr>
          <w:p/>
        </w:tc>
        <w:tc>
          <w:tcPr>
            <w:tcW w:type="dxa" w:w="2769"/>
          </w:tcPr>
          <w:p>
            <w:pPr>
              <w:pStyle w:val="null3"/>
              <w:jc w:val="left"/>
            </w:pPr>
            <w:r>
              <w:rPr>
                <w:rFonts w:ascii="仿宋_GB2312" w:hAnsi="仿宋_GB2312" w:cs="仿宋_GB2312" w:eastAsia="仿宋_GB2312"/>
              </w:rPr>
              <w:t>2、电源线一根</w:t>
            </w:r>
          </w:p>
        </w:tc>
      </w:tr>
      <w:tr>
        <w:tc>
          <w:tcPr>
            <w:tcW w:type="dxa" w:w="2769"/>
          </w:tcPr>
          <w:p>
            <w:pPr>
              <w:pStyle w:val="null3"/>
              <w:jc w:val="left"/>
            </w:pPr>
            <w:r>
              <w:rPr>
                <w:rFonts w:ascii="仿宋_GB2312" w:hAnsi="仿宋_GB2312" w:cs="仿宋_GB2312" w:eastAsia="仿宋_GB2312"/>
              </w:rPr>
              <w:t>170</w:t>
            </w:r>
          </w:p>
        </w:tc>
        <w:tc>
          <w:tcPr>
            <w:tcW w:type="dxa" w:w="2769"/>
          </w:tcPr>
          <w:p/>
        </w:tc>
        <w:tc>
          <w:tcPr>
            <w:tcW w:type="dxa" w:w="2769"/>
          </w:tcPr>
          <w:p>
            <w:pPr>
              <w:pStyle w:val="null3"/>
              <w:jc w:val="left"/>
            </w:pPr>
            <w:r>
              <w:rPr>
                <w:rFonts w:ascii="仿宋_GB2312" w:hAnsi="仿宋_GB2312" w:cs="仿宋_GB2312" w:eastAsia="仿宋_GB2312"/>
              </w:rPr>
              <w:t>3、说明书一份</w:t>
            </w:r>
          </w:p>
        </w:tc>
      </w:tr>
      <w:tr>
        <w:tc>
          <w:tcPr>
            <w:tcW w:type="dxa" w:w="2769"/>
          </w:tcPr>
          <w:p>
            <w:pPr>
              <w:pStyle w:val="null3"/>
              <w:jc w:val="left"/>
            </w:pPr>
            <w:r>
              <w:rPr>
                <w:rFonts w:ascii="仿宋_GB2312" w:hAnsi="仿宋_GB2312" w:cs="仿宋_GB2312" w:eastAsia="仿宋_GB2312"/>
              </w:rPr>
              <w:t>171</w:t>
            </w:r>
          </w:p>
        </w:tc>
        <w:tc>
          <w:tcPr>
            <w:tcW w:type="dxa" w:w="2769"/>
          </w:tcPr>
          <w:p/>
        </w:tc>
        <w:tc>
          <w:tcPr>
            <w:tcW w:type="dxa" w:w="2769"/>
          </w:tcPr>
          <w:p>
            <w:pPr>
              <w:pStyle w:val="null3"/>
              <w:jc w:val="left"/>
            </w:pPr>
            <w:r>
              <w:rPr>
                <w:rFonts w:ascii="仿宋_GB2312" w:hAnsi="仿宋_GB2312" w:cs="仿宋_GB2312" w:eastAsia="仿宋_GB2312"/>
              </w:rPr>
              <w:t>二、技术参数 1.电动电控，精准通气：潮气量范围4-1500mL, 最小潮气量低至4mL。</w:t>
            </w:r>
          </w:p>
        </w:tc>
      </w:tr>
      <w:tr>
        <w:tc>
          <w:tcPr>
            <w:tcW w:type="dxa" w:w="2769"/>
          </w:tcPr>
          <w:p>
            <w:pPr>
              <w:pStyle w:val="null3"/>
              <w:jc w:val="left"/>
            </w:pPr>
            <w:r>
              <w:rPr>
                <w:rFonts w:ascii="仿宋_GB2312" w:hAnsi="仿宋_GB2312" w:cs="仿宋_GB2312" w:eastAsia="仿宋_GB2312"/>
              </w:rPr>
              <w:t>172</w:t>
            </w:r>
          </w:p>
        </w:tc>
        <w:tc>
          <w:tcPr>
            <w:tcW w:type="dxa" w:w="2769"/>
          </w:tcPr>
          <w:p/>
        </w:tc>
        <w:tc>
          <w:tcPr>
            <w:tcW w:type="dxa" w:w="2769"/>
          </w:tcPr>
          <w:p>
            <w:pPr>
              <w:pStyle w:val="null3"/>
              <w:jc w:val="left"/>
            </w:pPr>
            <w:r>
              <w:rPr>
                <w:rFonts w:ascii="仿宋_GB2312" w:hAnsi="仿宋_GB2312" w:cs="仿宋_GB2312" w:eastAsia="仿宋_GB2312"/>
              </w:rPr>
              <w:t>2.标配呼气末正压(PEEP)功能：帮助兽医轻松改善低氧血症。</w:t>
            </w:r>
          </w:p>
        </w:tc>
      </w:tr>
      <w:tr>
        <w:tc>
          <w:tcPr>
            <w:tcW w:type="dxa" w:w="2769"/>
          </w:tcPr>
          <w:p>
            <w:pPr>
              <w:pStyle w:val="null3"/>
              <w:jc w:val="left"/>
            </w:pPr>
            <w:r>
              <w:rPr>
                <w:rFonts w:ascii="仿宋_GB2312" w:hAnsi="仿宋_GB2312" w:cs="仿宋_GB2312" w:eastAsia="仿宋_GB2312"/>
              </w:rPr>
              <w:t>173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3.▲智能参数：输入动物体重即可自动匹配呼吸参数， 兽医可轻松驾驭，适用动物体重范围为0.4kg-150kg。</w:t>
            </w:r>
          </w:p>
        </w:tc>
      </w:tr>
      <w:tr>
        <w:tc>
          <w:tcPr>
            <w:tcW w:type="dxa" w:w="2769"/>
          </w:tcPr>
          <w:p>
            <w:pPr>
              <w:pStyle w:val="null3"/>
              <w:jc w:val="left"/>
            </w:pPr>
            <w:r>
              <w:rPr>
                <w:rFonts w:ascii="仿宋_GB2312" w:hAnsi="仿宋_GB2312" w:cs="仿宋_GB2312" w:eastAsia="仿宋_GB2312"/>
              </w:rPr>
              <w:t>174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4.▲开机气密性检测：示意图指引，快速启动，确保设备正常运行，操作便捷。</w:t>
            </w:r>
          </w:p>
        </w:tc>
      </w:tr>
      <w:tr>
        <w:tc>
          <w:tcPr>
            <w:tcW w:type="dxa" w:w="2769"/>
          </w:tcPr>
          <w:p>
            <w:pPr>
              <w:pStyle w:val="null3"/>
              <w:jc w:val="left"/>
            </w:pPr>
            <w:r>
              <w:rPr>
                <w:rFonts w:ascii="仿宋_GB2312" w:hAnsi="仿宋_GB2312" w:cs="仿宋_GB2312" w:eastAsia="仿宋_GB2312"/>
              </w:rPr>
              <w:t>175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5.▲内置多重报警：系统内置多重报警事件，同时提供清晰明确的处理提示。</w:t>
            </w:r>
          </w:p>
        </w:tc>
      </w:tr>
      <w:tr>
        <w:tc>
          <w:tcPr>
            <w:tcW w:type="dxa" w:w="2769"/>
          </w:tcPr>
          <w:p>
            <w:pPr>
              <w:pStyle w:val="null3"/>
              <w:jc w:val="left"/>
            </w:pPr>
            <w:r>
              <w:rPr>
                <w:rFonts w:ascii="仿宋_GB2312" w:hAnsi="仿宋_GB2312" w:cs="仿宋_GB2312" w:eastAsia="仿宋_GB2312"/>
              </w:rPr>
              <w:t>176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6.▲标配旁流呼末CO2监测：实时监测动物的EtCO2/FiCO2值及显示波形图，动物通气状态实时可见。</w:t>
            </w:r>
          </w:p>
        </w:tc>
      </w:tr>
      <w:tr>
        <w:tc>
          <w:tcPr>
            <w:tcW w:type="dxa" w:w="2769"/>
          </w:tcPr>
          <w:p>
            <w:pPr>
              <w:pStyle w:val="null3"/>
              <w:jc w:val="left"/>
            </w:pPr>
            <w:r>
              <w:rPr>
                <w:rFonts w:ascii="仿宋_GB2312" w:hAnsi="仿宋_GB2312" w:cs="仿宋_GB2312" w:eastAsia="仿宋_GB2312"/>
              </w:rPr>
              <w:t>177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7.▲标配吸气末暂停远程遥控功能，实现CT室的胸腹部CT扫描。</w:t>
            </w:r>
          </w:p>
        </w:tc>
      </w:tr>
      <w:tr>
        <w:tc>
          <w:tcPr>
            <w:tcW w:type="dxa" w:w="2769"/>
          </w:tcPr>
          <w:p>
            <w:pPr>
              <w:pStyle w:val="null3"/>
              <w:jc w:val="left"/>
            </w:pPr>
            <w:r>
              <w:rPr>
                <w:rFonts w:ascii="仿宋_GB2312" w:hAnsi="仿宋_GB2312" w:cs="仿宋_GB2312" w:eastAsia="仿宋_GB2312"/>
              </w:rPr>
              <w:t>178</w:t>
            </w:r>
          </w:p>
        </w:tc>
        <w:tc>
          <w:tcPr>
            <w:tcW w:type="dxa" w:w="2769"/>
          </w:tcPr>
          <w:p/>
        </w:tc>
        <w:tc>
          <w:tcPr>
            <w:tcW w:type="dxa" w:w="2769"/>
          </w:tcPr>
          <w:p>
            <w:pPr>
              <w:pStyle w:val="null3"/>
              <w:jc w:val="left"/>
            </w:pPr>
            <w:r>
              <w:rPr>
                <w:rFonts w:ascii="仿宋_GB2312" w:hAnsi="仿宋_GB2312" w:cs="仿宋_GB2312" w:eastAsia="仿宋_GB2312"/>
              </w:rPr>
              <w:t>8.标配两个风箱：0-300mL和300-1500mL。</w:t>
            </w:r>
          </w:p>
        </w:tc>
      </w:tr>
      <w:tr>
        <w:tc>
          <w:tcPr>
            <w:tcW w:type="dxa" w:w="2769"/>
          </w:tcPr>
          <w:p>
            <w:pPr>
              <w:pStyle w:val="null3"/>
              <w:jc w:val="left"/>
            </w:pPr>
            <w:r>
              <w:rPr>
                <w:rFonts w:ascii="仿宋_GB2312" w:hAnsi="仿宋_GB2312" w:cs="仿宋_GB2312" w:eastAsia="仿宋_GB2312"/>
              </w:rPr>
              <w:t>179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9.▲全面监测：设备主界面展示压力-时间波形图，呼末波形图，以及气道峰压值，实时潮气量，分钟通气量风通气参数可见。</w:t>
            </w:r>
          </w:p>
        </w:tc>
      </w:tr>
      <w:tr>
        <w:tc>
          <w:tcPr>
            <w:tcW w:type="dxa" w:w="2769"/>
          </w:tcPr>
          <w:p>
            <w:pPr>
              <w:pStyle w:val="null3"/>
              <w:jc w:val="left"/>
            </w:pPr>
            <w:r>
              <w:rPr>
                <w:rFonts w:ascii="仿宋_GB2312" w:hAnsi="仿宋_GB2312" w:cs="仿宋_GB2312" w:eastAsia="仿宋_GB2312"/>
              </w:rPr>
              <w:t>180</w:t>
            </w:r>
          </w:p>
        </w:tc>
        <w:tc>
          <w:tcPr>
            <w:tcW w:type="dxa" w:w="2769"/>
          </w:tcPr>
          <w:p/>
        </w:tc>
        <w:tc>
          <w:tcPr>
            <w:tcW w:type="dxa" w:w="2769"/>
          </w:tcPr>
          <w:p>
            <w:pPr>
              <w:pStyle w:val="null3"/>
              <w:jc w:val="left"/>
            </w:pPr>
            <w:r>
              <w:rPr>
                <w:rFonts w:ascii="仿宋_GB2312" w:hAnsi="仿宋_GB2312" w:cs="仿宋_GB2312" w:eastAsia="仿宋_GB2312"/>
              </w:rPr>
              <w:t>10.内置电池：≥5000mAh。</w:t>
            </w:r>
          </w:p>
        </w:tc>
      </w:tr>
      <w:tr>
        <w:tc>
          <w:tcPr>
            <w:tcW w:type="dxa" w:w="2769"/>
          </w:tcPr>
          <w:p>
            <w:pPr>
              <w:pStyle w:val="null3"/>
              <w:jc w:val="left"/>
            </w:pPr>
            <w:r>
              <w:rPr>
                <w:rFonts w:ascii="仿宋_GB2312" w:hAnsi="仿宋_GB2312" w:cs="仿宋_GB2312" w:eastAsia="仿宋_GB2312"/>
              </w:rPr>
              <w:t>181</w:t>
            </w:r>
          </w:p>
        </w:tc>
        <w:tc>
          <w:tcPr>
            <w:tcW w:type="dxa" w:w="2769"/>
          </w:tcPr>
          <w:p/>
        </w:tc>
        <w:tc>
          <w:tcPr>
            <w:tcW w:type="dxa" w:w="2769"/>
          </w:tcPr>
          <w:p>
            <w:pPr>
              <w:pStyle w:val="null3"/>
              <w:jc w:val="left"/>
            </w:pPr>
            <w:r>
              <w:rPr>
                <w:rFonts w:ascii="仿宋_GB2312" w:hAnsi="仿宋_GB2312" w:cs="仿宋_GB2312" w:eastAsia="仿宋_GB2312"/>
              </w:rPr>
              <w:t>11.标配三种工作模式：VCV、PCV和Apnea，满足临床不同需求。</w:t>
            </w:r>
          </w:p>
        </w:tc>
      </w:tr>
      <w:tr>
        <w:tc>
          <w:tcPr>
            <w:tcW w:type="dxa" w:w="2769"/>
          </w:tcPr>
          <w:p>
            <w:pPr>
              <w:pStyle w:val="null3"/>
              <w:jc w:val="left"/>
            </w:pPr>
            <w:r>
              <w:rPr>
                <w:rFonts w:ascii="仿宋_GB2312" w:hAnsi="仿宋_GB2312" w:cs="仿宋_GB2312" w:eastAsia="仿宋_GB2312"/>
              </w:rPr>
              <w:t>182</w:t>
            </w:r>
          </w:p>
        </w:tc>
        <w:tc>
          <w:tcPr>
            <w:tcW w:type="dxa" w:w="2769"/>
          </w:tcPr>
          <w:p/>
        </w:tc>
        <w:tc>
          <w:tcPr>
            <w:tcW w:type="dxa" w:w="2769"/>
          </w:tcPr>
          <w:p>
            <w:pPr>
              <w:pStyle w:val="null3"/>
              <w:jc w:val="left"/>
            </w:pPr>
            <w:r>
              <w:rPr>
                <w:rFonts w:ascii="仿宋_GB2312" w:hAnsi="仿宋_GB2312" w:cs="仿宋_GB2312" w:eastAsia="仿宋_GB2312"/>
              </w:rPr>
              <w:t>12.呼吸机尺寸：291mm（+/- 5mm)×336mm（+/- 5mm)×462mm（+/- 5mm)；</w:t>
            </w:r>
          </w:p>
        </w:tc>
      </w:tr>
      <w:tr>
        <w:tc>
          <w:tcPr>
            <w:tcW w:type="dxa" w:w="2769"/>
          </w:tcPr>
          <w:p>
            <w:pPr>
              <w:pStyle w:val="null3"/>
              <w:jc w:val="left"/>
            </w:pPr>
            <w:r>
              <w:rPr>
                <w:rFonts w:ascii="仿宋_GB2312" w:hAnsi="仿宋_GB2312" w:cs="仿宋_GB2312" w:eastAsia="仿宋_GB2312"/>
              </w:rPr>
              <w:t>183</w:t>
            </w:r>
          </w:p>
        </w:tc>
        <w:tc>
          <w:tcPr>
            <w:tcW w:type="dxa" w:w="2769"/>
          </w:tcPr>
          <w:p/>
        </w:tc>
        <w:tc>
          <w:tcPr>
            <w:tcW w:type="dxa" w:w="2769"/>
          </w:tcPr>
          <w:p>
            <w:pPr>
              <w:pStyle w:val="null3"/>
              <w:jc w:val="left"/>
            </w:pPr>
            <w:r>
              <w:rPr>
                <w:rFonts w:ascii="仿宋_GB2312" w:hAnsi="仿宋_GB2312" w:cs="仿宋_GB2312" w:eastAsia="仿宋_GB2312"/>
              </w:rPr>
              <w:t>13.使用≥7英寸电阻触摸屏，分辨率≥1024*600px。</w:t>
            </w:r>
          </w:p>
        </w:tc>
      </w:tr>
      <w:tr>
        <w:tc>
          <w:tcPr>
            <w:tcW w:type="dxa" w:w="2769"/>
          </w:tcPr>
          <w:p>
            <w:pPr>
              <w:pStyle w:val="null3"/>
              <w:jc w:val="left"/>
            </w:pPr>
            <w:r>
              <w:rPr>
                <w:rFonts w:ascii="仿宋_GB2312" w:hAnsi="仿宋_GB2312" w:cs="仿宋_GB2312" w:eastAsia="仿宋_GB2312"/>
              </w:rPr>
              <w:t>184</w:t>
            </w:r>
          </w:p>
        </w:tc>
        <w:tc>
          <w:tcPr>
            <w:tcW w:type="dxa" w:w="2769"/>
          </w:tcPr>
          <w:p/>
        </w:tc>
        <w:tc>
          <w:tcPr>
            <w:tcW w:type="dxa" w:w="2769"/>
          </w:tcPr>
          <w:p>
            <w:pPr>
              <w:pStyle w:val="null3"/>
              <w:jc w:val="left"/>
            </w:pPr>
            <w:r>
              <w:rPr>
                <w:rFonts w:ascii="仿宋_GB2312" w:hAnsi="仿宋_GB2312" w:cs="仿宋_GB2312" w:eastAsia="仿宋_GB2312"/>
              </w:rPr>
              <w:t>14.气道压力可调节范围为5-50cmH2O。</w:t>
            </w:r>
          </w:p>
        </w:tc>
      </w:tr>
      <w:tr>
        <w:tc>
          <w:tcPr>
            <w:tcW w:type="dxa" w:w="2769"/>
          </w:tcPr>
          <w:p>
            <w:pPr>
              <w:pStyle w:val="null3"/>
              <w:jc w:val="left"/>
            </w:pPr>
            <w:r>
              <w:rPr>
                <w:rFonts w:ascii="仿宋_GB2312" w:hAnsi="仿宋_GB2312" w:cs="仿宋_GB2312" w:eastAsia="仿宋_GB2312"/>
              </w:rPr>
              <w:t>185</w:t>
            </w:r>
          </w:p>
        </w:tc>
        <w:tc>
          <w:tcPr>
            <w:tcW w:type="dxa" w:w="2769"/>
          </w:tcPr>
          <w:p/>
        </w:tc>
        <w:tc>
          <w:tcPr>
            <w:tcW w:type="dxa" w:w="2769"/>
          </w:tcPr>
          <w:p>
            <w:pPr>
              <w:pStyle w:val="null3"/>
              <w:jc w:val="left"/>
            </w:pPr>
            <w:r>
              <w:rPr>
                <w:rFonts w:ascii="仿宋_GB2312" w:hAnsi="仿宋_GB2312" w:cs="仿宋_GB2312" w:eastAsia="仿宋_GB2312"/>
              </w:rPr>
              <w:t>15.</w:t>
            </w:r>
            <w:r>
              <w:rPr>
                <w:rFonts w:ascii="仿宋_GB2312" w:hAnsi="仿宋_GB2312" w:cs="仿宋_GB2312" w:eastAsia="仿宋_GB2312"/>
                <w:sz w:val="24"/>
              </w:rPr>
              <w:t>生产厂家具备</w:t>
            </w:r>
            <w:r>
              <w:rPr>
                <w:rFonts w:ascii="仿宋_GB2312" w:hAnsi="仿宋_GB2312" w:cs="仿宋_GB2312" w:eastAsia="仿宋_GB2312"/>
                <w:sz w:val="24"/>
              </w:rPr>
              <w:t>IS09001、ISO14001、IS045001、ISO13485认证证书。投标时须提供相关证书佐证证明材料。</w:t>
            </w:r>
          </w:p>
        </w:tc>
      </w:tr>
      <w:tr>
        <w:tc>
          <w:tcPr>
            <w:tcW w:type="dxa" w:w="2769"/>
          </w:tcPr>
          <w:p>
            <w:pPr>
              <w:pStyle w:val="null3"/>
              <w:jc w:val="left"/>
            </w:pPr>
            <w:r>
              <w:rPr>
                <w:rFonts w:ascii="仿宋_GB2312" w:hAnsi="仿宋_GB2312" w:cs="仿宋_GB2312" w:eastAsia="仿宋_GB2312"/>
              </w:rPr>
              <w:t>186</w:t>
            </w:r>
          </w:p>
        </w:tc>
        <w:tc>
          <w:tcPr>
            <w:tcW w:type="dxa" w:w="2769"/>
          </w:tcPr>
          <w:p/>
        </w:tc>
        <w:tc>
          <w:tcPr>
            <w:tcW w:type="dxa" w:w="2769"/>
          </w:tcPr>
          <w:p>
            <w:pPr>
              <w:pStyle w:val="null3"/>
              <w:jc w:val="left"/>
            </w:pPr>
            <w:r>
              <w:rPr>
                <w:rFonts w:ascii="仿宋_GB2312" w:hAnsi="仿宋_GB2312" w:cs="仿宋_GB2312" w:eastAsia="仿宋_GB2312"/>
              </w:rPr>
              <w:t>26.双气瓶安全柜 一、配置清单 双气瓶安全柜一个</w:t>
            </w:r>
          </w:p>
        </w:tc>
      </w:tr>
      <w:tr>
        <w:tc>
          <w:tcPr>
            <w:tcW w:type="dxa" w:w="2769"/>
          </w:tcPr>
          <w:p>
            <w:pPr>
              <w:pStyle w:val="null3"/>
              <w:jc w:val="left"/>
            </w:pPr>
            <w:r>
              <w:rPr>
                <w:rFonts w:ascii="仿宋_GB2312" w:hAnsi="仿宋_GB2312" w:cs="仿宋_GB2312" w:eastAsia="仿宋_GB2312"/>
              </w:rPr>
              <w:t>187</w:t>
            </w:r>
          </w:p>
        </w:tc>
        <w:tc>
          <w:tcPr>
            <w:tcW w:type="dxa" w:w="2769"/>
          </w:tcPr>
          <w:p/>
        </w:tc>
        <w:tc>
          <w:tcPr>
            <w:tcW w:type="dxa" w:w="2769"/>
          </w:tcPr>
          <w:p>
            <w:pPr>
              <w:pStyle w:val="null3"/>
              <w:jc w:val="left"/>
            </w:pPr>
            <w:r>
              <w:rPr>
                <w:rFonts w:ascii="仿宋_GB2312" w:hAnsi="仿宋_GB2312" w:cs="仿宋_GB2312" w:eastAsia="仿宋_GB2312"/>
              </w:rPr>
              <w:t>二、技术参数 1、 长≤190cm，宽≤90cm，高≥45cm</w:t>
            </w:r>
          </w:p>
        </w:tc>
      </w:tr>
      <w:tr>
        <w:tc>
          <w:tcPr>
            <w:tcW w:type="dxa" w:w="2769"/>
          </w:tcPr>
          <w:p>
            <w:pPr>
              <w:pStyle w:val="null3"/>
              <w:jc w:val="left"/>
            </w:pPr>
            <w:r>
              <w:rPr>
                <w:rFonts w:ascii="仿宋_GB2312" w:hAnsi="仿宋_GB2312" w:cs="仿宋_GB2312" w:eastAsia="仿宋_GB2312"/>
              </w:rPr>
              <w:t>188</w:t>
            </w:r>
          </w:p>
        </w:tc>
        <w:tc>
          <w:tcPr>
            <w:tcW w:type="dxa" w:w="2769"/>
          </w:tcPr>
          <w:p/>
        </w:tc>
        <w:tc>
          <w:tcPr>
            <w:tcW w:type="dxa" w:w="2769"/>
          </w:tcPr>
          <w:p>
            <w:pPr>
              <w:pStyle w:val="null3"/>
              <w:jc w:val="left"/>
            </w:pPr>
            <w:r>
              <w:rPr>
                <w:rFonts w:ascii="仿宋_GB2312" w:hAnsi="仿宋_GB2312" w:cs="仿宋_GB2312" w:eastAsia="仿宋_GB2312"/>
              </w:rPr>
              <w:t>2、适用于国标4-40L气瓶存放</w:t>
            </w:r>
          </w:p>
        </w:tc>
      </w:tr>
      <w:tr>
        <w:tc>
          <w:tcPr>
            <w:tcW w:type="dxa" w:w="2769"/>
          </w:tcPr>
          <w:p>
            <w:pPr>
              <w:pStyle w:val="null3"/>
              <w:jc w:val="left"/>
            </w:pPr>
            <w:r>
              <w:rPr>
                <w:rFonts w:ascii="仿宋_GB2312" w:hAnsi="仿宋_GB2312" w:cs="仿宋_GB2312" w:eastAsia="仿宋_GB2312"/>
              </w:rPr>
              <w:t>189</w:t>
            </w:r>
          </w:p>
        </w:tc>
        <w:tc>
          <w:tcPr>
            <w:tcW w:type="dxa" w:w="2769"/>
          </w:tcPr>
          <w:p/>
        </w:tc>
        <w:tc>
          <w:tcPr>
            <w:tcW w:type="dxa" w:w="2769"/>
          </w:tcPr>
          <w:p>
            <w:pPr>
              <w:pStyle w:val="null3"/>
              <w:jc w:val="left"/>
            </w:pPr>
            <w:r>
              <w:rPr>
                <w:rFonts w:ascii="仿宋_GB2312" w:hAnsi="仿宋_GB2312" w:cs="仿宋_GB2312" w:eastAsia="仿宋_GB2312"/>
              </w:rPr>
              <w:t>3、二代报警器</w:t>
            </w:r>
          </w:p>
        </w:tc>
      </w:tr>
      <w:tr>
        <w:tc>
          <w:tcPr>
            <w:tcW w:type="dxa" w:w="2769"/>
          </w:tcPr>
          <w:p>
            <w:pPr>
              <w:pStyle w:val="null3"/>
              <w:jc w:val="left"/>
            </w:pPr>
            <w:r>
              <w:rPr>
                <w:rFonts w:ascii="仿宋_GB2312" w:hAnsi="仿宋_GB2312" w:cs="仿宋_GB2312" w:eastAsia="仿宋_GB2312"/>
              </w:rPr>
              <w:t>190</w:t>
            </w:r>
          </w:p>
        </w:tc>
        <w:tc>
          <w:tcPr>
            <w:tcW w:type="dxa" w:w="2769"/>
          </w:tcPr>
          <w:p/>
        </w:tc>
        <w:tc>
          <w:tcPr>
            <w:tcW w:type="dxa" w:w="2769"/>
          </w:tcPr>
          <w:p>
            <w:pPr>
              <w:pStyle w:val="null3"/>
              <w:jc w:val="left"/>
            </w:pPr>
            <w:r>
              <w:rPr>
                <w:rFonts w:ascii="仿宋_GB2312" w:hAnsi="仿宋_GB2312" w:cs="仿宋_GB2312" w:eastAsia="仿宋_GB2312"/>
              </w:rPr>
              <w:t>27.治疗车 （动物转运和气管插管操作用）、气瓶推车 一、配置清单 治疗车、气瓶的推车各一个</w:t>
            </w:r>
          </w:p>
        </w:tc>
      </w:tr>
      <w:tr>
        <w:tc>
          <w:tcPr>
            <w:tcW w:type="dxa" w:w="2769"/>
          </w:tcPr>
          <w:p>
            <w:pPr>
              <w:pStyle w:val="null3"/>
              <w:jc w:val="left"/>
            </w:pPr>
            <w:r>
              <w:rPr>
                <w:rFonts w:ascii="仿宋_GB2312" w:hAnsi="仿宋_GB2312" w:cs="仿宋_GB2312" w:eastAsia="仿宋_GB2312"/>
              </w:rPr>
              <w:t>191</w:t>
            </w:r>
          </w:p>
        </w:tc>
        <w:tc>
          <w:tcPr>
            <w:tcW w:type="dxa" w:w="2769"/>
          </w:tcPr>
          <w:p/>
        </w:tc>
        <w:tc>
          <w:tcPr>
            <w:tcW w:type="dxa" w:w="2769"/>
          </w:tcPr>
          <w:p>
            <w:pPr>
              <w:pStyle w:val="null3"/>
              <w:jc w:val="left"/>
            </w:pPr>
            <w:r>
              <w:rPr>
                <w:rFonts w:ascii="仿宋_GB2312" w:hAnsi="仿宋_GB2312" w:cs="仿宋_GB2312" w:eastAsia="仿宋_GB2312"/>
              </w:rPr>
              <w:t>二、技术参数 1、治疗车长宽高为80cm*48cm*86cm （+/- 1cm)</w:t>
            </w:r>
          </w:p>
        </w:tc>
      </w:tr>
      <w:tr>
        <w:tc>
          <w:tcPr>
            <w:tcW w:type="dxa" w:w="2769"/>
          </w:tcPr>
          <w:p>
            <w:pPr>
              <w:pStyle w:val="null3"/>
              <w:jc w:val="left"/>
            </w:pPr>
            <w:r>
              <w:rPr>
                <w:rFonts w:ascii="仿宋_GB2312" w:hAnsi="仿宋_GB2312" w:cs="仿宋_GB2312" w:eastAsia="仿宋_GB2312"/>
              </w:rPr>
              <w:t>192</w:t>
            </w:r>
          </w:p>
        </w:tc>
        <w:tc>
          <w:tcPr>
            <w:tcW w:type="dxa" w:w="2769"/>
          </w:tcPr>
          <w:p/>
        </w:tc>
        <w:tc>
          <w:tcPr>
            <w:tcW w:type="dxa" w:w="2769"/>
          </w:tcPr>
          <w:p>
            <w:pPr>
              <w:pStyle w:val="null3"/>
              <w:jc w:val="left"/>
            </w:pPr>
            <w:r>
              <w:rPr>
                <w:rFonts w:ascii="仿宋_GB2312" w:hAnsi="仿宋_GB2312" w:cs="仿宋_GB2312" w:eastAsia="仿宋_GB2312"/>
              </w:rPr>
              <w:t>2、气瓶推车折叠高度138cm，展开高度105cm，车身槽宽27cm，地板宽度20*33cm （+/- 1cm)，载重≥100kg，气瓶≥40L。</w:t>
            </w:r>
          </w:p>
        </w:tc>
      </w:tr>
      <w:tr>
        <w:tc>
          <w:tcPr>
            <w:tcW w:type="dxa" w:w="2769"/>
          </w:tcPr>
          <w:p>
            <w:pPr>
              <w:pStyle w:val="null3"/>
              <w:jc w:val="left"/>
            </w:pPr>
            <w:r>
              <w:rPr>
                <w:rFonts w:ascii="仿宋_GB2312" w:hAnsi="仿宋_GB2312" w:cs="仿宋_GB2312" w:eastAsia="仿宋_GB2312"/>
              </w:rPr>
              <w:t>193</w:t>
            </w:r>
          </w:p>
        </w:tc>
        <w:tc>
          <w:tcPr>
            <w:tcW w:type="dxa" w:w="2769"/>
          </w:tcPr>
          <w:p/>
        </w:tc>
        <w:tc>
          <w:tcPr>
            <w:tcW w:type="dxa" w:w="2769"/>
          </w:tcPr>
          <w:p>
            <w:pPr>
              <w:pStyle w:val="null3"/>
              <w:jc w:val="left"/>
            </w:pPr>
            <w:r>
              <w:rPr>
                <w:rFonts w:ascii="仿宋_GB2312" w:hAnsi="仿宋_GB2312" w:cs="仿宋_GB2312" w:eastAsia="仿宋_GB2312"/>
              </w:rPr>
              <w:t>28.负20度冰箱 一、配置清单 1、冰箱主机一台</w:t>
            </w:r>
          </w:p>
        </w:tc>
      </w:tr>
      <w:tr>
        <w:tc>
          <w:tcPr>
            <w:tcW w:type="dxa" w:w="2769"/>
          </w:tcPr>
          <w:p>
            <w:pPr>
              <w:pStyle w:val="null3"/>
              <w:jc w:val="left"/>
            </w:pPr>
            <w:r>
              <w:rPr>
                <w:rFonts w:ascii="仿宋_GB2312" w:hAnsi="仿宋_GB2312" w:cs="仿宋_GB2312" w:eastAsia="仿宋_GB2312"/>
              </w:rPr>
              <w:t>194</w:t>
            </w:r>
          </w:p>
        </w:tc>
        <w:tc>
          <w:tcPr>
            <w:tcW w:type="dxa" w:w="2769"/>
          </w:tcPr>
          <w:p/>
        </w:tc>
        <w:tc>
          <w:tcPr>
            <w:tcW w:type="dxa" w:w="2769"/>
          </w:tcPr>
          <w:p>
            <w:pPr>
              <w:pStyle w:val="null3"/>
              <w:jc w:val="left"/>
            </w:pPr>
            <w:r>
              <w:rPr>
                <w:rFonts w:ascii="仿宋_GB2312" w:hAnsi="仿宋_GB2312" w:cs="仿宋_GB2312" w:eastAsia="仿宋_GB2312"/>
              </w:rPr>
              <w:t>2、电源线一根</w:t>
            </w:r>
          </w:p>
        </w:tc>
      </w:tr>
      <w:tr>
        <w:tc>
          <w:tcPr>
            <w:tcW w:type="dxa" w:w="2769"/>
          </w:tcPr>
          <w:p>
            <w:pPr>
              <w:pStyle w:val="null3"/>
              <w:jc w:val="left"/>
            </w:pPr>
            <w:r>
              <w:rPr>
                <w:rFonts w:ascii="仿宋_GB2312" w:hAnsi="仿宋_GB2312" w:cs="仿宋_GB2312" w:eastAsia="仿宋_GB2312"/>
              </w:rPr>
              <w:t>195</w:t>
            </w:r>
          </w:p>
        </w:tc>
        <w:tc>
          <w:tcPr>
            <w:tcW w:type="dxa" w:w="2769"/>
          </w:tcPr>
          <w:p/>
        </w:tc>
        <w:tc>
          <w:tcPr>
            <w:tcW w:type="dxa" w:w="2769"/>
          </w:tcPr>
          <w:p>
            <w:pPr>
              <w:pStyle w:val="null3"/>
              <w:jc w:val="left"/>
            </w:pPr>
            <w:r>
              <w:rPr>
                <w:rFonts w:ascii="仿宋_GB2312" w:hAnsi="仿宋_GB2312" w:cs="仿宋_GB2312" w:eastAsia="仿宋_GB2312"/>
              </w:rPr>
              <w:t>3、说明书一份</w:t>
            </w:r>
          </w:p>
        </w:tc>
      </w:tr>
      <w:tr>
        <w:tc>
          <w:tcPr>
            <w:tcW w:type="dxa" w:w="2769"/>
          </w:tcPr>
          <w:p>
            <w:pPr>
              <w:pStyle w:val="null3"/>
              <w:jc w:val="left"/>
            </w:pPr>
            <w:r>
              <w:rPr>
                <w:rFonts w:ascii="仿宋_GB2312" w:hAnsi="仿宋_GB2312" w:cs="仿宋_GB2312" w:eastAsia="仿宋_GB2312"/>
              </w:rPr>
              <w:t>196</w:t>
            </w:r>
          </w:p>
        </w:tc>
        <w:tc>
          <w:tcPr>
            <w:tcW w:type="dxa" w:w="2769"/>
          </w:tcPr>
          <w:p/>
        </w:tc>
        <w:tc>
          <w:tcPr>
            <w:tcW w:type="dxa" w:w="2769"/>
          </w:tcPr>
          <w:p>
            <w:pPr>
              <w:pStyle w:val="null3"/>
              <w:jc w:val="left"/>
            </w:pPr>
            <w:r>
              <w:rPr>
                <w:rFonts w:ascii="仿宋_GB2312" w:hAnsi="仿宋_GB2312" w:cs="仿宋_GB2312" w:eastAsia="仿宋_GB2312"/>
              </w:rPr>
              <w:t>二、技术参数 1、总有效容积≥270L</w:t>
            </w:r>
          </w:p>
        </w:tc>
      </w:tr>
      <w:tr>
        <w:tc>
          <w:tcPr>
            <w:tcW w:type="dxa" w:w="2769"/>
          </w:tcPr>
          <w:p>
            <w:pPr>
              <w:pStyle w:val="null3"/>
              <w:jc w:val="left"/>
            </w:pPr>
            <w:r>
              <w:rPr>
                <w:rFonts w:ascii="仿宋_GB2312" w:hAnsi="仿宋_GB2312" w:cs="仿宋_GB2312" w:eastAsia="仿宋_GB2312"/>
              </w:rPr>
              <w:t>197</w:t>
            </w:r>
          </w:p>
        </w:tc>
        <w:tc>
          <w:tcPr>
            <w:tcW w:type="dxa" w:w="2769"/>
          </w:tcPr>
          <w:p/>
        </w:tc>
        <w:tc>
          <w:tcPr>
            <w:tcW w:type="dxa" w:w="2769"/>
          </w:tcPr>
          <w:p>
            <w:pPr>
              <w:pStyle w:val="null3"/>
              <w:jc w:val="left"/>
            </w:pPr>
            <w:r>
              <w:rPr>
                <w:rFonts w:ascii="仿宋_GB2312" w:hAnsi="仿宋_GB2312" w:cs="仿宋_GB2312" w:eastAsia="仿宋_GB2312"/>
              </w:rPr>
              <w:t>2、储存温度(C)-10~-25℃</w:t>
            </w:r>
          </w:p>
        </w:tc>
      </w:tr>
      <w:tr>
        <w:tc>
          <w:tcPr>
            <w:tcW w:type="dxa" w:w="2769"/>
          </w:tcPr>
          <w:p>
            <w:pPr>
              <w:pStyle w:val="null3"/>
              <w:jc w:val="left"/>
            </w:pPr>
            <w:r>
              <w:rPr>
                <w:rFonts w:ascii="仿宋_GB2312" w:hAnsi="仿宋_GB2312" w:cs="仿宋_GB2312" w:eastAsia="仿宋_GB2312"/>
              </w:rPr>
              <w:t>198</w:t>
            </w:r>
          </w:p>
        </w:tc>
        <w:tc>
          <w:tcPr>
            <w:tcW w:type="dxa" w:w="2769"/>
          </w:tcPr>
          <w:p/>
        </w:tc>
        <w:tc>
          <w:tcPr>
            <w:tcW w:type="dxa" w:w="2769"/>
          </w:tcPr>
          <w:p>
            <w:pPr>
              <w:pStyle w:val="null3"/>
              <w:jc w:val="left"/>
            </w:pPr>
            <w:r>
              <w:rPr>
                <w:rFonts w:ascii="仿宋_GB2312" w:hAnsi="仿宋_GB2312" w:cs="仿宋_GB2312" w:eastAsia="仿宋_GB2312"/>
              </w:rPr>
              <w:t>3、外部尺寸 750*710*1810mm （+/- 10mm)</w:t>
            </w:r>
          </w:p>
        </w:tc>
      </w:tr>
      <w:tr>
        <w:tc>
          <w:tcPr>
            <w:tcW w:type="dxa" w:w="2769"/>
          </w:tcPr>
          <w:p>
            <w:pPr>
              <w:pStyle w:val="null3"/>
              <w:jc w:val="left"/>
            </w:pPr>
            <w:r>
              <w:rPr>
                <w:rFonts w:ascii="仿宋_GB2312" w:hAnsi="仿宋_GB2312" w:cs="仿宋_GB2312" w:eastAsia="仿宋_GB2312"/>
              </w:rPr>
              <w:t>199</w:t>
            </w:r>
          </w:p>
        </w:tc>
        <w:tc>
          <w:tcPr>
            <w:tcW w:type="dxa" w:w="2769"/>
          </w:tcPr>
          <w:p/>
        </w:tc>
        <w:tc>
          <w:tcPr>
            <w:tcW w:type="dxa" w:w="2769"/>
          </w:tcPr>
          <w:p>
            <w:pPr>
              <w:pStyle w:val="null3"/>
              <w:jc w:val="left"/>
            </w:pPr>
            <w:r>
              <w:rPr>
                <w:rFonts w:ascii="仿宋_GB2312" w:hAnsi="仿宋_GB2312" w:cs="仿宋_GB2312" w:eastAsia="仿宋_GB2312"/>
              </w:rPr>
              <w:t>4、内部尺寸500*460*1240mm（+/- 10mm)</w:t>
            </w:r>
          </w:p>
        </w:tc>
      </w:tr>
      <w:tr>
        <w:tc>
          <w:tcPr>
            <w:tcW w:type="dxa" w:w="2769"/>
          </w:tcPr>
          <w:p>
            <w:pPr>
              <w:pStyle w:val="null3"/>
              <w:jc w:val="left"/>
            </w:pPr>
            <w:r>
              <w:rPr>
                <w:rFonts w:ascii="仿宋_GB2312" w:hAnsi="仿宋_GB2312" w:cs="仿宋_GB2312" w:eastAsia="仿宋_GB2312"/>
              </w:rPr>
              <w:t>200</w:t>
            </w:r>
          </w:p>
        </w:tc>
        <w:tc>
          <w:tcPr>
            <w:tcW w:type="dxa" w:w="2769"/>
          </w:tcPr>
          <w:p/>
        </w:tc>
        <w:tc>
          <w:tcPr>
            <w:tcW w:type="dxa" w:w="2769"/>
          </w:tcPr>
          <w:p>
            <w:pPr>
              <w:pStyle w:val="null3"/>
              <w:jc w:val="left"/>
            </w:pPr>
            <w:r>
              <w:rPr>
                <w:rFonts w:ascii="仿宋_GB2312" w:hAnsi="仿宋_GB2312" w:cs="仿宋_GB2312" w:eastAsia="仿宋_GB2312"/>
              </w:rPr>
              <w:t>29.4度冰箱 一、配置清单 1、冰箱一台</w:t>
            </w:r>
          </w:p>
        </w:tc>
      </w:tr>
      <w:tr>
        <w:tc>
          <w:tcPr>
            <w:tcW w:type="dxa" w:w="2769"/>
          </w:tcPr>
          <w:p>
            <w:pPr>
              <w:pStyle w:val="null3"/>
              <w:jc w:val="left"/>
            </w:pPr>
            <w:r>
              <w:rPr>
                <w:rFonts w:ascii="仿宋_GB2312" w:hAnsi="仿宋_GB2312" w:cs="仿宋_GB2312" w:eastAsia="仿宋_GB2312"/>
              </w:rPr>
              <w:t>201</w:t>
            </w:r>
          </w:p>
        </w:tc>
        <w:tc>
          <w:tcPr>
            <w:tcW w:type="dxa" w:w="2769"/>
          </w:tcPr>
          <w:p/>
        </w:tc>
        <w:tc>
          <w:tcPr>
            <w:tcW w:type="dxa" w:w="2769"/>
          </w:tcPr>
          <w:p>
            <w:pPr>
              <w:pStyle w:val="null3"/>
              <w:jc w:val="left"/>
            </w:pPr>
            <w:r>
              <w:rPr>
                <w:rFonts w:ascii="仿宋_GB2312" w:hAnsi="仿宋_GB2312" w:cs="仿宋_GB2312" w:eastAsia="仿宋_GB2312"/>
              </w:rPr>
              <w:t>2、电源线一根</w:t>
            </w:r>
          </w:p>
        </w:tc>
      </w:tr>
      <w:tr>
        <w:tc>
          <w:tcPr>
            <w:tcW w:type="dxa" w:w="2769"/>
          </w:tcPr>
          <w:p>
            <w:pPr>
              <w:pStyle w:val="null3"/>
              <w:jc w:val="left"/>
            </w:pPr>
            <w:r>
              <w:rPr>
                <w:rFonts w:ascii="仿宋_GB2312" w:hAnsi="仿宋_GB2312" w:cs="仿宋_GB2312" w:eastAsia="仿宋_GB2312"/>
              </w:rPr>
              <w:t>202</w:t>
            </w:r>
          </w:p>
        </w:tc>
        <w:tc>
          <w:tcPr>
            <w:tcW w:type="dxa" w:w="2769"/>
          </w:tcPr>
          <w:p/>
        </w:tc>
        <w:tc>
          <w:tcPr>
            <w:tcW w:type="dxa" w:w="2769"/>
          </w:tcPr>
          <w:p>
            <w:pPr>
              <w:pStyle w:val="null3"/>
              <w:jc w:val="left"/>
            </w:pPr>
            <w:r>
              <w:rPr>
                <w:rFonts w:ascii="仿宋_GB2312" w:hAnsi="仿宋_GB2312" w:cs="仿宋_GB2312" w:eastAsia="仿宋_GB2312"/>
              </w:rPr>
              <w:t>3、说明书一份</w:t>
            </w:r>
          </w:p>
        </w:tc>
      </w:tr>
      <w:tr>
        <w:tc>
          <w:tcPr>
            <w:tcW w:type="dxa" w:w="2769"/>
          </w:tcPr>
          <w:p>
            <w:pPr>
              <w:pStyle w:val="null3"/>
              <w:jc w:val="left"/>
            </w:pPr>
            <w:r>
              <w:rPr>
                <w:rFonts w:ascii="仿宋_GB2312" w:hAnsi="仿宋_GB2312" w:cs="仿宋_GB2312" w:eastAsia="仿宋_GB2312"/>
              </w:rPr>
              <w:t>203</w:t>
            </w:r>
          </w:p>
        </w:tc>
        <w:tc>
          <w:tcPr>
            <w:tcW w:type="dxa" w:w="2769"/>
          </w:tcPr>
          <w:p/>
        </w:tc>
        <w:tc>
          <w:tcPr>
            <w:tcW w:type="dxa" w:w="2769"/>
          </w:tcPr>
          <w:p>
            <w:pPr>
              <w:pStyle w:val="null3"/>
              <w:jc w:val="left"/>
            </w:pPr>
            <w:r>
              <w:rPr>
                <w:rFonts w:ascii="仿宋_GB2312" w:hAnsi="仿宋_GB2312" w:cs="仿宋_GB2312" w:eastAsia="仿宋_GB2312"/>
              </w:rPr>
              <w:t>二、技术参数 1、总有效容积750*710*1810 ≥300L</w:t>
            </w:r>
          </w:p>
        </w:tc>
      </w:tr>
      <w:tr>
        <w:tc>
          <w:tcPr>
            <w:tcW w:type="dxa" w:w="2769"/>
          </w:tcPr>
          <w:p>
            <w:pPr>
              <w:pStyle w:val="null3"/>
              <w:jc w:val="left"/>
            </w:pPr>
            <w:r>
              <w:rPr>
                <w:rFonts w:ascii="仿宋_GB2312" w:hAnsi="仿宋_GB2312" w:cs="仿宋_GB2312" w:eastAsia="仿宋_GB2312"/>
              </w:rPr>
              <w:t>204</w:t>
            </w:r>
          </w:p>
        </w:tc>
        <w:tc>
          <w:tcPr>
            <w:tcW w:type="dxa" w:w="2769"/>
          </w:tcPr>
          <w:p/>
        </w:tc>
        <w:tc>
          <w:tcPr>
            <w:tcW w:type="dxa" w:w="2769"/>
          </w:tcPr>
          <w:p>
            <w:pPr>
              <w:pStyle w:val="null3"/>
              <w:jc w:val="left"/>
            </w:pPr>
            <w:r>
              <w:rPr>
                <w:rFonts w:ascii="仿宋_GB2312" w:hAnsi="仿宋_GB2312" w:cs="仿宋_GB2312" w:eastAsia="仿宋_GB2312"/>
              </w:rPr>
              <w:t>2、储存温度(C)2~8℃</w:t>
            </w:r>
          </w:p>
        </w:tc>
      </w:tr>
      <w:tr>
        <w:tc>
          <w:tcPr>
            <w:tcW w:type="dxa" w:w="2769"/>
          </w:tcPr>
          <w:p>
            <w:pPr>
              <w:pStyle w:val="null3"/>
              <w:jc w:val="left"/>
            </w:pPr>
            <w:r>
              <w:rPr>
                <w:rFonts w:ascii="仿宋_GB2312" w:hAnsi="仿宋_GB2312" w:cs="仿宋_GB2312" w:eastAsia="仿宋_GB2312"/>
              </w:rPr>
              <w:t>205</w:t>
            </w:r>
          </w:p>
        </w:tc>
        <w:tc>
          <w:tcPr>
            <w:tcW w:type="dxa" w:w="2769"/>
          </w:tcPr>
          <w:p/>
        </w:tc>
        <w:tc>
          <w:tcPr>
            <w:tcW w:type="dxa" w:w="2769"/>
          </w:tcPr>
          <w:p>
            <w:pPr>
              <w:pStyle w:val="null3"/>
              <w:jc w:val="left"/>
            </w:pPr>
            <w:r>
              <w:rPr>
                <w:rFonts w:ascii="仿宋_GB2312" w:hAnsi="仿宋_GB2312" w:cs="仿宋_GB2312" w:eastAsia="仿宋_GB2312"/>
              </w:rPr>
              <w:t>3、外部尺寸650*670*1760mm （+/- 10mm)</w:t>
            </w:r>
          </w:p>
        </w:tc>
      </w:tr>
      <w:tr>
        <w:tc>
          <w:tcPr>
            <w:tcW w:type="dxa" w:w="2769"/>
          </w:tcPr>
          <w:p>
            <w:pPr>
              <w:pStyle w:val="null3"/>
              <w:jc w:val="left"/>
            </w:pPr>
            <w:r>
              <w:rPr>
                <w:rFonts w:ascii="仿宋_GB2312" w:hAnsi="仿宋_GB2312" w:cs="仿宋_GB2312" w:eastAsia="仿宋_GB2312"/>
              </w:rPr>
              <w:t>206</w:t>
            </w:r>
          </w:p>
        </w:tc>
        <w:tc>
          <w:tcPr>
            <w:tcW w:type="dxa" w:w="2769"/>
          </w:tcPr>
          <w:p/>
        </w:tc>
        <w:tc>
          <w:tcPr>
            <w:tcW w:type="dxa" w:w="2769"/>
          </w:tcPr>
          <w:p>
            <w:pPr>
              <w:pStyle w:val="null3"/>
              <w:jc w:val="left"/>
            </w:pPr>
            <w:r>
              <w:rPr>
                <w:rFonts w:ascii="仿宋_GB2312" w:hAnsi="仿宋_GB2312" w:cs="仿宋_GB2312" w:eastAsia="仿宋_GB2312"/>
              </w:rPr>
              <w:t>4、内部尺寸580*530*1120mm （+/- 10mm)</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标的名称：生物医学工程科研平台设备（第二期）3包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30.脉动真空灭菌器 一、配置清单 1.灭菌器主体1台；消毒内车1台；消毒外车1台。</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二、技术参数 1、用途：专用于实验室用户，可用于实验室内主要灭菌物品包括液体、培养基、仪器、玻璃器皿、塑料、吸液管吸头、生物废料、污染介质等；</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2、容积：≥1200L，外形尺寸≤1450×1800×1900（宽×深×高) mm；</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3、主体结构：环形加强筋结构，需提供结构图片，否则该项视为偏离要求；内壳、夹套、门板、门档条采用304不锈钢材质；主体设计寿命不少于10年（≥20000次灭菌循环），需提供产品出厂检测报告复印件并加盖公章；</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4、密封门：电机齿轮链条驱动门板上下移动，侧开门式开启柜门；双门通道型、机动门、带有安全联锁装置；提供安全联锁装置。</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5、门密封圈：高抗撕圆形硅胶条，装于主体密封槽内，与压缩气连接管路为金属固定管路；</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6、夹层和内室设计压力均≥0.3 Mpa，设计温度≥144℃，内室耐压试验压力≥0.39Mpa，需提供产品出厂检测报告复印件并加盖公章；</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7、控制系统：PLC智能控制，运行过程中的数据通过打印机打印,预留电脑远程监控接口；为方便统一维修和避免误触，PLC温度控制模块，24 V电源，阀岛等涉及关键控制元器件均需放置在电器箱内，电器箱放置于设备侧面。</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8、触摸屏：彩色触摸屏人机操作界面，灭菌程序的压力、温度、时间等参数可根据需要自行设定，屏幕颜色：64K真彩触摸屏；屏幕尺寸：≥7寸；分辨率：分辨率为≥800 × 480；容量：≥128M Flash和≥256M RAM。防护等级：前面板 IP 65；通讯协议：支持RS-422、RS-485、TCP/IP通讯</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9、控制功能：控制系统配备有校正程序，可以实现不同海拔地区的压力、温度等参数的校正；具有多级控制保护、帮助功能；</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10、管理员、工艺员、操作员三级权限管理，保障设备正常运行。</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11、记录方式：灭菌过程的温度、压力、时间、过程阶段、预置参数等应在触摸屏上自动显示，可配监控电脑，程序运行中参数应永久保存在电脑中，配有打印机打印工作过程参数；</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12、程序选择：设备屏幕显示有袋装固体污染物、塑料物品灭菌、金属物品灭菌、织物灭菌、开口容器液体灭菌、固液废弃物灭菌、培养基灭菌、高温塑料物品灭菌、玻璃物品灭菌、BD测试、真空测试、自定义程序。整个过程自动控制、有低温、高温报警和误操作保护提示；</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13、设备保温要求：灭菌器主体有良好保温措施，其表层温度不得高于45℃；</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14、气动阀门：无故障运行500万次；</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15、抽空装置：单级直连式水环真空泵，真空泵安装在设备的侧面，与主体保持一定的间距，此外，为避免水压不稳，应配置缓冲水箱，泵可以从缓冲水箱吸水。</w:t>
            </w:r>
          </w:p>
        </w:tc>
      </w:tr>
      <w:tr>
        <w:tc>
          <w:tcPr>
            <w:tcW w:type="dxa" w:w="2769"/>
          </w:tcPr>
          <w:p>
            <w:pPr>
              <w:pStyle w:val="null3"/>
              <w:jc w:val="left"/>
            </w:pPr>
            <w:r>
              <w:rPr>
                <w:rFonts w:ascii="仿宋_GB2312" w:hAnsi="仿宋_GB2312" w:cs="仿宋_GB2312" w:eastAsia="仿宋_GB2312"/>
              </w:rPr>
              <w:t>17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▲16、冷凝换热装置：板式换热器，换热效率高，使用寿命长，应有冷凝收集装置等。</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rPr>
              <w:t>17、降噪系统：带有节水降噪装置；</w:t>
            </w:r>
          </w:p>
        </w:tc>
      </w:tr>
      <w:tr>
        <w:tc>
          <w:tcPr>
            <w:tcW w:type="dxa" w:w="2769"/>
          </w:tcPr>
          <w:p>
            <w:pPr>
              <w:pStyle w:val="null3"/>
              <w:jc w:val="left"/>
            </w:pPr>
            <w:r>
              <w:rPr>
                <w:rFonts w:ascii="仿宋_GB2312" w:hAnsi="仿宋_GB2312" w:cs="仿宋_GB2312" w:eastAsia="仿宋_GB2312"/>
              </w:rPr>
              <w:t>19</w:t>
            </w:r>
          </w:p>
        </w:tc>
        <w:tc>
          <w:tcPr>
            <w:tcW w:type="dxa" w:w="2769"/>
          </w:tcPr>
          <w:p/>
        </w:tc>
        <w:tc>
          <w:tcPr>
            <w:tcW w:type="dxa" w:w="2769"/>
          </w:tcPr>
          <w:p>
            <w:pPr>
              <w:pStyle w:val="null3"/>
              <w:jc w:val="left"/>
            </w:pPr>
            <w:r>
              <w:rPr>
                <w:rFonts w:ascii="仿宋_GB2312" w:hAnsi="仿宋_GB2312" w:cs="仿宋_GB2312" w:eastAsia="仿宋_GB2312"/>
              </w:rPr>
              <w:t>18、安全装置：夹层、内室均需各装有一个安全阀，设备操作前、后面均需内室、夹层压力表各一对。</w:t>
            </w:r>
          </w:p>
        </w:tc>
      </w:tr>
      <w:tr>
        <w:tc>
          <w:tcPr>
            <w:tcW w:type="dxa" w:w="2769"/>
          </w:tcPr>
          <w:p>
            <w:pPr>
              <w:pStyle w:val="null3"/>
              <w:jc w:val="left"/>
            </w:pPr>
            <w:r>
              <w:rPr>
                <w:rFonts w:ascii="仿宋_GB2312" w:hAnsi="仿宋_GB2312" w:cs="仿宋_GB2312" w:eastAsia="仿宋_GB2312"/>
              </w:rPr>
              <w:t>20</w:t>
            </w:r>
          </w:p>
        </w:tc>
        <w:tc>
          <w:tcPr>
            <w:tcW w:type="dxa" w:w="2769"/>
          </w:tcPr>
          <w:p/>
        </w:tc>
        <w:tc>
          <w:tcPr>
            <w:tcW w:type="dxa" w:w="2769"/>
          </w:tcPr>
          <w:p>
            <w:pPr>
              <w:pStyle w:val="null3"/>
              <w:jc w:val="left"/>
            </w:pPr>
            <w:r>
              <w:rPr>
                <w:rFonts w:ascii="仿宋_GB2312" w:hAnsi="仿宋_GB2312" w:cs="仿宋_GB2312" w:eastAsia="仿宋_GB2312"/>
              </w:rPr>
              <w:t>31.脉动真空灭菌器 一、配置清单 1.灭菌器主体1台。</w:t>
            </w:r>
          </w:p>
        </w:tc>
      </w:tr>
      <w:tr>
        <w:tc>
          <w:tcPr>
            <w:tcW w:type="dxa" w:w="2769"/>
          </w:tcPr>
          <w:p>
            <w:pPr>
              <w:pStyle w:val="null3"/>
              <w:jc w:val="left"/>
            </w:pPr>
            <w:r>
              <w:rPr>
                <w:rFonts w:ascii="仿宋_GB2312" w:hAnsi="仿宋_GB2312" w:cs="仿宋_GB2312" w:eastAsia="仿宋_GB2312"/>
              </w:rPr>
              <w:t>21</w:t>
            </w:r>
          </w:p>
        </w:tc>
        <w:tc>
          <w:tcPr>
            <w:tcW w:type="dxa" w:w="2769"/>
          </w:tcPr>
          <w:p/>
        </w:tc>
        <w:tc>
          <w:tcPr>
            <w:tcW w:type="dxa" w:w="2769"/>
          </w:tcPr>
          <w:p>
            <w:pPr>
              <w:pStyle w:val="null3"/>
              <w:jc w:val="left"/>
            </w:pPr>
            <w:r>
              <w:rPr>
                <w:rFonts w:ascii="仿宋_GB2312" w:hAnsi="仿宋_GB2312" w:cs="仿宋_GB2312" w:eastAsia="仿宋_GB2312"/>
              </w:rPr>
              <w:t>2.消毒内车1台；消毒外转运车1台。</w:t>
            </w:r>
          </w:p>
        </w:tc>
      </w:tr>
      <w:tr>
        <w:tc>
          <w:tcPr>
            <w:tcW w:type="dxa" w:w="2769"/>
          </w:tcPr>
          <w:p>
            <w:pPr>
              <w:pStyle w:val="null3"/>
              <w:jc w:val="left"/>
            </w:pPr>
            <w:r>
              <w:rPr>
                <w:rFonts w:ascii="仿宋_GB2312" w:hAnsi="仿宋_GB2312" w:cs="仿宋_GB2312" w:eastAsia="仿宋_GB2312"/>
              </w:rPr>
              <w:t>22</w:t>
            </w:r>
          </w:p>
        </w:tc>
        <w:tc>
          <w:tcPr>
            <w:tcW w:type="dxa" w:w="2769"/>
          </w:tcPr>
          <w:p/>
        </w:tc>
        <w:tc>
          <w:tcPr>
            <w:tcW w:type="dxa" w:w="2769"/>
          </w:tcPr>
          <w:p>
            <w:pPr>
              <w:pStyle w:val="null3"/>
              <w:jc w:val="left"/>
            </w:pPr>
            <w:r>
              <w:rPr>
                <w:rFonts w:ascii="仿宋_GB2312" w:hAnsi="仿宋_GB2312" w:cs="仿宋_GB2312" w:eastAsia="仿宋_GB2312"/>
              </w:rPr>
              <w:t>二、技术参数 1、用途：用于P2实验室，可用于实验室内主要灭菌物品包括液体、培养基、仪器、玻璃器皿、塑料、吸液管吸头、生物废料、污染介质等；</w:t>
            </w:r>
          </w:p>
        </w:tc>
      </w:tr>
      <w:tr>
        <w:tc>
          <w:tcPr>
            <w:tcW w:type="dxa" w:w="2769"/>
          </w:tcPr>
          <w:p>
            <w:pPr>
              <w:pStyle w:val="null3"/>
              <w:jc w:val="left"/>
            </w:pPr>
            <w:r>
              <w:rPr>
                <w:rFonts w:ascii="仿宋_GB2312" w:hAnsi="仿宋_GB2312" w:cs="仿宋_GB2312" w:eastAsia="仿宋_GB2312"/>
              </w:rPr>
              <w:t>23</w:t>
            </w:r>
          </w:p>
        </w:tc>
        <w:tc>
          <w:tcPr>
            <w:tcW w:type="dxa" w:w="2769"/>
          </w:tcPr>
          <w:p/>
        </w:tc>
        <w:tc>
          <w:tcPr>
            <w:tcW w:type="dxa" w:w="2769"/>
          </w:tcPr>
          <w:p>
            <w:pPr>
              <w:pStyle w:val="null3"/>
              <w:jc w:val="left"/>
            </w:pPr>
            <w:r>
              <w:rPr>
                <w:rFonts w:ascii="仿宋_GB2312" w:hAnsi="仿宋_GB2312" w:cs="仿宋_GB2312" w:eastAsia="仿宋_GB2312"/>
              </w:rPr>
              <w:t>2、容积：≥650L，外形尺寸≤1300×1450×2000（宽×深×高) mm；</w:t>
            </w:r>
          </w:p>
        </w:tc>
      </w:tr>
      <w:tr>
        <w:tc>
          <w:tcPr>
            <w:tcW w:type="dxa" w:w="2769"/>
          </w:tcPr>
          <w:p>
            <w:pPr>
              <w:pStyle w:val="null3"/>
              <w:jc w:val="left"/>
            </w:pPr>
            <w:r>
              <w:rPr>
                <w:rFonts w:ascii="仿宋_GB2312" w:hAnsi="仿宋_GB2312" w:cs="仿宋_GB2312" w:eastAsia="仿宋_GB2312"/>
              </w:rPr>
              <w:t>24</w:t>
            </w:r>
          </w:p>
        </w:tc>
        <w:tc>
          <w:tcPr>
            <w:tcW w:type="dxa" w:w="2769"/>
          </w:tcPr>
          <w:p/>
        </w:tc>
        <w:tc>
          <w:tcPr>
            <w:tcW w:type="dxa" w:w="2769"/>
          </w:tcPr>
          <w:p>
            <w:pPr>
              <w:pStyle w:val="null3"/>
              <w:jc w:val="left"/>
            </w:pPr>
            <w:r>
              <w:rPr>
                <w:rFonts w:ascii="仿宋_GB2312" w:hAnsi="仿宋_GB2312" w:cs="仿宋_GB2312" w:eastAsia="仿宋_GB2312"/>
              </w:rPr>
              <w:t>3、主体结构：环形加强筋结构，需提供结构图片，否则该项视为偏离要求；内壳、夹套、门板、门档条采用304不锈钢材质；主体设计寿命不少于10年（≥20000次灭菌循环）；投标人需提供产品出厂检测报告复印件并加盖公章；</w:t>
            </w:r>
          </w:p>
        </w:tc>
      </w:tr>
      <w:tr>
        <w:tc>
          <w:tcPr>
            <w:tcW w:type="dxa" w:w="2769"/>
          </w:tcPr>
          <w:p>
            <w:pPr>
              <w:pStyle w:val="null3"/>
              <w:jc w:val="left"/>
            </w:pPr>
            <w:r>
              <w:rPr>
                <w:rFonts w:ascii="仿宋_GB2312" w:hAnsi="仿宋_GB2312" w:cs="仿宋_GB2312" w:eastAsia="仿宋_GB2312"/>
              </w:rPr>
              <w:t>25</w:t>
            </w:r>
          </w:p>
        </w:tc>
        <w:tc>
          <w:tcPr>
            <w:tcW w:type="dxa" w:w="2769"/>
          </w:tcPr>
          <w:p/>
        </w:tc>
        <w:tc>
          <w:tcPr>
            <w:tcW w:type="dxa" w:w="2769"/>
          </w:tcPr>
          <w:p>
            <w:pPr>
              <w:pStyle w:val="null3"/>
              <w:jc w:val="left"/>
            </w:pPr>
            <w:r>
              <w:rPr>
                <w:rFonts w:ascii="仿宋_GB2312" w:hAnsi="仿宋_GB2312" w:cs="仿宋_GB2312" w:eastAsia="仿宋_GB2312"/>
              </w:rPr>
              <w:t>4、密封门：电机齿轮链条驱动门板上下移动，侧开门式开启柜门；双门通道型、机动门、带有安全联锁装置；</w:t>
            </w:r>
          </w:p>
        </w:tc>
      </w:tr>
      <w:tr>
        <w:tc>
          <w:tcPr>
            <w:tcW w:type="dxa" w:w="2769"/>
          </w:tcPr>
          <w:p>
            <w:pPr>
              <w:pStyle w:val="null3"/>
              <w:jc w:val="left"/>
            </w:pPr>
            <w:r>
              <w:rPr>
                <w:rFonts w:ascii="仿宋_GB2312" w:hAnsi="仿宋_GB2312" w:cs="仿宋_GB2312" w:eastAsia="仿宋_GB2312"/>
              </w:rPr>
              <w:t>26</w:t>
            </w:r>
          </w:p>
        </w:tc>
        <w:tc>
          <w:tcPr>
            <w:tcW w:type="dxa" w:w="2769"/>
          </w:tcPr>
          <w:p/>
        </w:tc>
        <w:tc>
          <w:tcPr>
            <w:tcW w:type="dxa" w:w="2769"/>
          </w:tcPr>
          <w:p>
            <w:pPr>
              <w:pStyle w:val="null3"/>
              <w:jc w:val="left"/>
            </w:pPr>
            <w:r>
              <w:rPr>
                <w:rFonts w:ascii="仿宋_GB2312" w:hAnsi="仿宋_GB2312" w:cs="仿宋_GB2312" w:eastAsia="仿宋_GB2312"/>
              </w:rPr>
              <w:t>5、门密封圈：高抗撕圆形硅胶条，装于主体密封槽内，与压缩气连接管路为金属固定管路；</w:t>
            </w:r>
          </w:p>
        </w:tc>
      </w:tr>
      <w:tr>
        <w:tc>
          <w:tcPr>
            <w:tcW w:type="dxa" w:w="2769"/>
          </w:tcPr>
          <w:p>
            <w:pPr>
              <w:pStyle w:val="null3"/>
              <w:jc w:val="left"/>
            </w:pPr>
            <w:r>
              <w:rPr>
                <w:rFonts w:ascii="仿宋_GB2312" w:hAnsi="仿宋_GB2312" w:cs="仿宋_GB2312" w:eastAsia="仿宋_GB2312"/>
              </w:rPr>
              <w:t>27</w:t>
            </w:r>
          </w:p>
        </w:tc>
        <w:tc>
          <w:tcPr>
            <w:tcW w:type="dxa" w:w="2769"/>
          </w:tcPr>
          <w:p/>
        </w:tc>
        <w:tc>
          <w:tcPr>
            <w:tcW w:type="dxa" w:w="2769"/>
          </w:tcPr>
          <w:p>
            <w:pPr>
              <w:pStyle w:val="null3"/>
              <w:jc w:val="left"/>
            </w:pPr>
            <w:r>
              <w:rPr>
                <w:rFonts w:ascii="仿宋_GB2312" w:hAnsi="仿宋_GB2312" w:cs="仿宋_GB2312" w:eastAsia="仿宋_GB2312"/>
              </w:rPr>
              <w:t>6、夹层和内室设计压力均≥0.3 Mpa，设计温度≥144℃，内室耐压试验压力≥0.39Mpa，需提供产品出厂检测报告复印件并加盖公章；</w:t>
            </w:r>
          </w:p>
        </w:tc>
      </w:tr>
      <w:tr>
        <w:tc>
          <w:tcPr>
            <w:tcW w:type="dxa" w:w="2769"/>
          </w:tcPr>
          <w:p>
            <w:pPr>
              <w:pStyle w:val="null3"/>
              <w:jc w:val="left"/>
            </w:pPr>
            <w:r>
              <w:rPr>
                <w:rFonts w:ascii="仿宋_GB2312" w:hAnsi="仿宋_GB2312" w:cs="仿宋_GB2312" w:eastAsia="仿宋_GB2312"/>
              </w:rPr>
              <w:t>28</w:t>
            </w:r>
          </w:p>
        </w:tc>
        <w:tc>
          <w:tcPr>
            <w:tcW w:type="dxa" w:w="2769"/>
          </w:tcPr>
          <w:p/>
        </w:tc>
        <w:tc>
          <w:tcPr>
            <w:tcW w:type="dxa" w:w="2769"/>
          </w:tcPr>
          <w:p>
            <w:pPr>
              <w:pStyle w:val="null3"/>
              <w:jc w:val="left"/>
            </w:pPr>
            <w:r>
              <w:rPr>
                <w:rFonts w:ascii="仿宋_GB2312" w:hAnsi="仿宋_GB2312" w:cs="仿宋_GB2312" w:eastAsia="仿宋_GB2312"/>
              </w:rPr>
              <w:t>7、控制系统：PLC:智能控制，运行过程中的数据通过打印机打印,预留电脑远程监控接口；为方便统一维修和避免误触，PLC，温度控制模块，24 V电源，阀岛等涉及关键控制元器件均需放置在电器箱内，电器箱放置于设备侧面。</w:t>
            </w:r>
          </w:p>
        </w:tc>
      </w:tr>
      <w:tr>
        <w:tc>
          <w:tcPr>
            <w:tcW w:type="dxa" w:w="2769"/>
          </w:tcPr>
          <w:p>
            <w:pPr>
              <w:pStyle w:val="null3"/>
              <w:jc w:val="left"/>
            </w:pPr>
            <w:r>
              <w:rPr>
                <w:rFonts w:ascii="仿宋_GB2312" w:hAnsi="仿宋_GB2312" w:cs="仿宋_GB2312" w:eastAsia="仿宋_GB2312"/>
              </w:rPr>
              <w:t>29</w:t>
            </w:r>
          </w:p>
        </w:tc>
        <w:tc>
          <w:tcPr>
            <w:tcW w:type="dxa" w:w="2769"/>
          </w:tcPr>
          <w:p/>
        </w:tc>
        <w:tc>
          <w:tcPr>
            <w:tcW w:type="dxa" w:w="2769"/>
          </w:tcPr>
          <w:p>
            <w:pPr>
              <w:pStyle w:val="null3"/>
              <w:jc w:val="left"/>
            </w:pPr>
            <w:r>
              <w:rPr>
                <w:rFonts w:ascii="仿宋_GB2312" w:hAnsi="仿宋_GB2312" w:cs="仿宋_GB2312" w:eastAsia="仿宋_GB2312"/>
              </w:rPr>
              <w:t>8、触摸屏：彩色触摸屏人机操作界面，灭菌程序的压力、温度、时间等参数可根据需要自行设定，屏幕颜色：64K真彩触摸屏；屏幕尺寸：≥7寸；分辨率：分辨率为≥800 × 480；容量：≥128M Flash和≥256M RAM。防护等级：前面板 IP 65；通讯协议：支持RS-422、RS-485、TCP/IP通讯</w:t>
            </w:r>
          </w:p>
        </w:tc>
      </w:tr>
      <w:tr>
        <w:tc>
          <w:tcPr>
            <w:tcW w:type="dxa" w:w="2769"/>
          </w:tcPr>
          <w:p>
            <w:pPr>
              <w:pStyle w:val="null3"/>
              <w:jc w:val="left"/>
            </w:pPr>
            <w:r>
              <w:rPr>
                <w:rFonts w:ascii="仿宋_GB2312" w:hAnsi="仿宋_GB2312" w:cs="仿宋_GB2312" w:eastAsia="仿宋_GB2312"/>
              </w:rPr>
              <w:t>30</w:t>
            </w:r>
          </w:p>
        </w:tc>
        <w:tc>
          <w:tcPr>
            <w:tcW w:type="dxa" w:w="2769"/>
          </w:tcPr>
          <w:p/>
        </w:tc>
        <w:tc>
          <w:tcPr>
            <w:tcW w:type="dxa" w:w="2769"/>
          </w:tcPr>
          <w:p>
            <w:pPr>
              <w:pStyle w:val="null3"/>
              <w:jc w:val="left"/>
            </w:pPr>
            <w:r>
              <w:rPr>
                <w:rFonts w:ascii="仿宋_GB2312" w:hAnsi="仿宋_GB2312" w:cs="仿宋_GB2312" w:eastAsia="仿宋_GB2312"/>
              </w:rPr>
              <w:t>9、控制功能：控制系统配备有校正程序，可以实现不同海拔地区的压力、温度等参数的校正；具有多级控制保护、帮助功能；</w:t>
            </w:r>
          </w:p>
        </w:tc>
      </w:tr>
      <w:tr>
        <w:tc>
          <w:tcPr>
            <w:tcW w:type="dxa" w:w="2769"/>
          </w:tcPr>
          <w:p>
            <w:pPr>
              <w:pStyle w:val="null3"/>
              <w:jc w:val="left"/>
            </w:pPr>
            <w:r>
              <w:rPr>
                <w:rFonts w:ascii="仿宋_GB2312" w:hAnsi="仿宋_GB2312" w:cs="仿宋_GB2312" w:eastAsia="仿宋_GB2312"/>
              </w:rPr>
              <w:t>31</w:t>
            </w:r>
          </w:p>
        </w:tc>
        <w:tc>
          <w:tcPr>
            <w:tcW w:type="dxa" w:w="2769"/>
          </w:tcPr>
          <w:p/>
        </w:tc>
        <w:tc>
          <w:tcPr>
            <w:tcW w:type="dxa" w:w="2769"/>
          </w:tcPr>
          <w:p>
            <w:pPr>
              <w:pStyle w:val="null3"/>
              <w:jc w:val="left"/>
            </w:pPr>
            <w:r>
              <w:rPr>
                <w:rFonts w:ascii="仿宋_GB2312" w:hAnsi="仿宋_GB2312" w:cs="仿宋_GB2312" w:eastAsia="仿宋_GB2312"/>
              </w:rPr>
              <w:t>10、管理员、工艺员、操作员三级权限管理，保障设备正常运行。</w:t>
            </w:r>
          </w:p>
        </w:tc>
      </w:tr>
      <w:tr>
        <w:tc>
          <w:tcPr>
            <w:tcW w:type="dxa" w:w="2769"/>
          </w:tcPr>
          <w:p>
            <w:pPr>
              <w:pStyle w:val="null3"/>
              <w:jc w:val="left"/>
            </w:pPr>
            <w:r>
              <w:rPr>
                <w:rFonts w:ascii="仿宋_GB2312" w:hAnsi="仿宋_GB2312" w:cs="仿宋_GB2312" w:eastAsia="仿宋_GB2312"/>
              </w:rPr>
              <w:t>32</w:t>
            </w:r>
          </w:p>
        </w:tc>
        <w:tc>
          <w:tcPr>
            <w:tcW w:type="dxa" w:w="2769"/>
          </w:tcPr>
          <w:p/>
        </w:tc>
        <w:tc>
          <w:tcPr>
            <w:tcW w:type="dxa" w:w="2769"/>
          </w:tcPr>
          <w:p>
            <w:pPr>
              <w:pStyle w:val="null3"/>
              <w:jc w:val="left"/>
            </w:pPr>
            <w:r>
              <w:rPr>
                <w:rFonts w:ascii="仿宋_GB2312" w:hAnsi="仿宋_GB2312" w:cs="仿宋_GB2312" w:eastAsia="仿宋_GB2312"/>
              </w:rPr>
              <w:t>11、记录方式：灭菌过程的温度、压力、时间、过程阶段、预置参数等应在触摸屏上自动显示，可配监控电脑，程序运行中参数应永久保存在电脑中，配有打印机打印工作过程参数；</w:t>
            </w:r>
          </w:p>
        </w:tc>
      </w:tr>
      <w:tr>
        <w:tc>
          <w:tcPr>
            <w:tcW w:type="dxa" w:w="2769"/>
          </w:tcPr>
          <w:p>
            <w:pPr>
              <w:pStyle w:val="null3"/>
              <w:jc w:val="left"/>
            </w:pPr>
            <w:r>
              <w:rPr>
                <w:rFonts w:ascii="仿宋_GB2312" w:hAnsi="仿宋_GB2312" w:cs="仿宋_GB2312" w:eastAsia="仿宋_GB2312"/>
              </w:rPr>
              <w:t>33</w:t>
            </w:r>
          </w:p>
        </w:tc>
        <w:tc>
          <w:tcPr>
            <w:tcW w:type="dxa" w:w="2769"/>
          </w:tcPr>
          <w:p/>
        </w:tc>
        <w:tc>
          <w:tcPr>
            <w:tcW w:type="dxa" w:w="2769"/>
          </w:tcPr>
          <w:p>
            <w:pPr>
              <w:pStyle w:val="null3"/>
              <w:jc w:val="left"/>
            </w:pPr>
            <w:r>
              <w:rPr>
                <w:rFonts w:ascii="仿宋_GB2312" w:hAnsi="仿宋_GB2312" w:cs="仿宋_GB2312" w:eastAsia="仿宋_GB2312"/>
              </w:rPr>
              <w:t>12、程序选择：设备屏幕显示有袋装固体污染物、塑料物品灭菌、金属物品灭菌、织物灭菌、开口容器液体灭菌、固液废弃物灭菌、培养基灭菌、高温塑料物品灭菌、玻璃物品灭菌、BD测试、真空测试、自定义程序。整个过程自动控制、有低温、高温报警和误操作保护提示；</w:t>
            </w:r>
          </w:p>
        </w:tc>
      </w:tr>
      <w:tr>
        <w:tc>
          <w:tcPr>
            <w:tcW w:type="dxa" w:w="2769"/>
          </w:tcPr>
          <w:p>
            <w:pPr>
              <w:pStyle w:val="null3"/>
              <w:jc w:val="left"/>
            </w:pPr>
            <w:r>
              <w:rPr>
                <w:rFonts w:ascii="仿宋_GB2312" w:hAnsi="仿宋_GB2312" w:cs="仿宋_GB2312" w:eastAsia="仿宋_GB2312"/>
              </w:rPr>
              <w:t>34</w:t>
            </w:r>
          </w:p>
        </w:tc>
        <w:tc>
          <w:tcPr>
            <w:tcW w:type="dxa" w:w="2769"/>
          </w:tcPr>
          <w:p/>
        </w:tc>
        <w:tc>
          <w:tcPr>
            <w:tcW w:type="dxa" w:w="2769"/>
          </w:tcPr>
          <w:p>
            <w:pPr>
              <w:pStyle w:val="null3"/>
              <w:jc w:val="left"/>
            </w:pPr>
            <w:r>
              <w:rPr>
                <w:rFonts w:ascii="仿宋_GB2312" w:hAnsi="仿宋_GB2312" w:cs="仿宋_GB2312" w:eastAsia="仿宋_GB2312"/>
              </w:rPr>
              <w:t>13、设备保温要求：灭菌器主体有良好保温措施，其表层温度不得高于45℃；</w:t>
            </w:r>
          </w:p>
        </w:tc>
      </w:tr>
      <w:tr>
        <w:tc>
          <w:tcPr>
            <w:tcW w:type="dxa" w:w="2769"/>
          </w:tcPr>
          <w:p>
            <w:pPr>
              <w:pStyle w:val="null3"/>
              <w:jc w:val="left"/>
            </w:pPr>
            <w:r>
              <w:rPr>
                <w:rFonts w:ascii="仿宋_GB2312" w:hAnsi="仿宋_GB2312" w:cs="仿宋_GB2312" w:eastAsia="仿宋_GB2312"/>
              </w:rPr>
              <w:t>35</w:t>
            </w:r>
          </w:p>
        </w:tc>
        <w:tc>
          <w:tcPr>
            <w:tcW w:type="dxa" w:w="2769"/>
          </w:tcPr>
          <w:p/>
        </w:tc>
        <w:tc>
          <w:tcPr>
            <w:tcW w:type="dxa" w:w="2769"/>
          </w:tcPr>
          <w:p>
            <w:pPr>
              <w:pStyle w:val="null3"/>
              <w:jc w:val="left"/>
            </w:pPr>
            <w:r>
              <w:rPr>
                <w:rFonts w:ascii="仿宋_GB2312" w:hAnsi="仿宋_GB2312" w:cs="仿宋_GB2312" w:eastAsia="仿宋_GB2312"/>
              </w:rPr>
              <w:t>14、气动阀门：无故障运行500万次；</w:t>
            </w:r>
          </w:p>
        </w:tc>
      </w:tr>
      <w:tr>
        <w:tc>
          <w:tcPr>
            <w:tcW w:type="dxa" w:w="2769"/>
          </w:tcPr>
          <w:p>
            <w:pPr>
              <w:pStyle w:val="null3"/>
              <w:jc w:val="left"/>
            </w:pPr>
            <w:r>
              <w:rPr>
                <w:rFonts w:ascii="仿宋_GB2312" w:hAnsi="仿宋_GB2312" w:cs="仿宋_GB2312" w:eastAsia="仿宋_GB2312"/>
              </w:rPr>
              <w:t>36</w:t>
            </w:r>
          </w:p>
        </w:tc>
        <w:tc>
          <w:tcPr>
            <w:tcW w:type="dxa" w:w="2769"/>
          </w:tcPr>
          <w:p/>
        </w:tc>
        <w:tc>
          <w:tcPr>
            <w:tcW w:type="dxa" w:w="2769"/>
          </w:tcPr>
          <w:p>
            <w:pPr>
              <w:pStyle w:val="null3"/>
              <w:jc w:val="left"/>
            </w:pPr>
            <w:r>
              <w:rPr>
                <w:rFonts w:ascii="仿宋_GB2312" w:hAnsi="仿宋_GB2312" w:cs="仿宋_GB2312" w:eastAsia="仿宋_GB2312"/>
              </w:rPr>
              <w:t>15、抽空装置：单级直连式水环真空泵，真空泵安装在设备的侧面，与主体保持一定的间距，此外，为避免水压不稳，应配置缓冲水箱，泵可以从缓冲水箱吸水，避免水压不稳造成的影响。</w:t>
            </w:r>
          </w:p>
        </w:tc>
      </w:tr>
      <w:tr>
        <w:tc>
          <w:tcPr>
            <w:tcW w:type="dxa" w:w="2769"/>
          </w:tcPr>
          <w:p>
            <w:pPr>
              <w:pStyle w:val="null3"/>
              <w:jc w:val="left"/>
            </w:pPr>
            <w:r>
              <w:rPr>
                <w:rFonts w:ascii="仿宋_GB2312" w:hAnsi="仿宋_GB2312" w:cs="仿宋_GB2312" w:eastAsia="仿宋_GB2312"/>
              </w:rPr>
              <w:t>37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▲16、冷凝换热装置：板式换热器，换热效率高，使用寿命长，应有冷凝收集装置。</w:t>
            </w:r>
          </w:p>
        </w:tc>
      </w:tr>
      <w:tr>
        <w:tc>
          <w:tcPr>
            <w:tcW w:type="dxa" w:w="2769"/>
          </w:tcPr>
          <w:p>
            <w:pPr>
              <w:pStyle w:val="null3"/>
              <w:jc w:val="left"/>
            </w:pPr>
            <w:r>
              <w:rPr>
                <w:rFonts w:ascii="仿宋_GB2312" w:hAnsi="仿宋_GB2312" w:cs="仿宋_GB2312" w:eastAsia="仿宋_GB2312"/>
              </w:rPr>
              <w:t>38</w:t>
            </w:r>
          </w:p>
        </w:tc>
        <w:tc>
          <w:tcPr>
            <w:tcW w:type="dxa" w:w="2769"/>
          </w:tcPr>
          <w:p/>
        </w:tc>
        <w:tc>
          <w:tcPr>
            <w:tcW w:type="dxa" w:w="2769"/>
          </w:tcPr>
          <w:p>
            <w:pPr>
              <w:pStyle w:val="null3"/>
              <w:jc w:val="left"/>
            </w:pPr>
            <w:r>
              <w:rPr>
                <w:rFonts w:ascii="仿宋_GB2312" w:hAnsi="仿宋_GB2312" w:cs="仿宋_GB2312" w:eastAsia="仿宋_GB2312"/>
              </w:rPr>
              <w:t>17、降噪系统：带有节水降噪装置；</w:t>
            </w:r>
          </w:p>
        </w:tc>
      </w:tr>
      <w:tr>
        <w:tc>
          <w:tcPr>
            <w:tcW w:type="dxa" w:w="2769"/>
          </w:tcPr>
          <w:p>
            <w:pPr>
              <w:pStyle w:val="null3"/>
              <w:jc w:val="left"/>
            </w:pPr>
            <w:r>
              <w:rPr>
                <w:rFonts w:ascii="仿宋_GB2312" w:hAnsi="仿宋_GB2312" w:cs="仿宋_GB2312" w:eastAsia="仿宋_GB2312"/>
              </w:rPr>
              <w:t>39</w:t>
            </w:r>
          </w:p>
        </w:tc>
        <w:tc>
          <w:tcPr>
            <w:tcW w:type="dxa" w:w="2769"/>
          </w:tcPr>
          <w:p/>
        </w:tc>
        <w:tc>
          <w:tcPr>
            <w:tcW w:type="dxa" w:w="2769"/>
          </w:tcPr>
          <w:p>
            <w:pPr>
              <w:pStyle w:val="null3"/>
              <w:jc w:val="left"/>
            </w:pPr>
            <w:r>
              <w:rPr>
                <w:rFonts w:ascii="仿宋_GB2312" w:hAnsi="仿宋_GB2312" w:cs="仿宋_GB2312" w:eastAsia="仿宋_GB2312"/>
              </w:rPr>
              <w:t>18、安全装置：夹层、内室均需各装有一个安全阀，设备操作前后面均需内室、夹层压力表各一对。</w:t>
            </w:r>
          </w:p>
        </w:tc>
      </w:tr>
      <w:tr>
        <w:tc>
          <w:tcPr>
            <w:tcW w:type="dxa" w:w="2769"/>
          </w:tcPr>
          <w:p>
            <w:pPr>
              <w:pStyle w:val="null3"/>
              <w:jc w:val="left"/>
            </w:pPr>
            <w:r>
              <w:rPr>
                <w:rFonts w:ascii="仿宋_GB2312" w:hAnsi="仿宋_GB2312" w:cs="仿宋_GB2312" w:eastAsia="仿宋_GB2312"/>
              </w:rPr>
              <w:t>40</w:t>
            </w:r>
          </w:p>
        </w:tc>
        <w:tc>
          <w:tcPr>
            <w:tcW w:type="dxa" w:w="2769"/>
          </w:tcPr>
          <w:p/>
        </w:tc>
        <w:tc>
          <w:tcPr>
            <w:tcW w:type="dxa" w:w="2769"/>
          </w:tcPr>
          <w:p>
            <w:pPr>
              <w:pStyle w:val="null3"/>
              <w:jc w:val="left"/>
            </w:pPr>
            <w:r>
              <w:rPr>
                <w:rFonts w:ascii="仿宋_GB2312" w:hAnsi="仿宋_GB2312" w:cs="仿宋_GB2312" w:eastAsia="仿宋_GB2312"/>
              </w:rPr>
              <w:t>32.笼盒清洗机 一、配置清单 1.清洗机主体1台。</w:t>
            </w:r>
          </w:p>
        </w:tc>
      </w:tr>
      <w:tr>
        <w:tc>
          <w:tcPr>
            <w:tcW w:type="dxa" w:w="2769"/>
          </w:tcPr>
          <w:p>
            <w:pPr>
              <w:pStyle w:val="null3"/>
              <w:jc w:val="left"/>
            </w:pPr>
            <w:r>
              <w:rPr>
                <w:rFonts w:ascii="仿宋_GB2312" w:hAnsi="仿宋_GB2312" w:cs="仿宋_GB2312" w:eastAsia="仿宋_GB2312"/>
              </w:rPr>
              <w:t>41</w:t>
            </w:r>
          </w:p>
        </w:tc>
        <w:tc>
          <w:tcPr>
            <w:tcW w:type="dxa" w:w="2769"/>
          </w:tcPr>
          <w:p/>
        </w:tc>
        <w:tc>
          <w:tcPr>
            <w:tcW w:type="dxa" w:w="2769"/>
          </w:tcPr>
          <w:p>
            <w:pPr>
              <w:pStyle w:val="null3"/>
              <w:jc w:val="left"/>
            </w:pPr>
            <w:r>
              <w:rPr>
                <w:rFonts w:ascii="仿宋_GB2312" w:hAnsi="仿宋_GB2312" w:cs="仿宋_GB2312" w:eastAsia="仿宋_GB2312"/>
              </w:rPr>
              <w:t>2.清洗架1套。</w:t>
            </w:r>
          </w:p>
        </w:tc>
      </w:tr>
      <w:tr>
        <w:tc>
          <w:tcPr>
            <w:tcW w:type="dxa" w:w="2769"/>
          </w:tcPr>
          <w:p>
            <w:pPr>
              <w:pStyle w:val="null3"/>
              <w:jc w:val="left"/>
            </w:pPr>
            <w:r>
              <w:rPr>
                <w:rFonts w:ascii="仿宋_GB2312" w:hAnsi="仿宋_GB2312" w:cs="仿宋_GB2312" w:eastAsia="仿宋_GB2312"/>
              </w:rPr>
              <w:t>42</w:t>
            </w:r>
          </w:p>
        </w:tc>
        <w:tc>
          <w:tcPr>
            <w:tcW w:type="dxa" w:w="2769"/>
          </w:tcPr>
          <w:p/>
        </w:tc>
        <w:tc>
          <w:tcPr>
            <w:tcW w:type="dxa" w:w="2769"/>
          </w:tcPr>
          <w:p>
            <w:pPr>
              <w:pStyle w:val="null3"/>
              <w:jc w:val="left"/>
            </w:pPr>
            <w:r>
              <w:rPr>
                <w:rFonts w:ascii="仿宋_GB2312" w:hAnsi="仿宋_GB2312" w:cs="仿宋_GB2312" w:eastAsia="仿宋_GB2312"/>
              </w:rPr>
              <w:t>二、技术参数 1.产品用途：用于对大小鼠笼盒、盒盖、金属网架的全自动清洗。</w:t>
            </w:r>
          </w:p>
        </w:tc>
      </w:tr>
      <w:tr>
        <w:tc>
          <w:tcPr>
            <w:tcW w:type="dxa" w:w="2769"/>
          </w:tcPr>
          <w:p>
            <w:pPr>
              <w:pStyle w:val="null3"/>
              <w:jc w:val="left"/>
            </w:pPr>
            <w:r>
              <w:rPr>
                <w:rFonts w:ascii="仿宋_GB2312" w:hAnsi="仿宋_GB2312" w:cs="仿宋_GB2312" w:eastAsia="仿宋_GB2312"/>
              </w:rPr>
              <w:t>43</w:t>
            </w:r>
          </w:p>
        </w:tc>
        <w:tc>
          <w:tcPr>
            <w:tcW w:type="dxa" w:w="2769"/>
          </w:tcPr>
          <w:p/>
        </w:tc>
        <w:tc>
          <w:tcPr>
            <w:tcW w:type="dxa" w:w="2769"/>
          </w:tcPr>
          <w:p>
            <w:pPr>
              <w:pStyle w:val="null3"/>
              <w:jc w:val="left"/>
            </w:pPr>
            <w:r>
              <w:rPr>
                <w:rFonts w:ascii="仿宋_GB2312" w:hAnsi="仿宋_GB2312" w:cs="仿宋_GB2312" w:eastAsia="仿宋_GB2312"/>
              </w:rPr>
              <w:t>2.适应电源： 380VAC，50Hz，43KW；加热方式：电加热。</w:t>
            </w:r>
          </w:p>
        </w:tc>
      </w:tr>
      <w:tr>
        <w:tc>
          <w:tcPr>
            <w:tcW w:type="dxa" w:w="2769"/>
          </w:tcPr>
          <w:p>
            <w:pPr>
              <w:pStyle w:val="null3"/>
              <w:jc w:val="left"/>
            </w:pPr>
            <w:r>
              <w:rPr>
                <w:rFonts w:ascii="仿宋_GB2312" w:hAnsi="仿宋_GB2312" w:cs="仿宋_GB2312" w:eastAsia="仿宋_GB2312"/>
              </w:rPr>
              <w:t>44</w:t>
            </w:r>
          </w:p>
        </w:tc>
        <w:tc>
          <w:tcPr>
            <w:tcW w:type="dxa" w:w="2769"/>
          </w:tcPr>
          <w:p/>
        </w:tc>
        <w:tc>
          <w:tcPr>
            <w:tcW w:type="dxa" w:w="2769"/>
          </w:tcPr>
          <w:p>
            <w:pPr>
              <w:pStyle w:val="null3"/>
              <w:jc w:val="left"/>
            </w:pPr>
            <w:r>
              <w:rPr>
                <w:rFonts w:ascii="仿宋_GB2312" w:hAnsi="仿宋_GB2312" w:cs="仿宋_GB2312" w:eastAsia="仿宋_GB2312"/>
              </w:rPr>
              <w:t>3.设备外形尺寸≤2000×900×2300mm，清洗舱尺寸≥1550×750×1150mm。</w:t>
            </w:r>
          </w:p>
        </w:tc>
      </w:tr>
      <w:tr>
        <w:tc>
          <w:tcPr>
            <w:tcW w:type="dxa" w:w="2769"/>
          </w:tcPr>
          <w:p>
            <w:pPr>
              <w:pStyle w:val="null3"/>
              <w:jc w:val="left"/>
            </w:pPr>
            <w:r>
              <w:rPr>
                <w:rFonts w:ascii="仿宋_GB2312" w:hAnsi="仿宋_GB2312" w:cs="仿宋_GB2312" w:eastAsia="仿宋_GB2312"/>
              </w:rPr>
              <w:t>45</w:t>
            </w:r>
          </w:p>
        </w:tc>
        <w:tc>
          <w:tcPr>
            <w:tcW w:type="dxa" w:w="2769"/>
          </w:tcPr>
          <w:p/>
        </w:tc>
        <w:tc>
          <w:tcPr>
            <w:tcW w:type="dxa" w:w="2769"/>
          </w:tcPr>
          <w:p>
            <w:pPr>
              <w:pStyle w:val="null3"/>
              <w:jc w:val="left"/>
            </w:pPr>
            <w:r>
              <w:rPr>
                <w:rFonts w:ascii="仿宋_GB2312" w:hAnsi="仿宋_GB2312" w:cs="仿宋_GB2312" w:eastAsia="仿宋_GB2312"/>
              </w:rPr>
              <w:t>4.单次清洗程序运行时间＜6分钟，每次清洗小鼠笼盒（≥370*160*135mm）的数量不低于40个。</w:t>
            </w:r>
          </w:p>
        </w:tc>
      </w:tr>
      <w:tr>
        <w:tc>
          <w:tcPr>
            <w:tcW w:type="dxa" w:w="2769"/>
          </w:tcPr>
          <w:p>
            <w:pPr>
              <w:pStyle w:val="null3"/>
              <w:jc w:val="left"/>
            </w:pPr>
            <w:r>
              <w:rPr>
                <w:rFonts w:ascii="仿宋_GB2312" w:hAnsi="仿宋_GB2312" w:cs="仿宋_GB2312" w:eastAsia="仿宋_GB2312"/>
              </w:rPr>
              <w:t>46</w:t>
            </w:r>
          </w:p>
        </w:tc>
        <w:tc>
          <w:tcPr>
            <w:tcW w:type="dxa" w:w="2769"/>
          </w:tcPr>
          <w:p/>
        </w:tc>
        <w:tc>
          <w:tcPr>
            <w:tcW w:type="dxa" w:w="2769"/>
          </w:tcPr>
          <w:p>
            <w:pPr>
              <w:pStyle w:val="null3"/>
              <w:jc w:val="left"/>
            </w:pPr>
            <w:r>
              <w:rPr>
                <w:rFonts w:ascii="仿宋_GB2312" w:hAnsi="仿宋_GB2312" w:cs="仿宋_GB2312" w:eastAsia="仿宋_GB2312"/>
              </w:rPr>
              <w:t>5.开门方式：上下对开式密封门，下拉式开门结构，打开以后能自然的形成一个工作平台，可推拉放置清洗篮筐。</w:t>
            </w:r>
          </w:p>
        </w:tc>
      </w:tr>
      <w:tr>
        <w:tc>
          <w:tcPr>
            <w:tcW w:type="dxa" w:w="2769"/>
          </w:tcPr>
          <w:p>
            <w:pPr>
              <w:pStyle w:val="null3"/>
              <w:jc w:val="left"/>
            </w:pPr>
            <w:r>
              <w:rPr>
                <w:rFonts w:ascii="仿宋_GB2312" w:hAnsi="仿宋_GB2312" w:cs="仿宋_GB2312" w:eastAsia="仿宋_GB2312"/>
              </w:rPr>
              <w:t>47</w:t>
            </w:r>
          </w:p>
        </w:tc>
        <w:tc>
          <w:tcPr>
            <w:tcW w:type="dxa" w:w="2769"/>
          </w:tcPr>
          <w:p/>
        </w:tc>
        <w:tc>
          <w:tcPr>
            <w:tcW w:type="dxa" w:w="2769"/>
          </w:tcPr>
          <w:p>
            <w:pPr>
              <w:pStyle w:val="null3"/>
              <w:jc w:val="left"/>
            </w:pPr>
            <w:r>
              <w:rPr>
                <w:rFonts w:ascii="仿宋_GB2312" w:hAnsi="仿宋_GB2312" w:cs="仿宋_GB2312" w:eastAsia="仿宋_GB2312"/>
              </w:rPr>
              <w:t>6.采用主动膨胀充气胶条密封，双观察视窗结构，；</w:t>
            </w:r>
          </w:p>
        </w:tc>
      </w:tr>
      <w:tr>
        <w:tc>
          <w:tcPr>
            <w:tcW w:type="dxa" w:w="2769"/>
          </w:tcPr>
          <w:p>
            <w:pPr>
              <w:pStyle w:val="null3"/>
              <w:jc w:val="left"/>
            </w:pPr>
            <w:r>
              <w:rPr>
                <w:rFonts w:ascii="仿宋_GB2312" w:hAnsi="仿宋_GB2312" w:cs="仿宋_GB2312" w:eastAsia="仿宋_GB2312"/>
              </w:rPr>
              <w:t>48</w:t>
            </w:r>
          </w:p>
        </w:tc>
        <w:tc>
          <w:tcPr>
            <w:tcW w:type="dxa" w:w="2769"/>
          </w:tcPr>
          <w:p/>
        </w:tc>
        <w:tc>
          <w:tcPr>
            <w:tcW w:type="dxa" w:w="2769"/>
          </w:tcPr>
          <w:p>
            <w:pPr>
              <w:pStyle w:val="null3"/>
              <w:jc w:val="left"/>
            </w:pPr>
            <w:r>
              <w:rPr>
                <w:rFonts w:ascii="仿宋_GB2312" w:hAnsi="仿宋_GB2312" w:cs="仿宋_GB2312" w:eastAsia="仿宋_GB2312"/>
              </w:rPr>
              <w:t>7.清洗架：需配备至少2个专用清洗架。</w:t>
            </w:r>
          </w:p>
        </w:tc>
      </w:tr>
      <w:tr>
        <w:tc>
          <w:tcPr>
            <w:tcW w:type="dxa" w:w="2769"/>
          </w:tcPr>
          <w:p>
            <w:pPr>
              <w:pStyle w:val="null3"/>
              <w:jc w:val="left"/>
            </w:pPr>
            <w:r>
              <w:rPr>
                <w:rFonts w:ascii="仿宋_GB2312" w:hAnsi="仿宋_GB2312" w:cs="仿宋_GB2312" w:eastAsia="仿宋_GB2312"/>
              </w:rPr>
              <w:t>49</w:t>
            </w:r>
          </w:p>
        </w:tc>
        <w:tc>
          <w:tcPr>
            <w:tcW w:type="dxa" w:w="2769"/>
          </w:tcPr>
          <w:p/>
        </w:tc>
        <w:tc>
          <w:tcPr>
            <w:tcW w:type="dxa" w:w="2769"/>
          </w:tcPr>
          <w:p>
            <w:pPr>
              <w:pStyle w:val="null3"/>
              <w:jc w:val="left"/>
            </w:pPr>
            <w:r>
              <w:rPr>
                <w:rFonts w:ascii="仿宋_GB2312" w:hAnsi="仿宋_GB2312" w:cs="仿宋_GB2312" w:eastAsia="仿宋_GB2312"/>
              </w:rPr>
              <w:t>8.舱体内带有照明灯。</w:t>
            </w:r>
          </w:p>
        </w:tc>
      </w:tr>
      <w:tr>
        <w:tc>
          <w:tcPr>
            <w:tcW w:type="dxa" w:w="2769"/>
          </w:tcPr>
          <w:p>
            <w:pPr>
              <w:pStyle w:val="null3"/>
              <w:jc w:val="left"/>
            </w:pPr>
            <w:r>
              <w:rPr>
                <w:rFonts w:ascii="仿宋_GB2312" w:hAnsi="仿宋_GB2312" w:cs="仿宋_GB2312" w:eastAsia="仿宋_GB2312"/>
              </w:rPr>
              <w:t>50</w:t>
            </w:r>
          </w:p>
        </w:tc>
        <w:tc>
          <w:tcPr>
            <w:tcW w:type="dxa" w:w="2769"/>
          </w:tcPr>
          <w:p/>
        </w:tc>
        <w:tc>
          <w:tcPr>
            <w:tcW w:type="dxa" w:w="2769"/>
          </w:tcPr>
          <w:p>
            <w:pPr>
              <w:pStyle w:val="null3"/>
              <w:jc w:val="left"/>
            </w:pPr>
            <w:r>
              <w:rPr>
                <w:rFonts w:ascii="仿宋_GB2312" w:hAnsi="仿宋_GB2312" w:cs="仿宋_GB2312" w:eastAsia="仿宋_GB2312"/>
              </w:rPr>
              <w:t>9.循环泵的水压≥2.0bar, 清洗舱内部装有三层喷射臂：上部喷射臂、中部喷射臂和下部喷射臂，清洗喷头的总数量不低于68个。</w:t>
            </w:r>
          </w:p>
        </w:tc>
      </w:tr>
      <w:tr>
        <w:tc>
          <w:tcPr>
            <w:tcW w:type="dxa" w:w="2769"/>
          </w:tcPr>
          <w:p>
            <w:pPr>
              <w:pStyle w:val="null3"/>
              <w:jc w:val="left"/>
            </w:pPr>
            <w:r>
              <w:rPr>
                <w:rFonts w:ascii="仿宋_GB2312" w:hAnsi="仿宋_GB2312" w:cs="仿宋_GB2312" w:eastAsia="仿宋_GB2312"/>
              </w:rPr>
              <w:t>51</w:t>
            </w:r>
          </w:p>
        </w:tc>
        <w:tc>
          <w:tcPr>
            <w:tcW w:type="dxa" w:w="2769"/>
          </w:tcPr>
          <w:p/>
        </w:tc>
        <w:tc>
          <w:tcPr>
            <w:tcW w:type="dxa" w:w="2769"/>
          </w:tcPr>
          <w:p>
            <w:pPr>
              <w:pStyle w:val="null3"/>
              <w:jc w:val="left"/>
            </w:pPr>
            <w:r>
              <w:rPr>
                <w:rFonts w:ascii="仿宋_GB2312" w:hAnsi="仿宋_GB2312" w:cs="仿宋_GB2312" w:eastAsia="仿宋_GB2312"/>
              </w:rPr>
              <w:t>10.采用彩色触摸式控制屏加PLC控制系统，中文操作界面，能够实时显示清洗时的工艺流程及相关清洗参数。</w:t>
            </w:r>
          </w:p>
        </w:tc>
      </w:tr>
      <w:tr>
        <w:tc>
          <w:tcPr>
            <w:tcW w:type="dxa" w:w="2769"/>
          </w:tcPr>
          <w:p>
            <w:pPr>
              <w:pStyle w:val="null3"/>
              <w:jc w:val="left"/>
            </w:pPr>
            <w:r>
              <w:rPr>
                <w:rFonts w:ascii="仿宋_GB2312" w:hAnsi="仿宋_GB2312" w:cs="仿宋_GB2312" w:eastAsia="仿宋_GB2312"/>
              </w:rPr>
              <w:t>52</w:t>
            </w:r>
          </w:p>
        </w:tc>
        <w:tc>
          <w:tcPr>
            <w:tcW w:type="dxa" w:w="2769"/>
          </w:tcPr>
          <w:p/>
        </w:tc>
        <w:tc>
          <w:tcPr>
            <w:tcW w:type="dxa" w:w="2769"/>
          </w:tcPr>
          <w:p>
            <w:pPr>
              <w:pStyle w:val="null3"/>
              <w:jc w:val="left"/>
            </w:pPr>
            <w:r>
              <w:rPr>
                <w:rFonts w:ascii="仿宋_GB2312" w:hAnsi="仿宋_GB2312" w:cs="仿宋_GB2312" w:eastAsia="仿宋_GB2312"/>
              </w:rPr>
              <w:t>11.节水功能要求：设备的终末漂洗用水能回收用于下一次的清洗用水。</w:t>
            </w:r>
          </w:p>
        </w:tc>
      </w:tr>
      <w:tr>
        <w:tc>
          <w:tcPr>
            <w:tcW w:type="dxa" w:w="2769"/>
          </w:tcPr>
          <w:p>
            <w:pPr>
              <w:pStyle w:val="null3"/>
              <w:jc w:val="left"/>
            </w:pPr>
            <w:r>
              <w:rPr>
                <w:rFonts w:ascii="仿宋_GB2312" w:hAnsi="仿宋_GB2312" w:cs="仿宋_GB2312" w:eastAsia="仿宋_GB2312"/>
              </w:rPr>
              <w:t>53</w:t>
            </w:r>
          </w:p>
        </w:tc>
        <w:tc>
          <w:tcPr>
            <w:tcW w:type="dxa" w:w="2769"/>
          </w:tcPr>
          <w:p/>
        </w:tc>
        <w:tc>
          <w:tcPr>
            <w:tcW w:type="dxa" w:w="2769"/>
          </w:tcPr>
          <w:p>
            <w:pPr>
              <w:pStyle w:val="null3"/>
              <w:jc w:val="left"/>
            </w:pPr>
            <w:r>
              <w:rPr>
                <w:rFonts w:ascii="仿宋_GB2312" w:hAnsi="仿宋_GB2312" w:cs="仿宋_GB2312" w:eastAsia="仿宋_GB2312"/>
              </w:rPr>
              <w:t>12.设备的密封门未关闭时，清洗程序应无法启动，程序运行结束后，才能开启密封门。</w:t>
            </w:r>
          </w:p>
        </w:tc>
      </w:tr>
      <w:tr>
        <w:tc>
          <w:tcPr>
            <w:tcW w:type="dxa" w:w="2769"/>
          </w:tcPr>
          <w:p>
            <w:pPr>
              <w:pStyle w:val="null3"/>
              <w:jc w:val="left"/>
            </w:pPr>
            <w:r>
              <w:rPr>
                <w:rFonts w:ascii="仿宋_GB2312" w:hAnsi="仿宋_GB2312" w:cs="仿宋_GB2312" w:eastAsia="仿宋_GB2312"/>
              </w:rPr>
              <w:t>54</w:t>
            </w:r>
          </w:p>
        </w:tc>
        <w:tc>
          <w:tcPr>
            <w:tcW w:type="dxa" w:w="2769"/>
          </w:tcPr>
          <w:p/>
        </w:tc>
        <w:tc>
          <w:tcPr>
            <w:tcW w:type="dxa" w:w="2769"/>
          </w:tcPr>
          <w:p>
            <w:pPr>
              <w:pStyle w:val="null3"/>
              <w:jc w:val="left"/>
            </w:pPr>
            <w:r>
              <w:rPr>
                <w:rFonts w:ascii="仿宋_GB2312" w:hAnsi="仿宋_GB2312" w:cs="仿宋_GB2312" w:eastAsia="仿宋_GB2312"/>
              </w:rPr>
              <w:t>13.清洗舱的材质采用316L不锈钢镜面板整体焊接。</w:t>
            </w:r>
          </w:p>
        </w:tc>
      </w:tr>
      <w:tr>
        <w:tc>
          <w:tcPr>
            <w:tcW w:type="dxa" w:w="2769"/>
          </w:tcPr>
          <w:p>
            <w:pPr>
              <w:pStyle w:val="null3"/>
              <w:jc w:val="left"/>
            </w:pPr>
            <w:r>
              <w:rPr>
                <w:rFonts w:ascii="仿宋_GB2312" w:hAnsi="仿宋_GB2312" w:cs="仿宋_GB2312" w:eastAsia="仿宋_GB2312"/>
              </w:rPr>
              <w:t>55</w:t>
            </w:r>
          </w:p>
        </w:tc>
        <w:tc>
          <w:tcPr>
            <w:tcW w:type="dxa" w:w="2769"/>
          </w:tcPr>
          <w:p/>
        </w:tc>
        <w:tc>
          <w:tcPr>
            <w:tcW w:type="dxa" w:w="2769"/>
          </w:tcPr>
          <w:p>
            <w:pPr>
              <w:pStyle w:val="null3"/>
              <w:jc w:val="left"/>
            </w:pPr>
            <w:r>
              <w:rPr>
                <w:rFonts w:ascii="仿宋_GB2312" w:hAnsi="仿宋_GB2312" w:cs="仿宋_GB2312" w:eastAsia="仿宋_GB2312"/>
              </w:rPr>
              <w:t>14.清洗舱的外部贴有隔热保温材料。</w:t>
            </w:r>
          </w:p>
        </w:tc>
      </w:tr>
      <w:tr>
        <w:tc>
          <w:tcPr>
            <w:tcW w:type="dxa" w:w="2769"/>
          </w:tcPr>
          <w:p>
            <w:pPr>
              <w:pStyle w:val="null3"/>
              <w:jc w:val="left"/>
            </w:pPr>
            <w:r>
              <w:rPr>
                <w:rFonts w:ascii="仿宋_GB2312" w:hAnsi="仿宋_GB2312" w:cs="仿宋_GB2312" w:eastAsia="仿宋_GB2312"/>
              </w:rPr>
              <w:t>56</w:t>
            </w:r>
          </w:p>
        </w:tc>
        <w:tc>
          <w:tcPr>
            <w:tcW w:type="dxa" w:w="2769"/>
          </w:tcPr>
          <w:p/>
        </w:tc>
        <w:tc>
          <w:tcPr>
            <w:tcW w:type="dxa" w:w="2769"/>
          </w:tcPr>
          <w:p>
            <w:pPr>
              <w:pStyle w:val="null3"/>
              <w:jc w:val="left"/>
            </w:pPr>
            <w:r>
              <w:rPr>
                <w:rFonts w:ascii="仿宋_GB2312" w:hAnsi="仿宋_GB2312" w:cs="仿宋_GB2312" w:eastAsia="仿宋_GB2312"/>
              </w:rPr>
              <w:t>15.管路系统采用304不锈钢卫生级管路，布置于设备单侧。</w:t>
            </w:r>
          </w:p>
        </w:tc>
      </w:tr>
      <w:tr>
        <w:tc>
          <w:tcPr>
            <w:tcW w:type="dxa" w:w="2769"/>
          </w:tcPr>
          <w:p>
            <w:pPr>
              <w:pStyle w:val="null3"/>
              <w:jc w:val="left"/>
            </w:pPr>
            <w:r>
              <w:rPr>
                <w:rFonts w:ascii="仿宋_GB2312" w:hAnsi="仿宋_GB2312" w:cs="仿宋_GB2312" w:eastAsia="仿宋_GB2312"/>
              </w:rPr>
              <w:t>57</w:t>
            </w:r>
          </w:p>
        </w:tc>
        <w:tc>
          <w:tcPr>
            <w:tcW w:type="dxa" w:w="2769"/>
          </w:tcPr>
          <w:p/>
        </w:tc>
        <w:tc>
          <w:tcPr>
            <w:tcW w:type="dxa" w:w="2769"/>
          </w:tcPr>
          <w:p>
            <w:pPr>
              <w:pStyle w:val="null3"/>
              <w:jc w:val="left"/>
            </w:pPr>
            <w:r>
              <w:rPr>
                <w:rFonts w:ascii="仿宋_GB2312" w:hAnsi="仿宋_GB2312" w:cs="仿宋_GB2312" w:eastAsia="仿宋_GB2312"/>
              </w:rPr>
              <w:t>33.换笼站 一、配置清单 1.主体1台。</w:t>
            </w:r>
          </w:p>
        </w:tc>
      </w:tr>
      <w:tr>
        <w:tc>
          <w:tcPr>
            <w:tcW w:type="dxa" w:w="2769"/>
          </w:tcPr>
          <w:p>
            <w:pPr>
              <w:pStyle w:val="null3"/>
              <w:jc w:val="left"/>
            </w:pPr>
            <w:r>
              <w:rPr>
                <w:rFonts w:ascii="仿宋_GB2312" w:hAnsi="仿宋_GB2312" w:cs="仿宋_GB2312" w:eastAsia="仿宋_GB2312"/>
              </w:rPr>
              <w:t>58</w:t>
            </w:r>
          </w:p>
        </w:tc>
        <w:tc>
          <w:tcPr>
            <w:tcW w:type="dxa" w:w="2769"/>
          </w:tcPr>
          <w:p/>
        </w:tc>
        <w:tc>
          <w:tcPr>
            <w:tcW w:type="dxa" w:w="2769"/>
          </w:tcPr>
          <w:p>
            <w:pPr>
              <w:pStyle w:val="null3"/>
              <w:jc w:val="left"/>
            </w:pPr>
            <w:r>
              <w:rPr>
                <w:rFonts w:ascii="仿宋_GB2312" w:hAnsi="仿宋_GB2312" w:cs="仿宋_GB2312" w:eastAsia="仿宋_GB2312"/>
              </w:rPr>
              <w:t>二、技术参数 1.产品用途：换笼工作站适用于SPF级动物房的动物笼盒交换、更换垫料等工作。</w:t>
            </w:r>
          </w:p>
        </w:tc>
      </w:tr>
      <w:tr>
        <w:tc>
          <w:tcPr>
            <w:tcW w:type="dxa" w:w="2769"/>
          </w:tcPr>
          <w:p>
            <w:pPr>
              <w:pStyle w:val="null3"/>
              <w:jc w:val="left"/>
            </w:pPr>
            <w:r>
              <w:rPr>
                <w:rFonts w:ascii="仿宋_GB2312" w:hAnsi="仿宋_GB2312" w:cs="仿宋_GB2312" w:eastAsia="仿宋_GB2312"/>
              </w:rPr>
              <w:t>59</w:t>
            </w:r>
          </w:p>
        </w:tc>
        <w:tc>
          <w:tcPr>
            <w:tcW w:type="dxa" w:w="2769"/>
          </w:tcPr>
          <w:p/>
        </w:tc>
        <w:tc>
          <w:tcPr>
            <w:tcW w:type="dxa" w:w="2769"/>
          </w:tcPr>
          <w:p>
            <w:pPr>
              <w:pStyle w:val="null3"/>
              <w:jc w:val="left"/>
            </w:pPr>
            <w:r>
              <w:rPr>
                <w:rFonts w:ascii="仿宋_GB2312" w:hAnsi="仿宋_GB2312" w:cs="仿宋_GB2312" w:eastAsia="仿宋_GB2312"/>
              </w:rPr>
              <w:t>2.功能要求：可防止工作区域内污染；同时也可以保护操作人员。</w:t>
            </w:r>
          </w:p>
        </w:tc>
      </w:tr>
      <w:tr>
        <w:tc>
          <w:tcPr>
            <w:tcW w:type="dxa" w:w="2769"/>
          </w:tcPr>
          <w:p>
            <w:pPr>
              <w:pStyle w:val="null3"/>
              <w:jc w:val="left"/>
            </w:pPr>
            <w:r>
              <w:rPr>
                <w:rFonts w:ascii="仿宋_GB2312" w:hAnsi="仿宋_GB2312" w:cs="仿宋_GB2312" w:eastAsia="仿宋_GB2312"/>
              </w:rPr>
              <w:t>60</w:t>
            </w:r>
          </w:p>
        </w:tc>
        <w:tc>
          <w:tcPr>
            <w:tcW w:type="dxa" w:w="2769"/>
          </w:tcPr>
          <w:p/>
        </w:tc>
        <w:tc>
          <w:tcPr>
            <w:tcW w:type="dxa" w:w="2769"/>
          </w:tcPr>
          <w:p>
            <w:pPr>
              <w:pStyle w:val="null3"/>
              <w:jc w:val="left"/>
            </w:pPr>
            <w:r>
              <w:rPr>
                <w:rFonts w:ascii="仿宋_GB2312" w:hAnsi="仿宋_GB2312" w:cs="仿宋_GB2312" w:eastAsia="仿宋_GB2312"/>
              </w:rPr>
              <w:t>3.设备主体框架应采用优质304不锈钢及以上材质，工作台面及外罩采用ABS优质塑料材质，表面光滑，边角大圆弧过渡，无卫生死角。</w:t>
            </w:r>
          </w:p>
        </w:tc>
      </w:tr>
      <w:tr>
        <w:tc>
          <w:tcPr>
            <w:tcW w:type="dxa" w:w="2769"/>
          </w:tcPr>
          <w:p>
            <w:pPr>
              <w:pStyle w:val="null3"/>
              <w:jc w:val="left"/>
            </w:pPr>
            <w:r>
              <w:rPr>
                <w:rFonts w:ascii="仿宋_GB2312" w:hAnsi="仿宋_GB2312" w:cs="仿宋_GB2312" w:eastAsia="仿宋_GB2312"/>
              </w:rPr>
              <w:t>61</w:t>
            </w:r>
          </w:p>
        </w:tc>
        <w:tc>
          <w:tcPr>
            <w:tcW w:type="dxa" w:w="2769"/>
          </w:tcPr>
          <w:p/>
        </w:tc>
        <w:tc>
          <w:tcPr>
            <w:tcW w:type="dxa" w:w="2769"/>
          </w:tcPr>
          <w:p>
            <w:pPr>
              <w:pStyle w:val="null3"/>
              <w:jc w:val="left"/>
            </w:pPr>
            <w:r>
              <w:rPr>
                <w:rFonts w:ascii="仿宋_GB2312" w:hAnsi="仿宋_GB2312" w:cs="仿宋_GB2312" w:eastAsia="仿宋_GB2312"/>
              </w:rPr>
              <w:t>4.设备外形尺寸≤1200×700×2000mm，工作台面板尺寸≥850×500mm。</w:t>
            </w:r>
          </w:p>
        </w:tc>
      </w:tr>
      <w:tr>
        <w:tc>
          <w:tcPr>
            <w:tcW w:type="dxa" w:w="2769"/>
          </w:tcPr>
          <w:p>
            <w:pPr>
              <w:pStyle w:val="null3"/>
              <w:jc w:val="left"/>
            </w:pPr>
            <w:r>
              <w:rPr>
                <w:rFonts w:ascii="仿宋_GB2312" w:hAnsi="仿宋_GB2312" w:cs="仿宋_GB2312" w:eastAsia="仿宋_GB2312"/>
              </w:rPr>
              <w:t>62</w:t>
            </w:r>
          </w:p>
        </w:tc>
        <w:tc>
          <w:tcPr>
            <w:tcW w:type="dxa" w:w="2769"/>
          </w:tcPr>
          <w:p/>
        </w:tc>
        <w:tc>
          <w:tcPr>
            <w:tcW w:type="dxa" w:w="2769"/>
          </w:tcPr>
          <w:p>
            <w:pPr>
              <w:pStyle w:val="null3"/>
              <w:jc w:val="left"/>
            </w:pPr>
            <w:r>
              <w:rPr>
                <w:rFonts w:ascii="仿宋_GB2312" w:hAnsi="仿宋_GB2312" w:cs="仿宋_GB2312" w:eastAsia="仿宋_GB2312"/>
              </w:rPr>
              <w:t>5.电源：220V/50Hz，功率≤1KW。</w:t>
            </w:r>
          </w:p>
        </w:tc>
      </w:tr>
      <w:tr>
        <w:tc>
          <w:tcPr>
            <w:tcW w:type="dxa" w:w="2769"/>
          </w:tcPr>
          <w:p>
            <w:pPr>
              <w:pStyle w:val="null3"/>
              <w:jc w:val="left"/>
            </w:pPr>
            <w:r>
              <w:rPr>
                <w:rFonts w:ascii="仿宋_GB2312" w:hAnsi="仿宋_GB2312" w:cs="仿宋_GB2312" w:eastAsia="仿宋_GB2312"/>
              </w:rPr>
              <w:t>63</w:t>
            </w:r>
          </w:p>
        </w:tc>
        <w:tc>
          <w:tcPr>
            <w:tcW w:type="dxa" w:w="2769"/>
          </w:tcPr>
          <w:p/>
        </w:tc>
        <w:tc>
          <w:tcPr>
            <w:tcW w:type="dxa" w:w="2769"/>
          </w:tcPr>
          <w:p>
            <w:pPr>
              <w:pStyle w:val="null3"/>
              <w:jc w:val="left"/>
            </w:pPr>
            <w:r>
              <w:rPr>
                <w:rFonts w:ascii="仿宋_GB2312" w:hAnsi="仿宋_GB2312" w:cs="仿宋_GB2312" w:eastAsia="仿宋_GB2312"/>
              </w:rPr>
              <w:t>6.设备洁净度需达到ISO 5级（100级）或更高洁净度。</w:t>
            </w:r>
          </w:p>
        </w:tc>
      </w:tr>
      <w:tr>
        <w:tc>
          <w:tcPr>
            <w:tcW w:type="dxa" w:w="2769"/>
          </w:tcPr>
          <w:p>
            <w:pPr>
              <w:pStyle w:val="null3"/>
              <w:jc w:val="left"/>
            </w:pPr>
            <w:r>
              <w:rPr>
                <w:rFonts w:ascii="仿宋_GB2312" w:hAnsi="仿宋_GB2312" w:cs="仿宋_GB2312" w:eastAsia="仿宋_GB2312"/>
              </w:rPr>
              <w:t>64</w:t>
            </w:r>
          </w:p>
        </w:tc>
        <w:tc>
          <w:tcPr>
            <w:tcW w:type="dxa" w:w="2769"/>
          </w:tcPr>
          <w:p/>
        </w:tc>
        <w:tc>
          <w:tcPr>
            <w:tcW w:type="dxa" w:w="2769"/>
          </w:tcPr>
          <w:p>
            <w:pPr>
              <w:pStyle w:val="null3"/>
              <w:jc w:val="left"/>
            </w:pPr>
            <w:r>
              <w:rPr>
                <w:rFonts w:ascii="仿宋_GB2312" w:hAnsi="仿宋_GB2312" w:cs="仿宋_GB2312" w:eastAsia="仿宋_GB2312"/>
              </w:rPr>
              <w:t>7.工作区气幕平均风速≥0.35m/s，噪声≤55dB(A) (距设备1m)。</w:t>
            </w:r>
          </w:p>
        </w:tc>
      </w:tr>
      <w:tr>
        <w:tc>
          <w:tcPr>
            <w:tcW w:type="dxa" w:w="2769"/>
          </w:tcPr>
          <w:p>
            <w:pPr>
              <w:pStyle w:val="null3"/>
              <w:jc w:val="left"/>
            </w:pPr>
            <w:r>
              <w:rPr>
                <w:rFonts w:ascii="仿宋_GB2312" w:hAnsi="仿宋_GB2312" w:cs="仿宋_GB2312" w:eastAsia="仿宋_GB2312"/>
              </w:rPr>
              <w:t>65</w:t>
            </w:r>
          </w:p>
        </w:tc>
        <w:tc>
          <w:tcPr>
            <w:tcW w:type="dxa" w:w="2769"/>
          </w:tcPr>
          <w:p/>
        </w:tc>
        <w:tc>
          <w:tcPr>
            <w:tcW w:type="dxa" w:w="2769"/>
          </w:tcPr>
          <w:p>
            <w:pPr>
              <w:pStyle w:val="null3"/>
              <w:jc w:val="left"/>
            </w:pPr>
            <w:r>
              <w:rPr>
                <w:rFonts w:ascii="仿宋_GB2312" w:hAnsi="仿宋_GB2312" w:cs="仿宋_GB2312" w:eastAsia="仿宋_GB2312"/>
              </w:rPr>
              <w:t>8.设备内部过滤器≥4个，高效过滤器≥2个，高效过滤器应采用H14高效过滤器，需提供产品出厂检测报告复印件并加盖公章。</w:t>
            </w:r>
          </w:p>
        </w:tc>
      </w:tr>
      <w:tr>
        <w:tc>
          <w:tcPr>
            <w:tcW w:type="dxa" w:w="2769"/>
          </w:tcPr>
          <w:p>
            <w:pPr>
              <w:pStyle w:val="null3"/>
              <w:jc w:val="left"/>
            </w:pPr>
            <w:r>
              <w:rPr>
                <w:rFonts w:ascii="仿宋_GB2312" w:hAnsi="仿宋_GB2312" w:cs="仿宋_GB2312" w:eastAsia="仿宋_GB2312"/>
              </w:rPr>
              <w:t>66</w:t>
            </w:r>
          </w:p>
        </w:tc>
        <w:tc>
          <w:tcPr>
            <w:tcW w:type="dxa" w:w="2769"/>
          </w:tcPr>
          <w:p/>
        </w:tc>
        <w:tc>
          <w:tcPr>
            <w:tcW w:type="dxa" w:w="2769"/>
          </w:tcPr>
          <w:p>
            <w:pPr>
              <w:pStyle w:val="null3"/>
              <w:jc w:val="left"/>
            </w:pPr>
            <w:r>
              <w:rPr>
                <w:rFonts w:ascii="仿宋_GB2312" w:hAnsi="仿宋_GB2312" w:cs="仿宋_GB2312" w:eastAsia="仿宋_GB2312"/>
              </w:rPr>
              <w:t>9.设备前、后两面都可进行操作，侧方装有两个压差表，用来检测高效过滤器两端的压差，观察过滤器是否堵塞。</w:t>
            </w:r>
          </w:p>
        </w:tc>
      </w:tr>
      <w:tr>
        <w:tc>
          <w:tcPr>
            <w:tcW w:type="dxa" w:w="2769"/>
          </w:tcPr>
          <w:p>
            <w:pPr>
              <w:pStyle w:val="null3"/>
              <w:jc w:val="left"/>
            </w:pPr>
            <w:r>
              <w:rPr>
                <w:rFonts w:ascii="仿宋_GB2312" w:hAnsi="仿宋_GB2312" w:cs="仿宋_GB2312" w:eastAsia="仿宋_GB2312"/>
              </w:rPr>
              <w:t>67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▲10.设备整机风机数量≥3个，其中底部风机数量≥2个，风机均可实现无级调速功能，为方便设备后续维护，设备所有风机需为同一型号。</w:t>
            </w:r>
          </w:p>
        </w:tc>
      </w:tr>
      <w:tr>
        <w:tc>
          <w:tcPr>
            <w:tcW w:type="dxa" w:w="2769"/>
          </w:tcPr>
          <w:p>
            <w:pPr>
              <w:pStyle w:val="null3"/>
              <w:jc w:val="left"/>
            </w:pPr>
            <w:r>
              <w:rPr>
                <w:rFonts w:ascii="仿宋_GB2312" w:hAnsi="仿宋_GB2312" w:cs="仿宋_GB2312" w:eastAsia="仿宋_GB2312"/>
              </w:rPr>
              <w:t>68</w:t>
            </w:r>
          </w:p>
        </w:tc>
        <w:tc>
          <w:tcPr>
            <w:tcW w:type="dxa" w:w="2769"/>
          </w:tcPr>
          <w:p/>
        </w:tc>
        <w:tc>
          <w:tcPr>
            <w:tcW w:type="dxa" w:w="2769"/>
          </w:tcPr>
          <w:p>
            <w:pPr>
              <w:pStyle w:val="null3"/>
              <w:jc w:val="left"/>
            </w:pPr>
            <w:r>
              <w:rPr>
                <w:rFonts w:ascii="仿宋_GB2312" w:hAnsi="仿宋_GB2312" w:cs="仿宋_GB2312" w:eastAsia="仿宋_GB2312"/>
              </w:rPr>
              <w:t>11.设备照明灯亮度可调。</w:t>
            </w:r>
          </w:p>
        </w:tc>
      </w:tr>
      <w:tr>
        <w:tc>
          <w:tcPr>
            <w:tcW w:type="dxa" w:w="2769"/>
          </w:tcPr>
          <w:p>
            <w:pPr>
              <w:pStyle w:val="null3"/>
              <w:jc w:val="left"/>
            </w:pPr>
            <w:r>
              <w:rPr>
                <w:rFonts w:ascii="仿宋_GB2312" w:hAnsi="仿宋_GB2312" w:cs="仿宋_GB2312" w:eastAsia="仿宋_GB2312"/>
              </w:rPr>
              <w:t>69</w:t>
            </w:r>
          </w:p>
        </w:tc>
        <w:tc>
          <w:tcPr>
            <w:tcW w:type="dxa" w:w="2769"/>
          </w:tcPr>
          <w:p/>
        </w:tc>
        <w:tc>
          <w:tcPr>
            <w:tcW w:type="dxa" w:w="2769"/>
          </w:tcPr>
          <w:p>
            <w:pPr>
              <w:pStyle w:val="null3"/>
              <w:jc w:val="left"/>
            </w:pPr>
            <w:r>
              <w:rPr>
                <w:rFonts w:ascii="仿宋_GB2312" w:hAnsi="仿宋_GB2312" w:cs="仿宋_GB2312" w:eastAsia="仿宋_GB2312"/>
              </w:rPr>
              <w:t>12.带有红外线感应自动给液消毒器，只需要将手放至红外线感应区就可以对手进行消毒处理。</w:t>
            </w:r>
          </w:p>
        </w:tc>
      </w:tr>
      <w:tr>
        <w:tc>
          <w:tcPr>
            <w:tcW w:type="dxa" w:w="2769"/>
          </w:tcPr>
          <w:p>
            <w:pPr>
              <w:pStyle w:val="null3"/>
              <w:jc w:val="left"/>
            </w:pPr>
            <w:r>
              <w:rPr>
                <w:rFonts w:ascii="仿宋_GB2312" w:hAnsi="仿宋_GB2312" w:cs="仿宋_GB2312" w:eastAsia="仿宋_GB2312"/>
              </w:rPr>
              <w:t>70</w:t>
            </w:r>
          </w:p>
        </w:tc>
        <w:tc>
          <w:tcPr>
            <w:tcW w:type="dxa" w:w="2769"/>
          </w:tcPr>
          <w:p/>
        </w:tc>
        <w:tc>
          <w:tcPr>
            <w:tcW w:type="dxa" w:w="2769"/>
          </w:tcPr>
          <w:p>
            <w:pPr>
              <w:pStyle w:val="null3"/>
              <w:jc w:val="left"/>
            </w:pPr>
            <w:r>
              <w:rPr>
                <w:rFonts w:ascii="仿宋_GB2312" w:hAnsi="仿宋_GB2312" w:cs="仿宋_GB2312" w:eastAsia="仿宋_GB2312"/>
              </w:rPr>
              <w:t>13.可灵活方便移动，底部应采用4个万向轮，且每个万向轮上带有锁紧装置。</w:t>
            </w:r>
          </w:p>
        </w:tc>
      </w:tr>
      <w:tr>
        <w:tc>
          <w:tcPr>
            <w:tcW w:type="dxa" w:w="2769"/>
          </w:tcPr>
          <w:p>
            <w:pPr>
              <w:pStyle w:val="null3"/>
              <w:jc w:val="left"/>
            </w:pPr>
            <w:r>
              <w:rPr>
                <w:rFonts w:ascii="仿宋_GB2312" w:hAnsi="仿宋_GB2312" w:cs="仿宋_GB2312" w:eastAsia="仿宋_GB2312"/>
              </w:rPr>
              <w:t>71</w:t>
            </w:r>
          </w:p>
        </w:tc>
        <w:tc>
          <w:tcPr>
            <w:tcW w:type="dxa" w:w="2769"/>
          </w:tcPr>
          <w:p/>
        </w:tc>
        <w:tc>
          <w:tcPr>
            <w:tcW w:type="dxa" w:w="2769"/>
          </w:tcPr>
          <w:p>
            <w:pPr>
              <w:pStyle w:val="null3"/>
              <w:jc w:val="left"/>
            </w:pPr>
            <w:r>
              <w:rPr>
                <w:rFonts w:ascii="仿宋_GB2312" w:hAnsi="仿宋_GB2312" w:cs="仿宋_GB2312" w:eastAsia="仿宋_GB2312"/>
              </w:rPr>
              <w:t>34.饲养笼具 一、配置清单 1、IVC主机一台 含UPS电源</w:t>
            </w:r>
          </w:p>
        </w:tc>
      </w:tr>
      <w:tr>
        <w:tc>
          <w:tcPr>
            <w:tcW w:type="dxa" w:w="2769"/>
          </w:tcPr>
          <w:p>
            <w:pPr>
              <w:pStyle w:val="null3"/>
              <w:jc w:val="left"/>
            </w:pPr>
            <w:r>
              <w:rPr>
                <w:rFonts w:ascii="仿宋_GB2312" w:hAnsi="仿宋_GB2312" w:cs="仿宋_GB2312" w:eastAsia="仿宋_GB2312"/>
              </w:rPr>
              <w:t>72</w:t>
            </w:r>
          </w:p>
        </w:tc>
        <w:tc>
          <w:tcPr>
            <w:tcW w:type="dxa" w:w="2769"/>
          </w:tcPr>
          <w:p/>
        </w:tc>
        <w:tc>
          <w:tcPr>
            <w:tcW w:type="dxa" w:w="2769"/>
          </w:tcPr>
          <w:p>
            <w:pPr>
              <w:pStyle w:val="null3"/>
              <w:jc w:val="left"/>
            </w:pPr>
            <w:r>
              <w:rPr>
                <w:rFonts w:ascii="仿宋_GB2312" w:hAnsi="仿宋_GB2312" w:cs="仿宋_GB2312" w:eastAsia="仿宋_GB2312"/>
              </w:rPr>
              <w:t>2、IVC笼架一个</w:t>
            </w:r>
          </w:p>
        </w:tc>
      </w:tr>
      <w:tr>
        <w:tc>
          <w:tcPr>
            <w:tcW w:type="dxa" w:w="2769"/>
          </w:tcPr>
          <w:p>
            <w:pPr>
              <w:pStyle w:val="null3"/>
              <w:jc w:val="left"/>
            </w:pPr>
            <w:r>
              <w:rPr>
                <w:rFonts w:ascii="仿宋_GB2312" w:hAnsi="仿宋_GB2312" w:cs="仿宋_GB2312" w:eastAsia="仿宋_GB2312"/>
              </w:rPr>
              <w:t>73</w:t>
            </w:r>
          </w:p>
        </w:tc>
        <w:tc>
          <w:tcPr>
            <w:tcW w:type="dxa" w:w="2769"/>
          </w:tcPr>
          <w:p/>
        </w:tc>
        <w:tc>
          <w:tcPr>
            <w:tcW w:type="dxa" w:w="2769"/>
          </w:tcPr>
          <w:p>
            <w:pPr>
              <w:pStyle w:val="null3"/>
              <w:jc w:val="left"/>
            </w:pPr>
            <w:r>
              <w:rPr>
                <w:rFonts w:ascii="仿宋_GB2312" w:hAnsi="仿宋_GB2312" w:cs="仿宋_GB2312" w:eastAsia="仿宋_GB2312"/>
              </w:rPr>
              <w:t>3、笼盒112个及配套的笼盖，食槽，水瓶，不锈钢卡套</w:t>
            </w:r>
          </w:p>
        </w:tc>
      </w:tr>
      <w:tr>
        <w:tc>
          <w:tcPr>
            <w:tcW w:type="dxa" w:w="2769"/>
          </w:tcPr>
          <w:p>
            <w:pPr>
              <w:pStyle w:val="null3"/>
              <w:jc w:val="left"/>
            </w:pPr>
            <w:r>
              <w:rPr>
                <w:rFonts w:ascii="仿宋_GB2312" w:hAnsi="仿宋_GB2312" w:cs="仿宋_GB2312" w:eastAsia="仿宋_GB2312"/>
              </w:rPr>
              <w:t>74</w:t>
            </w:r>
          </w:p>
        </w:tc>
        <w:tc>
          <w:tcPr>
            <w:tcW w:type="dxa" w:w="2769"/>
          </w:tcPr>
          <w:p/>
        </w:tc>
        <w:tc>
          <w:tcPr>
            <w:tcW w:type="dxa" w:w="2769"/>
          </w:tcPr>
          <w:p>
            <w:pPr>
              <w:pStyle w:val="null3"/>
              <w:jc w:val="left"/>
            </w:pPr>
            <w:r>
              <w:rPr>
                <w:rFonts w:ascii="仿宋_GB2312" w:hAnsi="仿宋_GB2312" w:cs="仿宋_GB2312" w:eastAsia="仿宋_GB2312"/>
              </w:rPr>
              <w:t>二、技术参数 1.电源：220V/50 Hz，功率≤350W，主机外罩材质采用吸塑前罩+碳钢喷塑侧罩；主机同笼架分离，连接笼架后的主机有效宽≤330mm；</w:t>
            </w:r>
          </w:p>
        </w:tc>
      </w:tr>
      <w:tr>
        <w:tc>
          <w:tcPr>
            <w:tcW w:type="dxa" w:w="2769"/>
          </w:tcPr>
          <w:p>
            <w:pPr>
              <w:pStyle w:val="null3"/>
              <w:jc w:val="left"/>
            </w:pPr>
            <w:r>
              <w:rPr>
                <w:rFonts w:ascii="仿宋_GB2312" w:hAnsi="仿宋_GB2312" w:cs="仿宋_GB2312" w:eastAsia="仿宋_GB2312"/>
              </w:rPr>
              <w:t>75</w:t>
            </w:r>
          </w:p>
        </w:tc>
        <w:tc>
          <w:tcPr>
            <w:tcW w:type="dxa" w:w="2769"/>
          </w:tcPr>
          <w:p/>
        </w:tc>
        <w:tc>
          <w:tcPr>
            <w:tcW w:type="dxa" w:w="2769"/>
          </w:tcPr>
          <w:p>
            <w:pPr>
              <w:pStyle w:val="null3"/>
              <w:jc w:val="left"/>
            </w:pPr>
            <w:r>
              <w:rPr>
                <w:rFonts w:ascii="仿宋_GB2312" w:hAnsi="仿宋_GB2312" w:cs="仿宋_GB2312" w:eastAsia="仿宋_GB2312"/>
              </w:rPr>
              <w:t>2.采用双风机结构（2个进风机，2个排风机），一备一用，风机采用串联方式，保证在某一个风机有故障的情况下送排风的可靠性；风机采用性能稳定的EC直流离心风机，风机转子直径≥140mm，单风机在无背压下最大风量≥500m³/h，风机自带蜗壳和调速功能；</w:t>
            </w:r>
          </w:p>
        </w:tc>
      </w:tr>
      <w:tr>
        <w:tc>
          <w:tcPr>
            <w:tcW w:type="dxa" w:w="2769"/>
          </w:tcPr>
          <w:p>
            <w:pPr>
              <w:pStyle w:val="null3"/>
              <w:jc w:val="left"/>
            </w:pPr>
            <w:r>
              <w:rPr>
                <w:rFonts w:ascii="仿宋_GB2312" w:hAnsi="仿宋_GB2312" w:cs="仿宋_GB2312" w:eastAsia="仿宋_GB2312"/>
              </w:rPr>
              <w:t>76</w:t>
            </w:r>
          </w:p>
        </w:tc>
        <w:tc>
          <w:tcPr>
            <w:tcW w:type="dxa" w:w="2769"/>
          </w:tcPr>
          <w:p/>
        </w:tc>
        <w:tc>
          <w:tcPr>
            <w:tcW w:type="dxa" w:w="2769"/>
          </w:tcPr>
          <w:p>
            <w:pPr>
              <w:pStyle w:val="null3"/>
              <w:jc w:val="left"/>
            </w:pPr>
            <w:r>
              <w:rPr>
                <w:rFonts w:ascii="仿宋_GB2312" w:hAnsi="仿宋_GB2312" w:cs="仿宋_GB2312" w:eastAsia="仿宋_GB2312"/>
              </w:rPr>
              <w:t>3.控制系统：采用工业级PLC处理器，支持TCP/IP等众多网络协议，不接受电路板、一体机等其他控制方式；</w:t>
            </w:r>
          </w:p>
        </w:tc>
      </w:tr>
      <w:tr>
        <w:tc>
          <w:tcPr>
            <w:tcW w:type="dxa" w:w="2769"/>
          </w:tcPr>
          <w:p>
            <w:pPr>
              <w:pStyle w:val="null3"/>
              <w:jc w:val="left"/>
            </w:pPr>
            <w:r>
              <w:rPr>
                <w:rFonts w:ascii="仿宋_GB2312" w:hAnsi="仿宋_GB2312" w:cs="仿宋_GB2312" w:eastAsia="仿宋_GB2312"/>
              </w:rPr>
              <w:t>77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▲4.温湿度传感器安装于排风口附近，测得温度湿度为笼内排出气体的真实温度湿度，不接受测得房间内温湿度或只测试笼盒内的温湿度；</w:t>
            </w:r>
          </w:p>
        </w:tc>
      </w:tr>
      <w:tr>
        <w:tc>
          <w:tcPr>
            <w:tcW w:type="dxa" w:w="2769"/>
          </w:tcPr>
          <w:p>
            <w:pPr>
              <w:pStyle w:val="null3"/>
              <w:jc w:val="left"/>
            </w:pPr>
            <w:r>
              <w:rPr>
                <w:rFonts w:ascii="仿宋_GB2312" w:hAnsi="仿宋_GB2312" w:cs="仿宋_GB2312" w:eastAsia="仿宋_GB2312"/>
              </w:rPr>
              <w:t>78</w:t>
            </w:r>
          </w:p>
        </w:tc>
        <w:tc>
          <w:tcPr>
            <w:tcW w:type="dxa" w:w="2769"/>
          </w:tcPr>
          <w:p/>
        </w:tc>
        <w:tc>
          <w:tcPr>
            <w:tcW w:type="dxa" w:w="2769"/>
          </w:tcPr>
          <w:p>
            <w:pPr>
              <w:pStyle w:val="null3"/>
              <w:jc w:val="left"/>
            </w:pPr>
            <w:r>
              <w:rPr>
                <w:rFonts w:ascii="仿宋_GB2312" w:hAnsi="仿宋_GB2312" w:cs="仿宋_GB2312" w:eastAsia="仿宋_GB2312"/>
              </w:rPr>
              <w:t>5.进排风处至少提供初、高效两级过滤，高效过滤效率≥99.995%，高效过滤器，高效过滤器的截面面积应≥0.09㎡，通风量应≥250m³/h，笼盒内空气洁净度不低于ISO5级。投标人需提供产品出厂检测报告复印件并加盖公章。</w:t>
            </w:r>
          </w:p>
        </w:tc>
      </w:tr>
      <w:tr>
        <w:tc>
          <w:tcPr>
            <w:tcW w:type="dxa" w:w="2769"/>
          </w:tcPr>
          <w:p>
            <w:pPr>
              <w:pStyle w:val="null3"/>
              <w:jc w:val="left"/>
            </w:pPr>
            <w:r>
              <w:rPr>
                <w:rFonts w:ascii="仿宋_GB2312" w:hAnsi="仿宋_GB2312" w:cs="仿宋_GB2312" w:eastAsia="仿宋_GB2312"/>
              </w:rPr>
              <w:t>79</w:t>
            </w:r>
          </w:p>
        </w:tc>
        <w:tc>
          <w:tcPr>
            <w:tcW w:type="dxa" w:w="2769"/>
          </w:tcPr>
          <w:p/>
        </w:tc>
        <w:tc>
          <w:tcPr>
            <w:tcW w:type="dxa" w:w="2769"/>
          </w:tcPr>
          <w:p>
            <w:pPr>
              <w:pStyle w:val="null3"/>
              <w:jc w:val="left"/>
            </w:pPr>
            <w:r>
              <w:rPr>
                <w:rFonts w:ascii="仿宋_GB2312" w:hAnsi="仿宋_GB2312" w:cs="仿宋_GB2312" w:eastAsia="仿宋_GB2312"/>
              </w:rPr>
              <w:t>6.具有昼夜运行模式，夜间主机运行或报警指示灯的灯光不会影响动物休息；</w:t>
            </w:r>
          </w:p>
        </w:tc>
      </w:tr>
      <w:tr>
        <w:tc>
          <w:tcPr>
            <w:tcW w:type="dxa" w:w="2769"/>
          </w:tcPr>
          <w:p>
            <w:pPr>
              <w:pStyle w:val="null3"/>
              <w:jc w:val="left"/>
            </w:pPr>
            <w:r>
              <w:rPr>
                <w:rFonts w:ascii="仿宋_GB2312" w:hAnsi="仿宋_GB2312" w:cs="仿宋_GB2312" w:eastAsia="仿宋_GB2312"/>
              </w:rPr>
              <w:t>80</w:t>
            </w:r>
          </w:p>
        </w:tc>
        <w:tc>
          <w:tcPr>
            <w:tcW w:type="dxa" w:w="2769"/>
          </w:tcPr>
          <w:p/>
        </w:tc>
        <w:tc>
          <w:tcPr>
            <w:tcW w:type="dxa" w:w="2769"/>
          </w:tcPr>
          <w:p>
            <w:pPr>
              <w:pStyle w:val="null3"/>
              <w:jc w:val="left"/>
            </w:pPr>
            <w:r>
              <w:rPr>
                <w:rFonts w:ascii="仿宋_GB2312" w:hAnsi="仿宋_GB2312" w:cs="仿宋_GB2312" w:eastAsia="仿宋_GB2312"/>
              </w:rPr>
              <w:t>7.笼架的纵向和横向位置，带有坐标号，如笼架横向/纵向位置为A、B、C等英文字母，笼架纵向/横向位置为1、2、3等阿拉伯数字，且坐标号可拆卸，随机自由组合。</w:t>
            </w:r>
          </w:p>
        </w:tc>
      </w:tr>
      <w:tr>
        <w:tc>
          <w:tcPr>
            <w:tcW w:type="dxa" w:w="2769"/>
          </w:tcPr>
          <w:p>
            <w:pPr>
              <w:pStyle w:val="null3"/>
              <w:jc w:val="left"/>
            </w:pPr>
            <w:r>
              <w:rPr>
                <w:rFonts w:ascii="仿宋_GB2312" w:hAnsi="仿宋_GB2312" w:cs="仿宋_GB2312" w:eastAsia="仿宋_GB2312"/>
              </w:rPr>
              <w:t>81</w:t>
            </w:r>
          </w:p>
        </w:tc>
        <w:tc>
          <w:tcPr>
            <w:tcW w:type="dxa" w:w="2769"/>
          </w:tcPr>
          <w:p/>
        </w:tc>
        <w:tc>
          <w:tcPr>
            <w:tcW w:type="dxa" w:w="2769"/>
          </w:tcPr>
          <w:p>
            <w:pPr>
              <w:pStyle w:val="null3"/>
              <w:jc w:val="left"/>
            </w:pPr>
            <w:r>
              <w:rPr>
                <w:rFonts w:ascii="仿宋_GB2312" w:hAnsi="仿宋_GB2312" w:cs="仿宋_GB2312" w:eastAsia="仿宋_GB2312"/>
              </w:rPr>
              <w:t>8.鼠笼盒尺寸≥390×180×200mm（带标牌插槽、饮水瓶），笼盒盒底高度≥13cm，大鼠笼盒尺寸≥485×320×255mm（带饮水瓶和标牌插槽)，盒体高度≥18cm，笼盒底面积≥1100 cm²，符合《GB14925实验动物环境及设施》相关要求；</w:t>
            </w:r>
          </w:p>
        </w:tc>
      </w:tr>
      <w:tr>
        <w:tc>
          <w:tcPr>
            <w:tcW w:type="dxa" w:w="2769"/>
          </w:tcPr>
          <w:p>
            <w:pPr>
              <w:pStyle w:val="null3"/>
              <w:jc w:val="left"/>
            </w:pPr>
            <w:r>
              <w:rPr>
                <w:rFonts w:ascii="仿宋_GB2312" w:hAnsi="仿宋_GB2312" w:cs="仿宋_GB2312" w:eastAsia="仿宋_GB2312"/>
              </w:rPr>
              <w:t>82</w:t>
            </w:r>
          </w:p>
        </w:tc>
        <w:tc>
          <w:tcPr>
            <w:tcW w:type="dxa" w:w="2769"/>
          </w:tcPr>
          <w:p/>
        </w:tc>
        <w:tc>
          <w:tcPr>
            <w:tcW w:type="dxa" w:w="2769"/>
          </w:tcPr>
          <w:p>
            <w:pPr>
              <w:pStyle w:val="null3"/>
              <w:jc w:val="left"/>
            </w:pPr>
            <w:r>
              <w:rPr>
                <w:rFonts w:ascii="仿宋_GB2312" w:hAnsi="仿宋_GB2312" w:cs="仿宋_GB2312" w:eastAsia="仿宋_GB2312"/>
              </w:rPr>
              <w:t>9.笼盒采用PSU全新材料，严禁使用回收料，耐高压灭菌温度≥134℃，保证灭菌＞250次不变形；</w:t>
            </w:r>
          </w:p>
        </w:tc>
      </w:tr>
      <w:tr>
        <w:tc>
          <w:tcPr>
            <w:tcW w:type="dxa" w:w="2769"/>
          </w:tcPr>
          <w:p>
            <w:pPr>
              <w:pStyle w:val="null3"/>
              <w:jc w:val="left"/>
            </w:pPr>
            <w:r>
              <w:rPr>
                <w:rFonts w:ascii="仿宋_GB2312" w:hAnsi="仿宋_GB2312" w:cs="仿宋_GB2312" w:eastAsia="仿宋_GB2312"/>
              </w:rPr>
              <w:t>83</w:t>
            </w:r>
          </w:p>
        </w:tc>
        <w:tc>
          <w:tcPr>
            <w:tcW w:type="dxa" w:w="2769"/>
          </w:tcPr>
          <w:p/>
        </w:tc>
        <w:tc>
          <w:tcPr>
            <w:tcW w:type="dxa" w:w="2769"/>
          </w:tcPr>
          <w:p>
            <w:pPr>
              <w:pStyle w:val="null3"/>
              <w:jc w:val="left"/>
            </w:pPr>
            <w:r>
              <w:rPr>
                <w:rFonts w:ascii="仿宋_GB2312" w:hAnsi="仿宋_GB2312" w:cs="仿宋_GB2312" w:eastAsia="仿宋_GB2312"/>
              </w:rPr>
              <w:t>10.外置式饮水瓶，聚亚苯基砜（PPSU）材料，瓶嘴为316L不锈钢或更优材质，表面经研磨处理防止水的表面张力造成不出水或漏水现象；</w:t>
            </w:r>
          </w:p>
        </w:tc>
      </w:tr>
      <w:tr>
        <w:tc>
          <w:tcPr>
            <w:tcW w:type="dxa" w:w="2769"/>
          </w:tcPr>
          <w:p>
            <w:pPr>
              <w:pStyle w:val="null3"/>
              <w:jc w:val="left"/>
            </w:pPr>
            <w:r>
              <w:rPr>
                <w:rFonts w:ascii="仿宋_GB2312" w:hAnsi="仿宋_GB2312" w:cs="仿宋_GB2312" w:eastAsia="仿宋_GB2312"/>
              </w:rPr>
              <w:t>84</w:t>
            </w:r>
          </w:p>
        </w:tc>
        <w:tc>
          <w:tcPr>
            <w:tcW w:type="dxa" w:w="2769"/>
          </w:tcPr>
          <w:p/>
        </w:tc>
        <w:tc>
          <w:tcPr>
            <w:tcW w:type="dxa" w:w="2769"/>
          </w:tcPr>
          <w:p>
            <w:pPr>
              <w:pStyle w:val="null3"/>
              <w:jc w:val="left"/>
            </w:pPr>
            <w:r>
              <w:rPr>
                <w:rFonts w:ascii="仿宋_GB2312" w:hAnsi="仿宋_GB2312" w:cs="仿宋_GB2312" w:eastAsia="仿宋_GB2312"/>
              </w:rPr>
              <w:t>11.笼盒网架为304不锈钢材质或更优材质，全网金属格栅结构。动物或人员接触处无毛刺尖角。投标时需提供相关实物照片佐证材料证明；</w:t>
            </w:r>
          </w:p>
        </w:tc>
      </w:tr>
      <w:tr>
        <w:tc>
          <w:tcPr>
            <w:tcW w:type="dxa" w:w="2769"/>
          </w:tcPr>
          <w:p>
            <w:pPr>
              <w:pStyle w:val="null3"/>
              <w:jc w:val="left"/>
            </w:pPr>
            <w:r>
              <w:rPr>
                <w:rFonts w:ascii="仿宋_GB2312" w:hAnsi="仿宋_GB2312" w:cs="仿宋_GB2312" w:eastAsia="仿宋_GB2312"/>
              </w:rPr>
              <w:t>85</w:t>
            </w:r>
          </w:p>
        </w:tc>
        <w:tc>
          <w:tcPr>
            <w:tcW w:type="dxa" w:w="2769"/>
          </w:tcPr>
          <w:p/>
        </w:tc>
        <w:tc>
          <w:tcPr>
            <w:tcW w:type="dxa" w:w="2769"/>
          </w:tcPr>
          <w:p>
            <w:pPr>
              <w:pStyle w:val="null3"/>
              <w:jc w:val="left"/>
            </w:pPr>
            <w:r>
              <w:rPr>
                <w:rFonts w:ascii="仿宋_GB2312" w:hAnsi="仿宋_GB2312" w:cs="仿宋_GB2312" w:eastAsia="仿宋_GB2312"/>
              </w:rPr>
              <w:t>12.饮水瓶与食槽均置于笼盒前端，方便观察，不接受食槽置于笼盒后部的方式；</w:t>
            </w:r>
          </w:p>
        </w:tc>
      </w:tr>
      <w:tr>
        <w:tc>
          <w:tcPr>
            <w:tcW w:type="dxa" w:w="2769"/>
          </w:tcPr>
          <w:p>
            <w:pPr>
              <w:pStyle w:val="null3"/>
              <w:jc w:val="left"/>
            </w:pPr>
            <w:r>
              <w:rPr>
                <w:rFonts w:ascii="仿宋_GB2312" w:hAnsi="仿宋_GB2312" w:cs="仿宋_GB2312" w:eastAsia="仿宋_GB2312"/>
              </w:rPr>
              <w:t>86</w:t>
            </w:r>
          </w:p>
        </w:tc>
        <w:tc>
          <w:tcPr>
            <w:tcW w:type="dxa" w:w="2769"/>
          </w:tcPr>
          <w:p/>
        </w:tc>
        <w:tc>
          <w:tcPr>
            <w:tcW w:type="dxa" w:w="2769"/>
          </w:tcPr>
          <w:p>
            <w:pPr>
              <w:pStyle w:val="null3"/>
              <w:jc w:val="left"/>
            </w:pPr>
            <w:r>
              <w:rPr>
                <w:rFonts w:ascii="仿宋_GB2312" w:hAnsi="仿宋_GB2312" w:cs="仿宋_GB2312" w:eastAsia="仿宋_GB2312"/>
              </w:rPr>
              <w:t>13.盒底与盒盖的密封胶条需安装于盒盖上，胶条厚度＞4mm，采用压合式密封，不接受安装于盒底侧密封的方式，防止开盒时有吸入感影响操作；</w:t>
            </w:r>
          </w:p>
        </w:tc>
      </w:tr>
      <w:tr>
        <w:tc>
          <w:tcPr>
            <w:tcW w:type="dxa" w:w="2769"/>
          </w:tcPr>
          <w:p>
            <w:pPr>
              <w:pStyle w:val="null3"/>
              <w:jc w:val="left"/>
            </w:pPr>
            <w:r>
              <w:rPr>
                <w:rFonts w:ascii="仿宋_GB2312" w:hAnsi="仿宋_GB2312" w:cs="仿宋_GB2312" w:eastAsia="仿宋_GB2312"/>
              </w:rPr>
              <w:t>87</w:t>
            </w:r>
          </w:p>
        </w:tc>
        <w:tc>
          <w:tcPr>
            <w:tcW w:type="dxa" w:w="2769"/>
          </w:tcPr>
          <w:p/>
        </w:tc>
        <w:tc>
          <w:tcPr>
            <w:tcW w:type="dxa" w:w="2769"/>
          </w:tcPr>
          <w:p>
            <w:pPr>
              <w:pStyle w:val="null3"/>
              <w:jc w:val="left"/>
            </w:pPr>
            <w:r>
              <w:rPr>
                <w:rFonts w:ascii="仿宋_GB2312" w:hAnsi="仿宋_GB2312" w:cs="仿宋_GB2312" w:eastAsia="仿宋_GB2312"/>
              </w:rPr>
              <w:t>14.笼盒顶部设有带密封胶条的压紧式生命窗与外界直接相连通，面积≥130cm²，覆盖0.2µm高效过滤膜，过滤膜可直接水洗、高温高压灭菌；</w:t>
            </w:r>
          </w:p>
        </w:tc>
      </w:tr>
      <w:tr>
        <w:tc>
          <w:tcPr>
            <w:tcW w:type="dxa" w:w="2769"/>
          </w:tcPr>
          <w:p>
            <w:pPr>
              <w:pStyle w:val="null3"/>
              <w:jc w:val="left"/>
            </w:pPr>
            <w:r>
              <w:rPr>
                <w:rFonts w:ascii="仿宋_GB2312" w:hAnsi="仿宋_GB2312" w:cs="仿宋_GB2312" w:eastAsia="仿宋_GB2312"/>
              </w:rPr>
              <w:t>88</w:t>
            </w:r>
          </w:p>
        </w:tc>
        <w:tc>
          <w:tcPr>
            <w:tcW w:type="dxa" w:w="2769"/>
          </w:tcPr>
          <w:p/>
        </w:tc>
        <w:tc>
          <w:tcPr>
            <w:tcW w:type="dxa" w:w="2769"/>
          </w:tcPr>
          <w:p>
            <w:pPr>
              <w:pStyle w:val="null3"/>
              <w:jc w:val="left"/>
            </w:pPr>
            <w:r>
              <w:rPr>
                <w:rFonts w:ascii="仿宋_GB2312" w:hAnsi="仿宋_GB2312" w:cs="仿宋_GB2312" w:eastAsia="仿宋_GB2312"/>
              </w:rPr>
              <w:t>15.盒盖与盒体通过搭扣连接，搭扣主要结构材质使用304不锈钢，不易脱落，故障率低，不接受塑料材质；</w:t>
            </w:r>
          </w:p>
        </w:tc>
      </w:tr>
      <w:tr>
        <w:tc>
          <w:tcPr>
            <w:tcW w:type="dxa" w:w="2769"/>
          </w:tcPr>
          <w:p>
            <w:pPr>
              <w:pStyle w:val="null3"/>
              <w:jc w:val="left"/>
            </w:pPr>
            <w:r>
              <w:rPr>
                <w:rFonts w:ascii="仿宋_GB2312" w:hAnsi="仿宋_GB2312" w:cs="仿宋_GB2312" w:eastAsia="仿宋_GB2312"/>
              </w:rPr>
              <w:t>89</w:t>
            </w:r>
          </w:p>
        </w:tc>
        <w:tc>
          <w:tcPr>
            <w:tcW w:type="dxa" w:w="2769"/>
          </w:tcPr>
          <w:p/>
        </w:tc>
        <w:tc>
          <w:tcPr>
            <w:tcW w:type="dxa" w:w="2769"/>
          </w:tcPr>
          <w:p>
            <w:pPr>
              <w:pStyle w:val="null3"/>
              <w:jc w:val="left"/>
            </w:pPr>
            <w:r>
              <w:rPr>
                <w:rFonts w:ascii="仿宋_GB2312" w:hAnsi="仿宋_GB2312" w:cs="仿宋_GB2312" w:eastAsia="仿宋_GB2312"/>
              </w:rPr>
              <w:t>16.笼盒水瓶槽带导向结构，笼盒瓶口阀为自关闭结构，抽离饮水瓶后，能够即刻关闭阀门。</w:t>
            </w:r>
          </w:p>
        </w:tc>
      </w:tr>
      <w:tr>
        <w:tc>
          <w:tcPr>
            <w:tcW w:type="dxa" w:w="2769"/>
          </w:tcPr>
          <w:p>
            <w:pPr>
              <w:pStyle w:val="null3"/>
              <w:jc w:val="left"/>
            </w:pPr>
            <w:r>
              <w:rPr>
                <w:rFonts w:ascii="仿宋_GB2312" w:hAnsi="仿宋_GB2312" w:cs="仿宋_GB2312" w:eastAsia="仿宋_GB2312"/>
              </w:rPr>
              <w:t>90</w:t>
            </w:r>
          </w:p>
        </w:tc>
        <w:tc>
          <w:tcPr>
            <w:tcW w:type="dxa" w:w="2769"/>
          </w:tcPr>
          <w:p/>
        </w:tc>
        <w:tc>
          <w:tcPr>
            <w:tcW w:type="dxa" w:w="2769"/>
          </w:tcPr>
          <w:p>
            <w:pPr>
              <w:pStyle w:val="null3"/>
              <w:jc w:val="left"/>
            </w:pPr>
            <w:r>
              <w:rPr>
                <w:rFonts w:ascii="仿宋_GB2312" w:hAnsi="仿宋_GB2312" w:cs="仿宋_GB2312" w:eastAsia="仿宋_GB2312"/>
              </w:rPr>
              <w:t>35.小动物功能检测系统 一、配置清单  1.小动物运动功能评估系统1套</w:t>
            </w:r>
          </w:p>
        </w:tc>
      </w:tr>
      <w:tr>
        <w:tc>
          <w:tcPr>
            <w:tcW w:type="dxa" w:w="2769"/>
          </w:tcPr>
          <w:p>
            <w:pPr>
              <w:pStyle w:val="null3"/>
              <w:jc w:val="left"/>
            </w:pPr>
            <w:r>
              <w:rPr>
                <w:rFonts w:ascii="仿宋_GB2312" w:hAnsi="仿宋_GB2312" w:cs="仿宋_GB2312" w:eastAsia="仿宋_GB2312"/>
              </w:rPr>
              <w:t>91</w:t>
            </w:r>
          </w:p>
        </w:tc>
        <w:tc>
          <w:tcPr>
            <w:tcW w:type="dxa" w:w="2769"/>
          </w:tcPr>
          <w:p/>
        </w:tc>
        <w:tc>
          <w:tcPr>
            <w:tcW w:type="dxa" w:w="2769"/>
          </w:tcPr>
          <w:p>
            <w:pPr>
              <w:pStyle w:val="null3"/>
              <w:jc w:val="left"/>
            </w:pPr>
            <w:r>
              <w:rPr>
                <w:rFonts w:ascii="仿宋_GB2312" w:hAnsi="仿宋_GB2312" w:cs="仿宋_GB2312" w:eastAsia="仿宋_GB2312"/>
              </w:rPr>
              <w:t>2.小动物感觉检测系统 1套</w:t>
            </w:r>
          </w:p>
        </w:tc>
      </w:tr>
      <w:tr>
        <w:tc>
          <w:tcPr>
            <w:tcW w:type="dxa" w:w="2769"/>
          </w:tcPr>
          <w:p>
            <w:pPr>
              <w:pStyle w:val="null3"/>
              <w:jc w:val="left"/>
            </w:pPr>
            <w:r>
              <w:rPr>
                <w:rFonts w:ascii="仿宋_GB2312" w:hAnsi="仿宋_GB2312" w:cs="仿宋_GB2312" w:eastAsia="仿宋_GB2312"/>
              </w:rPr>
              <w:t>92</w:t>
            </w:r>
          </w:p>
        </w:tc>
        <w:tc>
          <w:tcPr>
            <w:tcW w:type="dxa" w:w="2769"/>
          </w:tcPr>
          <w:p/>
        </w:tc>
        <w:tc>
          <w:tcPr>
            <w:tcW w:type="dxa" w:w="2769"/>
          </w:tcPr>
          <w:p>
            <w:pPr>
              <w:pStyle w:val="null3"/>
              <w:jc w:val="left"/>
            </w:pPr>
            <w:r>
              <w:rPr>
                <w:rFonts w:ascii="仿宋_GB2312" w:hAnsi="仿宋_GB2312" w:cs="仿宋_GB2312" w:eastAsia="仿宋_GB2312"/>
              </w:rPr>
              <w:t>3.啮齿类面部评分系统</w:t>
            </w:r>
          </w:p>
        </w:tc>
      </w:tr>
      <w:tr>
        <w:tc>
          <w:tcPr>
            <w:tcW w:type="dxa" w:w="2769"/>
          </w:tcPr>
          <w:p>
            <w:pPr>
              <w:pStyle w:val="null3"/>
              <w:jc w:val="left"/>
            </w:pPr>
            <w:r>
              <w:rPr>
                <w:rFonts w:ascii="仿宋_GB2312" w:hAnsi="仿宋_GB2312" w:cs="仿宋_GB2312" w:eastAsia="仿宋_GB2312"/>
              </w:rPr>
              <w:t>93</w:t>
            </w:r>
          </w:p>
        </w:tc>
        <w:tc>
          <w:tcPr>
            <w:tcW w:type="dxa" w:w="2769"/>
          </w:tcPr>
          <w:p/>
        </w:tc>
        <w:tc>
          <w:tcPr>
            <w:tcW w:type="dxa" w:w="2769"/>
          </w:tcPr>
          <w:p>
            <w:pPr>
              <w:pStyle w:val="null3"/>
              <w:jc w:val="left"/>
            </w:pPr>
            <w:r>
              <w:rPr>
                <w:rFonts w:ascii="仿宋_GB2312" w:hAnsi="仿宋_GB2312" w:cs="仿宋_GB2312" w:eastAsia="仿宋_GB2312"/>
              </w:rPr>
              <w:t>4.超高清摄像设备8台</w:t>
            </w:r>
          </w:p>
        </w:tc>
      </w:tr>
      <w:tr>
        <w:tc>
          <w:tcPr>
            <w:tcW w:type="dxa" w:w="2769"/>
          </w:tcPr>
          <w:p>
            <w:pPr>
              <w:pStyle w:val="null3"/>
              <w:jc w:val="left"/>
            </w:pPr>
            <w:r>
              <w:rPr>
                <w:rFonts w:ascii="仿宋_GB2312" w:hAnsi="仿宋_GB2312" w:cs="仿宋_GB2312" w:eastAsia="仿宋_GB2312"/>
              </w:rPr>
              <w:t>94</w:t>
            </w:r>
          </w:p>
        </w:tc>
        <w:tc>
          <w:tcPr>
            <w:tcW w:type="dxa" w:w="2769"/>
          </w:tcPr>
          <w:p/>
        </w:tc>
        <w:tc>
          <w:tcPr>
            <w:tcW w:type="dxa" w:w="2769"/>
          </w:tcPr>
          <w:p>
            <w:pPr>
              <w:pStyle w:val="null3"/>
              <w:jc w:val="left"/>
            </w:pPr>
            <w:r>
              <w:rPr>
                <w:rFonts w:ascii="仿宋_GB2312" w:hAnsi="仿宋_GB2312" w:cs="仿宋_GB2312" w:eastAsia="仿宋_GB2312"/>
              </w:rPr>
              <w:t>5.宽场高分辨荧光显微镜 1套</w:t>
            </w:r>
          </w:p>
        </w:tc>
      </w:tr>
      <w:tr>
        <w:tc>
          <w:tcPr>
            <w:tcW w:type="dxa" w:w="2769"/>
          </w:tcPr>
          <w:p>
            <w:pPr>
              <w:pStyle w:val="null3"/>
              <w:jc w:val="left"/>
            </w:pPr>
            <w:r>
              <w:rPr>
                <w:rFonts w:ascii="仿宋_GB2312" w:hAnsi="仿宋_GB2312" w:cs="仿宋_GB2312" w:eastAsia="仿宋_GB2312"/>
              </w:rPr>
              <w:t>95</w:t>
            </w:r>
          </w:p>
        </w:tc>
        <w:tc>
          <w:tcPr>
            <w:tcW w:type="dxa" w:w="2769"/>
          </w:tcPr>
          <w:p/>
        </w:tc>
        <w:tc>
          <w:tcPr>
            <w:tcW w:type="dxa" w:w="2769"/>
          </w:tcPr>
          <w:p>
            <w:pPr>
              <w:pStyle w:val="null3"/>
              <w:jc w:val="left"/>
            </w:pPr>
            <w:r>
              <w:rPr>
                <w:rFonts w:ascii="仿宋_GB2312" w:hAnsi="仿宋_GB2312" w:cs="仿宋_GB2312" w:eastAsia="仿宋_GB2312"/>
              </w:rPr>
              <w:t>二、技术参数 1、系统配备超高清摄像设备，支持实时检测和离线视频分析，兼容多种常见影像格式（如：MPG、AVI），并能够同时处理4个及以上通道的数据流，确保高效全面的监控与分析。支持 1-8 多机位同步,360°记录试验动物的行为活动。</w:t>
            </w:r>
          </w:p>
        </w:tc>
      </w:tr>
      <w:tr>
        <w:tc>
          <w:tcPr>
            <w:tcW w:type="dxa" w:w="2769"/>
          </w:tcPr>
          <w:p>
            <w:pPr>
              <w:pStyle w:val="null3"/>
              <w:jc w:val="left"/>
            </w:pPr>
            <w:r>
              <w:rPr>
                <w:rFonts w:ascii="仿宋_GB2312" w:hAnsi="仿宋_GB2312" w:cs="仿宋_GB2312" w:eastAsia="仿宋_GB2312"/>
              </w:rPr>
              <w:t>96</w:t>
            </w:r>
          </w:p>
        </w:tc>
        <w:tc>
          <w:tcPr>
            <w:tcW w:type="dxa" w:w="2769"/>
          </w:tcPr>
          <w:p/>
        </w:tc>
        <w:tc>
          <w:tcPr>
            <w:tcW w:type="dxa" w:w="2769"/>
          </w:tcPr>
          <w:p>
            <w:pPr>
              <w:pStyle w:val="null3"/>
              <w:jc w:val="left"/>
            </w:pPr>
            <w:r>
              <w:rPr>
                <w:rFonts w:ascii="仿宋_GB2312" w:hAnsi="仿宋_GB2312" w:cs="仿宋_GB2312" w:eastAsia="仿宋_GB2312"/>
              </w:rPr>
              <w:t>2、系统集成了深度学习和人工智能算法，能够自动识别和分析动物面部表情的细微变化，提供更加准确和智能的疼痛评估和行为分析；</w:t>
            </w:r>
          </w:p>
        </w:tc>
      </w:tr>
      <w:tr>
        <w:tc>
          <w:tcPr>
            <w:tcW w:type="dxa" w:w="2769"/>
          </w:tcPr>
          <w:p>
            <w:pPr>
              <w:pStyle w:val="null3"/>
              <w:jc w:val="left"/>
            </w:pPr>
            <w:r>
              <w:rPr>
                <w:rFonts w:ascii="仿宋_GB2312" w:hAnsi="仿宋_GB2312" w:cs="仿宋_GB2312" w:eastAsia="仿宋_GB2312"/>
              </w:rPr>
              <w:t>97</w:t>
            </w:r>
          </w:p>
        </w:tc>
        <w:tc>
          <w:tcPr>
            <w:tcW w:type="dxa" w:w="2769"/>
          </w:tcPr>
          <w:p/>
        </w:tc>
        <w:tc>
          <w:tcPr>
            <w:tcW w:type="dxa" w:w="2769"/>
          </w:tcPr>
          <w:p>
            <w:pPr>
              <w:pStyle w:val="null3"/>
              <w:jc w:val="left"/>
            </w:pPr>
            <w:r>
              <w:rPr>
                <w:rFonts w:ascii="仿宋_GB2312" w:hAnsi="仿宋_GB2312" w:cs="仿宋_GB2312" w:eastAsia="仿宋_GB2312"/>
              </w:rPr>
              <w:t>3、具备便捷的关键点和关键区域切换功能，用户可以支持根据具体需求轻松切换视图，系统兼容不同场景，包括侧面定向和动物自由活动环境，适应性强，操作简便；</w:t>
            </w:r>
          </w:p>
        </w:tc>
      </w:tr>
      <w:tr>
        <w:tc>
          <w:tcPr>
            <w:tcW w:type="dxa" w:w="2769"/>
          </w:tcPr>
          <w:p>
            <w:pPr>
              <w:pStyle w:val="null3"/>
              <w:jc w:val="left"/>
            </w:pPr>
            <w:r>
              <w:rPr>
                <w:rFonts w:ascii="仿宋_GB2312" w:hAnsi="仿宋_GB2312" w:cs="仿宋_GB2312" w:eastAsia="仿宋_GB2312"/>
              </w:rPr>
              <w:t>98</w:t>
            </w:r>
          </w:p>
        </w:tc>
        <w:tc>
          <w:tcPr>
            <w:tcW w:type="dxa" w:w="2769"/>
          </w:tcPr>
          <w:p/>
        </w:tc>
        <w:tc>
          <w:tcPr>
            <w:tcW w:type="dxa" w:w="2769"/>
          </w:tcPr>
          <w:p>
            <w:pPr>
              <w:pStyle w:val="null3"/>
              <w:jc w:val="left"/>
            </w:pPr>
            <w:r>
              <w:rPr>
                <w:rFonts w:ascii="仿宋_GB2312" w:hAnsi="仿宋_GB2312" w:cs="仿宋_GB2312" w:eastAsia="仿宋_GB2312"/>
              </w:rPr>
              <w:t>4、实现对动物特定区域的精准检测，减少对动物的干扰，同时提升检测的便捷性和准确性；</w:t>
            </w:r>
          </w:p>
        </w:tc>
      </w:tr>
      <w:tr>
        <w:tc>
          <w:tcPr>
            <w:tcW w:type="dxa" w:w="2769"/>
          </w:tcPr>
          <w:p>
            <w:pPr>
              <w:pStyle w:val="null3"/>
              <w:jc w:val="left"/>
            </w:pPr>
            <w:r>
              <w:rPr>
                <w:rFonts w:ascii="仿宋_GB2312" w:hAnsi="仿宋_GB2312" w:cs="仿宋_GB2312" w:eastAsia="仿宋_GB2312"/>
              </w:rPr>
              <w:t>99</w:t>
            </w:r>
          </w:p>
        </w:tc>
        <w:tc>
          <w:tcPr>
            <w:tcW w:type="dxa" w:w="2769"/>
          </w:tcPr>
          <w:p/>
        </w:tc>
        <w:tc>
          <w:tcPr>
            <w:tcW w:type="dxa" w:w="2769"/>
          </w:tcPr>
          <w:p>
            <w:pPr>
              <w:pStyle w:val="null3"/>
              <w:jc w:val="left"/>
            </w:pPr>
            <w:r>
              <w:rPr>
                <w:rFonts w:ascii="仿宋_GB2312" w:hAnsi="仿宋_GB2312" w:cs="仿宋_GB2312" w:eastAsia="仿宋_GB2312"/>
              </w:rPr>
              <w:t>5、系统能够准确识别动物耳朵、眼睛、鼻子、胡须等关键部位；</w:t>
            </w:r>
          </w:p>
        </w:tc>
      </w:tr>
      <w:tr>
        <w:tc>
          <w:tcPr>
            <w:tcW w:type="dxa" w:w="2769"/>
          </w:tcPr>
          <w:p>
            <w:pPr>
              <w:pStyle w:val="null3"/>
              <w:jc w:val="left"/>
            </w:pPr>
            <w:r>
              <w:rPr>
                <w:rFonts w:ascii="仿宋_GB2312" w:hAnsi="仿宋_GB2312" w:cs="仿宋_GB2312" w:eastAsia="仿宋_GB2312"/>
              </w:rPr>
              <w:t>100</w:t>
            </w:r>
          </w:p>
        </w:tc>
        <w:tc>
          <w:tcPr>
            <w:tcW w:type="dxa" w:w="2769"/>
          </w:tcPr>
          <w:p/>
        </w:tc>
        <w:tc>
          <w:tcPr>
            <w:tcW w:type="dxa" w:w="2769"/>
          </w:tcPr>
          <w:p>
            <w:pPr>
              <w:pStyle w:val="null3"/>
              <w:jc w:val="left"/>
            </w:pPr>
            <w:r>
              <w:rPr>
                <w:rFonts w:ascii="仿宋_GB2312" w:hAnsi="仿宋_GB2312" w:cs="仿宋_GB2312" w:eastAsia="仿宋_GB2312"/>
              </w:rPr>
              <w:t>6、小动物运动功能评估系统：包括转棒仪、红外旷场活动监测系统、强迫运动转轮、抓取测试仪；</w:t>
            </w:r>
          </w:p>
        </w:tc>
      </w:tr>
      <w:tr>
        <w:tc>
          <w:tcPr>
            <w:tcW w:type="dxa" w:w="2769"/>
          </w:tcPr>
          <w:p>
            <w:pPr>
              <w:pStyle w:val="null3"/>
              <w:jc w:val="left"/>
            </w:pPr>
            <w:r>
              <w:rPr>
                <w:rFonts w:ascii="仿宋_GB2312" w:hAnsi="仿宋_GB2312" w:cs="仿宋_GB2312" w:eastAsia="仿宋_GB2312"/>
              </w:rPr>
              <w:t>101</w:t>
            </w:r>
          </w:p>
        </w:tc>
        <w:tc>
          <w:tcPr>
            <w:tcW w:type="dxa" w:w="2769"/>
          </w:tcPr>
          <w:p/>
        </w:tc>
        <w:tc>
          <w:tcPr>
            <w:tcW w:type="dxa" w:w="2769"/>
          </w:tcPr>
          <w:p>
            <w:pPr>
              <w:pStyle w:val="null3"/>
              <w:jc w:val="left"/>
            </w:pPr>
            <w:r>
              <w:rPr>
                <w:rFonts w:ascii="仿宋_GB2312" w:hAnsi="仿宋_GB2312" w:cs="仿宋_GB2312" w:eastAsia="仿宋_GB2312"/>
              </w:rPr>
              <w:t>7、小动物感觉检测系统：包括爪压力测痛仪、温度位置偏好测痛仪等</w:t>
            </w:r>
          </w:p>
        </w:tc>
      </w:tr>
      <w:tr>
        <w:tc>
          <w:tcPr>
            <w:tcW w:type="dxa" w:w="2769"/>
          </w:tcPr>
          <w:p>
            <w:pPr>
              <w:pStyle w:val="null3"/>
              <w:jc w:val="left"/>
            </w:pPr>
            <w:r>
              <w:rPr>
                <w:rFonts w:ascii="仿宋_GB2312" w:hAnsi="仿宋_GB2312" w:cs="仿宋_GB2312" w:eastAsia="仿宋_GB2312"/>
              </w:rPr>
              <w:t>102</w:t>
            </w:r>
          </w:p>
        </w:tc>
        <w:tc>
          <w:tcPr>
            <w:tcW w:type="dxa" w:w="2769"/>
          </w:tcPr>
          <w:p/>
        </w:tc>
        <w:tc>
          <w:tcPr>
            <w:tcW w:type="dxa" w:w="2769"/>
          </w:tcPr>
          <w:p>
            <w:pPr>
              <w:pStyle w:val="null3"/>
              <w:jc w:val="left"/>
            </w:pPr>
            <w:r>
              <w:rPr>
                <w:rFonts w:ascii="仿宋_GB2312" w:hAnsi="仿宋_GB2312" w:cs="仿宋_GB2312" w:eastAsia="仿宋_GB2312"/>
              </w:rPr>
              <w:t>8、啮齿类面部分析系统：提供&gt;10个面部关键点信息，支持精细化的面部动作分析；提供至少10个面部区域信息，支持多维度的面部分析；</w:t>
            </w:r>
          </w:p>
        </w:tc>
      </w:tr>
      <w:tr>
        <w:tc>
          <w:tcPr>
            <w:tcW w:type="dxa" w:w="2769"/>
          </w:tcPr>
          <w:p>
            <w:pPr>
              <w:pStyle w:val="null3"/>
              <w:jc w:val="left"/>
            </w:pPr>
            <w:r>
              <w:rPr>
                <w:rFonts w:ascii="仿宋_GB2312" w:hAnsi="仿宋_GB2312" w:cs="仿宋_GB2312" w:eastAsia="仿宋_GB2312"/>
              </w:rPr>
              <w:t>103</w:t>
            </w:r>
          </w:p>
        </w:tc>
        <w:tc>
          <w:tcPr>
            <w:tcW w:type="dxa" w:w="2769"/>
          </w:tcPr>
          <w:p/>
        </w:tc>
        <w:tc>
          <w:tcPr>
            <w:tcW w:type="dxa" w:w="2769"/>
          </w:tcPr>
          <w:p>
            <w:pPr>
              <w:pStyle w:val="null3"/>
              <w:jc w:val="left"/>
            </w:pPr>
            <w:r>
              <w:rPr>
                <w:rFonts w:ascii="仿宋_GB2312" w:hAnsi="仿宋_GB2312" w:cs="仿宋_GB2312" w:eastAsia="仿宋_GB2312"/>
              </w:rPr>
              <w:t>9、软件需求： 9.1支持 1-8 高频相机多机位同步，每个相机每帧视频间隔≤0.5ms，360°记录行为活动。</w:t>
            </w:r>
          </w:p>
        </w:tc>
      </w:tr>
      <w:tr>
        <w:tc>
          <w:tcPr>
            <w:tcW w:type="dxa" w:w="2769"/>
          </w:tcPr>
          <w:p>
            <w:pPr>
              <w:pStyle w:val="null3"/>
              <w:jc w:val="left"/>
            </w:pPr>
            <w:r>
              <w:rPr>
                <w:rFonts w:ascii="仿宋_GB2312" w:hAnsi="仿宋_GB2312" w:cs="仿宋_GB2312" w:eastAsia="仿宋_GB2312"/>
              </w:rPr>
              <w:t>104</w:t>
            </w:r>
          </w:p>
        </w:tc>
        <w:tc>
          <w:tcPr>
            <w:tcW w:type="dxa" w:w="2769"/>
          </w:tcPr>
          <w:p/>
        </w:tc>
        <w:tc>
          <w:tcPr>
            <w:tcW w:type="dxa" w:w="2769"/>
          </w:tcPr>
          <w:p>
            <w:pPr>
              <w:pStyle w:val="null3"/>
              <w:jc w:val="left"/>
            </w:pPr>
            <w:r>
              <w:rPr>
                <w:rFonts w:ascii="仿宋_GB2312" w:hAnsi="仿宋_GB2312" w:cs="仿宋_GB2312" w:eastAsia="仿宋_GB2312"/>
              </w:rPr>
              <w:t>9.2支持0-24增益，单帧曝光时长 0.1-1000ms，bin值范围1、2、4。</w:t>
            </w:r>
          </w:p>
        </w:tc>
      </w:tr>
      <w:tr>
        <w:tc>
          <w:tcPr>
            <w:tcW w:type="dxa" w:w="2769"/>
          </w:tcPr>
          <w:p>
            <w:pPr>
              <w:pStyle w:val="null3"/>
              <w:jc w:val="left"/>
            </w:pPr>
            <w:r>
              <w:rPr>
                <w:rFonts w:ascii="仿宋_GB2312" w:hAnsi="仿宋_GB2312" w:cs="仿宋_GB2312" w:eastAsia="仿宋_GB2312"/>
              </w:rPr>
              <w:t>105</w:t>
            </w:r>
          </w:p>
        </w:tc>
        <w:tc>
          <w:tcPr>
            <w:tcW w:type="dxa" w:w="2769"/>
          </w:tcPr>
          <w:p/>
        </w:tc>
        <w:tc>
          <w:tcPr>
            <w:tcW w:type="dxa" w:w="2769"/>
          </w:tcPr>
          <w:p>
            <w:pPr>
              <w:pStyle w:val="null3"/>
              <w:jc w:val="left"/>
            </w:pPr>
            <w:r>
              <w:rPr>
                <w:rFonts w:ascii="仿宋_GB2312" w:hAnsi="仿宋_GB2312" w:cs="仿宋_GB2312" w:eastAsia="仿宋_GB2312"/>
              </w:rPr>
              <w:t>9.3相机像素≥160万，图像尺寸≥1440*1080 。</w:t>
            </w:r>
          </w:p>
        </w:tc>
      </w:tr>
      <w:tr>
        <w:tc>
          <w:tcPr>
            <w:tcW w:type="dxa" w:w="2769"/>
          </w:tcPr>
          <w:p>
            <w:pPr>
              <w:pStyle w:val="null3"/>
              <w:jc w:val="left"/>
            </w:pPr>
            <w:r>
              <w:rPr>
                <w:rFonts w:ascii="仿宋_GB2312" w:hAnsi="仿宋_GB2312" w:cs="仿宋_GB2312" w:eastAsia="仿宋_GB2312"/>
              </w:rPr>
              <w:t>106</w:t>
            </w:r>
          </w:p>
        </w:tc>
        <w:tc>
          <w:tcPr>
            <w:tcW w:type="dxa" w:w="2769"/>
          </w:tcPr>
          <w:p/>
        </w:tc>
        <w:tc>
          <w:tcPr>
            <w:tcW w:type="dxa" w:w="2769"/>
          </w:tcPr>
          <w:p>
            <w:pPr>
              <w:pStyle w:val="null3"/>
              <w:jc w:val="left"/>
            </w:pPr>
            <w:r>
              <w:rPr>
                <w:rFonts w:ascii="仿宋_GB2312" w:hAnsi="仿宋_GB2312" w:cs="仿宋_GB2312" w:eastAsia="仿宋_GB2312"/>
              </w:rPr>
              <w:t>9.4镜头支持可调节光圈F2.8-F16。</w:t>
            </w:r>
          </w:p>
        </w:tc>
      </w:tr>
      <w:tr>
        <w:tc>
          <w:tcPr>
            <w:tcW w:type="dxa" w:w="2769"/>
          </w:tcPr>
          <w:p>
            <w:pPr>
              <w:pStyle w:val="null3"/>
              <w:jc w:val="left"/>
            </w:pPr>
            <w:r>
              <w:rPr>
                <w:rFonts w:ascii="仿宋_GB2312" w:hAnsi="仿宋_GB2312" w:cs="仿宋_GB2312" w:eastAsia="仿宋_GB2312"/>
              </w:rPr>
              <w:t>107</w:t>
            </w:r>
          </w:p>
        </w:tc>
        <w:tc>
          <w:tcPr>
            <w:tcW w:type="dxa" w:w="2769"/>
          </w:tcPr>
          <w:p/>
        </w:tc>
        <w:tc>
          <w:tcPr>
            <w:tcW w:type="dxa" w:w="2769"/>
          </w:tcPr>
          <w:p>
            <w:pPr>
              <w:pStyle w:val="null3"/>
              <w:jc w:val="left"/>
            </w:pPr>
            <w:r>
              <w:rPr>
                <w:rFonts w:ascii="仿宋_GB2312" w:hAnsi="仿宋_GB2312" w:cs="仿宋_GB2312" w:eastAsia="仿宋_GB2312"/>
              </w:rPr>
              <w:t>9.5机位可调，确保没有盲区，标准拍摄区域为直径30-45cm的圆形，最大可拓展至120cm。</w:t>
            </w:r>
          </w:p>
        </w:tc>
      </w:tr>
      <w:tr>
        <w:tc>
          <w:tcPr>
            <w:tcW w:type="dxa" w:w="2769"/>
          </w:tcPr>
          <w:p>
            <w:pPr>
              <w:pStyle w:val="null3"/>
              <w:jc w:val="left"/>
            </w:pPr>
            <w:r>
              <w:rPr>
                <w:rFonts w:ascii="仿宋_GB2312" w:hAnsi="仿宋_GB2312" w:cs="仿宋_GB2312" w:eastAsia="仿宋_GB2312"/>
              </w:rPr>
              <w:t>108</w:t>
            </w:r>
          </w:p>
        </w:tc>
        <w:tc>
          <w:tcPr>
            <w:tcW w:type="dxa" w:w="2769"/>
          </w:tcPr>
          <w:p/>
        </w:tc>
        <w:tc>
          <w:tcPr>
            <w:tcW w:type="dxa" w:w="2769"/>
          </w:tcPr>
          <w:p>
            <w:pPr>
              <w:pStyle w:val="null3"/>
              <w:jc w:val="left"/>
            </w:pPr>
            <w:r>
              <w:rPr>
                <w:rFonts w:ascii="仿宋_GB2312" w:hAnsi="仿宋_GB2312" w:cs="仿宋_GB2312" w:eastAsia="仿宋_GB2312"/>
              </w:rPr>
              <w:t>9.6四周及底部照明，支持4-6通道的远红外照明，明强度可9-12v调节。</w:t>
            </w:r>
          </w:p>
        </w:tc>
      </w:tr>
      <w:tr>
        <w:tc>
          <w:tcPr>
            <w:tcW w:type="dxa" w:w="2769"/>
          </w:tcPr>
          <w:p>
            <w:pPr>
              <w:pStyle w:val="null3"/>
              <w:jc w:val="left"/>
            </w:pPr>
            <w:r>
              <w:rPr>
                <w:rFonts w:ascii="仿宋_GB2312" w:hAnsi="仿宋_GB2312" w:cs="仿宋_GB2312" w:eastAsia="仿宋_GB2312"/>
              </w:rPr>
              <w:t>109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▲9.7AI 模型针对大鼠和小鼠进行预调试,小的训练集即可获得高精度的结果(典型误差</w:t>
            </w:r>
            <w:r>
              <w:rPr>
                <w:rFonts w:ascii="仿宋_GB2312" w:hAnsi="仿宋_GB2312" w:cs="仿宋_GB2312" w:eastAsia="仿宋_GB2312"/>
                <w:sz w:val="21"/>
              </w:rPr>
              <w:t>≤</w:t>
            </w:r>
            <w:r>
              <w:rPr>
                <w:rFonts w:ascii="仿宋_GB2312" w:hAnsi="仿宋_GB2312" w:cs="仿宋_GB2312" w:eastAsia="仿宋_GB2312"/>
              </w:rPr>
              <w:t xml:space="preserve"> 3 mm)。</w:t>
            </w:r>
          </w:p>
        </w:tc>
      </w:tr>
      <w:tr>
        <w:tc>
          <w:tcPr>
            <w:tcW w:type="dxa" w:w="2769"/>
          </w:tcPr>
          <w:p>
            <w:pPr>
              <w:pStyle w:val="null3"/>
              <w:jc w:val="left"/>
            </w:pPr>
            <w:r>
              <w:rPr>
                <w:rFonts w:ascii="仿宋_GB2312" w:hAnsi="仿宋_GB2312" w:cs="仿宋_GB2312" w:eastAsia="仿宋_GB2312"/>
              </w:rPr>
              <w:t>110</w:t>
            </w:r>
          </w:p>
        </w:tc>
        <w:tc>
          <w:tcPr>
            <w:tcW w:type="dxa" w:w="2769"/>
          </w:tcPr>
          <w:p/>
        </w:tc>
        <w:tc>
          <w:tcPr>
            <w:tcW w:type="dxa" w:w="2769"/>
          </w:tcPr>
          <w:p>
            <w:pPr>
              <w:pStyle w:val="null3"/>
              <w:jc w:val="left"/>
            </w:pPr>
            <w:r>
              <w:rPr>
                <w:rFonts w:ascii="仿宋_GB2312" w:hAnsi="仿宋_GB2312" w:cs="仿宋_GB2312" w:eastAsia="仿宋_GB2312"/>
              </w:rPr>
              <w:t>9.8可与光纤记录与光遗传系统无缝衔接,实现3D行为与脑活动的同步记录与操纵。也可通过 TTL 接口与其它品牌的电生理或成像设备进行协同工作。</w:t>
            </w:r>
          </w:p>
        </w:tc>
      </w:tr>
      <w:tr>
        <w:tc>
          <w:tcPr>
            <w:tcW w:type="dxa" w:w="2769"/>
          </w:tcPr>
          <w:p>
            <w:pPr>
              <w:pStyle w:val="null3"/>
              <w:jc w:val="left"/>
            </w:pPr>
            <w:r>
              <w:rPr>
                <w:rFonts w:ascii="仿宋_GB2312" w:hAnsi="仿宋_GB2312" w:cs="仿宋_GB2312" w:eastAsia="仿宋_GB2312"/>
              </w:rPr>
              <w:t>111</w:t>
            </w:r>
          </w:p>
        </w:tc>
        <w:tc>
          <w:tcPr>
            <w:tcW w:type="dxa" w:w="2769"/>
          </w:tcPr>
          <w:p/>
        </w:tc>
        <w:tc>
          <w:tcPr>
            <w:tcW w:type="dxa" w:w="2769"/>
          </w:tcPr>
          <w:p>
            <w:pPr>
              <w:pStyle w:val="null3"/>
              <w:jc w:val="left"/>
            </w:pPr>
            <w:r>
              <w:rPr>
                <w:rFonts w:ascii="仿宋_GB2312" w:hAnsi="仿宋_GB2312" w:cs="仿宋_GB2312" w:eastAsia="仿宋_GB2312"/>
              </w:rPr>
              <w:t>9.9一套软件即可实现数据采集,模型训练,行为分析等功能。</w:t>
            </w:r>
          </w:p>
        </w:tc>
      </w:tr>
      <w:tr>
        <w:tc>
          <w:tcPr>
            <w:tcW w:type="dxa" w:w="2769"/>
          </w:tcPr>
          <w:p>
            <w:pPr>
              <w:pStyle w:val="null3"/>
              <w:jc w:val="left"/>
            </w:pPr>
            <w:r>
              <w:rPr>
                <w:rFonts w:ascii="仿宋_GB2312" w:hAnsi="仿宋_GB2312" w:cs="仿宋_GB2312" w:eastAsia="仿宋_GB2312"/>
              </w:rPr>
              <w:t>112</w:t>
            </w:r>
          </w:p>
        </w:tc>
        <w:tc>
          <w:tcPr>
            <w:tcW w:type="dxa" w:w="2769"/>
          </w:tcPr>
          <w:p/>
        </w:tc>
        <w:tc>
          <w:tcPr>
            <w:tcW w:type="dxa" w:w="2769"/>
          </w:tcPr>
          <w:p>
            <w:pPr>
              <w:pStyle w:val="null3"/>
              <w:jc w:val="left"/>
            </w:pPr>
            <w:r>
              <w:rPr>
                <w:rFonts w:ascii="仿宋_GB2312" w:hAnsi="仿宋_GB2312" w:cs="仿宋_GB2312" w:eastAsia="仿宋_GB2312"/>
              </w:rPr>
              <w:t>9.10分析软件可以进行F、F0、ΔF/F0、Z-Score、傅里叶变换等多种方式数据处理。</w:t>
            </w:r>
          </w:p>
        </w:tc>
      </w:tr>
      <w:tr>
        <w:tc>
          <w:tcPr>
            <w:tcW w:type="dxa" w:w="2769"/>
          </w:tcPr>
          <w:p>
            <w:pPr>
              <w:pStyle w:val="null3"/>
              <w:jc w:val="left"/>
            </w:pPr>
            <w:r>
              <w:rPr>
                <w:rFonts w:ascii="仿宋_GB2312" w:hAnsi="仿宋_GB2312" w:cs="仿宋_GB2312" w:eastAsia="仿宋_GB2312"/>
              </w:rPr>
              <w:t>113</w:t>
            </w:r>
          </w:p>
        </w:tc>
        <w:tc>
          <w:tcPr>
            <w:tcW w:type="dxa" w:w="2769"/>
          </w:tcPr>
          <w:p/>
        </w:tc>
        <w:tc>
          <w:tcPr>
            <w:tcW w:type="dxa" w:w="2769"/>
          </w:tcPr>
          <w:p>
            <w:pPr>
              <w:pStyle w:val="null3"/>
              <w:jc w:val="left"/>
            </w:pPr>
            <w:r>
              <w:rPr>
                <w:rFonts w:ascii="仿宋_GB2312" w:hAnsi="仿宋_GB2312" w:cs="仿宋_GB2312" w:eastAsia="仿宋_GB2312"/>
              </w:rPr>
              <w:t>10、宽场荧光显微镜 10.1双色激发光，470nm和405nm，405nm作为参考通道；</w:t>
            </w:r>
          </w:p>
        </w:tc>
      </w:tr>
      <w:tr>
        <w:tc>
          <w:tcPr>
            <w:tcW w:type="dxa" w:w="2769"/>
          </w:tcPr>
          <w:p>
            <w:pPr>
              <w:pStyle w:val="null3"/>
              <w:jc w:val="left"/>
            </w:pPr>
            <w:r>
              <w:rPr>
                <w:rFonts w:ascii="仿宋_GB2312" w:hAnsi="仿宋_GB2312" w:cs="仿宋_GB2312" w:eastAsia="仿宋_GB2312"/>
              </w:rPr>
              <w:t>114</w:t>
            </w:r>
          </w:p>
        </w:tc>
        <w:tc>
          <w:tcPr>
            <w:tcW w:type="dxa" w:w="2769"/>
          </w:tcPr>
          <w:p/>
        </w:tc>
        <w:tc>
          <w:tcPr>
            <w:tcW w:type="dxa" w:w="2769"/>
          </w:tcPr>
          <w:p>
            <w:pPr>
              <w:pStyle w:val="null3"/>
              <w:jc w:val="left"/>
            </w:pPr>
            <w:r>
              <w:rPr>
                <w:rFonts w:ascii="仿宋_GB2312" w:hAnsi="仿宋_GB2312" w:cs="仿宋_GB2312" w:eastAsia="仿宋_GB2312"/>
              </w:rPr>
              <w:t>10.2四通道行为学信号同步采集，每个通道最高支持100Hz采样率；</w:t>
            </w:r>
          </w:p>
        </w:tc>
      </w:tr>
      <w:tr>
        <w:tc>
          <w:tcPr>
            <w:tcW w:type="dxa" w:w="2769"/>
          </w:tcPr>
          <w:p>
            <w:pPr>
              <w:pStyle w:val="null3"/>
              <w:jc w:val="left"/>
            </w:pPr>
            <w:r>
              <w:rPr>
                <w:rFonts w:ascii="仿宋_GB2312" w:hAnsi="仿宋_GB2312" w:cs="仿宋_GB2312" w:eastAsia="仿宋_GB2312"/>
              </w:rPr>
              <w:t>115</w:t>
            </w:r>
          </w:p>
        </w:tc>
        <w:tc>
          <w:tcPr>
            <w:tcW w:type="dxa" w:w="2769"/>
          </w:tcPr>
          <w:p/>
        </w:tc>
        <w:tc>
          <w:tcPr>
            <w:tcW w:type="dxa" w:w="2769"/>
          </w:tcPr>
          <w:p>
            <w:pPr>
              <w:pStyle w:val="null3"/>
              <w:jc w:val="left"/>
            </w:pPr>
            <w:r>
              <w:rPr>
                <w:rFonts w:ascii="仿宋_GB2312" w:hAnsi="仿宋_GB2312" w:cs="仿宋_GB2312" w:eastAsia="仿宋_GB2312"/>
              </w:rPr>
              <w:t>10.3系统成像视野：≥15*15mm（与相机像素数有关）；</w:t>
            </w:r>
          </w:p>
        </w:tc>
      </w:tr>
      <w:tr>
        <w:tc>
          <w:tcPr>
            <w:tcW w:type="dxa" w:w="2769"/>
          </w:tcPr>
          <w:p>
            <w:pPr>
              <w:pStyle w:val="null3"/>
              <w:jc w:val="left"/>
            </w:pPr>
            <w:r>
              <w:rPr>
                <w:rFonts w:ascii="仿宋_GB2312" w:hAnsi="仿宋_GB2312" w:cs="仿宋_GB2312" w:eastAsia="仿宋_GB2312"/>
              </w:rPr>
              <w:t>116</w:t>
            </w:r>
          </w:p>
        </w:tc>
        <w:tc>
          <w:tcPr>
            <w:tcW w:type="dxa" w:w="2769"/>
          </w:tcPr>
          <w:p/>
        </w:tc>
        <w:tc>
          <w:tcPr>
            <w:tcW w:type="dxa" w:w="2769"/>
          </w:tcPr>
          <w:p>
            <w:pPr>
              <w:pStyle w:val="null3"/>
              <w:jc w:val="left"/>
            </w:pPr>
            <w:r>
              <w:rPr>
                <w:rFonts w:ascii="仿宋_GB2312" w:hAnsi="仿宋_GB2312" w:cs="仿宋_GB2312" w:eastAsia="仿宋_GB2312"/>
              </w:rPr>
              <w:t>10.4相机分辨率：≤7um（与相机像素尺寸有关）；</w:t>
            </w:r>
          </w:p>
        </w:tc>
      </w:tr>
      <w:tr>
        <w:tc>
          <w:tcPr>
            <w:tcW w:type="dxa" w:w="2769"/>
          </w:tcPr>
          <w:p>
            <w:pPr>
              <w:pStyle w:val="null3"/>
              <w:jc w:val="left"/>
            </w:pPr>
            <w:r>
              <w:rPr>
                <w:rFonts w:ascii="仿宋_GB2312" w:hAnsi="仿宋_GB2312" w:cs="仿宋_GB2312" w:eastAsia="仿宋_GB2312"/>
              </w:rPr>
              <w:t>117</w:t>
            </w:r>
          </w:p>
        </w:tc>
        <w:tc>
          <w:tcPr>
            <w:tcW w:type="dxa" w:w="2769"/>
          </w:tcPr>
          <w:p/>
        </w:tc>
        <w:tc>
          <w:tcPr>
            <w:tcW w:type="dxa" w:w="2769"/>
          </w:tcPr>
          <w:p>
            <w:pPr>
              <w:pStyle w:val="null3"/>
              <w:jc w:val="left"/>
            </w:pPr>
            <w:r>
              <w:rPr>
                <w:rFonts w:ascii="仿宋_GB2312" w:hAnsi="仿宋_GB2312" w:cs="仿宋_GB2312" w:eastAsia="仿宋_GB2312"/>
              </w:rPr>
              <w:t>10.5系统的数值孔径NA值：0.36（F=1.4）；</w:t>
            </w:r>
          </w:p>
        </w:tc>
      </w:tr>
      <w:tr>
        <w:tc>
          <w:tcPr>
            <w:tcW w:type="dxa" w:w="2769"/>
          </w:tcPr>
          <w:p>
            <w:pPr>
              <w:pStyle w:val="null3"/>
              <w:jc w:val="left"/>
            </w:pPr>
            <w:r>
              <w:rPr>
                <w:rFonts w:ascii="仿宋_GB2312" w:hAnsi="仿宋_GB2312" w:cs="仿宋_GB2312" w:eastAsia="仿宋_GB2312"/>
              </w:rPr>
              <w:t>118</w:t>
            </w:r>
          </w:p>
        </w:tc>
        <w:tc>
          <w:tcPr>
            <w:tcW w:type="dxa" w:w="2769"/>
          </w:tcPr>
          <w:p/>
        </w:tc>
        <w:tc>
          <w:tcPr>
            <w:tcW w:type="dxa" w:w="2769"/>
          </w:tcPr>
          <w:p>
            <w:pPr>
              <w:pStyle w:val="null3"/>
              <w:jc w:val="left"/>
            </w:pPr>
            <w:r>
              <w:rPr>
                <w:rFonts w:ascii="仿宋_GB2312" w:hAnsi="仿宋_GB2312" w:cs="仿宋_GB2312" w:eastAsia="仿宋_GB2312"/>
              </w:rPr>
              <w:t>10.6系统工作距离：≥40mm；</w:t>
            </w:r>
          </w:p>
        </w:tc>
      </w:tr>
      <w:tr>
        <w:tc>
          <w:tcPr>
            <w:tcW w:type="dxa" w:w="2769"/>
          </w:tcPr>
          <w:p>
            <w:pPr>
              <w:pStyle w:val="null3"/>
              <w:jc w:val="left"/>
            </w:pPr>
            <w:r>
              <w:rPr>
                <w:rFonts w:ascii="仿宋_GB2312" w:hAnsi="仿宋_GB2312" w:cs="仿宋_GB2312" w:eastAsia="仿宋_GB2312"/>
              </w:rPr>
              <w:t>119</w:t>
            </w:r>
          </w:p>
        </w:tc>
        <w:tc>
          <w:tcPr>
            <w:tcW w:type="dxa" w:w="2769"/>
          </w:tcPr>
          <w:p/>
        </w:tc>
        <w:tc>
          <w:tcPr>
            <w:tcW w:type="dxa" w:w="2769"/>
          </w:tcPr>
          <w:p>
            <w:pPr>
              <w:pStyle w:val="null3"/>
              <w:jc w:val="left"/>
            </w:pPr>
            <w:r>
              <w:rPr>
                <w:rFonts w:ascii="仿宋_GB2312" w:hAnsi="仿宋_GB2312" w:cs="仿宋_GB2312" w:eastAsia="仿宋_GB2312"/>
              </w:rPr>
              <w:t>10.7 405nm最大功率密度：970uW/mm2;</w:t>
            </w:r>
          </w:p>
        </w:tc>
      </w:tr>
      <w:tr>
        <w:tc>
          <w:tcPr>
            <w:tcW w:type="dxa" w:w="2769"/>
          </w:tcPr>
          <w:p>
            <w:pPr>
              <w:pStyle w:val="null3"/>
              <w:jc w:val="left"/>
            </w:pPr>
            <w:r>
              <w:rPr>
                <w:rFonts w:ascii="仿宋_GB2312" w:hAnsi="仿宋_GB2312" w:cs="仿宋_GB2312" w:eastAsia="仿宋_GB2312"/>
              </w:rPr>
              <w:t>120</w:t>
            </w:r>
          </w:p>
        </w:tc>
        <w:tc>
          <w:tcPr>
            <w:tcW w:type="dxa" w:w="2769"/>
          </w:tcPr>
          <w:p/>
        </w:tc>
        <w:tc>
          <w:tcPr>
            <w:tcW w:type="dxa" w:w="2769"/>
          </w:tcPr>
          <w:p>
            <w:pPr>
              <w:pStyle w:val="null3"/>
              <w:jc w:val="left"/>
            </w:pPr>
            <w:r>
              <w:rPr>
                <w:rFonts w:ascii="仿宋_GB2312" w:hAnsi="仿宋_GB2312" w:cs="仿宋_GB2312" w:eastAsia="仿宋_GB2312"/>
              </w:rPr>
              <w:t>10.8 470nm最大功率密度：650uW/ mm2;</w:t>
            </w:r>
          </w:p>
        </w:tc>
      </w:tr>
      <w:tr>
        <w:tc>
          <w:tcPr>
            <w:tcW w:type="dxa" w:w="2769"/>
          </w:tcPr>
          <w:p>
            <w:pPr>
              <w:pStyle w:val="null3"/>
              <w:jc w:val="left"/>
            </w:pPr>
            <w:r>
              <w:rPr>
                <w:rFonts w:ascii="仿宋_GB2312" w:hAnsi="仿宋_GB2312" w:cs="仿宋_GB2312" w:eastAsia="仿宋_GB2312"/>
              </w:rPr>
              <w:t>121</w:t>
            </w:r>
          </w:p>
        </w:tc>
        <w:tc>
          <w:tcPr>
            <w:tcW w:type="dxa" w:w="2769"/>
          </w:tcPr>
          <w:p/>
        </w:tc>
        <w:tc>
          <w:tcPr>
            <w:tcW w:type="dxa" w:w="2769"/>
          </w:tcPr>
          <w:p>
            <w:pPr>
              <w:pStyle w:val="null3"/>
              <w:jc w:val="left"/>
            </w:pPr>
            <w:r>
              <w:rPr>
                <w:rFonts w:ascii="仿宋_GB2312" w:hAnsi="仿宋_GB2312" w:cs="仿宋_GB2312" w:eastAsia="仿宋_GB2312"/>
              </w:rPr>
              <w:t>10.9系统每个通道采集帧率：≥10FPS;</w:t>
            </w:r>
          </w:p>
        </w:tc>
      </w:tr>
      <w:tr>
        <w:tc>
          <w:tcPr>
            <w:tcW w:type="dxa" w:w="2769"/>
          </w:tcPr>
          <w:p>
            <w:pPr>
              <w:pStyle w:val="null3"/>
              <w:jc w:val="left"/>
            </w:pPr>
            <w:r>
              <w:rPr>
                <w:rFonts w:ascii="仿宋_GB2312" w:hAnsi="仿宋_GB2312" w:cs="仿宋_GB2312" w:eastAsia="仿宋_GB2312"/>
              </w:rPr>
              <w:t>122</w:t>
            </w:r>
          </w:p>
        </w:tc>
        <w:tc>
          <w:tcPr>
            <w:tcW w:type="dxa" w:w="2769"/>
          </w:tcPr>
          <w:p/>
        </w:tc>
        <w:tc>
          <w:tcPr>
            <w:tcW w:type="dxa" w:w="2769"/>
          </w:tcPr>
          <w:p>
            <w:pPr>
              <w:pStyle w:val="null3"/>
              <w:jc w:val="left"/>
            </w:pPr>
            <w:r>
              <w:rPr>
                <w:rFonts w:ascii="仿宋_GB2312" w:hAnsi="仿宋_GB2312" w:cs="仿宋_GB2312" w:eastAsia="仿宋_GB2312"/>
              </w:rPr>
              <w:t>10.10采集软件可同步记录系统采集的视频数据，可实时调节和关闭任意激发光，可同步记录外部行为学信号；可实时对齐脑图谱并绘制任一脑区的荧光变化曲线。</w:t>
            </w:r>
          </w:p>
        </w:tc>
      </w:tr>
      <w:tr>
        <w:tc>
          <w:tcPr>
            <w:tcW w:type="dxa" w:w="2769"/>
          </w:tcPr>
          <w:p>
            <w:pPr>
              <w:pStyle w:val="null3"/>
              <w:jc w:val="left"/>
            </w:pPr>
            <w:r>
              <w:rPr>
                <w:rFonts w:ascii="仿宋_GB2312" w:hAnsi="仿宋_GB2312" w:cs="仿宋_GB2312" w:eastAsia="仿宋_GB2312"/>
              </w:rPr>
              <w:t>123</w:t>
            </w:r>
          </w:p>
        </w:tc>
        <w:tc>
          <w:tcPr>
            <w:tcW w:type="dxa" w:w="2769"/>
          </w:tcPr>
          <w:p/>
        </w:tc>
        <w:tc>
          <w:tcPr>
            <w:tcW w:type="dxa" w:w="2769"/>
          </w:tcPr>
          <w:p>
            <w:pPr>
              <w:pStyle w:val="null3"/>
              <w:jc w:val="left"/>
            </w:pPr>
            <w:r>
              <w:rPr>
                <w:rFonts w:ascii="仿宋_GB2312" w:hAnsi="仿宋_GB2312" w:cs="仿宋_GB2312" w:eastAsia="仿宋_GB2312"/>
              </w:rPr>
              <w:t>10.11分析软件可对采集到的荧光视频进行信号提取分析，得到荧光信号变化的曲线图和热图。</w:t>
            </w:r>
          </w:p>
        </w:tc>
      </w:tr>
      <w:tr>
        <w:tc>
          <w:tcPr>
            <w:tcW w:type="dxa" w:w="2769"/>
          </w:tcPr>
          <w:p>
            <w:pPr>
              <w:pStyle w:val="null3"/>
              <w:jc w:val="left"/>
            </w:pPr>
            <w:r>
              <w:rPr>
                <w:rFonts w:ascii="仿宋_GB2312" w:hAnsi="仿宋_GB2312" w:cs="仿宋_GB2312" w:eastAsia="仿宋_GB2312"/>
              </w:rPr>
              <w:t>124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▲10.12小鼠滚轮脑成像固定仪：可对于清醒状态下的小鼠的运动轨迹进行观测和记录</w:t>
            </w:r>
          </w:p>
        </w:tc>
      </w:tr>
      <w:tr>
        <w:tc>
          <w:tcPr>
            <w:tcW w:type="dxa" w:w="2769"/>
          </w:tcPr>
          <w:p>
            <w:pPr>
              <w:pStyle w:val="null3"/>
              <w:jc w:val="left"/>
            </w:pPr>
            <w:r>
              <w:rPr>
                <w:rFonts w:ascii="仿宋_GB2312" w:hAnsi="仿宋_GB2312" w:cs="仿宋_GB2312" w:eastAsia="仿宋_GB2312"/>
              </w:rPr>
              <w:t>125</w:t>
            </w:r>
          </w:p>
        </w:tc>
        <w:tc>
          <w:tcPr>
            <w:tcW w:type="dxa" w:w="2769"/>
          </w:tcPr>
          <w:p/>
        </w:tc>
        <w:tc>
          <w:tcPr>
            <w:tcW w:type="dxa" w:w="2769"/>
          </w:tcPr>
          <w:p>
            <w:pPr>
              <w:pStyle w:val="null3"/>
              <w:jc w:val="left"/>
            </w:pPr>
            <w:r>
              <w:rPr>
                <w:rFonts w:ascii="仿宋_GB2312" w:hAnsi="仿宋_GB2312" w:cs="仿宋_GB2312" w:eastAsia="仿宋_GB2312"/>
              </w:rPr>
              <w:t>11.小动物特定光源环境箱参数：环境箱外尺寸 ≥900mm*60mm*40mm； 光源波长范围400-1100nm（任选三种光源）；照度0-100lux； 频率 0-100hz。</w:t>
            </w:r>
          </w:p>
        </w:tc>
      </w:tr>
      <w:tr>
        <w:tc>
          <w:tcPr>
            <w:tcW w:type="dxa" w:w="2769"/>
          </w:tcPr>
          <w:p>
            <w:pPr>
              <w:pStyle w:val="null3"/>
              <w:jc w:val="left"/>
            </w:pPr>
            <w:r>
              <w:rPr>
                <w:rFonts w:ascii="仿宋_GB2312" w:hAnsi="仿宋_GB2312" w:cs="仿宋_GB2312" w:eastAsia="仿宋_GB2312"/>
              </w:rPr>
              <w:t>126</w:t>
            </w:r>
          </w:p>
        </w:tc>
        <w:tc>
          <w:tcPr>
            <w:tcW w:type="dxa" w:w="2769"/>
          </w:tcPr>
          <w:p/>
        </w:tc>
        <w:tc>
          <w:tcPr>
            <w:tcW w:type="dxa" w:w="2769"/>
          </w:tcPr>
          <w:p>
            <w:pPr>
              <w:pStyle w:val="null3"/>
              <w:jc w:val="left"/>
            </w:pPr>
            <w:r>
              <w:rPr>
                <w:rFonts w:ascii="仿宋_GB2312" w:hAnsi="仿宋_GB2312" w:cs="仿宋_GB2312" w:eastAsia="仿宋_GB2312"/>
              </w:rPr>
              <w:t>36.生物安全柜 一、配置清单 主机一套.</w:t>
            </w:r>
          </w:p>
        </w:tc>
      </w:tr>
      <w:tr>
        <w:tc>
          <w:tcPr>
            <w:tcW w:type="dxa" w:w="2769"/>
          </w:tcPr>
          <w:p>
            <w:pPr>
              <w:pStyle w:val="null3"/>
              <w:jc w:val="left"/>
            </w:pPr>
            <w:r>
              <w:rPr>
                <w:rFonts w:ascii="仿宋_GB2312" w:hAnsi="仿宋_GB2312" w:cs="仿宋_GB2312" w:eastAsia="仿宋_GB2312"/>
              </w:rPr>
              <w:t>127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二、技术参数▲ 1.双直流风机，实现低噪、节能、高可靠性的需求，同时满足流入气流：0.53±0.025 m/s ，下降气流：0.35±0.025 m/s，接近最佳气流匹配。</w:t>
            </w:r>
          </w:p>
        </w:tc>
      </w:tr>
      <w:tr>
        <w:tc>
          <w:tcPr>
            <w:tcW w:type="dxa" w:w="2769"/>
          </w:tcPr>
          <w:p>
            <w:pPr>
              <w:pStyle w:val="null3"/>
              <w:jc w:val="left"/>
            </w:pPr>
            <w:r>
              <w:rPr>
                <w:rFonts w:ascii="仿宋_GB2312" w:hAnsi="仿宋_GB2312" w:cs="仿宋_GB2312" w:eastAsia="仿宋_GB2312"/>
              </w:rPr>
              <w:t>128</w:t>
            </w:r>
          </w:p>
        </w:tc>
        <w:tc>
          <w:tcPr>
            <w:tcW w:type="dxa" w:w="2769"/>
          </w:tcPr>
          <w:p/>
        </w:tc>
        <w:tc>
          <w:tcPr>
            <w:tcW w:type="dxa" w:w="2769"/>
          </w:tcPr>
          <w:p>
            <w:pPr>
              <w:pStyle w:val="null3"/>
              <w:jc w:val="left"/>
            </w:pPr>
            <w:r>
              <w:rPr>
                <w:rFonts w:ascii="仿宋_GB2312" w:hAnsi="仿宋_GB2312" w:cs="仿宋_GB2312" w:eastAsia="仿宋_GB2312"/>
              </w:rPr>
              <w:t>2.具有紫外灯一键式预约功能，自由设置0分钟到24小时自动开启/关闭时间、灭菌间隔，减少等待时间，同时紫外灯剩余寿命不足10%发出更换预警；</w:t>
            </w:r>
          </w:p>
        </w:tc>
      </w:tr>
      <w:tr>
        <w:tc>
          <w:tcPr>
            <w:tcW w:type="dxa" w:w="2769"/>
          </w:tcPr>
          <w:p>
            <w:pPr>
              <w:pStyle w:val="null3"/>
              <w:jc w:val="left"/>
            </w:pPr>
            <w:r>
              <w:rPr>
                <w:rFonts w:ascii="仿宋_GB2312" w:hAnsi="仿宋_GB2312" w:cs="仿宋_GB2312" w:eastAsia="仿宋_GB2312"/>
              </w:rPr>
              <w:t>129</w:t>
            </w:r>
          </w:p>
        </w:tc>
        <w:tc>
          <w:tcPr>
            <w:tcW w:type="dxa" w:w="2769"/>
          </w:tcPr>
          <w:p/>
        </w:tc>
        <w:tc>
          <w:tcPr>
            <w:tcW w:type="dxa" w:w="2769"/>
          </w:tcPr>
          <w:p>
            <w:pPr>
              <w:pStyle w:val="null3"/>
              <w:jc w:val="left"/>
            </w:pPr>
            <w:r>
              <w:rPr>
                <w:rFonts w:ascii="仿宋_GB2312" w:hAnsi="仿宋_GB2312" w:cs="仿宋_GB2312" w:eastAsia="仿宋_GB2312"/>
              </w:rPr>
              <w:t>3. 安全性能保障：具备紫外消毒、照明灯、前窗及风机的四者联动互锁系统；</w:t>
            </w:r>
          </w:p>
        </w:tc>
      </w:tr>
      <w:tr>
        <w:tc>
          <w:tcPr>
            <w:tcW w:type="dxa" w:w="2769"/>
          </w:tcPr>
          <w:p>
            <w:pPr>
              <w:pStyle w:val="null3"/>
              <w:jc w:val="left"/>
            </w:pPr>
            <w:r>
              <w:rPr>
                <w:rFonts w:ascii="仿宋_GB2312" w:hAnsi="仿宋_GB2312" w:cs="仿宋_GB2312" w:eastAsia="仿宋_GB2312"/>
              </w:rPr>
              <w:t>130</w:t>
            </w:r>
          </w:p>
        </w:tc>
        <w:tc>
          <w:tcPr>
            <w:tcW w:type="dxa" w:w="2769"/>
          </w:tcPr>
          <w:p/>
        </w:tc>
        <w:tc>
          <w:tcPr>
            <w:tcW w:type="dxa" w:w="2769"/>
          </w:tcPr>
          <w:p>
            <w:pPr>
              <w:pStyle w:val="null3"/>
              <w:jc w:val="left"/>
            </w:pPr>
            <w:r>
              <w:rPr>
                <w:rFonts w:ascii="仿宋_GB2312" w:hAnsi="仿宋_GB2312" w:cs="仿宋_GB2312" w:eastAsia="仿宋_GB2312"/>
              </w:rPr>
              <w:t>4. 智能恒风速技术，运用双压力和双风速传感器实时监测工作区风速气流变化和前窗口流入气流变化，自动调整送、排风机转速，保持工作区和前窗口流入恒定风速；同时风压传感器，实时监测并显示正压区和负压区的压力，压力变化超限时自动声光报警。</w:t>
            </w:r>
          </w:p>
        </w:tc>
      </w:tr>
      <w:tr>
        <w:tc>
          <w:tcPr>
            <w:tcW w:type="dxa" w:w="2769"/>
          </w:tcPr>
          <w:p>
            <w:pPr>
              <w:pStyle w:val="null3"/>
              <w:jc w:val="left"/>
            </w:pPr>
            <w:r>
              <w:rPr>
                <w:rFonts w:ascii="仿宋_GB2312" w:hAnsi="仿宋_GB2312" w:cs="仿宋_GB2312" w:eastAsia="仿宋_GB2312"/>
              </w:rPr>
              <w:t>131</w:t>
            </w:r>
          </w:p>
        </w:tc>
        <w:tc>
          <w:tcPr>
            <w:tcW w:type="dxa" w:w="2769"/>
          </w:tcPr>
          <w:p/>
        </w:tc>
        <w:tc>
          <w:tcPr>
            <w:tcW w:type="dxa" w:w="2769"/>
          </w:tcPr>
          <w:p>
            <w:pPr>
              <w:pStyle w:val="null3"/>
              <w:jc w:val="left"/>
            </w:pPr>
            <w:r>
              <w:rPr>
                <w:rFonts w:ascii="仿宋_GB2312" w:hAnsi="仿宋_GB2312" w:cs="仿宋_GB2312" w:eastAsia="仿宋_GB2312"/>
              </w:rPr>
              <w:t>5. 气流阻断技术，杜绝防护盲点：对前窗上沿和两侧采用气流阻断技术，杜绝安全防护盲点。</w:t>
            </w:r>
          </w:p>
        </w:tc>
      </w:tr>
      <w:tr>
        <w:tc>
          <w:tcPr>
            <w:tcW w:type="dxa" w:w="2769"/>
          </w:tcPr>
          <w:p>
            <w:pPr>
              <w:pStyle w:val="null3"/>
              <w:jc w:val="left"/>
            </w:pPr>
            <w:r>
              <w:rPr>
                <w:rFonts w:ascii="仿宋_GB2312" w:hAnsi="仿宋_GB2312" w:cs="仿宋_GB2312" w:eastAsia="仿宋_GB2312"/>
              </w:rPr>
              <w:t>132</w:t>
            </w:r>
          </w:p>
        </w:tc>
        <w:tc>
          <w:tcPr>
            <w:tcW w:type="dxa" w:w="2769"/>
          </w:tcPr>
          <w:p/>
        </w:tc>
        <w:tc>
          <w:tcPr>
            <w:tcW w:type="dxa" w:w="2769"/>
          </w:tcPr>
          <w:p>
            <w:pPr>
              <w:pStyle w:val="null3"/>
              <w:jc w:val="left"/>
            </w:pPr>
            <w:r>
              <w:rPr>
                <w:rFonts w:ascii="仿宋_GB2312" w:hAnsi="仿宋_GB2312" w:cs="仿宋_GB2312" w:eastAsia="仿宋_GB2312"/>
              </w:rPr>
              <w:t>6.物联模块+手机APP，方便远程查看设备的工作状态，及时接收设备的报警信息；</w:t>
            </w:r>
          </w:p>
        </w:tc>
      </w:tr>
      <w:tr>
        <w:tc>
          <w:tcPr>
            <w:tcW w:type="dxa" w:w="2769"/>
          </w:tcPr>
          <w:p>
            <w:pPr>
              <w:pStyle w:val="null3"/>
              <w:jc w:val="left"/>
            </w:pPr>
            <w:r>
              <w:rPr>
                <w:rFonts w:ascii="仿宋_GB2312" w:hAnsi="仿宋_GB2312" w:cs="仿宋_GB2312" w:eastAsia="仿宋_GB2312"/>
              </w:rPr>
              <w:t>133</w:t>
            </w:r>
          </w:p>
        </w:tc>
        <w:tc>
          <w:tcPr>
            <w:tcW w:type="dxa" w:w="2769"/>
          </w:tcPr>
          <w:p/>
        </w:tc>
        <w:tc>
          <w:tcPr>
            <w:tcW w:type="dxa" w:w="2769"/>
          </w:tcPr>
          <w:p>
            <w:pPr>
              <w:pStyle w:val="null3"/>
              <w:jc w:val="left"/>
            </w:pPr>
            <w:r>
              <w:rPr>
                <w:rFonts w:ascii="仿宋_GB2312" w:hAnsi="仿宋_GB2312" w:cs="仿宋_GB2312" w:eastAsia="仿宋_GB2312"/>
              </w:rPr>
              <w:t>7.防水插座定时技术：具有防水插座2个，可实现定时开启/关闭功能，整机具有断电保护功能。</w:t>
            </w:r>
          </w:p>
        </w:tc>
      </w:tr>
      <w:tr>
        <w:tc>
          <w:tcPr>
            <w:tcW w:type="dxa" w:w="2769"/>
          </w:tcPr>
          <w:p>
            <w:pPr>
              <w:pStyle w:val="null3"/>
              <w:jc w:val="left"/>
            </w:pPr>
            <w:r>
              <w:rPr>
                <w:rFonts w:ascii="仿宋_GB2312" w:hAnsi="仿宋_GB2312" w:cs="仿宋_GB2312" w:eastAsia="仿宋_GB2312"/>
              </w:rPr>
              <w:t>134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8.送风过滤器和排风过滤器均采用防潮、阻燃玻璃纤维超高效过滤器ULPA，对0.12微米颗粒物过滤效率为99.9995%。洁净度等级10级，使空气更洁净更安全，并且具有过滤器寿命不足10%的预警，告知操作者过滤器需要更换。</w:t>
            </w:r>
          </w:p>
        </w:tc>
      </w:tr>
      <w:tr>
        <w:tc>
          <w:tcPr>
            <w:tcW w:type="dxa" w:w="2769"/>
          </w:tcPr>
          <w:p>
            <w:pPr>
              <w:pStyle w:val="null3"/>
              <w:jc w:val="left"/>
            </w:pPr>
            <w:r>
              <w:rPr>
                <w:rFonts w:ascii="仿宋_GB2312" w:hAnsi="仿宋_GB2312" w:cs="仿宋_GB2312" w:eastAsia="仿宋_GB2312"/>
              </w:rPr>
              <w:t>135</w:t>
            </w:r>
          </w:p>
        </w:tc>
        <w:tc>
          <w:tcPr>
            <w:tcW w:type="dxa" w:w="2769"/>
          </w:tcPr>
          <w:p/>
        </w:tc>
        <w:tc>
          <w:tcPr>
            <w:tcW w:type="dxa" w:w="2769"/>
          </w:tcPr>
          <w:p>
            <w:pPr>
              <w:pStyle w:val="null3"/>
              <w:jc w:val="left"/>
            </w:pPr>
            <w:r>
              <w:rPr>
                <w:rFonts w:ascii="仿宋_GB2312" w:hAnsi="仿宋_GB2312" w:cs="仿宋_GB2312" w:eastAsia="仿宋_GB2312"/>
              </w:rPr>
              <w:t>9. 温湿度传感器、双压力、双风速传感器：可实时检测并显示工作区内温湿度，热球式风速传感器，实时监测下降风速、流入风速及设备的压力安全状态；</w:t>
            </w:r>
          </w:p>
        </w:tc>
      </w:tr>
      <w:tr>
        <w:tc>
          <w:tcPr>
            <w:tcW w:type="dxa" w:w="2769"/>
          </w:tcPr>
          <w:p>
            <w:pPr>
              <w:pStyle w:val="null3"/>
              <w:jc w:val="left"/>
            </w:pPr>
            <w:r>
              <w:rPr>
                <w:rFonts w:ascii="仿宋_GB2312" w:hAnsi="仿宋_GB2312" w:cs="仿宋_GB2312" w:eastAsia="仿宋_GB2312"/>
              </w:rPr>
              <w:t>136</w:t>
            </w:r>
          </w:p>
        </w:tc>
        <w:tc>
          <w:tcPr>
            <w:tcW w:type="dxa" w:w="2769"/>
          </w:tcPr>
          <w:p/>
        </w:tc>
        <w:tc>
          <w:tcPr>
            <w:tcW w:type="dxa" w:w="2769"/>
          </w:tcPr>
          <w:p>
            <w:pPr>
              <w:pStyle w:val="null3"/>
              <w:jc w:val="left"/>
            </w:pPr>
            <w:r>
              <w:rPr>
                <w:rFonts w:ascii="仿宋_GB2312" w:hAnsi="仿宋_GB2312" w:cs="仿宋_GB2312" w:eastAsia="仿宋_GB2312"/>
              </w:rPr>
              <w:t>10.前窗玻璃门采用不低于6mm安全钢化玻璃，具有良好的防爆、防碎及防紫外的功能。可将玻璃门下拉至正常关闭位置以下，便于清洁玻璃门上半部分及其内表面，维持玻璃门良好的透光性和清洁度。</w:t>
            </w:r>
          </w:p>
        </w:tc>
      </w:tr>
      <w:tr>
        <w:tc>
          <w:tcPr>
            <w:tcW w:type="dxa" w:w="2769"/>
          </w:tcPr>
          <w:p>
            <w:pPr>
              <w:pStyle w:val="null3"/>
              <w:jc w:val="left"/>
            </w:pPr>
            <w:r>
              <w:rPr>
                <w:rFonts w:ascii="仿宋_GB2312" w:hAnsi="仿宋_GB2312" w:cs="仿宋_GB2312" w:eastAsia="仿宋_GB2312"/>
              </w:rPr>
              <w:t>137</w:t>
            </w:r>
          </w:p>
        </w:tc>
        <w:tc>
          <w:tcPr>
            <w:tcW w:type="dxa" w:w="2769"/>
          </w:tcPr>
          <w:p/>
        </w:tc>
        <w:tc>
          <w:tcPr>
            <w:tcW w:type="dxa" w:w="2769"/>
          </w:tcPr>
          <w:p>
            <w:pPr>
              <w:pStyle w:val="null3"/>
              <w:jc w:val="left"/>
            </w:pPr>
            <w:r>
              <w:rPr>
                <w:rFonts w:ascii="仿宋_GB2312" w:hAnsi="仿宋_GB2312" w:cs="仿宋_GB2312" w:eastAsia="仿宋_GB2312"/>
              </w:rPr>
              <w:t>11.能满足双人操作</w:t>
            </w:r>
          </w:p>
        </w:tc>
      </w:tr>
      <w:tr>
        <w:tc>
          <w:tcPr>
            <w:tcW w:type="dxa" w:w="2769"/>
          </w:tcPr>
          <w:p>
            <w:pPr>
              <w:pStyle w:val="null3"/>
              <w:jc w:val="left"/>
            </w:pPr>
            <w:r>
              <w:rPr>
                <w:rFonts w:ascii="仿宋_GB2312" w:hAnsi="仿宋_GB2312" w:cs="仿宋_GB2312" w:eastAsia="仿宋_GB2312"/>
              </w:rPr>
              <w:t>138</w:t>
            </w:r>
          </w:p>
        </w:tc>
        <w:tc>
          <w:tcPr>
            <w:tcW w:type="dxa" w:w="2769"/>
          </w:tcPr>
          <w:p/>
        </w:tc>
        <w:tc>
          <w:tcPr>
            <w:tcW w:type="dxa" w:w="2769"/>
          </w:tcPr>
          <w:p>
            <w:pPr>
              <w:pStyle w:val="null3"/>
              <w:jc w:val="left"/>
            </w:pPr>
            <w:r>
              <w:rPr>
                <w:rFonts w:ascii="仿宋_GB2312" w:hAnsi="仿宋_GB2312" w:cs="仿宋_GB2312" w:eastAsia="仿宋_GB2312"/>
              </w:rPr>
              <w:t>37.纯水设备 一、配置清单 1.源水箱1台</w:t>
            </w:r>
          </w:p>
        </w:tc>
      </w:tr>
      <w:tr>
        <w:tc>
          <w:tcPr>
            <w:tcW w:type="dxa" w:w="2769"/>
          </w:tcPr>
          <w:p>
            <w:pPr>
              <w:pStyle w:val="null3"/>
              <w:jc w:val="left"/>
            </w:pPr>
            <w:r>
              <w:rPr>
                <w:rFonts w:ascii="仿宋_GB2312" w:hAnsi="仿宋_GB2312" w:cs="仿宋_GB2312" w:eastAsia="仿宋_GB2312"/>
              </w:rPr>
              <w:t>139</w:t>
            </w:r>
          </w:p>
        </w:tc>
        <w:tc>
          <w:tcPr>
            <w:tcW w:type="dxa" w:w="2769"/>
          </w:tcPr>
          <w:p/>
        </w:tc>
        <w:tc>
          <w:tcPr>
            <w:tcW w:type="dxa" w:w="2769"/>
          </w:tcPr>
          <w:p>
            <w:pPr>
              <w:pStyle w:val="null3"/>
              <w:jc w:val="left"/>
            </w:pPr>
            <w:r>
              <w:rPr>
                <w:rFonts w:ascii="仿宋_GB2312" w:hAnsi="仿宋_GB2312" w:cs="仿宋_GB2312" w:eastAsia="仿宋_GB2312"/>
              </w:rPr>
              <w:t>2.源水泵1台</w:t>
            </w:r>
          </w:p>
        </w:tc>
      </w:tr>
      <w:tr>
        <w:tc>
          <w:tcPr>
            <w:tcW w:type="dxa" w:w="2769"/>
          </w:tcPr>
          <w:p>
            <w:pPr>
              <w:pStyle w:val="null3"/>
              <w:jc w:val="left"/>
            </w:pPr>
            <w:r>
              <w:rPr>
                <w:rFonts w:ascii="仿宋_GB2312" w:hAnsi="仿宋_GB2312" w:cs="仿宋_GB2312" w:eastAsia="仿宋_GB2312"/>
              </w:rPr>
              <w:t>140</w:t>
            </w:r>
          </w:p>
        </w:tc>
        <w:tc>
          <w:tcPr>
            <w:tcW w:type="dxa" w:w="2769"/>
          </w:tcPr>
          <w:p/>
        </w:tc>
        <w:tc>
          <w:tcPr>
            <w:tcW w:type="dxa" w:w="2769"/>
          </w:tcPr>
          <w:p>
            <w:pPr>
              <w:pStyle w:val="null3"/>
              <w:jc w:val="left"/>
            </w:pPr>
            <w:r>
              <w:rPr>
                <w:rFonts w:ascii="仿宋_GB2312" w:hAnsi="仿宋_GB2312" w:cs="仿宋_GB2312" w:eastAsia="仿宋_GB2312"/>
              </w:rPr>
              <w:t>3.机械过滤器1台</w:t>
            </w:r>
          </w:p>
        </w:tc>
      </w:tr>
      <w:tr>
        <w:tc>
          <w:tcPr>
            <w:tcW w:type="dxa" w:w="2769"/>
          </w:tcPr>
          <w:p>
            <w:pPr>
              <w:pStyle w:val="null3"/>
              <w:jc w:val="left"/>
            </w:pPr>
            <w:r>
              <w:rPr>
                <w:rFonts w:ascii="仿宋_GB2312" w:hAnsi="仿宋_GB2312" w:cs="仿宋_GB2312" w:eastAsia="仿宋_GB2312"/>
              </w:rPr>
              <w:t>141</w:t>
            </w:r>
          </w:p>
        </w:tc>
        <w:tc>
          <w:tcPr>
            <w:tcW w:type="dxa" w:w="2769"/>
          </w:tcPr>
          <w:p/>
        </w:tc>
        <w:tc>
          <w:tcPr>
            <w:tcW w:type="dxa" w:w="2769"/>
          </w:tcPr>
          <w:p>
            <w:pPr>
              <w:pStyle w:val="null3"/>
              <w:jc w:val="left"/>
            </w:pPr>
            <w:r>
              <w:rPr>
                <w:rFonts w:ascii="仿宋_GB2312" w:hAnsi="仿宋_GB2312" w:cs="仿宋_GB2312" w:eastAsia="仿宋_GB2312"/>
              </w:rPr>
              <w:t>4.活性炭过滤器1台</w:t>
            </w:r>
          </w:p>
        </w:tc>
      </w:tr>
      <w:tr>
        <w:tc>
          <w:tcPr>
            <w:tcW w:type="dxa" w:w="2769"/>
          </w:tcPr>
          <w:p>
            <w:pPr>
              <w:pStyle w:val="null3"/>
              <w:jc w:val="left"/>
            </w:pPr>
            <w:r>
              <w:rPr>
                <w:rFonts w:ascii="仿宋_GB2312" w:hAnsi="仿宋_GB2312" w:cs="仿宋_GB2312" w:eastAsia="仿宋_GB2312"/>
              </w:rPr>
              <w:t>142</w:t>
            </w:r>
          </w:p>
        </w:tc>
        <w:tc>
          <w:tcPr>
            <w:tcW w:type="dxa" w:w="2769"/>
          </w:tcPr>
          <w:p/>
        </w:tc>
        <w:tc>
          <w:tcPr>
            <w:tcW w:type="dxa" w:w="2769"/>
          </w:tcPr>
          <w:p>
            <w:pPr>
              <w:pStyle w:val="null3"/>
              <w:jc w:val="left"/>
            </w:pPr>
            <w:r>
              <w:rPr>
                <w:rFonts w:ascii="仿宋_GB2312" w:hAnsi="仿宋_GB2312" w:cs="仿宋_GB2312" w:eastAsia="仿宋_GB2312"/>
              </w:rPr>
              <w:t>5.软化器1台</w:t>
            </w:r>
          </w:p>
        </w:tc>
      </w:tr>
      <w:tr>
        <w:tc>
          <w:tcPr>
            <w:tcW w:type="dxa" w:w="2769"/>
          </w:tcPr>
          <w:p>
            <w:pPr>
              <w:pStyle w:val="null3"/>
              <w:jc w:val="left"/>
            </w:pPr>
            <w:r>
              <w:rPr>
                <w:rFonts w:ascii="仿宋_GB2312" w:hAnsi="仿宋_GB2312" w:cs="仿宋_GB2312" w:eastAsia="仿宋_GB2312"/>
              </w:rPr>
              <w:t>143</w:t>
            </w:r>
          </w:p>
        </w:tc>
        <w:tc>
          <w:tcPr>
            <w:tcW w:type="dxa" w:w="2769"/>
          </w:tcPr>
          <w:p/>
        </w:tc>
        <w:tc>
          <w:tcPr>
            <w:tcW w:type="dxa" w:w="2769"/>
          </w:tcPr>
          <w:p>
            <w:pPr>
              <w:pStyle w:val="null3"/>
              <w:jc w:val="left"/>
            </w:pPr>
            <w:r>
              <w:rPr>
                <w:rFonts w:ascii="仿宋_GB2312" w:hAnsi="仿宋_GB2312" w:cs="仿宋_GB2312" w:eastAsia="仿宋_GB2312"/>
              </w:rPr>
              <w:t>6.保安过滤器1台</w:t>
            </w:r>
          </w:p>
        </w:tc>
      </w:tr>
      <w:tr>
        <w:tc>
          <w:tcPr>
            <w:tcW w:type="dxa" w:w="2769"/>
          </w:tcPr>
          <w:p>
            <w:pPr>
              <w:pStyle w:val="null3"/>
              <w:jc w:val="left"/>
            </w:pPr>
            <w:r>
              <w:rPr>
                <w:rFonts w:ascii="仿宋_GB2312" w:hAnsi="仿宋_GB2312" w:cs="仿宋_GB2312" w:eastAsia="仿宋_GB2312"/>
              </w:rPr>
              <w:t>144</w:t>
            </w:r>
          </w:p>
        </w:tc>
        <w:tc>
          <w:tcPr>
            <w:tcW w:type="dxa" w:w="2769"/>
          </w:tcPr>
          <w:p/>
        </w:tc>
        <w:tc>
          <w:tcPr>
            <w:tcW w:type="dxa" w:w="2769"/>
          </w:tcPr>
          <w:p>
            <w:pPr>
              <w:pStyle w:val="null3"/>
              <w:jc w:val="left"/>
            </w:pPr>
            <w:r>
              <w:rPr>
                <w:rFonts w:ascii="仿宋_GB2312" w:hAnsi="仿宋_GB2312" w:cs="仿宋_GB2312" w:eastAsia="仿宋_GB2312"/>
              </w:rPr>
              <w:t>7.高压泵1台</w:t>
            </w:r>
          </w:p>
        </w:tc>
      </w:tr>
      <w:tr>
        <w:tc>
          <w:tcPr>
            <w:tcW w:type="dxa" w:w="2769"/>
          </w:tcPr>
          <w:p>
            <w:pPr>
              <w:pStyle w:val="null3"/>
              <w:jc w:val="left"/>
            </w:pPr>
            <w:r>
              <w:rPr>
                <w:rFonts w:ascii="仿宋_GB2312" w:hAnsi="仿宋_GB2312" w:cs="仿宋_GB2312" w:eastAsia="仿宋_GB2312"/>
              </w:rPr>
              <w:t>145</w:t>
            </w:r>
          </w:p>
        </w:tc>
        <w:tc>
          <w:tcPr>
            <w:tcW w:type="dxa" w:w="2769"/>
          </w:tcPr>
          <w:p/>
        </w:tc>
        <w:tc>
          <w:tcPr>
            <w:tcW w:type="dxa" w:w="2769"/>
          </w:tcPr>
          <w:p>
            <w:pPr>
              <w:pStyle w:val="null3"/>
              <w:jc w:val="left"/>
            </w:pPr>
            <w:r>
              <w:rPr>
                <w:rFonts w:ascii="仿宋_GB2312" w:hAnsi="仿宋_GB2312" w:cs="仿宋_GB2312" w:eastAsia="仿宋_GB2312"/>
              </w:rPr>
              <w:t>8.反渗透组合装置1台</w:t>
            </w:r>
          </w:p>
        </w:tc>
      </w:tr>
      <w:tr>
        <w:tc>
          <w:tcPr>
            <w:tcW w:type="dxa" w:w="2769"/>
          </w:tcPr>
          <w:p>
            <w:pPr>
              <w:pStyle w:val="null3"/>
              <w:jc w:val="left"/>
            </w:pPr>
            <w:r>
              <w:rPr>
                <w:rFonts w:ascii="仿宋_GB2312" w:hAnsi="仿宋_GB2312" w:cs="仿宋_GB2312" w:eastAsia="仿宋_GB2312"/>
              </w:rPr>
              <w:t>146</w:t>
            </w:r>
          </w:p>
        </w:tc>
        <w:tc>
          <w:tcPr>
            <w:tcW w:type="dxa" w:w="2769"/>
          </w:tcPr>
          <w:p/>
        </w:tc>
        <w:tc>
          <w:tcPr>
            <w:tcW w:type="dxa" w:w="2769"/>
          </w:tcPr>
          <w:p>
            <w:pPr>
              <w:pStyle w:val="null3"/>
              <w:jc w:val="left"/>
            </w:pPr>
            <w:r>
              <w:rPr>
                <w:rFonts w:ascii="仿宋_GB2312" w:hAnsi="仿宋_GB2312" w:cs="仿宋_GB2312" w:eastAsia="仿宋_GB2312"/>
              </w:rPr>
              <w:t>9.纯水箱1台</w:t>
            </w:r>
          </w:p>
        </w:tc>
      </w:tr>
      <w:tr>
        <w:tc>
          <w:tcPr>
            <w:tcW w:type="dxa" w:w="2769"/>
          </w:tcPr>
          <w:p>
            <w:pPr>
              <w:pStyle w:val="null3"/>
              <w:jc w:val="left"/>
            </w:pPr>
            <w:r>
              <w:rPr>
                <w:rFonts w:ascii="仿宋_GB2312" w:hAnsi="仿宋_GB2312" w:cs="仿宋_GB2312" w:eastAsia="仿宋_GB2312"/>
              </w:rPr>
              <w:t>147</w:t>
            </w:r>
          </w:p>
        </w:tc>
        <w:tc>
          <w:tcPr>
            <w:tcW w:type="dxa" w:w="2769"/>
          </w:tcPr>
          <w:p/>
        </w:tc>
        <w:tc>
          <w:tcPr>
            <w:tcW w:type="dxa" w:w="2769"/>
          </w:tcPr>
          <w:p>
            <w:pPr>
              <w:pStyle w:val="null3"/>
              <w:jc w:val="left"/>
            </w:pPr>
            <w:r>
              <w:rPr>
                <w:rFonts w:ascii="仿宋_GB2312" w:hAnsi="仿宋_GB2312" w:cs="仿宋_GB2312" w:eastAsia="仿宋_GB2312"/>
              </w:rPr>
              <w:t>10.纯水增压泵1台</w:t>
            </w:r>
          </w:p>
        </w:tc>
      </w:tr>
      <w:tr>
        <w:tc>
          <w:tcPr>
            <w:tcW w:type="dxa" w:w="2769"/>
          </w:tcPr>
          <w:p>
            <w:pPr>
              <w:pStyle w:val="null3"/>
              <w:jc w:val="left"/>
            </w:pPr>
            <w:r>
              <w:rPr>
                <w:rFonts w:ascii="仿宋_GB2312" w:hAnsi="仿宋_GB2312" w:cs="仿宋_GB2312" w:eastAsia="仿宋_GB2312"/>
              </w:rPr>
              <w:t>148</w:t>
            </w:r>
          </w:p>
        </w:tc>
        <w:tc>
          <w:tcPr>
            <w:tcW w:type="dxa" w:w="2769"/>
          </w:tcPr>
          <w:p/>
        </w:tc>
        <w:tc>
          <w:tcPr>
            <w:tcW w:type="dxa" w:w="2769"/>
          </w:tcPr>
          <w:p>
            <w:pPr>
              <w:pStyle w:val="null3"/>
              <w:jc w:val="left"/>
            </w:pPr>
            <w:r>
              <w:rPr>
                <w:rFonts w:ascii="仿宋_GB2312" w:hAnsi="仿宋_GB2312" w:cs="仿宋_GB2312" w:eastAsia="仿宋_GB2312"/>
              </w:rPr>
              <w:t>11.紫外线杀菌设备1台</w:t>
            </w:r>
          </w:p>
        </w:tc>
      </w:tr>
      <w:tr>
        <w:tc>
          <w:tcPr>
            <w:tcW w:type="dxa" w:w="2769"/>
          </w:tcPr>
          <w:p>
            <w:pPr>
              <w:pStyle w:val="null3"/>
              <w:jc w:val="left"/>
            </w:pPr>
            <w:r>
              <w:rPr>
                <w:rFonts w:ascii="仿宋_GB2312" w:hAnsi="仿宋_GB2312" w:cs="仿宋_GB2312" w:eastAsia="仿宋_GB2312"/>
              </w:rPr>
              <w:t>149</w:t>
            </w:r>
          </w:p>
        </w:tc>
        <w:tc>
          <w:tcPr>
            <w:tcW w:type="dxa" w:w="2769"/>
          </w:tcPr>
          <w:p/>
        </w:tc>
        <w:tc>
          <w:tcPr>
            <w:tcW w:type="dxa" w:w="2769"/>
          </w:tcPr>
          <w:p>
            <w:pPr>
              <w:pStyle w:val="null3"/>
              <w:jc w:val="left"/>
            </w:pPr>
            <w:r>
              <w:rPr>
                <w:rFonts w:ascii="仿宋_GB2312" w:hAnsi="仿宋_GB2312" w:cs="仿宋_GB2312" w:eastAsia="仿宋_GB2312"/>
              </w:rPr>
              <w:t>12.终端细菌精密过滤器1台</w:t>
            </w:r>
          </w:p>
        </w:tc>
      </w:tr>
      <w:tr>
        <w:tc>
          <w:tcPr>
            <w:tcW w:type="dxa" w:w="2769"/>
          </w:tcPr>
          <w:p>
            <w:pPr>
              <w:pStyle w:val="null3"/>
              <w:jc w:val="left"/>
            </w:pPr>
            <w:r>
              <w:rPr>
                <w:rFonts w:ascii="仿宋_GB2312" w:hAnsi="仿宋_GB2312" w:cs="仿宋_GB2312" w:eastAsia="仿宋_GB2312"/>
              </w:rPr>
              <w:t>150</w:t>
            </w:r>
          </w:p>
        </w:tc>
        <w:tc>
          <w:tcPr>
            <w:tcW w:type="dxa" w:w="2769"/>
          </w:tcPr>
          <w:p/>
        </w:tc>
        <w:tc>
          <w:tcPr>
            <w:tcW w:type="dxa" w:w="2769"/>
          </w:tcPr>
          <w:p>
            <w:pPr>
              <w:pStyle w:val="null3"/>
              <w:jc w:val="left"/>
            </w:pPr>
            <w:r>
              <w:rPr>
                <w:rFonts w:ascii="仿宋_GB2312" w:hAnsi="仿宋_GB2312" w:cs="仿宋_GB2312" w:eastAsia="仿宋_GB2312"/>
              </w:rPr>
              <w:t>二、技术参数 1.产品水用途：实验动物饮用纯水。</w:t>
            </w:r>
          </w:p>
        </w:tc>
      </w:tr>
      <w:tr>
        <w:tc>
          <w:tcPr>
            <w:tcW w:type="dxa" w:w="2769"/>
          </w:tcPr>
          <w:p>
            <w:pPr>
              <w:pStyle w:val="null3"/>
              <w:jc w:val="left"/>
            </w:pPr>
            <w:r>
              <w:rPr>
                <w:rFonts w:ascii="仿宋_GB2312" w:hAnsi="仿宋_GB2312" w:cs="仿宋_GB2312" w:eastAsia="仿宋_GB2312"/>
              </w:rPr>
              <w:t>151</w:t>
            </w:r>
          </w:p>
        </w:tc>
        <w:tc>
          <w:tcPr>
            <w:tcW w:type="dxa" w:w="2769"/>
          </w:tcPr>
          <w:p/>
        </w:tc>
        <w:tc>
          <w:tcPr>
            <w:tcW w:type="dxa" w:w="2769"/>
          </w:tcPr>
          <w:p>
            <w:pPr>
              <w:pStyle w:val="null3"/>
              <w:jc w:val="left"/>
            </w:pPr>
            <w:r>
              <w:rPr>
                <w:rFonts w:ascii="仿宋_GB2312" w:hAnsi="仿宋_GB2312" w:cs="仿宋_GB2312" w:eastAsia="仿宋_GB2312"/>
              </w:rPr>
              <w:t>2.产水水质标准：产水水质符合《实验动物环境与设施》中屏障和隔离环境内饲养的实验动物饮用水的标准。</w:t>
            </w:r>
          </w:p>
        </w:tc>
      </w:tr>
      <w:tr>
        <w:tc>
          <w:tcPr>
            <w:tcW w:type="dxa" w:w="2769"/>
          </w:tcPr>
          <w:p>
            <w:pPr>
              <w:pStyle w:val="null3"/>
              <w:jc w:val="left"/>
            </w:pPr>
            <w:r>
              <w:rPr>
                <w:rFonts w:ascii="仿宋_GB2312" w:hAnsi="仿宋_GB2312" w:cs="仿宋_GB2312" w:eastAsia="仿宋_GB2312"/>
              </w:rPr>
              <w:t>152</w:t>
            </w:r>
          </w:p>
        </w:tc>
        <w:tc>
          <w:tcPr>
            <w:tcW w:type="dxa" w:w="2769"/>
          </w:tcPr>
          <w:p/>
        </w:tc>
        <w:tc>
          <w:tcPr>
            <w:tcW w:type="dxa" w:w="2769"/>
          </w:tcPr>
          <w:p>
            <w:pPr>
              <w:pStyle w:val="null3"/>
              <w:jc w:val="left"/>
            </w:pPr>
            <w:r>
              <w:rPr>
                <w:rFonts w:ascii="仿宋_GB2312" w:hAnsi="仿宋_GB2312" w:cs="仿宋_GB2312" w:eastAsia="仿宋_GB2312"/>
              </w:rPr>
              <w:t>3.工艺流程：采用“预处理+反渗透+在线杀菌消毒+水箱储存+智能恒压供水”工艺。</w:t>
            </w:r>
          </w:p>
        </w:tc>
      </w:tr>
      <w:tr>
        <w:tc>
          <w:tcPr>
            <w:tcW w:type="dxa" w:w="2769"/>
          </w:tcPr>
          <w:p>
            <w:pPr>
              <w:pStyle w:val="null3"/>
              <w:jc w:val="left"/>
            </w:pPr>
            <w:r>
              <w:rPr>
                <w:rFonts w:ascii="仿宋_GB2312" w:hAnsi="仿宋_GB2312" w:cs="仿宋_GB2312" w:eastAsia="仿宋_GB2312"/>
              </w:rPr>
              <w:t>153</w:t>
            </w:r>
          </w:p>
        </w:tc>
        <w:tc>
          <w:tcPr>
            <w:tcW w:type="dxa" w:w="2769"/>
          </w:tcPr>
          <w:p/>
        </w:tc>
        <w:tc>
          <w:tcPr>
            <w:tcW w:type="dxa" w:w="2769"/>
          </w:tcPr>
          <w:p>
            <w:pPr>
              <w:pStyle w:val="null3"/>
              <w:jc w:val="left"/>
            </w:pPr>
            <w:r>
              <w:rPr>
                <w:rFonts w:ascii="仿宋_GB2312" w:hAnsi="仿宋_GB2312" w:cs="仿宋_GB2312" w:eastAsia="仿宋_GB2312"/>
              </w:rPr>
              <w:t>4.控制系统采用“PLC可编程控制器+触摸屏”自动控制系统，整个系统全自动控制。</w:t>
            </w:r>
          </w:p>
        </w:tc>
      </w:tr>
      <w:tr>
        <w:tc>
          <w:tcPr>
            <w:tcW w:type="dxa" w:w="2769"/>
          </w:tcPr>
          <w:p>
            <w:pPr>
              <w:pStyle w:val="null3"/>
              <w:jc w:val="left"/>
            </w:pPr>
            <w:r>
              <w:rPr>
                <w:rFonts w:ascii="仿宋_GB2312" w:hAnsi="仿宋_GB2312" w:cs="仿宋_GB2312" w:eastAsia="仿宋_GB2312"/>
              </w:rPr>
              <w:t>154</w:t>
            </w:r>
          </w:p>
        </w:tc>
        <w:tc>
          <w:tcPr>
            <w:tcW w:type="dxa" w:w="2769"/>
          </w:tcPr>
          <w:p/>
        </w:tc>
        <w:tc>
          <w:tcPr>
            <w:tcW w:type="dxa" w:w="2769"/>
          </w:tcPr>
          <w:p>
            <w:pPr>
              <w:pStyle w:val="null3"/>
              <w:jc w:val="left"/>
            </w:pPr>
            <w:r>
              <w:rPr>
                <w:rFonts w:ascii="仿宋_GB2312" w:hAnsi="仿宋_GB2312" w:cs="仿宋_GB2312" w:eastAsia="仿宋_GB2312"/>
              </w:rPr>
              <w:t>5、其它模块具体参数： 5.1、源水箱：容积： ≥0.5m3；材料：PE食品级</w:t>
            </w:r>
          </w:p>
        </w:tc>
      </w:tr>
      <w:tr>
        <w:tc>
          <w:tcPr>
            <w:tcW w:type="dxa" w:w="2769"/>
          </w:tcPr>
          <w:p>
            <w:pPr>
              <w:pStyle w:val="null3"/>
              <w:jc w:val="left"/>
            </w:pPr>
            <w:r>
              <w:rPr>
                <w:rFonts w:ascii="仿宋_GB2312" w:hAnsi="仿宋_GB2312" w:cs="仿宋_GB2312" w:eastAsia="仿宋_GB2312"/>
              </w:rPr>
              <w:t>155</w:t>
            </w:r>
          </w:p>
        </w:tc>
        <w:tc>
          <w:tcPr>
            <w:tcW w:type="dxa" w:w="2769"/>
          </w:tcPr>
          <w:p/>
        </w:tc>
        <w:tc>
          <w:tcPr>
            <w:tcW w:type="dxa" w:w="2769"/>
          </w:tcPr>
          <w:p>
            <w:pPr>
              <w:pStyle w:val="null3"/>
              <w:jc w:val="left"/>
            </w:pPr>
            <w:r>
              <w:rPr>
                <w:rFonts w:ascii="仿宋_GB2312" w:hAnsi="仿宋_GB2312" w:cs="仿宋_GB2312" w:eastAsia="仿宋_GB2312"/>
              </w:rPr>
              <w:t>5.2、源水泵：流量：≥4.0m3/h；泵壳：不锈钢SUS304；叶轮：不锈钢SUS304；电机功率：0.75Kw</w:t>
            </w:r>
          </w:p>
        </w:tc>
      </w:tr>
      <w:tr>
        <w:tc>
          <w:tcPr>
            <w:tcW w:type="dxa" w:w="2769"/>
          </w:tcPr>
          <w:p>
            <w:pPr>
              <w:pStyle w:val="null3"/>
              <w:jc w:val="left"/>
            </w:pPr>
            <w:r>
              <w:rPr>
                <w:rFonts w:ascii="仿宋_GB2312" w:hAnsi="仿宋_GB2312" w:cs="仿宋_GB2312" w:eastAsia="仿宋_GB2312"/>
              </w:rPr>
              <w:t>156</w:t>
            </w:r>
          </w:p>
        </w:tc>
        <w:tc>
          <w:tcPr>
            <w:tcW w:type="dxa" w:w="2769"/>
          </w:tcPr>
          <w:p/>
        </w:tc>
        <w:tc>
          <w:tcPr>
            <w:tcW w:type="dxa" w:w="2769"/>
          </w:tcPr>
          <w:p>
            <w:pPr>
              <w:pStyle w:val="null3"/>
              <w:jc w:val="left"/>
            </w:pPr>
            <w:r>
              <w:rPr>
                <w:rFonts w:ascii="仿宋_GB2312" w:hAnsi="仿宋_GB2312" w:cs="仿宋_GB2312" w:eastAsia="仿宋_GB2312"/>
              </w:rPr>
              <w:t>5.3、机械过滤器：直径：Ф300 mm * H1400mm；工作压力： ≤0.6Mpa；流速：≤16m/h</w:t>
            </w:r>
          </w:p>
        </w:tc>
      </w:tr>
      <w:tr>
        <w:tc>
          <w:tcPr>
            <w:tcW w:type="dxa" w:w="2769"/>
          </w:tcPr>
          <w:p>
            <w:pPr>
              <w:pStyle w:val="null3"/>
              <w:jc w:val="left"/>
            </w:pPr>
            <w:r>
              <w:rPr>
                <w:rFonts w:ascii="仿宋_GB2312" w:hAnsi="仿宋_GB2312" w:cs="仿宋_GB2312" w:eastAsia="仿宋_GB2312"/>
              </w:rPr>
              <w:t>157</w:t>
            </w:r>
          </w:p>
        </w:tc>
        <w:tc>
          <w:tcPr>
            <w:tcW w:type="dxa" w:w="2769"/>
          </w:tcPr>
          <w:p/>
        </w:tc>
        <w:tc>
          <w:tcPr>
            <w:tcW w:type="dxa" w:w="2769"/>
          </w:tcPr>
          <w:p>
            <w:pPr>
              <w:pStyle w:val="null3"/>
              <w:jc w:val="left"/>
            </w:pPr>
            <w:r>
              <w:rPr>
                <w:rFonts w:ascii="仿宋_GB2312" w:hAnsi="仿宋_GB2312" w:cs="仿宋_GB2312" w:eastAsia="仿宋_GB2312"/>
              </w:rPr>
              <w:t>5.4、活性炭过滤器：直径：Ф300 mm * H1400mm；工作压力： ≤0.6Mpa；设备运行工况流速：≤16m/h</w:t>
            </w:r>
          </w:p>
        </w:tc>
      </w:tr>
      <w:tr>
        <w:tc>
          <w:tcPr>
            <w:tcW w:type="dxa" w:w="2769"/>
          </w:tcPr>
          <w:p>
            <w:pPr>
              <w:pStyle w:val="null3"/>
              <w:jc w:val="left"/>
            </w:pPr>
            <w:r>
              <w:rPr>
                <w:rFonts w:ascii="仿宋_GB2312" w:hAnsi="仿宋_GB2312" w:cs="仿宋_GB2312" w:eastAsia="仿宋_GB2312"/>
              </w:rPr>
              <w:t>158</w:t>
            </w:r>
          </w:p>
        </w:tc>
        <w:tc>
          <w:tcPr>
            <w:tcW w:type="dxa" w:w="2769"/>
          </w:tcPr>
          <w:p/>
        </w:tc>
        <w:tc>
          <w:tcPr>
            <w:tcW w:type="dxa" w:w="2769"/>
          </w:tcPr>
          <w:p>
            <w:pPr>
              <w:pStyle w:val="null3"/>
              <w:jc w:val="left"/>
            </w:pPr>
            <w:r>
              <w:rPr>
                <w:rFonts w:ascii="仿宋_GB2312" w:hAnsi="仿宋_GB2312" w:cs="仿宋_GB2312" w:eastAsia="仿宋_GB2312"/>
              </w:rPr>
              <w:t>5.5、软化器：流速：≤25m/h</w:t>
            </w:r>
          </w:p>
        </w:tc>
      </w:tr>
      <w:tr>
        <w:tc>
          <w:tcPr>
            <w:tcW w:type="dxa" w:w="2769"/>
          </w:tcPr>
          <w:p>
            <w:pPr>
              <w:pStyle w:val="null3"/>
              <w:jc w:val="left"/>
            </w:pPr>
            <w:r>
              <w:rPr>
                <w:rFonts w:ascii="仿宋_GB2312" w:hAnsi="仿宋_GB2312" w:cs="仿宋_GB2312" w:eastAsia="仿宋_GB2312"/>
              </w:rPr>
              <w:t>159</w:t>
            </w:r>
          </w:p>
        </w:tc>
        <w:tc>
          <w:tcPr>
            <w:tcW w:type="dxa" w:w="2769"/>
          </w:tcPr>
          <w:p/>
        </w:tc>
        <w:tc>
          <w:tcPr>
            <w:tcW w:type="dxa" w:w="2769"/>
          </w:tcPr>
          <w:p>
            <w:pPr>
              <w:pStyle w:val="null3"/>
              <w:jc w:val="left"/>
            </w:pPr>
            <w:r>
              <w:rPr>
                <w:rFonts w:ascii="仿宋_GB2312" w:hAnsi="仿宋_GB2312" w:cs="仿宋_GB2312" w:eastAsia="仿宋_GB2312"/>
              </w:rPr>
              <w:t>5.6、保安过滤器：滤元：聚丙烯PP滤芯；滤元孔径： 5μm</w:t>
            </w:r>
          </w:p>
        </w:tc>
      </w:tr>
      <w:tr>
        <w:tc>
          <w:tcPr>
            <w:tcW w:type="dxa" w:w="2769"/>
          </w:tcPr>
          <w:p>
            <w:pPr>
              <w:pStyle w:val="null3"/>
              <w:jc w:val="left"/>
            </w:pPr>
            <w:r>
              <w:rPr>
                <w:rFonts w:ascii="仿宋_GB2312" w:hAnsi="仿宋_GB2312" w:cs="仿宋_GB2312" w:eastAsia="仿宋_GB2312"/>
              </w:rPr>
              <w:t>160</w:t>
            </w:r>
          </w:p>
        </w:tc>
        <w:tc>
          <w:tcPr>
            <w:tcW w:type="dxa" w:w="2769"/>
          </w:tcPr>
          <w:p/>
        </w:tc>
        <w:tc>
          <w:tcPr>
            <w:tcW w:type="dxa" w:w="2769"/>
          </w:tcPr>
          <w:p>
            <w:pPr>
              <w:pStyle w:val="null3"/>
              <w:jc w:val="left"/>
            </w:pPr>
            <w:r>
              <w:rPr>
                <w:rFonts w:ascii="仿宋_GB2312" w:hAnsi="仿宋_GB2312" w:cs="仿宋_GB2312" w:eastAsia="仿宋_GB2312"/>
              </w:rPr>
              <w:t>5.7、反渗透组合装置：产水量：0.5m3/h（250C）；水利用率：90%；总脱盐率：≥99.8%；膜元件：卷式反渗透膜</w:t>
            </w:r>
          </w:p>
        </w:tc>
      </w:tr>
      <w:tr>
        <w:tc>
          <w:tcPr>
            <w:tcW w:type="dxa" w:w="2769"/>
          </w:tcPr>
          <w:p>
            <w:pPr>
              <w:pStyle w:val="null3"/>
              <w:jc w:val="left"/>
            </w:pPr>
            <w:r>
              <w:rPr>
                <w:rFonts w:ascii="仿宋_GB2312" w:hAnsi="仿宋_GB2312" w:cs="仿宋_GB2312" w:eastAsia="仿宋_GB2312"/>
              </w:rPr>
              <w:t>161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▲5.8、纯水箱：有效容积：≥500L；材质：SUSU304不锈钢；厚度：≧ 2.0mm</w:t>
            </w:r>
          </w:p>
        </w:tc>
      </w:tr>
      <w:tr>
        <w:tc>
          <w:tcPr>
            <w:tcW w:type="dxa" w:w="2769"/>
          </w:tcPr>
          <w:p>
            <w:pPr>
              <w:pStyle w:val="null3"/>
              <w:jc w:val="left"/>
            </w:pPr>
            <w:r>
              <w:rPr>
                <w:rFonts w:ascii="仿宋_GB2312" w:hAnsi="仿宋_GB2312" w:cs="仿宋_GB2312" w:eastAsia="仿宋_GB2312"/>
              </w:rPr>
              <w:t>162</w:t>
            </w:r>
          </w:p>
        </w:tc>
        <w:tc>
          <w:tcPr>
            <w:tcW w:type="dxa" w:w="2769"/>
          </w:tcPr>
          <w:p/>
        </w:tc>
        <w:tc>
          <w:tcPr>
            <w:tcW w:type="dxa" w:w="2769"/>
          </w:tcPr>
          <w:p>
            <w:pPr>
              <w:pStyle w:val="null3"/>
              <w:jc w:val="left"/>
            </w:pPr>
            <w:r>
              <w:rPr>
                <w:rFonts w:ascii="仿宋_GB2312" w:hAnsi="仿宋_GB2312" w:cs="仿宋_GB2312" w:eastAsia="仿宋_GB2312"/>
              </w:rPr>
              <w:t>5.9、终端细菌精密过滤器：滤元孔径： ≤0.22μm</w:t>
            </w:r>
          </w:p>
        </w:tc>
      </w:tr>
      <w:tr>
        <w:tc>
          <w:tcPr>
            <w:tcW w:type="dxa" w:w="2769"/>
          </w:tcPr>
          <w:p>
            <w:pPr>
              <w:pStyle w:val="null3"/>
              <w:jc w:val="left"/>
            </w:pPr>
            <w:r>
              <w:rPr>
                <w:rFonts w:ascii="仿宋_GB2312" w:hAnsi="仿宋_GB2312" w:cs="仿宋_GB2312" w:eastAsia="仿宋_GB2312"/>
              </w:rPr>
              <w:t>163</w:t>
            </w:r>
          </w:p>
        </w:tc>
        <w:tc>
          <w:tcPr>
            <w:tcW w:type="dxa" w:w="2769"/>
          </w:tcPr>
          <w:p/>
        </w:tc>
        <w:tc>
          <w:tcPr>
            <w:tcW w:type="dxa" w:w="2769"/>
          </w:tcPr>
          <w:p>
            <w:pPr>
              <w:pStyle w:val="null3"/>
              <w:jc w:val="left"/>
            </w:pPr>
            <w:r>
              <w:rPr>
                <w:rFonts w:ascii="仿宋_GB2312" w:hAnsi="仿宋_GB2312" w:cs="仿宋_GB2312" w:eastAsia="仿宋_GB2312"/>
              </w:rPr>
              <w:t>38.一体扰流喷淋除臭设备 一、配置清单 1.主机 1 台。</w:t>
            </w:r>
          </w:p>
        </w:tc>
      </w:tr>
      <w:tr>
        <w:tc>
          <w:tcPr>
            <w:tcW w:type="dxa" w:w="2769"/>
          </w:tcPr>
          <w:p>
            <w:pPr>
              <w:pStyle w:val="null3"/>
              <w:jc w:val="left"/>
            </w:pPr>
            <w:r>
              <w:rPr>
                <w:rFonts w:ascii="仿宋_GB2312" w:hAnsi="仿宋_GB2312" w:cs="仿宋_GB2312" w:eastAsia="仿宋_GB2312"/>
              </w:rPr>
              <w:t>164</w:t>
            </w:r>
          </w:p>
        </w:tc>
        <w:tc>
          <w:tcPr>
            <w:tcW w:type="dxa" w:w="2769"/>
          </w:tcPr>
          <w:p/>
        </w:tc>
        <w:tc>
          <w:tcPr>
            <w:tcW w:type="dxa" w:w="2769"/>
          </w:tcPr>
          <w:p>
            <w:pPr>
              <w:pStyle w:val="null3"/>
              <w:jc w:val="left"/>
            </w:pPr>
            <w:r>
              <w:rPr>
                <w:rFonts w:ascii="仿宋_GB2312" w:hAnsi="仿宋_GB2312" w:cs="仿宋_GB2312" w:eastAsia="仿宋_GB2312"/>
              </w:rPr>
              <w:t>二、技术参数 1、产品用途：安装在楼面排风管道末端，用于实验动物设施及实验室尾气污染物的净化和脱臭，能够有效处理动物代谢产生的氨气、硫化氢等多种恶臭气体以及实验区产生的酸碱、VOCs等污染物，处理后排气口周界达到国家和地方相关排放标准。</w:t>
            </w:r>
          </w:p>
        </w:tc>
      </w:tr>
      <w:tr>
        <w:tc>
          <w:tcPr>
            <w:tcW w:type="dxa" w:w="2769"/>
          </w:tcPr>
          <w:p>
            <w:pPr>
              <w:pStyle w:val="null3"/>
              <w:jc w:val="left"/>
            </w:pPr>
            <w:r>
              <w:rPr>
                <w:rFonts w:ascii="仿宋_GB2312" w:hAnsi="仿宋_GB2312" w:cs="仿宋_GB2312" w:eastAsia="仿宋_GB2312"/>
              </w:rPr>
              <w:t>165</w:t>
            </w:r>
          </w:p>
        </w:tc>
        <w:tc>
          <w:tcPr>
            <w:tcW w:type="dxa" w:w="2769"/>
          </w:tcPr>
          <w:p/>
        </w:tc>
        <w:tc>
          <w:tcPr>
            <w:tcW w:type="dxa" w:w="2769"/>
          </w:tcPr>
          <w:p>
            <w:pPr>
              <w:pStyle w:val="null3"/>
              <w:jc w:val="left"/>
            </w:pPr>
            <w:r>
              <w:rPr>
                <w:rFonts w:ascii="仿宋_GB2312" w:hAnsi="仿宋_GB2312" w:cs="仿宋_GB2312" w:eastAsia="仿宋_GB2312"/>
              </w:rPr>
              <w:t>2、额定处理风量：15000~25000m3/h，根据实际要求选择不同风量，风阻≤250Pa；</w:t>
            </w:r>
          </w:p>
        </w:tc>
      </w:tr>
      <w:tr>
        <w:tc>
          <w:tcPr>
            <w:tcW w:type="dxa" w:w="2769"/>
          </w:tcPr>
          <w:p>
            <w:pPr>
              <w:pStyle w:val="null3"/>
              <w:jc w:val="left"/>
            </w:pPr>
            <w:r>
              <w:rPr>
                <w:rFonts w:ascii="仿宋_GB2312" w:hAnsi="仿宋_GB2312" w:cs="仿宋_GB2312" w:eastAsia="仿宋_GB2312"/>
              </w:rPr>
              <w:t>166</w:t>
            </w:r>
          </w:p>
        </w:tc>
        <w:tc>
          <w:tcPr>
            <w:tcW w:type="dxa" w:w="2769"/>
          </w:tcPr>
          <w:p/>
        </w:tc>
        <w:tc>
          <w:tcPr>
            <w:tcW w:type="dxa" w:w="2769"/>
          </w:tcPr>
          <w:p>
            <w:pPr>
              <w:pStyle w:val="null3"/>
              <w:jc w:val="left"/>
            </w:pPr>
            <w:r>
              <w:rPr>
                <w:rFonts w:ascii="仿宋_GB2312" w:hAnsi="仿宋_GB2312" w:cs="仿宋_GB2312" w:eastAsia="仿宋_GB2312"/>
              </w:rPr>
              <w:t>3、设备整体采用304不锈钢，板材厚度≥1.5mm，水箱板厚≥2.0mm，所有金属配件均采用304不锈钢材质；</w:t>
            </w:r>
          </w:p>
        </w:tc>
      </w:tr>
      <w:tr>
        <w:tc>
          <w:tcPr>
            <w:tcW w:type="dxa" w:w="2769"/>
          </w:tcPr>
          <w:p>
            <w:pPr>
              <w:pStyle w:val="null3"/>
              <w:jc w:val="left"/>
            </w:pPr>
            <w:r>
              <w:rPr>
                <w:rFonts w:ascii="仿宋_GB2312" w:hAnsi="仿宋_GB2312" w:cs="仿宋_GB2312" w:eastAsia="仿宋_GB2312"/>
              </w:rPr>
              <w:t>167</w:t>
            </w:r>
          </w:p>
        </w:tc>
        <w:tc>
          <w:tcPr>
            <w:tcW w:type="dxa" w:w="2769"/>
          </w:tcPr>
          <w:p/>
        </w:tc>
        <w:tc>
          <w:tcPr>
            <w:tcW w:type="dxa" w:w="2769"/>
          </w:tcPr>
          <w:p>
            <w:pPr>
              <w:pStyle w:val="null3"/>
              <w:jc w:val="left"/>
            </w:pPr>
            <w:r>
              <w:rPr>
                <w:rFonts w:ascii="仿宋_GB2312" w:hAnsi="仿宋_GB2312" w:cs="仿宋_GB2312" w:eastAsia="仿宋_GB2312"/>
              </w:rPr>
              <w:t>4、设备尺寸≤：3700*1900*2100mm；</w:t>
            </w:r>
          </w:p>
        </w:tc>
      </w:tr>
      <w:tr>
        <w:tc>
          <w:tcPr>
            <w:tcW w:type="dxa" w:w="2769"/>
          </w:tcPr>
          <w:p>
            <w:pPr>
              <w:pStyle w:val="null3"/>
              <w:jc w:val="left"/>
            </w:pPr>
            <w:r>
              <w:rPr>
                <w:rFonts w:ascii="仿宋_GB2312" w:hAnsi="仿宋_GB2312" w:cs="仿宋_GB2312" w:eastAsia="仿宋_GB2312"/>
              </w:rPr>
              <w:t>168</w:t>
            </w:r>
          </w:p>
        </w:tc>
        <w:tc>
          <w:tcPr>
            <w:tcW w:type="dxa" w:w="2769"/>
          </w:tcPr>
          <w:p/>
        </w:tc>
        <w:tc>
          <w:tcPr>
            <w:tcW w:type="dxa" w:w="2769"/>
          </w:tcPr>
          <w:p>
            <w:pPr>
              <w:pStyle w:val="null3"/>
              <w:jc w:val="left"/>
            </w:pPr>
            <w:r>
              <w:rPr>
                <w:rFonts w:ascii="仿宋_GB2312" w:hAnsi="仿宋_GB2312" w:cs="仿宋_GB2312" w:eastAsia="仿宋_GB2312"/>
              </w:rPr>
              <w:t>5、电源：380VAC，50Hz，功率≤5千瓦；</w:t>
            </w:r>
          </w:p>
        </w:tc>
      </w:tr>
      <w:tr>
        <w:tc>
          <w:tcPr>
            <w:tcW w:type="dxa" w:w="2769"/>
          </w:tcPr>
          <w:p>
            <w:pPr>
              <w:pStyle w:val="null3"/>
              <w:jc w:val="left"/>
            </w:pPr>
            <w:r>
              <w:rPr>
                <w:rFonts w:ascii="仿宋_GB2312" w:hAnsi="仿宋_GB2312" w:cs="仿宋_GB2312" w:eastAsia="仿宋_GB2312"/>
              </w:rPr>
              <w:t>169</w:t>
            </w:r>
          </w:p>
        </w:tc>
        <w:tc>
          <w:tcPr>
            <w:tcW w:type="dxa" w:w="2769"/>
          </w:tcPr>
          <w:p/>
        </w:tc>
        <w:tc>
          <w:tcPr>
            <w:tcW w:type="dxa" w:w="2769"/>
          </w:tcPr>
          <w:p>
            <w:pPr>
              <w:pStyle w:val="null3"/>
              <w:jc w:val="left"/>
            </w:pPr>
            <w:r>
              <w:rPr>
                <w:rFonts w:ascii="仿宋_GB2312" w:hAnsi="仿宋_GB2312" w:cs="仿宋_GB2312" w:eastAsia="仿宋_GB2312"/>
              </w:rPr>
              <w:t>6、运行环境：设备运行环境可在-30℃～50℃环境下正常工作；</w:t>
            </w:r>
          </w:p>
        </w:tc>
      </w:tr>
      <w:tr>
        <w:tc>
          <w:tcPr>
            <w:tcW w:type="dxa" w:w="2769"/>
          </w:tcPr>
          <w:p>
            <w:pPr>
              <w:pStyle w:val="null3"/>
              <w:jc w:val="left"/>
            </w:pPr>
            <w:r>
              <w:rPr>
                <w:rFonts w:ascii="仿宋_GB2312" w:hAnsi="仿宋_GB2312" w:cs="仿宋_GB2312" w:eastAsia="仿宋_GB2312"/>
              </w:rPr>
              <w:t>170</w:t>
            </w:r>
          </w:p>
        </w:tc>
        <w:tc>
          <w:tcPr>
            <w:tcW w:type="dxa" w:w="2769"/>
          </w:tcPr>
          <w:p/>
        </w:tc>
        <w:tc>
          <w:tcPr>
            <w:tcW w:type="dxa" w:w="2769"/>
          </w:tcPr>
          <w:p>
            <w:pPr>
              <w:pStyle w:val="null3"/>
              <w:jc w:val="left"/>
            </w:pPr>
            <w:r>
              <w:rPr>
                <w:rFonts w:ascii="仿宋_GB2312" w:hAnsi="仿宋_GB2312" w:cs="仿宋_GB2312" w:eastAsia="仿宋_GB2312"/>
              </w:rPr>
              <w:t>7、设备截面风速小于2.5m/s，保证废气的处理时间；</w:t>
            </w:r>
          </w:p>
        </w:tc>
      </w:tr>
      <w:tr>
        <w:tc>
          <w:tcPr>
            <w:tcW w:type="dxa" w:w="2769"/>
          </w:tcPr>
          <w:p>
            <w:pPr>
              <w:pStyle w:val="null3"/>
              <w:jc w:val="left"/>
            </w:pPr>
            <w:r>
              <w:rPr>
                <w:rFonts w:ascii="仿宋_GB2312" w:hAnsi="仿宋_GB2312" w:cs="仿宋_GB2312" w:eastAsia="仿宋_GB2312"/>
              </w:rPr>
              <w:t>171</w:t>
            </w:r>
          </w:p>
        </w:tc>
        <w:tc>
          <w:tcPr>
            <w:tcW w:type="dxa" w:w="2769"/>
          </w:tcPr>
          <w:p/>
        </w:tc>
        <w:tc>
          <w:tcPr>
            <w:tcW w:type="dxa" w:w="2769"/>
          </w:tcPr>
          <w:p>
            <w:pPr>
              <w:pStyle w:val="null3"/>
              <w:jc w:val="left"/>
            </w:pPr>
            <w:r>
              <w:rPr>
                <w:rFonts w:ascii="仿宋_GB2312" w:hAnsi="仿宋_GB2312" w:cs="仿宋_GB2312" w:eastAsia="仿宋_GB2312"/>
              </w:rPr>
              <w:t>8、可选配设施厂界在线监测，可实时监测氨气、硫化氢、TVOC等气体处理效果数据；</w:t>
            </w:r>
          </w:p>
        </w:tc>
      </w:tr>
      <w:tr>
        <w:tc>
          <w:tcPr>
            <w:tcW w:type="dxa" w:w="2769"/>
          </w:tcPr>
          <w:p>
            <w:pPr>
              <w:pStyle w:val="null3"/>
              <w:jc w:val="left"/>
            </w:pPr>
            <w:r>
              <w:rPr>
                <w:rFonts w:ascii="仿宋_GB2312" w:hAnsi="仿宋_GB2312" w:cs="仿宋_GB2312" w:eastAsia="仿宋_GB2312"/>
              </w:rPr>
              <w:t>172</w:t>
            </w:r>
          </w:p>
        </w:tc>
        <w:tc>
          <w:tcPr>
            <w:tcW w:type="dxa" w:w="2769"/>
          </w:tcPr>
          <w:p/>
        </w:tc>
        <w:tc>
          <w:tcPr>
            <w:tcW w:type="dxa" w:w="2769"/>
          </w:tcPr>
          <w:p>
            <w:pPr>
              <w:pStyle w:val="null3"/>
              <w:jc w:val="left"/>
            </w:pPr>
            <w:r>
              <w:rPr>
                <w:rFonts w:ascii="仿宋_GB2312" w:hAnsi="仿宋_GB2312" w:cs="仿宋_GB2312" w:eastAsia="仿宋_GB2312"/>
              </w:rPr>
              <w:t>9、设备功能段要求：进风段+光催化氧化段+逆向紊流喷淋段+除雾段+除臭氧段+出风段；</w:t>
            </w:r>
          </w:p>
        </w:tc>
      </w:tr>
      <w:tr>
        <w:tc>
          <w:tcPr>
            <w:tcW w:type="dxa" w:w="2769"/>
          </w:tcPr>
          <w:p>
            <w:pPr>
              <w:pStyle w:val="null3"/>
              <w:jc w:val="left"/>
            </w:pPr>
            <w:r>
              <w:rPr>
                <w:rFonts w:ascii="仿宋_GB2312" w:hAnsi="仿宋_GB2312" w:cs="仿宋_GB2312" w:eastAsia="仿宋_GB2312"/>
              </w:rPr>
              <w:t>173</w:t>
            </w:r>
          </w:p>
        </w:tc>
        <w:tc>
          <w:tcPr>
            <w:tcW w:type="dxa" w:w="2769"/>
          </w:tcPr>
          <w:p/>
        </w:tc>
        <w:tc>
          <w:tcPr>
            <w:tcW w:type="dxa" w:w="2769"/>
          </w:tcPr>
          <w:p>
            <w:pPr>
              <w:pStyle w:val="null3"/>
              <w:jc w:val="left"/>
            </w:pPr>
            <w:r>
              <w:rPr>
                <w:rFonts w:ascii="仿宋_GB2312" w:hAnsi="仿宋_GB2312" w:cs="仿宋_GB2312" w:eastAsia="仿宋_GB2312"/>
              </w:rPr>
              <w:t>10、采用185nm+254nm紫外光照射TiO2复合物催化剂，能够实现光催化、氧化协同反应，提供带有CMA标志的第三方检测报告；</w:t>
            </w:r>
          </w:p>
        </w:tc>
      </w:tr>
      <w:tr>
        <w:tc>
          <w:tcPr>
            <w:tcW w:type="dxa" w:w="2769"/>
          </w:tcPr>
          <w:p>
            <w:pPr>
              <w:pStyle w:val="null3"/>
              <w:jc w:val="left"/>
            </w:pPr>
            <w:r>
              <w:rPr>
                <w:rFonts w:ascii="仿宋_GB2312" w:hAnsi="仿宋_GB2312" w:cs="仿宋_GB2312" w:eastAsia="仿宋_GB2312"/>
              </w:rPr>
              <w:t>174</w:t>
            </w:r>
          </w:p>
        </w:tc>
        <w:tc>
          <w:tcPr>
            <w:tcW w:type="dxa" w:w="2769"/>
          </w:tcPr>
          <w:p/>
        </w:tc>
        <w:tc>
          <w:tcPr>
            <w:tcW w:type="dxa" w:w="2769"/>
          </w:tcPr>
          <w:p>
            <w:pPr>
              <w:pStyle w:val="null3"/>
              <w:jc w:val="left"/>
            </w:pPr>
            <w:r>
              <w:rPr>
                <w:rFonts w:ascii="仿宋_GB2312" w:hAnsi="仿宋_GB2312" w:cs="仿宋_GB2312" w:eastAsia="仿宋_GB2312"/>
              </w:rPr>
              <w:t>11、紫外灯管使用寿命≥12000h；</w:t>
            </w:r>
          </w:p>
        </w:tc>
      </w:tr>
      <w:tr>
        <w:tc>
          <w:tcPr>
            <w:tcW w:type="dxa" w:w="2769"/>
          </w:tcPr>
          <w:p>
            <w:pPr>
              <w:pStyle w:val="null3"/>
              <w:jc w:val="left"/>
            </w:pPr>
            <w:r>
              <w:rPr>
                <w:rFonts w:ascii="仿宋_GB2312" w:hAnsi="仿宋_GB2312" w:cs="仿宋_GB2312" w:eastAsia="仿宋_GB2312"/>
              </w:rPr>
              <w:t>175</w:t>
            </w:r>
          </w:p>
        </w:tc>
        <w:tc>
          <w:tcPr>
            <w:tcW w:type="dxa" w:w="2769"/>
          </w:tcPr>
          <w:p/>
        </w:tc>
        <w:tc>
          <w:tcPr>
            <w:tcW w:type="dxa" w:w="2769"/>
          </w:tcPr>
          <w:p>
            <w:pPr>
              <w:pStyle w:val="null3"/>
              <w:jc w:val="left"/>
            </w:pPr>
            <w:r>
              <w:rPr>
                <w:rFonts w:ascii="仿宋_GB2312" w:hAnsi="仿宋_GB2312" w:cs="仿宋_GB2312" w:eastAsia="仿宋_GB2312"/>
              </w:rPr>
              <w:t>12、光催化氧化处理后的废气，在湿式喷淋净化段分别进行水膜法气液交换、逆向水雾喷淋气液交换和紊流气液交换，以提高气体净化效率；</w:t>
            </w:r>
          </w:p>
        </w:tc>
      </w:tr>
      <w:tr>
        <w:tc>
          <w:tcPr>
            <w:tcW w:type="dxa" w:w="2769"/>
          </w:tcPr>
          <w:p>
            <w:pPr>
              <w:pStyle w:val="null3"/>
              <w:jc w:val="left"/>
            </w:pPr>
            <w:r>
              <w:rPr>
                <w:rFonts w:ascii="仿宋_GB2312" w:hAnsi="仿宋_GB2312" w:cs="仿宋_GB2312" w:eastAsia="仿宋_GB2312"/>
              </w:rPr>
              <w:t>176</w:t>
            </w:r>
          </w:p>
        </w:tc>
        <w:tc>
          <w:tcPr>
            <w:tcW w:type="dxa" w:w="2769"/>
          </w:tcPr>
          <w:p/>
        </w:tc>
        <w:tc>
          <w:tcPr>
            <w:tcW w:type="dxa" w:w="2769"/>
          </w:tcPr>
          <w:p>
            <w:pPr>
              <w:pStyle w:val="null3"/>
              <w:jc w:val="left"/>
            </w:pPr>
            <w:r>
              <w:rPr>
                <w:rFonts w:ascii="仿宋_GB2312" w:hAnsi="仿宋_GB2312" w:cs="仿宋_GB2312" w:eastAsia="仿宋_GB2312"/>
              </w:rPr>
              <w:t>13、填料层应采用直径为Φ50mm的PP材质多面空心球，填充高度不低于300mm，多面空心球参数：孔隙率：≥90%，比表面积:≥200m2/m3 ；单球重量≥6.5g ；</w:t>
            </w:r>
          </w:p>
        </w:tc>
      </w:tr>
      <w:tr>
        <w:tc>
          <w:tcPr>
            <w:tcW w:type="dxa" w:w="2769"/>
          </w:tcPr>
          <w:p>
            <w:pPr>
              <w:pStyle w:val="null3"/>
              <w:jc w:val="left"/>
            </w:pPr>
            <w:r>
              <w:rPr>
                <w:rFonts w:ascii="仿宋_GB2312" w:hAnsi="仿宋_GB2312" w:cs="仿宋_GB2312" w:eastAsia="仿宋_GB2312"/>
              </w:rPr>
              <w:t>177</w:t>
            </w:r>
          </w:p>
        </w:tc>
        <w:tc>
          <w:tcPr>
            <w:tcW w:type="dxa" w:w="2769"/>
          </w:tcPr>
          <w:p/>
        </w:tc>
        <w:tc>
          <w:tcPr>
            <w:tcW w:type="dxa" w:w="2769"/>
          </w:tcPr>
          <w:p>
            <w:pPr>
              <w:pStyle w:val="null3"/>
              <w:jc w:val="left"/>
            </w:pPr>
            <w:r>
              <w:rPr>
                <w:rFonts w:ascii="仿宋_GB2312" w:hAnsi="仿宋_GB2312" w:cs="仿宋_GB2312" w:eastAsia="仿宋_GB2312"/>
              </w:rPr>
              <w:t>14、单个喷嘴喷洒状态应为全轮廓实心锥，锥角≥120°，喷淋面水膜覆盖率为100%，喷洒均匀无死角；</w:t>
            </w:r>
          </w:p>
        </w:tc>
      </w:tr>
      <w:tr>
        <w:tc>
          <w:tcPr>
            <w:tcW w:type="dxa" w:w="2769"/>
          </w:tcPr>
          <w:p>
            <w:pPr>
              <w:pStyle w:val="null3"/>
              <w:jc w:val="left"/>
            </w:pPr>
            <w:r>
              <w:rPr>
                <w:rFonts w:ascii="仿宋_GB2312" w:hAnsi="仿宋_GB2312" w:cs="仿宋_GB2312" w:eastAsia="仿宋_GB2312"/>
              </w:rPr>
              <w:t>178</w:t>
            </w:r>
          </w:p>
        </w:tc>
        <w:tc>
          <w:tcPr>
            <w:tcW w:type="dxa" w:w="2769"/>
          </w:tcPr>
          <w:p/>
        </w:tc>
        <w:tc>
          <w:tcPr>
            <w:tcW w:type="dxa" w:w="2769"/>
          </w:tcPr>
          <w:p>
            <w:pPr>
              <w:pStyle w:val="null3"/>
              <w:jc w:val="left"/>
            </w:pPr>
            <w:r>
              <w:rPr>
                <w:rFonts w:ascii="仿宋_GB2312" w:hAnsi="仿宋_GB2312" w:cs="仿宋_GB2312" w:eastAsia="仿宋_GB2312"/>
              </w:rPr>
              <w:t>15、循环泵采用不锈钢材质，确保在设备生命周期内不发生腐蚀；</w:t>
            </w:r>
          </w:p>
        </w:tc>
      </w:tr>
      <w:tr>
        <w:tc>
          <w:tcPr>
            <w:tcW w:type="dxa" w:w="2769"/>
          </w:tcPr>
          <w:p>
            <w:pPr>
              <w:pStyle w:val="null3"/>
              <w:jc w:val="left"/>
            </w:pPr>
            <w:r>
              <w:rPr>
                <w:rFonts w:ascii="仿宋_GB2312" w:hAnsi="仿宋_GB2312" w:cs="仿宋_GB2312" w:eastAsia="仿宋_GB2312"/>
              </w:rPr>
              <w:t>179</w:t>
            </w:r>
          </w:p>
        </w:tc>
        <w:tc>
          <w:tcPr>
            <w:tcW w:type="dxa" w:w="2769"/>
          </w:tcPr>
          <w:p/>
        </w:tc>
        <w:tc>
          <w:tcPr>
            <w:tcW w:type="dxa" w:w="2769"/>
          </w:tcPr>
          <w:p>
            <w:pPr>
              <w:pStyle w:val="null3"/>
              <w:jc w:val="left"/>
            </w:pPr>
            <w:r>
              <w:rPr>
                <w:rFonts w:ascii="仿宋_GB2312" w:hAnsi="仿宋_GB2312" w:cs="仿宋_GB2312" w:eastAsia="仿宋_GB2312"/>
              </w:rPr>
              <w:t>16、除雾段模块为紊流板除雾结构，不得使用丝网除雾器，除雾后不得存在后端风管滴水现象；</w:t>
            </w:r>
          </w:p>
        </w:tc>
      </w:tr>
      <w:tr>
        <w:tc>
          <w:tcPr>
            <w:tcW w:type="dxa" w:w="2769"/>
          </w:tcPr>
          <w:p>
            <w:pPr>
              <w:pStyle w:val="null3"/>
              <w:jc w:val="left"/>
            </w:pPr>
            <w:r>
              <w:rPr>
                <w:rFonts w:ascii="仿宋_GB2312" w:hAnsi="仿宋_GB2312" w:cs="仿宋_GB2312" w:eastAsia="仿宋_GB2312"/>
              </w:rPr>
              <w:t>180</w:t>
            </w:r>
          </w:p>
        </w:tc>
        <w:tc>
          <w:tcPr>
            <w:tcW w:type="dxa" w:w="2769"/>
          </w:tcPr>
          <w:p/>
        </w:tc>
        <w:tc>
          <w:tcPr>
            <w:tcW w:type="dxa" w:w="2769"/>
          </w:tcPr>
          <w:p>
            <w:pPr>
              <w:pStyle w:val="null3"/>
              <w:jc w:val="left"/>
            </w:pPr>
            <w:r>
              <w:rPr>
                <w:rFonts w:ascii="仿宋_GB2312" w:hAnsi="仿宋_GB2312" w:cs="仿宋_GB2312" w:eastAsia="仿宋_GB2312"/>
              </w:rPr>
              <w:t>17、除臭氧段在紊流喷淋段后端，可使光催化氧化产生的臭氧能够更长时间氧化恶臭气体；</w:t>
            </w:r>
          </w:p>
        </w:tc>
      </w:tr>
      <w:tr>
        <w:tc>
          <w:tcPr>
            <w:tcW w:type="dxa" w:w="2769"/>
          </w:tcPr>
          <w:p>
            <w:pPr>
              <w:pStyle w:val="null3"/>
              <w:jc w:val="left"/>
            </w:pPr>
            <w:r>
              <w:rPr>
                <w:rFonts w:ascii="仿宋_GB2312" w:hAnsi="仿宋_GB2312" w:cs="仿宋_GB2312" w:eastAsia="仿宋_GB2312"/>
              </w:rPr>
              <w:t>181</w:t>
            </w:r>
          </w:p>
        </w:tc>
        <w:tc>
          <w:tcPr>
            <w:tcW w:type="dxa" w:w="2769"/>
          </w:tcPr>
          <w:p/>
        </w:tc>
        <w:tc>
          <w:tcPr>
            <w:tcW w:type="dxa" w:w="2769"/>
          </w:tcPr>
          <w:p>
            <w:pPr>
              <w:pStyle w:val="null3"/>
              <w:jc w:val="left"/>
            </w:pPr>
            <w:r>
              <w:rPr>
                <w:rFonts w:ascii="仿宋_GB2312" w:hAnsi="仿宋_GB2312" w:cs="仿宋_GB2312" w:eastAsia="仿宋_GB2312"/>
              </w:rPr>
              <w:t>18、采用臭氧催化剂的聚氨酯纤维板，分解处理光催化过程中产生的臭氧；</w:t>
            </w:r>
          </w:p>
        </w:tc>
      </w:tr>
      <w:tr>
        <w:tc>
          <w:tcPr>
            <w:tcW w:type="dxa" w:w="2769"/>
          </w:tcPr>
          <w:p>
            <w:pPr>
              <w:pStyle w:val="null3"/>
              <w:jc w:val="left"/>
            </w:pPr>
            <w:r>
              <w:rPr>
                <w:rFonts w:ascii="仿宋_GB2312" w:hAnsi="仿宋_GB2312" w:cs="仿宋_GB2312" w:eastAsia="仿宋_GB2312"/>
              </w:rPr>
              <w:t>182</w:t>
            </w:r>
          </w:p>
        </w:tc>
        <w:tc>
          <w:tcPr>
            <w:tcW w:type="dxa" w:w="2769"/>
          </w:tcPr>
          <w:p/>
        </w:tc>
        <w:tc>
          <w:tcPr>
            <w:tcW w:type="dxa" w:w="2769"/>
          </w:tcPr>
          <w:p>
            <w:pPr>
              <w:pStyle w:val="null3"/>
              <w:jc w:val="left"/>
            </w:pPr>
            <w:r>
              <w:rPr>
                <w:rFonts w:ascii="仿宋_GB2312" w:hAnsi="仿宋_GB2312" w:cs="仿宋_GB2312" w:eastAsia="仿宋_GB2312"/>
              </w:rPr>
              <w:t>19、设备除消耗水电之外，无其他耗材产生；</w:t>
            </w:r>
          </w:p>
        </w:tc>
      </w:tr>
      <w:tr>
        <w:tc>
          <w:tcPr>
            <w:tcW w:type="dxa" w:w="2769"/>
          </w:tcPr>
          <w:p>
            <w:pPr>
              <w:pStyle w:val="null3"/>
              <w:jc w:val="left"/>
            </w:pPr>
            <w:r>
              <w:rPr>
                <w:rFonts w:ascii="仿宋_GB2312" w:hAnsi="仿宋_GB2312" w:cs="仿宋_GB2312" w:eastAsia="仿宋_GB2312"/>
              </w:rPr>
              <w:t>183</w:t>
            </w:r>
          </w:p>
        </w:tc>
        <w:tc>
          <w:tcPr>
            <w:tcW w:type="dxa" w:w="2769"/>
          </w:tcPr>
          <w:p/>
        </w:tc>
        <w:tc>
          <w:tcPr>
            <w:tcW w:type="dxa" w:w="2769"/>
          </w:tcPr>
          <w:p>
            <w:pPr>
              <w:pStyle w:val="null3"/>
              <w:jc w:val="left"/>
            </w:pPr>
            <w:r>
              <w:rPr>
                <w:rFonts w:ascii="仿宋_GB2312" w:hAnsi="仿宋_GB2312" w:cs="仿宋_GB2312" w:eastAsia="仿宋_GB2312"/>
              </w:rPr>
              <w:t>20、用户可自行设定设备运行时间段，设备根据设定的时间段自动切换紫外灯开启数量以及循环泵运行速率；</w:t>
            </w:r>
          </w:p>
        </w:tc>
      </w:tr>
      <w:tr>
        <w:tc>
          <w:tcPr>
            <w:tcW w:type="dxa" w:w="2769"/>
          </w:tcPr>
          <w:p>
            <w:pPr>
              <w:pStyle w:val="null3"/>
              <w:jc w:val="left"/>
            </w:pPr>
            <w:r>
              <w:rPr>
                <w:rFonts w:ascii="仿宋_GB2312" w:hAnsi="仿宋_GB2312" w:cs="仿宋_GB2312" w:eastAsia="仿宋_GB2312"/>
              </w:rPr>
              <w:t>184</w:t>
            </w:r>
          </w:p>
        </w:tc>
        <w:tc>
          <w:tcPr>
            <w:tcW w:type="dxa" w:w="2769"/>
          </w:tcPr>
          <w:p/>
        </w:tc>
        <w:tc>
          <w:tcPr>
            <w:tcW w:type="dxa" w:w="2769"/>
          </w:tcPr>
          <w:p>
            <w:pPr>
              <w:pStyle w:val="null3"/>
              <w:jc w:val="left"/>
            </w:pPr>
            <w:r>
              <w:rPr>
                <w:rFonts w:ascii="仿宋_GB2312" w:hAnsi="仿宋_GB2312" w:cs="仿宋_GB2312" w:eastAsia="仿宋_GB2312"/>
              </w:rPr>
              <w:t>21、设备能够根据设定的排水时间间隔自动补排水，以节约用水；</w:t>
            </w:r>
          </w:p>
        </w:tc>
      </w:tr>
      <w:tr>
        <w:tc>
          <w:tcPr>
            <w:tcW w:type="dxa" w:w="2769"/>
          </w:tcPr>
          <w:p>
            <w:pPr>
              <w:pStyle w:val="null3"/>
              <w:jc w:val="left"/>
            </w:pPr>
            <w:r>
              <w:rPr>
                <w:rFonts w:ascii="仿宋_GB2312" w:hAnsi="仿宋_GB2312" w:cs="仿宋_GB2312" w:eastAsia="仿宋_GB2312"/>
              </w:rPr>
              <w:t>185</w:t>
            </w:r>
          </w:p>
        </w:tc>
        <w:tc>
          <w:tcPr>
            <w:tcW w:type="dxa" w:w="2769"/>
          </w:tcPr>
          <w:p/>
        </w:tc>
        <w:tc>
          <w:tcPr>
            <w:tcW w:type="dxa" w:w="2769"/>
          </w:tcPr>
          <w:p>
            <w:pPr>
              <w:pStyle w:val="null3"/>
              <w:jc w:val="left"/>
            </w:pPr>
            <w:r>
              <w:rPr>
                <w:rFonts w:ascii="仿宋_GB2312" w:hAnsi="仿宋_GB2312" w:cs="仿宋_GB2312" w:eastAsia="仿宋_GB2312"/>
              </w:rPr>
              <w:t>22、采用PLC控制系统，彩色触摸屏，显示液位、循环泵压力、水箱温度、光催化段温度等参数；显示设备管路原理图，能直观地观察到设备的运行状态；</w:t>
            </w:r>
          </w:p>
        </w:tc>
      </w:tr>
      <w:tr>
        <w:tc>
          <w:tcPr>
            <w:tcW w:type="dxa" w:w="2769"/>
          </w:tcPr>
          <w:p>
            <w:pPr>
              <w:pStyle w:val="null3"/>
              <w:jc w:val="left"/>
            </w:pPr>
            <w:r>
              <w:rPr>
                <w:rFonts w:ascii="仿宋_GB2312" w:hAnsi="仿宋_GB2312" w:cs="仿宋_GB2312" w:eastAsia="仿宋_GB2312"/>
              </w:rPr>
              <w:t>186</w:t>
            </w:r>
          </w:p>
        </w:tc>
        <w:tc>
          <w:tcPr>
            <w:tcW w:type="dxa" w:w="2769"/>
          </w:tcPr>
          <w:p/>
        </w:tc>
        <w:tc>
          <w:tcPr>
            <w:tcW w:type="dxa" w:w="2769"/>
          </w:tcPr>
          <w:p>
            <w:pPr>
              <w:pStyle w:val="null3"/>
              <w:jc w:val="left"/>
            </w:pPr>
            <w:r>
              <w:rPr>
                <w:rFonts w:ascii="仿宋_GB2312" w:hAnsi="仿宋_GB2312" w:cs="仿宋_GB2312" w:eastAsia="仿宋_GB2312"/>
              </w:rPr>
              <w:t>23、设备具备断电检测功能，当设施意外断电时能够及时通知到用户；</w:t>
            </w:r>
          </w:p>
        </w:tc>
      </w:tr>
      <w:tr>
        <w:tc>
          <w:tcPr>
            <w:tcW w:type="dxa" w:w="2769"/>
          </w:tcPr>
          <w:p>
            <w:pPr>
              <w:pStyle w:val="null3"/>
              <w:jc w:val="left"/>
            </w:pPr>
            <w:r>
              <w:rPr>
                <w:rFonts w:ascii="仿宋_GB2312" w:hAnsi="仿宋_GB2312" w:cs="仿宋_GB2312" w:eastAsia="仿宋_GB2312"/>
              </w:rPr>
              <w:t>187</w:t>
            </w:r>
          </w:p>
        </w:tc>
        <w:tc>
          <w:tcPr>
            <w:tcW w:type="dxa" w:w="2769"/>
          </w:tcPr>
          <w:p/>
        </w:tc>
        <w:tc>
          <w:tcPr>
            <w:tcW w:type="dxa" w:w="2769"/>
          </w:tcPr>
          <w:p>
            <w:pPr>
              <w:pStyle w:val="null3"/>
              <w:jc w:val="left"/>
            </w:pPr>
            <w:r>
              <w:rPr>
                <w:rFonts w:ascii="仿宋_GB2312" w:hAnsi="仿宋_GB2312" w:cs="仿宋_GB2312" w:eastAsia="仿宋_GB2312"/>
              </w:rPr>
              <w:t>24设备预留监控数据接口，可提供设备通讯协议；</w:t>
            </w:r>
          </w:p>
        </w:tc>
      </w:tr>
      <w:tr>
        <w:tc>
          <w:tcPr>
            <w:tcW w:type="dxa" w:w="2769"/>
          </w:tcPr>
          <w:p>
            <w:pPr>
              <w:pStyle w:val="null3"/>
              <w:jc w:val="left"/>
            </w:pPr>
            <w:r>
              <w:rPr>
                <w:rFonts w:ascii="仿宋_GB2312" w:hAnsi="仿宋_GB2312" w:cs="仿宋_GB2312" w:eastAsia="仿宋_GB2312"/>
              </w:rPr>
              <w:t>188</w:t>
            </w:r>
          </w:p>
        </w:tc>
        <w:tc>
          <w:tcPr>
            <w:tcW w:type="dxa" w:w="2769"/>
          </w:tcPr>
          <w:p/>
        </w:tc>
        <w:tc>
          <w:tcPr>
            <w:tcW w:type="dxa" w:w="2769"/>
          </w:tcPr>
          <w:p>
            <w:pPr>
              <w:pStyle w:val="null3"/>
              <w:jc w:val="left"/>
            </w:pPr>
            <w:r>
              <w:rPr>
                <w:rFonts w:ascii="仿宋_GB2312" w:hAnsi="仿宋_GB2312" w:cs="仿宋_GB2312" w:eastAsia="仿宋_GB2312"/>
              </w:rPr>
              <w:t>25、监控系统可实现24h监视设备运行状态，并可将报警信息推送给用户，能够存储并打印设备运行数据报表；（选配）</w:t>
            </w:r>
          </w:p>
        </w:tc>
      </w:tr>
      <w:tr>
        <w:tc>
          <w:tcPr>
            <w:tcW w:type="dxa" w:w="2769"/>
          </w:tcPr>
          <w:p>
            <w:pPr>
              <w:pStyle w:val="null3"/>
              <w:jc w:val="left"/>
            </w:pPr>
            <w:r>
              <w:rPr>
                <w:rFonts w:ascii="仿宋_GB2312" w:hAnsi="仿宋_GB2312" w:cs="仿宋_GB2312" w:eastAsia="仿宋_GB2312"/>
              </w:rPr>
              <w:t>189</w:t>
            </w:r>
          </w:p>
        </w:tc>
        <w:tc>
          <w:tcPr>
            <w:tcW w:type="dxa" w:w="2769"/>
          </w:tcPr>
          <w:p/>
        </w:tc>
        <w:tc>
          <w:tcPr>
            <w:tcW w:type="dxa" w:w="2769"/>
          </w:tcPr>
          <w:p>
            <w:pPr>
              <w:pStyle w:val="null3"/>
              <w:jc w:val="left"/>
            </w:pPr>
            <w:r>
              <w:rPr>
                <w:rFonts w:ascii="仿宋_GB2312" w:hAnsi="仿宋_GB2312" w:cs="仿宋_GB2312" w:eastAsia="仿宋_GB2312"/>
              </w:rPr>
              <w:t>26、检测项目包含氨气、硫化氢（依照GB 14554-93 恶臭污染物排放标准）、VOCs、外排废水等。提供CMA（中国计量认证）合格检测报告复印件并加盖公章。</w:t>
            </w:r>
          </w:p>
        </w:tc>
      </w:tr>
      <w:tr>
        <w:tc>
          <w:tcPr>
            <w:tcW w:type="dxa" w:w="2769"/>
          </w:tcPr>
          <w:p>
            <w:pPr>
              <w:pStyle w:val="null3"/>
              <w:jc w:val="left"/>
            </w:pPr>
            <w:r>
              <w:rPr>
                <w:rFonts w:ascii="仿宋_GB2312" w:hAnsi="仿宋_GB2312" w:cs="仿宋_GB2312" w:eastAsia="仿宋_GB2312"/>
              </w:rPr>
              <w:t>190</w:t>
            </w:r>
          </w:p>
        </w:tc>
        <w:tc>
          <w:tcPr>
            <w:tcW w:type="dxa" w:w="2769"/>
          </w:tcPr>
          <w:p/>
        </w:tc>
        <w:tc>
          <w:tcPr>
            <w:tcW w:type="dxa" w:w="2769"/>
          </w:tcPr>
          <w:p>
            <w:pPr>
              <w:pStyle w:val="null3"/>
              <w:jc w:val="left"/>
            </w:pPr>
            <w:r>
              <w:rPr>
                <w:rFonts w:ascii="仿宋_GB2312" w:hAnsi="仿宋_GB2312" w:cs="仿宋_GB2312" w:eastAsia="仿宋_GB2312"/>
              </w:rPr>
              <w:t>39.动物中心管理系统 一、配置清单 1. 摄像头≥20个</w:t>
            </w:r>
          </w:p>
        </w:tc>
      </w:tr>
      <w:tr>
        <w:tc>
          <w:tcPr>
            <w:tcW w:type="dxa" w:w="2769"/>
          </w:tcPr>
          <w:p>
            <w:pPr>
              <w:pStyle w:val="null3"/>
              <w:jc w:val="left"/>
            </w:pPr>
            <w:r>
              <w:rPr>
                <w:rFonts w:ascii="仿宋_GB2312" w:hAnsi="仿宋_GB2312" w:cs="仿宋_GB2312" w:eastAsia="仿宋_GB2312"/>
              </w:rPr>
              <w:t>191</w:t>
            </w:r>
          </w:p>
        </w:tc>
        <w:tc>
          <w:tcPr>
            <w:tcW w:type="dxa" w:w="2769"/>
          </w:tcPr>
          <w:p/>
        </w:tc>
        <w:tc>
          <w:tcPr>
            <w:tcW w:type="dxa" w:w="2769"/>
          </w:tcPr>
          <w:p>
            <w:pPr>
              <w:pStyle w:val="null3"/>
              <w:jc w:val="left"/>
            </w:pPr>
            <w:r>
              <w:rPr>
                <w:rFonts w:ascii="仿宋_GB2312" w:hAnsi="仿宋_GB2312" w:cs="仿宋_GB2312" w:eastAsia="仿宋_GB2312"/>
              </w:rPr>
              <w:t>2. 中控系统1套</w:t>
            </w:r>
          </w:p>
        </w:tc>
      </w:tr>
      <w:tr>
        <w:tc>
          <w:tcPr>
            <w:tcW w:type="dxa" w:w="2769"/>
          </w:tcPr>
          <w:p>
            <w:pPr>
              <w:pStyle w:val="null3"/>
              <w:jc w:val="left"/>
            </w:pPr>
            <w:r>
              <w:rPr>
                <w:rFonts w:ascii="仿宋_GB2312" w:hAnsi="仿宋_GB2312" w:cs="仿宋_GB2312" w:eastAsia="仿宋_GB2312"/>
              </w:rPr>
              <w:t>192</w:t>
            </w:r>
          </w:p>
        </w:tc>
        <w:tc>
          <w:tcPr>
            <w:tcW w:type="dxa" w:w="2769"/>
          </w:tcPr>
          <w:p/>
        </w:tc>
        <w:tc>
          <w:tcPr>
            <w:tcW w:type="dxa" w:w="2769"/>
          </w:tcPr>
          <w:p>
            <w:pPr>
              <w:pStyle w:val="null3"/>
              <w:jc w:val="left"/>
            </w:pPr>
            <w:r>
              <w:rPr>
                <w:rFonts w:ascii="仿宋_GB2312" w:hAnsi="仿宋_GB2312" w:cs="仿宋_GB2312" w:eastAsia="仿宋_GB2312"/>
              </w:rPr>
              <w:t>3. 显示屏2套</w:t>
            </w:r>
          </w:p>
        </w:tc>
      </w:tr>
      <w:tr>
        <w:tc>
          <w:tcPr>
            <w:tcW w:type="dxa" w:w="2769"/>
          </w:tcPr>
          <w:p>
            <w:pPr>
              <w:pStyle w:val="null3"/>
              <w:jc w:val="left"/>
            </w:pPr>
            <w:r>
              <w:rPr>
                <w:rFonts w:ascii="仿宋_GB2312" w:hAnsi="仿宋_GB2312" w:cs="仿宋_GB2312" w:eastAsia="仿宋_GB2312"/>
              </w:rPr>
              <w:t>193</w:t>
            </w:r>
          </w:p>
        </w:tc>
        <w:tc>
          <w:tcPr>
            <w:tcW w:type="dxa" w:w="2769"/>
          </w:tcPr>
          <w:p/>
        </w:tc>
        <w:tc>
          <w:tcPr>
            <w:tcW w:type="dxa" w:w="2769"/>
          </w:tcPr>
          <w:p>
            <w:pPr>
              <w:pStyle w:val="null3"/>
              <w:jc w:val="left"/>
            </w:pPr>
            <w:r>
              <w:rPr>
                <w:rFonts w:ascii="仿宋_GB2312" w:hAnsi="仿宋_GB2312" w:cs="仿宋_GB2312" w:eastAsia="仿宋_GB2312"/>
              </w:rPr>
              <w:t>4. 网页版/移动版管理系统一套</w:t>
            </w:r>
          </w:p>
        </w:tc>
      </w:tr>
      <w:tr>
        <w:tc>
          <w:tcPr>
            <w:tcW w:type="dxa" w:w="2769"/>
          </w:tcPr>
          <w:p>
            <w:pPr>
              <w:pStyle w:val="null3"/>
              <w:jc w:val="left"/>
            </w:pPr>
            <w:r>
              <w:rPr>
                <w:rFonts w:ascii="仿宋_GB2312" w:hAnsi="仿宋_GB2312" w:cs="仿宋_GB2312" w:eastAsia="仿宋_GB2312"/>
              </w:rPr>
              <w:t>194</w:t>
            </w:r>
          </w:p>
        </w:tc>
        <w:tc>
          <w:tcPr>
            <w:tcW w:type="dxa" w:w="2769"/>
          </w:tcPr>
          <w:p/>
        </w:tc>
        <w:tc>
          <w:tcPr>
            <w:tcW w:type="dxa" w:w="2769"/>
          </w:tcPr>
          <w:p>
            <w:pPr>
              <w:pStyle w:val="null3"/>
              <w:jc w:val="left"/>
            </w:pPr>
            <w:r>
              <w:rPr>
                <w:rFonts w:ascii="仿宋_GB2312" w:hAnsi="仿宋_GB2312" w:cs="仿宋_GB2312" w:eastAsia="仿宋_GB2312"/>
              </w:rPr>
              <w:t>二、技术参数 1、红外摄像机≥20个，全高清显示，像素不低于1920*1080分辨率；交换机支持≥48个POE端口；支持30个摄像头保持15天数据，CPU i9及以上，内存≥32G，硬盘≥24T；处理器：≥16核</w:t>
            </w:r>
          </w:p>
        </w:tc>
      </w:tr>
      <w:tr>
        <w:tc>
          <w:tcPr>
            <w:tcW w:type="dxa" w:w="2769"/>
          </w:tcPr>
          <w:p>
            <w:pPr>
              <w:pStyle w:val="null3"/>
              <w:jc w:val="left"/>
            </w:pPr>
            <w:r>
              <w:rPr>
                <w:rFonts w:ascii="仿宋_GB2312" w:hAnsi="仿宋_GB2312" w:cs="仿宋_GB2312" w:eastAsia="仿宋_GB2312"/>
              </w:rPr>
              <w:t>195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2、管理系统 ▲2.1.笼位管理：笼架信息管理,支持图形效果展示（笼架新增，编辑，删除，查看）。包含笼盒名称、笼盒功能类型、笼架归属、笼盒在笼架位置、使用时长限制等，实现数字化显示。</w:t>
            </w:r>
          </w:p>
        </w:tc>
      </w:tr>
      <w:tr>
        <w:tc>
          <w:tcPr>
            <w:tcW w:type="dxa" w:w="2769"/>
          </w:tcPr>
          <w:p>
            <w:pPr>
              <w:pStyle w:val="null3"/>
              <w:jc w:val="left"/>
            </w:pPr>
            <w:r>
              <w:rPr>
                <w:rFonts w:ascii="仿宋_GB2312" w:hAnsi="仿宋_GB2312" w:cs="仿宋_GB2312" w:eastAsia="仿宋_GB2312"/>
              </w:rPr>
              <w:t>196</w:t>
            </w:r>
          </w:p>
        </w:tc>
        <w:tc>
          <w:tcPr>
            <w:tcW w:type="dxa" w:w="2769"/>
          </w:tcPr>
          <w:p/>
        </w:tc>
        <w:tc>
          <w:tcPr>
            <w:tcW w:type="dxa" w:w="2769"/>
          </w:tcPr>
          <w:p>
            <w:pPr>
              <w:pStyle w:val="null3"/>
              <w:jc w:val="left"/>
            </w:pPr>
            <w:r>
              <w:rPr>
                <w:rFonts w:ascii="仿宋_GB2312" w:hAnsi="仿宋_GB2312" w:cs="仿宋_GB2312" w:eastAsia="仿宋_GB2312"/>
              </w:rPr>
              <w:t>2.2.笼位预约：预约条件设置，包括学生一站式笼位预约（学生直接预约至笼位）和学生提交申请然后管理员分配制度。预约申请流程，订单号生产、所属部门、笼架选择、笼盒选择、预约人信息、预约周期、提交申请，数字化及图形化等可视化数据形式显示，显示笼位使用总览。</w:t>
            </w:r>
          </w:p>
        </w:tc>
      </w:tr>
      <w:tr>
        <w:tc>
          <w:tcPr>
            <w:tcW w:type="dxa" w:w="2769"/>
          </w:tcPr>
          <w:p>
            <w:pPr>
              <w:pStyle w:val="null3"/>
              <w:jc w:val="left"/>
            </w:pPr>
            <w:r>
              <w:rPr>
                <w:rFonts w:ascii="仿宋_GB2312" w:hAnsi="仿宋_GB2312" w:cs="仿宋_GB2312" w:eastAsia="仿宋_GB2312"/>
              </w:rPr>
              <w:t>197</w:t>
            </w:r>
          </w:p>
        </w:tc>
        <w:tc>
          <w:tcPr>
            <w:tcW w:type="dxa" w:w="2769"/>
          </w:tcPr>
          <w:p/>
        </w:tc>
        <w:tc>
          <w:tcPr>
            <w:tcW w:type="dxa" w:w="2769"/>
          </w:tcPr>
          <w:p>
            <w:pPr>
              <w:pStyle w:val="null3"/>
              <w:jc w:val="left"/>
            </w:pPr>
            <w:r>
              <w:rPr>
                <w:rFonts w:ascii="仿宋_GB2312" w:hAnsi="仿宋_GB2312" w:cs="仿宋_GB2312" w:eastAsia="仿宋_GB2312"/>
              </w:rPr>
              <w:t>2.3.笼盒审批：管理员对预约申请进行审批，形成审批订单；允许批量审批。</w:t>
            </w:r>
          </w:p>
        </w:tc>
      </w:tr>
      <w:tr>
        <w:tc>
          <w:tcPr>
            <w:tcW w:type="dxa" w:w="2769"/>
          </w:tcPr>
          <w:p>
            <w:pPr>
              <w:pStyle w:val="null3"/>
              <w:jc w:val="left"/>
            </w:pPr>
            <w:r>
              <w:rPr>
                <w:rFonts w:ascii="仿宋_GB2312" w:hAnsi="仿宋_GB2312" w:cs="仿宋_GB2312" w:eastAsia="仿宋_GB2312"/>
              </w:rPr>
              <w:t>198</w:t>
            </w:r>
          </w:p>
        </w:tc>
        <w:tc>
          <w:tcPr>
            <w:tcW w:type="dxa" w:w="2769"/>
          </w:tcPr>
          <w:p/>
        </w:tc>
        <w:tc>
          <w:tcPr>
            <w:tcW w:type="dxa" w:w="2769"/>
          </w:tcPr>
          <w:p>
            <w:pPr>
              <w:pStyle w:val="null3"/>
              <w:jc w:val="left"/>
            </w:pPr>
            <w:r>
              <w:rPr>
                <w:rFonts w:ascii="仿宋_GB2312" w:hAnsi="仿宋_GB2312" w:cs="仿宋_GB2312" w:eastAsia="仿宋_GB2312"/>
              </w:rPr>
              <w:t>2.4.使用记录：支持用户根据类型、时间、人员等查询笼位的使用及预约记录。</w:t>
            </w:r>
          </w:p>
        </w:tc>
      </w:tr>
      <w:tr>
        <w:tc>
          <w:tcPr>
            <w:tcW w:type="dxa" w:w="2769"/>
          </w:tcPr>
          <w:p>
            <w:pPr>
              <w:pStyle w:val="null3"/>
              <w:jc w:val="left"/>
            </w:pPr>
            <w:r>
              <w:rPr>
                <w:rFonts w:ascii="仿宋_GB2312" w:hAnsi="仿宋_GB2312" w:cs="仿宋_GB2312" w:eastAsia="仿宋_GB2312"/>
              </w:rPr>
              <w:t>199</w:t>
            </w:r>
          </w:p>
        </w:tc>
        <w:tc>
          <w:tcPr>
            <w:tcW w:type="dxa" w:w="2769"/>
          </w:tcPr>
          <w:p/>
        </w:tc>
        <w:tc>
          <w:tcPr>
            <w:tcW w:type="dxa" w:w="2769"/>
          </w:tcPr>
          <w:p>
            <w:pPr>
              <w:pStyle w:val="null3"/>
              <w:jc w:val="left"/>
            </w:pPr>
            <w:r>
              <w:rPr>
                <w:rFonts w:ascii="仿宋_GB2312" w:hAnsi="仿宋_GB2312" w:cs="仿宋_GB2312" w:eastAsia="仿宋_GB2312"/>
              </w:rPr>
              <w:t>2.5.实验信息记录：笼具内动物状况、饮水、摄食等基本信息记录。</w:t>
            </w:r>
          </w:p>
        </w:tc>
      </w:tr>
      <w:tr>
        <w:tc>
          <w:tcPr>
            <w:tcW w:type="dxa" w:w="2769"/>
          </w:tcPr>
          <w:p>
            <w:pPr>
              <w:pStyle w:val="null3"/>
              <w:jc w:val="left"/>
            </w:pPr>
            <w:r>
              <w:rPr>
                <w:rFonts w:ascii="仿宋_GB2312" w:hAnsi="仿宋_GB2312" w:cs="仿宋_GB2312" w:eastAsia="仿宋_GB2312"/>
              </w:rPr>
              <w:t>200</w:t>
            </w:r>
          </w:p>
        </w:tc>
        <w:tc>
          <w:tcPr>
            <w:tcW w:type="dxa" w:w="2769"/>
          </w:tcPr>
          <w:p/>
        </w:tc>
        <w:tc>
          <w:tcPr>
            <w:tcW w:type="dxa" w:w="2769"/>
          </w:tcPr>
          <w:p>
            <w:pPr>
              <w:pStyle w:val="null3"/>
              <w:jc w:val="left"/>
            </w:pPr>
            <w:r>
              <w:rPr>
                <w:rFonts w:ascii="仿宋_GB2312" w:hAnsi="仿宋_GB2312" w:cs="仿宋_GB2312" w:eastAsia="仿宋_GB2312"/>
              </w:rPr>
              <w:t>2.6.笼盒环境监测：支持温度、湿度、压差等指标监测，并形成报警机制。</w:t>
            </w:r>
          </w:p>
        </w:tc>
      </w:tr>
      <w:tr>
        <w:tc>
          <w:tcPr>
            <w:tcW w:type="dxa" w:w="2769"/>
          </w:tcPr>
          <w:p>
            <w:pPr>
              <w:pStyle w:val="null3"/>
              <w:jc w:val="left"/>
            </w:pPr>
            <w:r>
              <w:rPr>
                <w:rFonts w:ascii="仿宋_GB2312" w:hAnsi="仿宋_GB2312" w:cs="仿宋_GB2312" w:eastAsia="仿宋_GB2312"/>
              </w:rPr>
              <w:t>201</w:t>
            </w:r>
          </w:p>
        </w:tc>
        <w:tc>
          <w:tcPr>
            <w:tcW w:type="dxa" w:w="2769"/>
          </w:tcPr>
          <w:p/>
        </w:tc>
        <w:tc>
          <w:tcPr>
            <w:tcW w:type="dxa" w:w="2769"/>
          </w:tcPr>
          <w:p>
            <w:pPr>
              <w:pStyle w:val="null3"/>
              <w:jc w:val="left"/>
            </w:pPr>
            <w:r>
              <w:rPr>
                <w:rFonts w:ascii="仿宋_GB2312" w:hAnsi="仿宋_GB2312" w:cs="仿宋_GB2312" w:eastAsia="仿宋_GB2312"/>
              </w:rPr>
              <w:t>2.7.笼位信息看板：查看当前或未来一段时间的笼位使用状态，并可根据使用状态进行智能笼位分配。</w:t>
            </w:r>
          </w:p>
        </w:tc>
      </w:tr>
      <w:tr>
        <w:tc>
          <w:tcPr>
            <w:tcW w:type="dxa" w:w="2769"/>
          </w:tcPr>
          <w:p>
            <w:pPr>
              <w:pStyle w:val="null3"/>
              <w:jc w:val="left"/>
            </w:pPr>
            <w:r>
              <w:rPr>
                <w:rFonts w:ascii="仿宋_GB2312" w:hAnsi="仿宋_GB2312" w:cs="仿宋_GB2312" w:eastAsia="仿宋_GB2312"/>
              </w:rPr>
              <w:t>202</w:t>
            </w:r>
          </w:p>
        </w:tc>
        <w:tc>
          <w:tcPr>
            <w:tcW w:type="dxa" w:w="2769"/>
          </w:tcPr>
          <w:p/>
        </w:tc>
        <w:tc>
          <w:tcPr>
            <w:tcW w:type="dxa" w:w="2769"/>
          </w:tcPr>
          <w:p>
            <w:pPr>
              <w:pStyle w:val="null3"/>
              <w:jc w:val="left"/>
            </w:pPr>
            <w:r>
              <w:rPr>
                <w:rFonts w:ascii="仿宋_GB2312" w:hAnsi="仿宋_GB2312" w:cs="仿宋_GB2312" w:eastAsia="仿宋_GB2312"/>
              </w:rPr>
              <w:t>2.8.笼架管理：针对笼位进行个性化状态维护，包括可用、不可用等。</w:t>
            </w:r>
          </w:p>
        </w:tc>
      </w:tr>
      <w:tr>
        <w:tc>
          <w:tcPr>
            <w:tcW w:type="dxa" w:w="2769"/>
          </w:tcPr>
          <w:p>
            <w:pPr>
              <w:pStyle w:val="null3"/>
              <w:jc w:val="left"/>
            </w:pPr>
            <w:r>
              <w:rPr>
                <w:rFonts w:ascii="仿宋_GB2312" w:hAnsi="仿宋_GB2312" w:cs="仿宋_GB2312" w:eastAsia="仿宋_GB2312"/>
              </w:rPr>
              <w:t>203</w:t>
            </w:r>
          </w:p>
        </w:tc>
        <w:tc>
          <w:tcPr>
            <w:tcW w:type="dxa" w:w="2769"/>
          </w:tcPr>
          <w:p/>
        </w:tc>
        <w:tc>
          <w:tcPr>
            <w:tcW w:type="dxa" w:w="2769"/>
          </w:tcPr>
          <w:p>
            <w:pPr>
              <w:pStyle w:val="null3"/>
              <w:jc w:val="left"/>
            </w:pPr>
            <w:r>
              <w:rPr>
                <w:rFonts w:ascii="仿宋_GB2312" w:hAnsi="仿宋_GB2312" w:cs="仿宋_GB2312" w:eastAsia="仿宋_GB2312"/>
              </w:rPr>
              <w:t>2.9.繁育类（基因型、表型）动物管理 2.9.1.动物信息维护：建立动物唯一标识，录入动物信息，包括年龄、性别、所属部门、负责人等。</w:t>
            </w:r>
          </w:p>
        </w:tc>
      </w:tr>
      <w:tr>
        <w:tc>
          <w:tcPr>
            <w:tcW w:type="dxa" w:w="2769"/>
          </w:tcPr>
          <w:p>
            <w:pPr>
              <w:pStyle w:val="null3"/>
              <w:jc w:val="left"/>
            </w:pPr>
            <w:r>
              <w:rPr>
                <w:rFonts w:ascii="仿宋_GB2312" w:hAnsi="仿宋_GB2312" w:cs="仿宋_GB2312" w:eastAsia="仿宋_GB2312"/>
              </w:rPr>
              <w:t>204</w:t>
            </w:r>
          </w:p>
        </w:tc>
        <w:tc>
          <w:tcPr>
            <w:tcW w:type="dxa" w:w="2769"/>
          </w:tcPr>
          <w:p/>
        </w:tc>
        <w:tc>
          <w:tcPr>
            <w:tcW w:type="dxa" w:w="2769"/>
          </w:tcPr>
          <w:p>
            <w:pPr>
              <w:pStyle w:val="null3"/>
              <w:jc w:val="left"/>
            </w:pPr>
            <w:r>
              <w:rPr>
                <w:rFonts w:ascii="仿宋_GB2312" w:hAnsi="仿宋_GB2312" w:cs="仿宋_GB2312" w:eastAsia="仿宋_GB2312"/>
              </w:rPr>
              <w:t>2.9.2.动物经历追溯：实验过程信息记录</w:t>
            </w:r>
          </w:p>
        </w:tc>
      </w:tr>
      <w:tr>
        <w:tc>
          <w:tcPr>
            <w:tcW w:type="dxa" w:w="2769"/>
          </w:tcPr>
          <w:p>
            <w:pPr>
              <w:pStyle w:val="null3"/>
              <w:jc w:val="left"/>
            </w:pPr>
            <w:r>
              <w:rPr>
                <w:rFonts w:ascii="仿宋_GB2312" w:hAnsi="仿宋_GB2312" w:cs="仿宋_GB2312" w:eastAsia="仿宋_GB2312"/>
              </w:rPr>
              <w:t>205</w:t>
            </w:r>
          </w:p>
        </w:tc>
        <w:tc>
          <w:tcPr>
            <w:tcW w:type="dxa" w:w="2769"/>
          </w:tcPr>
          <w:p/>
        </w:tc>
        <w:tc>
          <w:tcPr>
            <w:tcW w:type="dxa" w:w="2769"/>
          </w:tcPr>
          <w:p>
            <w:pPr>
              <w:pStyle w:val="null3"/>
              <w:jc w:val="left"/>
            </w:pPr>
            <w:r>
              <w:rPr>
                <w:rFonts w:ascii="仿宋_GB2312" w:hAnsi="仿宋_GB2312" w:cs="仿宋_GB2312" w:eastAsia="仿宋_GB2312"/>
              </w:rPr>
              <w:t>2.9.3.动物采购记录-许可证录入及查询</w:t>
            </w:r>
          </w:p>
        </w:tc>
      </w:tr>
      <w:tr>
        <w:tc>
          <w:tcPr>
            <w:tcW w:type="dxa" w:w="2769"/>
          </w:tcPr>
          <w:p>
            <w:pPr>
              <w:pStyle w:val="null3"/>
              <w:jc w:val="left"/>
            </w:pPr>
            <w:r>
              <w:rPr>
                <w:rFonts w:ascii="仿宋_GB2312" w:hAnsi="仿宋_GB2312" w:cs="仿宋_GB2312" w:eastAsia="仿宋_GB2312"/>
              </w:rPr>
              <w:t>206</w:t>
            </w:r>
          </w:p>
        </w:tc>
        <w:tc>
          <w:tcPr>
            <w:tcW w:type="dxa" w:w="2769"/>
          </w:tcPr>
          <w:p/>
        </w:tc>
        <w:tc>
          <w:tcPr>
            <w:tcW w:type="dxa" w:w="2769"/>
          </w:tcPr>
          <w:p>
            <w:pPr>
              <w:pStyle w:val="null3"/>
              <w:jc w:val="left"/>
            </w:pPr>
            <w:r>
              <w:rPr>
                <w:rFonts w:ascii="仿宋_GB2312" w:hAnsi="仿宋_GB2312" w:cs="仿宋_GB2312" w:eastAsia="仿宋_GB2312"/>
              </w:rPr>
              <w:t>2.10.人员管理：人员进出记录、违规行为预警-报告</w:t>
            </w:r>
          </w:p>
        </w:tc>
      </w:tr>
      <w:tr>
        <w:tc>
          <w:tcPr>
            <w:tcW w:type="dxa" w:w="2769"/>
          </w:tcPr>
          <w:p>
            <w:pPr>
              <w:pStyle w:val="null3"/>
              <w:jc w:val="left"/>
            </w:pPr>
            <w:r>
              <w:rPr>
                <w:rFonts w:ascii="仿宋_GB2312" w:hAnsi="仿宋_GB2312" w:cs="仿宋_GB2312" w:eastAsia="仿宋_GB2312"/>
              </w:rPr>
              <w:t>207</w:t>
            </w:r>
          </w:p>
        </w:tc>
        <w:tc>
          <w:tcPr>
            <w:tcW w:type="dxa" w:w="2769"/>
          </w:tcPr>
          <w:p/>
        </w:tc>
        <w:tc>
          <w:tcPr>
            <w:tcW w:type="dxa" w:w="2769"/>
          </w:tcPr>
          <w:p>
            <w:pPr>
              <w:pStyle w:val="null3"/>
              <w:jc w:val="left"/>
            </w:pPr>
            <w:r>
              <w:rPr>
                <w:rFonts w:ascii="仿宋_GB2312" w:hAnsi="仿宋_GB2312" w:cs="仿宋_GB2312" w:eastAsia="仿宋_GB2312"/>
              </w:rPr>
              <w:t>2.11.伦理审批与查询</w:t>
            </w:r>
          </w:p>
        </w:tc>
      </w:tr>
      <w:tr>
        <w:tc>
          <w:tcPr>
            <w:tcW w:type="dxa" w:w="2769"/>
          </w:tcPr>
          <w:p>
            <w:pPr>
              <w:pStyle w:val="null3"/>
              <w:jc w:val="left"/>
            </w:pPr>
            <w:r>
              <w:rPr>
                <w:rFonts w:ascii="仿宋_GB2312" w:hAnsi="仿宋_GB2312" w:cs="仿宋_GB2312" w:eastAsia="仿宋_GB2312"/>
              </w:rPr>
              <w:t>208</w:t>
            </w:r>
          </w:p>
        </w:tc>
        <w:tc>
          <w:tcPr>
            <w:tcW w:type="dxa" w:w="2769"/>
          </w:tcPr>
          <w:p/>
        </w:tc>
        <w:tc>
          <w:tcPr>
            <w:tcW w:type="dxa" w:w="2769"/>
          </w:tcPr>
          <w:p>
            <w:pPr>
              <w:pStyle w:val="null3"/>
              <w:jc w:val="left"/>
            </w:pPr>
            <w:r>
              <w:rPr>
                <w:rFonts w:ascii="仿宋_GB2312" w:hAnsi="仿宋_GB2312" w:cs="仿宋_GB2312" w:eastAsia="仿宋_GB2312"/>
              </w:rPr>
              <w:t>2.12.物料管理</w:t>
            </w:r>
          </w:p>
        </w:tc>
      </w:tr>
      <w:tr>
        <w:tc>
          <w:tcPr>
            <w:tcW w:type="dxa" w:w="2769"/>
          </w:tcPr>
          <w:p>
            <w:pPr>
              <w:pStyle w:val="null3"/>
              <w:jc w:val="left"/>
            </w:pPr>
            <w:r>
              <w:rPr>
                <w:rFonts w:ascii="仿宋_GB2312" w:hAnsi="仿宋_GB2312" w:cs="仿宋_GB2312" w:eastAsia="仿宋_GB2312"/>
              </w:rPr>
              <w:t>209</w:t>
            </w:r>
          </w:p>
        </w:tc>
        <w:tc>
          <w:tcPr>
            <w:tcW w:type="dxa" w:w="2769"/>
          </w:tcPr>
          <w:p/>
        </w:tc>
        <w:tc>
          <w:tcPr>
            <w:tcW w:type="dxa" w:w="2769"/>
          </w:tcPr>
          <w:p>
            <w:pPr>
              <w:pStyle w:val="null3"/>
              <w:jc w:val="left"/>
            </w:pPr>
            <w:r>
              <w:rPr>
                <w:rFonts w:ascii="仿宋_GB2312" w:hAnsi="仿宋_GB2312" w:cs="仿宋_GB2312" w:eastAsia="仿宋_GB2312"/>
              </w:rPr>
              <w:t>2.13.通知-公告</w:t>
            </w:r>
          </w:p>
        </w:tc>
      </w:tr>
      <w:tr>
        <w:tc>
          <w:tcPr>
            <w:tcW w:type="dxa" w:w="2769"/>
          </w:tcPr>
          <w:p>
            <w:pPr>
              <w:pStyle w:val="null3"/>
              <w:jc w:val="left"/>
            </w:pPr>
            <w:r>
              <w:rPr>
                <w:rFonts w:ascii="仿宋_GB2312" w:hAnsi="仿宋_GB2312" w:cs="仿宋_GB2312" w:eastAsia="仿宋_GB2312"/>
              </w:rPr>
              <w:t>210</w:t>
            </w:r>
          </w:p>
        </w:tc>
        <w:tc>
          <w:tcPr>
            <w:tcW w:type="dxa" w:w="2769"/>
          </w:tcPr>
          <w:p/>
        </w:tc>
        <w:tc>
          <w:tcPr>
            <w:tcW w:type="dxa" w:w="2769"/>
          </w:tcPr>
          <w:p>
            <w:pPr>
              <w:pStyle w:val="null3"/>
              <w:jc w:val="left"/>
            </w:pPr>
            <w:r>
              <w:rPr>
                <w:rFonts w:ascii="仿宋_GB2312" w:hAnsi="仿宋_GB2312" w:cs="仿宋_GB2312" w:eastAsia="仿宋_GB2312"/>
              </w:rPr>
              <w:t>2.14.技术培训与科普宣传</w:t>
            </w:r>
          </w:p>
        </w:tc>
      </w:tr>
      <w:tr>
        <w:tc>
          <w:tcPr>
            <w:tcW w:type="dxa" w:w="2769"/>
          </w:tcPr>
          <w:p>
            <w:pPr>
              <w:pStyle w:val="null3"/>
              <w:jc w:val="left"/>
            </w:pPr>
            <w:r>
              <w:rPr>
                <w:rFonts w:ascii="仿宋_GB2312" w:hAnsi="仿宋_GB2312" w:cs="仿宋_GB2312" w:eastAsia="仿宋_GB2312"/>
              </w:rPr>
              <w:t>211</w:t>
            </w:r>
          </w:p>
        </w:tc>
        <w:tc>
          <w:tcPr>
            <w:tcW w:type="dxa" w:w="2769"/>
          </w:tcPr>
          <w:p/>
        </w:tc>
        <w:tc>
          <w:tcPr>
            <w:tcW w:type="dxa" w:w="2769"/>
          </w:tcPr>
          <w:p>
            <w:pPr>
              <w:pStyle w:val="null3"/>
              <w:jc w:val="left"/>
            </w:pPr>
            <w:r>
              <w:rPr>
                <w:rFonts w:ascii="仿宋_GB2312" w:hAnsi="仿宋_GB2312" w:cs="仿宋_GB2312" w:eastAsia="仿宋_GB2312"/>
              </w:rPr>
              <w:t>40.荧光显微镜 主要技术指标： 1.光路系统：无限远色差校正系统，配合柯拉照明系统，每个倍率下都能呈现清晰明亮的显微图像；高刚性的镜体结构，高压模铸而成，具有优异的稳定性</w:t>
            </w:r>
          </w:p>
        </w:tc>
      </w:tr>
      <w:tr>
        <w:tc>
          <w:tcPr>
            <w:tcW w:type="dxa" w:w="2769"/>
          </w:tcPr>
          <w:p>
            <w:pPr>
              <w:pStyle w:val="null3"/>
              <w:jc w:val="left"/>
            </w:pPr>
            <w:r>
              <w:rPr>
                <w:rFonts w:ascii="仿宋_GB2312" w:hAnsi="仿宋_GB2312" w:cs="仿宋_GB2312" w:eastAsia="仿宋_GB2312"/>
              </w:rPr>
              <w:t>212</w:t>
            </w:r>
          </w:p>
        </w:tc>
        <w:tc>
          <w:tcPr>
            <w:tcW w:type="dxa" w:w="2769"/>
          </w:tcPr>
          <w:p/>
        </w:tc>
        <w:tc>
          <w:tcPr>
            <w:tcW w:type="dxa" w:w="2769"/>
          </w:tcPr>
          <w:p>
            <w:pPr>
              <w:pStyle w:val="null3"/>
              <w:jc w:val="left"/>
            </w:pPr>
            <w:r>
              <w:rPr>
                <w:rFonts w:ascii="仿宋_GB2312" w:hAnsi="仿宋_GB2312" w:cs="仿宋_GB2312" w:eastAsia="仿宋_GB2312"/>
              </w:rPr>
              <w:t>2光学系统： 2.1第二代无限远校正光学系统,齐焦距离45mm。</w:t>
            </w:r>
          </w:p>
        </w:tc>
      </w:tr>
      <w:tr>
        <w:tc>
          <w:tcPr>
            <w:tcW w:type="dxa" w:w="2769"/>
          </w:tcPr>
          <w:p>
            <w:pPr>
              <w:pStyle w:val="null3"/>
              <w:jc w:val="left"/>
            </w:pPr>
            <w:r>
              <w:rPr>
                <w:rFonts w:ascii="仿宋_GB2312" w:hAnsi="仿宋_GB2312" w:cs="仿宋_GB2312" w:eastAsia="仿宋_GB2312"/>
              </w:rPr>
              <w:t>213</w:t>
            </w:r>
          </w:p>
        </w:tc>
        <w:tc>
          <w:tcPr>
            <w:tcW w:type="dxa" w:w="2769"/>
          </w:tcPr>
          <w:p/>
        </w:tc>
        <w:tc>
          <w:tcPr>
            <w:tcW w:type="dxa" w:w="2769"/>
          </w:tcPr>
          <w:p>
            <w:pPr>
              <w:pStyle w:val="null3"/>
              <w:jc w:val="left"/>
            </w:pPr>
            <w:r>
              <w:rPr>
                <w:rFonts w:ascii="仿宋_GB2312" w:hAnsi="仿宋_GB2312" w:cs="仿宋_GB2312" w:eastAsia="仿宋_GB2312"/>
              </w:rPr>
              <w:t>2.2调焦：低手位粗微调同轴，行程不小于25mm，带聚焦粗调限位器，粗调旋钮扭矩可调，最小调节精度≤1微米</w:t>
            </w:r>
          </w:p>
        </w:tc>
      </w:tr>
      <w:tr>
        <w:tc>
          <w:tcPr>
            <w:tcW w:type="dxa" w:w="2769"/>
          </w:tcPr>
          <w:p>
            <w:pPr>
              <w:pStyle w:val="null3"/>
              <w:jc w:val="left"/>
            </w:pPr>
            <w:r>
              <w:rPr>
                <w:rFonts w:ascii="仿宋_GB2312" w:hAnsi="仿宋_GB2312" w:cs="仿宋_GB2312" w:eastAsia="仿宋_GB2312"/>
              </w:rPr>
              <w:t>214</w:t>
            </w:r>
          </w:p>
        </w:tc>
        <w:tc>
          <w:tcPr>
            <w:tcW w:type="dxa" w:w="2769"/>
          </w:tcPr>
          <w:p/>
        </w:tc>
        <w:tc>
          <w:tcPr>
            <w:tcW w:type="dxa" w:w="2769"/>
          </w:tcPr>
          <w:p>
            <w:pPr>
              <w:pStyle w:val="null3"/>
              <w:jc w:val="left"/>
            </w:pPr>
            <w:r>
              <w:rPr>
                <w:rFonts w:ascii="仿宋_GB2312" w:hAnsi="仿宋_GB2312" w:cs="仿宋_GB2312" w:eastAsia="仿宋_GB2312"/>
              </w:rPr>
              <w:t>2.3 物镜转盘：六孔编码物镜转盘，带DIC插槽,可安装DIC板,偏光补偿器及检偏镜等光学元件。</w:t>
            </w:r>
          </w:p>
        </w:tc>
      </w:tr>
      <w:tr>
        <w:tc>
          <w:tcPr>
            <w:tcW w:type="dxa" w:w="2769"/>
          </w:tcPr>
          <w:p>
            <w:pPr>
              <w:pStyle w:val="null3"/>
              <w:jc w:val="left"/>
            </w:pPr>
            <w:r>
              <w:rPr>
                <w:rFonts w:ascii="仿宋_GB2312" w:hAnsi="仿宋_GB2312" w:cs="仿宋_GB2312" w:eastAsia="仿宋_GB2312"/>
              </w:rPr>
              <w:t>215</w:t>
            </w:r>
          </w:p>
        </w:tc>
        <w:tc>
          <w:tcPr>
            <w:tcW w:type="dxa" w:w="2769"/>
          </w:tcPr>
          <w:p/>
        </w:tc>
        <w:tc>
          <w:tcPr>
            <w:tcW w:type="dxa" w:w="2769"/>
          </w:tcPr>
          <w:p>
            <w:pPr>
              <w:pStyle w:val="null3"/>
              <w:jc w:val="left"/>
            </w:pPr>
            <w:r>
              <w:rPr>
                <w:rFonts w:ascii="仿宋_GB2312" w:hAnsi="仿宋_GB2312" w:cs="仿宋_GB2312" w:eastAsia="仿宋_GB2312"/>
              </w:rPr>
              <w:t>2.4 观察筒：铰链式三目观察头，30°倾斜，瞳距调节范围：54-75mm，视度调节屈光度可调；三档分光比0：100；20：80；100：0</w:t>
            </w:r>
          </w:p>
        </w:tc>
      </w:tr>
      <w:tr>
        <w:tc>
          <w:tcPr>
            <w:tcW w:type="dxa" w:w="2769"/>
          </w:tcPr>
          <w:p>
            <w:pPr>
              <w:pStyle w:val="null3"/>
              <w:jc w:val="left"/>
            </w:pPr>
            <w:r>
              <w:rPr>
                <w:rFonts w:ascii="仿宋_GB2312" w:hAnsi="仿宋_GB2312" w:cs="仿宋_GB2312" w:eastAsia="仿宋_GB2312"/>
              </w:rPr>
              <w:t>216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▲2.5 无限远平场半复消色差荧光物镜： 4X平场半复消色差（N.A.≥ 0.13，W.D.≥ 17mm） 10X平场半复消色差（N.A.≥0.3，W.D.≥ 10mm） 20X平场半复消色差（N.A.≥ 0.5，W.D.≥ 2.1mm） 40X平场半复消色差（N.A.≥ 0.75，W.D.≥ 0.51mm ） 100X平场半复消色差油镜（N.A.≥ 1.3，W.D.≥ 0.2mm oil）</w:t>
            </w:r>
          </w:p>
        </w:tc>
      </w:tr>
      <w:tr>
        <w:tc>
          <w:tcPr>
            <w:tcW w:type="dxa" w:w="2769"/>
          </w:tcPr>
          <w:p>
            <w:pPr>
              <w:pStyle w:val="null3"/>
              <w:jc w:val="left"/>
            </w:pPr>
            <w:r>
              <w:rPr>
                <w:rFonts w:ascii="仿宋_GB2312" w:hAnsi="仿宋_GB2312" w:cs="仿宋_GB2312" w:eastAsia="仿宋_GB2312"/>
              </w:rPr>
              <w:t>217</w:t>
            </w:r>
          </w:p>
        </w:tc>
        <w:tc>
          <w:tcPr>
            <w:tcW w:type="dxa" w:w="2769"/>
          </w:tcPr>
          <w:p/>
        </w:tc>
        <w:tc>
          <w:tcPr>
            <w:tcW w:type="dxa" w:w="2769"/>
          </w:tcPr>
          <w:p>
            <w:pPr>
              <w:pStyle w:val="null3"/>
              <w:jc w:val="left"/>
            </w:pPr>
            <w:r>
              <w:rPr>
                <w:rFonts w:ascii="仿宋_GB2312" w:hAnsi="仿宋_GB2312" w:cs="仿宋_GB2312" w:eastAsia="仿宋_GB2312"/>
              </w:rPr>
              <w:t>2.6 载物台：右手低位置同轴驱动旋钮的高抗磨损性陶瓷覆盖层载物台，阻尼式双切片夹设计，可同时安放两块切片进行检测与对比分析。可拆卸，平台经过特殊工艺处理，防腐耐磨，移动范围76X52mm</w:t>
            </w:r>
          </w:p>
        </w:tc>
      </w:tr>
      <w:tr>
        <w:tc>
          <w:tcPr>
            <w:tcW w:type="dxa" w:w="2769"/>
          </w:tcPr>
          <w:p>
            <w:pPr>
              <w:pStyle w:val="null3"/>
              <w:jc w:val="left"/>
            </w:pPr>
            <w:r>
              <w:rPr>
                <w:rFonts w:ascii="仿宋_GB2312" w:hAnsi="仿宋_GB2312" w:cs="仿宋_GB2312" w:eastAsia="仿宋_GB2312"/>
              </w:rPr>
              <w:t>218</w:t>
            </w:r>
          </w:p>
        </w:tc>
        <w:tc>
          <w:tcPr>
            <w:tcW w:type="dxa" w:w="2769"/>
          </w:tcPr>
          <w:p/>
        </w:tc>
        <w:tc>
          <w:tcPr>
            <w:tcW w:type="dxa" w:w="2769"/>
          </w:tcPr>
          <w:p>
            <w:pPr>
              <w:pStyle w:val="null3"/>
              <w:jc w:val="left"/>
            </w:pPr>
            <w:r>
              <w:rPr>
                <w:rFonts w:ascii="仿宋_GB2312" w:hAnsi="仿宋_GB2312" w:cs="仿宋_GB2312" w:eastAsia="仿宋_GB2312"/>
              </w:rPr>
              <w:t>2.7 目镜：10X高眼点大视野平场目镜，视野数≥22</w:t>
            </w:r>
          </w:p>
        </w:tc>
      </w:tr>
      <w:tr>
        <w:tc>
          <w:tcPr>
            <w:tcW w:type="dxa" w:w="2769"/>
          </w:tcPr>
          <w:p>
            <w:pPr>
              <w:pStyle w:val="null3"/>
              <w:jc w:val="left"/>
            </w:pPr>
            <w:r>
              <w:rPr>
                <w:rFonts w:ascii="仿宋_GB2312" w:hAnsi="仿宋_GB2312" w:cs="仿宋_GB2312" w:eastAsia="仿宋_GB2312"/>
              </w:rPr>
              <w:t>219</w:t>
            </w:r>
          </w:p>
        </w:tc>
        <w:tc>
          <w:tcPr>
            <w:tcW w:type="dxa" w:w="2769"/>
          </w:tcPr>
          <w:p/>
        </w:tc>
        <w:tc>
          <w:tcPr>
            <w:tcW w:type="dxa" w:w="2769"/>
          </w:tcPr>
          <w:p>
            <w:pPr>
              <w:pStyle w:val="null3"/>
              <w:jc w:val="left"/>
            </w:pPr>
            <w:r>
              <w:rPr>
                <w:rFonts w:ascii="仿宋_GB2312" w:hAnsi="仿宋_GB2312" w:cs="仿宋_GB2312" w:eastAsia="仿宋_GB2312"/>
              </w:rPr>
              <w:t>2.8 物镜转换器：不少于六孔位物镜转盘；</w:t>
            </w:r>
          </w:p>
        </w:tc>
      </w:tr>
      <w:tr>
        <w:tc>
          <w:tcPr>
            <w:tcW w:type="dxa" w:w="2769"/>
          </w:tcPr>
          <w:p>
            <w:pPr>
              <w:pStyle w:val="null3"/>
              <w:jc w:val="left"/>
            </w:pPr>
            <w:r>
              <w:rPr>
                <w:rFonts w:ascii="仿宋_GB2312" w:hAnsi="仿宋_GB2312" w:cs="仿宋_GB2312" w:eastAsia="仿宋_GB2312"/>
              </w:rPr>
              <w:t>220</w:t>
            </w:r>
          </w:p>
        </w:tc>
        <w:tc>
          <w:tcPr>
            <w:tcW w:type="dxa" w:w="2769"/>
          </w:tcPr>
          <w:p/>
        </w:tc>
        <w:tc>
          <w:tcPr>
            <w:tcW w:type="dxa" w:w="2769"/>
          </w:tcPr>
          <w:p>
            <w:pPr>
              <w:pStyle w:val="null3"/>
              <w:jc w:val="left"/>
            </w:pPr>
            <w:r>
              <w:rPr>
                <w:rFonts w:ascii="仿宋_GB2312" w:hAnsi="仿宋_GB2312" w:cs="仿宋_GB2312" w:eastAsia="仿宋_GB2312"/>
              </w:rPr>
              <w:t>2.9 聚光镜：阿贝聚光镜, N.A.≥1.1</w:t>
            </w:r>
          </w:p>
        </w:tc>
      </w:tr>
      <w:tr>
        <w:tc>
          <w:tcPr>
            <w:tcW w:type="dxa" w:w="2769"/>
          </w:tcPr>
          <w:p>
            <w:pPr>
              <w:pStyle w:val="null3"/>
              <w:jc w:val="left"/>
            </w:pPr>
            <w:r>
              <w:rPr>
                <w:rFonts w:ascii="仿宋_GB2312" w:hAnsi="仿宋_GB2312" w:cs="仿宋_GB2312" w:eastAsia="仿宋_GB2312"/>
              </w:rPr>
              <w:t>221</w:t>
            </w:r>
          </w:p>
        </w:tc>
        <w:tc>
          <w:tcPr>
            <w:tcW w:type="dxa" w:w="2769"/>
          </w:tcPr>
          <w:p/>
        </w:tc>
        <w:tc>
          <w:tcPr>
            <w:tcW w:type="dxa" w:w="2769"/>
          </w:tcPr>
          <w:p>
            <w:pPr>
              <w:pStyle w:val="null3"/>
              <w:jc w:val="left"/>
            </w:pPr>
            <w:r>
              <w:rPr>
                <w:rFonts w:ascii="仿宋_GB2312" w:hAnsi="仿宋_GB2312" w:cs="仿宋_GB2312" w:eastAsia="仿宋_GB2312"/>
              </w:rPr>
              <w:t>2.10照明装置：内置透射光柯勒照明器，具有光强预设按钮、第二代光强管理按钮，高亮度LED(强度大于12V100W卤素灯)。</w:t>
            </w:r>
          </w:p>
        </w:tc>
      </w:tr>
      <w:tr>
        <w:tc>
          <w:tcPr>
            <w:tcW w:type="dxa" w:w="2769"/>
          </w:tcPr>
          <w:p>
            <w:pPr>
              <w:pStyle w:val="null3"/>
              <w:jc w:val="left"/>
            </w:pPr>
            <w:r>
              <w:rPr>
                <w:rFonts w:ascii="仿宋_GB2312" w:hAnsi="仿宋_GB2312" w:cs="仿宋_GB2312" w:eastAsia="仿宋_GB2312"/>
              </w:rPr>
              <w:t>222</w:t>
            </w:r>
          </w:p>
        </w:tc>
        <w:tc>
          <w:tcPr>
            <w:tcW w:type="dxa" w:w="2769"/>
          </w:tcPr>
          <w:p/>
        </w:tc>
        <w:tc>
          <w:tcPr>
            <w:tcW w:type="dxa" w:w="2769"/>
          </w:tcPr>
          <w:p>
            <w:pPr>
              <w:pStyle w:val="null3"/>
              <w:jc w:val="left"/>
            </w:pPr>
            <w:r>
              <w:rPr>
                <w:rFonts w:ascii="仿宋_GB2312" w:hAnsi="仿宋_GB2312" w:cs="仿宋_GB2312" w:eastAsia="仿宋_GB2312"/>
              </w:rPr>
              <w:t>2.11提供工具存放装置</w:t>
            </w:r>
          </w:p>
        </w:tc>
      </w:tr>
      <w:tr>
        <w:tc>
          <w:tcPr>
            <w:tcW w:type="dxa" w:w="2769"/>
          </w:tcPr>
          <w:p>
            <w:pPr>
              <w:pStyle w:val="null3"/>
              <w:jc w:val="left"/>
            </w:pPr>
            <w:r>
              <w:rPr>
                <w:rFonts w:ascii="仿宋_GB2312" w:hAnsi="仿宋_GB2312" w:cs="仿宋_GB2312" w:eastAsia="仿宋_GB2312"/>
              </w:rPr>
              <w:t>223</w:t>
            </w:r>
          </w:p>
        </w:tc>
        <w:tc>
          <w:tcPr>
            <w:tcW w:type="dxa" w:w="2769"/>
          </w:tcPr>
          <w:p/>
        </w:tc>
        <w:tc>
          <w:tcPr>
            <w:tcW w:type="dxa" w:w="2769"/>
          </w:tcPr>
          <w:p>
            <w:pPr>
              <w:pStyle w:val="null3"/>
              <w:jc w:val="left"/>
            </w:pPr>
            <w:r>
              <w:rPr>
                <w:rFonts w:ascii="仿宋_GB2312" w:hAnsi="仿宋_GB2312" w:cs="仿宋_GB2312" w:eastAsia="仿宋_GB2312"/>
              </w:rPr>
              <w:t>3 荧光照明系统 3.1 荧光照明器：</w:t>
            </w:r>
          </w:p>
        </w:tc>
      </w:tr>
      <w:tr>
        <w:tc>
          <w:tcPr>
            <w:tcW w:type="dxa" w:w="2769"/>
          </w:tcPr>
          <w:p>
            <w:pPr>
              <w:pStyle w:val="null3"/>
              <w:jc w:val="left"/>
            </w:pPr>
            <w:r>
              <w:rPr>
                <w:rFonts w:ascii="仿宋_GB2312" w:hAnsi="仿宋_GB2312" w:cs="仿宋_GB2312" w:eastAsia="仿宋_GB2312"/>
              </w:rPr>
              <w:t>224</w:t>
            </w:r>
          </w:p>
        </w:tc>
        <w:tc>
          <w:tcPr>
            <w:tcW w:type="dxa" w:w="2769"/>
          </w:tcPr>
          <w:p/>
        </w:tc>
        <w:tc>
          <w:tcPr>
            <w:tcW w:type="dxa" w:w="2769"/>
          </w:tcPr>
          <w:p>
            <w:pPr>
              <w:pStyle w:val="null3"/>
              <w:jc w:val="left"/>
            </w:pPr>
            <w:r>
              <w:rPr>
                <w:rFonts w:ascii="仿宋_GB2312" w:hAnsi="仿宋_GB2312" w:cs="仿宋_GB2312" w:eastAsia="仿宋_GB2312"/>
              </w:rPr>
              <w:t>3.2 不少于8孔位激发镜转换器.</w:t>
            </w:r>
          </w:p>
        </w:tc>
      </w:tr>
      <w:tr>
        <w:tc>
          <w:tcPr>
            <w:tcW w:type="dxa" w:w="2769"/>
          </w:tcPr>
          <w:p>
            <w:pPr>
              <w:pStyle w:val="null3"/>
              <w:jc w:val="left"/>
            </w:pPr>
            <w:r>
              <w:rPr>
                <w:rFonts w:ascii="仿宋_GB2312" w:hAnsi="仿宋_GB2312" w:cs="仿宋_GB2312" w:eastAsia="仿宋_GB2312"/>
              </w:rPr>
              <w:t>225</w:t>
            </w:r>
          </w:p>
        </w:tc>
        <w:tc>
          <w:tcPr>
            <w:tcW w:type="dxa" w:w="2769"/>
          </w:tcPr>
          <w:p/>
        </w:tc>
        <w:tc>
          <w:tcPr>
            <w:tcW w:type="dxa" w:w="2769"/>
          </w:tcPr>
          <w:p>
            <w:pPr>
              <w:pStyle w:val="null3"/>
              <w:jc w:val="left"/>
            </w:pPr>
            <w:r>
              <w:rPr>
                <w:rFonts w:ascii="仿宋_GB2312" w:hAnsi="仿宋_GB2312" w:cs="仿宋_GB2312" w:eastAsia="仿宋_GB2312"/>
              </w:rPr>
              <w:t>3.3 无需工具即可更换滤色镜组，具有手动光闸。</w:t>
            </w:r>
          </w:p>
        </w:tc>
      </w:tr>
      <w:tr>
        <w:tc>
          <w:tcPr>
            <w:tcW w:type="dxa" w:w="2769"/>
          </w:tcPr>
          <w:p>
            <w:pPr>
              <w:pStyle w:val="null3"/>
              <w:jc w:val="left"/>
            </w:pPr>
            <w:r>
              <w:rPr>
                <w:rFonts w:ascii="仿宋_GB2312" w:hAnsi="仿宋_GB2312" w:cs="仿宋_GB2312" w:eastAsia="仿宋_GB2312"/>
              </w:rPr>
              <w:t>226</w:t>
            </w:r>
          </w:p>
        </w:tc>
        <w:tc>
          <w:tcPr>
            <w:tcW w:type="dxa" w:w="2769"/>
          </w:tcPr>
          <w:p/>
        </w:tc>
        <w:tc>
          <w:tcPr>
            <w:tcW w:type="dxa" w:w="2769"/>
          </w:tcPr>
          <w:p>
            <w:pPr>
              <w:pStyle w:val="null3"/>
              <w:jc w:val="left"/>
            </w:pPr>
            <w:r>
              <w:rPr>
                <w:rFonts w:ascii="仿宋_GB2312" w:hAnsi="仿宋_GB2312" w:cs="仿宋_GB2312" w:eastAsia="仿宋_GB2312"/>
              </w:rPr>
              <w:t>3.4荧光光源：宽光谱白光长寿命LED荧光光源，寿命不低于25000小时，波长从360nm至700nm，满足各种染料需求，光源可即开即用，无需预热时间，亮度从0%～100% 连续可调，可通过调节旋钮调节光强，有效保护样品不被淬灭。</w:t>
            </w:r>
          </w:p>
        </w:tc>
      </w:tr>
      <w:tr>
        <w:tc>
          <w:tcPr>
            <w:tcW w:type="dxa" w:w="2769"/>
          </w:tcPr>
          <w:p>
            <w:pPr>
              <w:pStyle w:val="null3"/>
              <w:jc w:val="left"/>
            </w:pPr>
            <w:r>
              <w:rPr>
                <w:rFonts w:ascii="仿宋_GB2312" w:hAnsi="仿宋_GB2312" w:cs="仿宋_GB2312" w:eastAsia="仿宋_GB2312"/>
              </w:rPr>
              <w:t>227</w:t>
            </w:r>
          </w:p>
        </w:tc>
        <w:tc>
          <w:tcPr>
            <w:tcW w:type="dxa" w:w="2769"/>
          </w:tcPr>
          <w:p/>
        </w:tc>
        <w:tc>
          <w:tcPr>
            <w:tcW w:type="dxa" w:w="2769"/>
          </w:tcPr>
          <w:p>
            <w:pPr>
              <w:pStyle w:val="null3"/>
              <w:jc w:val="left"/>
            </w:pPr>
            <w:r>
              <w:rPr>
                <w:rFonts w:ascii="仿宋_GB2312" w:hAnsi="仿宋_GB2312" w:cs="仿宋_GB2312" w:eastAsia="仿宋_GB2312"/>
              </w:rPr>
              <w:t>3.5 通用高性能宽带紫外荧光模块，宽带带通蓝光模块，宽带带通绿光荧光模块镜组各一个。</w:t>
            </w:r>
          </w:p>
        </w:tc>
      </w:tr>
      <w:tr>
        <w:tc>
          <w:tcPr>
            <w:tcW w:type="dxa" w:w="2769"/>
          </w:tcPr>
          <w:p>
            <w:pPr>
              <w:pStyle w:val="null3"/>
              <w:jc w:val="left"/>
            </w:pPr>
            <w:r>
              <w:rPr>
                <w:rFonts w:ascii="仿宋_GB2312" w:hAnsi="仿宋_GB2312" w:cs="仿宋_GB2312" w:eastAsia="仿宋_GB2312"/>
              </w:rPr>
              <w:t>228</w:t>
            </w:r>
          </w:p>
        </w:tc>
        <w:tc>
          <w:tcPr>
            <w:tcW w:type="dxa" w:w="2769"/>
          </w:tcPr>
          <w:p/>
        </w:tc>
        <w:tc>
          <w:tcPr>
            <w:tcW w:type="dxa" w:w="2769"/>
          </w:tcPr>
          <w:p>
            <w:pPr>
              <w:pStyle w:val="null3"/>
              <w:jc w:val="left"/>
            </w:pPr>
            <w:r>
              <w:rPr>
                <w:rFonts w:ascii="仿宋_GB2312" w:hAnsi="仿宋_GB2312" w:cs="仿宋_GB2312" w:eastAsia="仿宋_GB2312"/>
              </w:rPr>
              <w:t>4.高灵敏高像素全局相机 4.1 芯片规格：单芯片彩色全局扫描相机，芯片尺寸：≥1.1英寸</w:t>
            </w:r>
          </w:p>
        </w:tc>
      </w:tr>
      <w:tr>
        <w:tc>
          <w:tcPr>
            <w:tcW w:type="dxa" w:w="2769"/>
          </w:tcPr>
          <w:p>
            <w:pPr>
              <w:pStyle w:val="null3"/>
              <w:jc w:val="left"/>
            </w:pPr>
            <w:r>
              <w:rPr>
                <w:rFonts w:ascii="仿宋_GB2312" w:hAnsi="仿宋_GB2312" w:cs="仿宋_GB2312" w:eastAsia="仿宋_GB2312"/>
              </w:rPr>
              <w:t>229</w:t>
            </w:r>
          </w:p>
        </w:tc>
        <w:tc>
          <w:tcPr>
            <w:tcW w:type="dxa" w:w="2769"/>
          </w:tcPr>
          <w:p/>
        </w:tc>
        <w:tc>
          <w:tcPr>
            <w:tcW w:type="dxa" w:w="2769"/>
          </w:tcPr>
          <w:p>
            <w:pPr>
              <w:pStyle w:val="null3"/>
              <w:jc w:val="left"/>
            </w:pPr>
            <w:r>
              <w:rPr>
                <w:rFonts w:ascii="仿宋_GB2312" w:hAnsi="仿宋_GB2312" w:cs="仿宋_GB2312" w:eastAsia="仿宋_GB2312"/>
              </w:rPr>
              <w:t>4.2有效图像分辨率：最大像素≥2020万像素（4496x4496)</w:t>
            </w:r>
          </w:p>
        </w:tc>
      </w:tr>
      <w:tr>
        <w:tc>
          <w:tcPr>
            <w:tcW w:type="dxa" w:w="2769"/>
          </w:tcPr>
          <w:p>
            <w:pPr>
              <w:pStyle w:val="null3"/>
              <w:jc w:val="left"/>
            </w:pPr>
            <w:r>
              <w:rPr>
                <w:rFonts w:ascii="仿宋_GB2312" w:hAnsi="仿宋_GB2312" w:cs="仿宋_GB2312" w:eastAsia="仿宋_GB2312"/>
              </w:rPr>
              <w:t>230</w:t>
            </w:r>
          </w:p>
        </w:tc>
        <w:tc>
          <w:tcPr>
            <w:tcW w:type="dxa" w:w="2769"/>
          </w:tcPr>
          <w:p/>
        </w:tc>
        <w:tc>
          <w:tcPr>
            <w:tcW w:type="dxa" w:w="2769"/>
          </w:tcPr>
          <w:p>
            <w:pPr>
              <w:pStyle w:val="null3"/>
              <w:jc w:val="left"/>
            </w:pPr>
            <w:r>
              <w:rPr>
                <w:rFonts w:ascii="仿宋_GB2312" w:hAnsi="仿宋_GB2312" w:cs="仿宋_GB2312" w:eastAsia="仿宋_GB2312"/>
              </w:rPr>
              <w:t>4.3图像传输速度： ≥17.5@4496x4496 ≥64.4@2240x2240</w:t>
            </w:r>
          </w:p>
        </w:tc>
      </w:tr>
      <w:tr>
        <w:tc>
          <w:tcPr>
            <w:tcW w:type="dxa" w:w="2769"/>
          </w:tcPr>
          <w:p>
            <w:pPr>
              <w:pStyle w:val="null3"/>
              <w:jc w:val="left"/>
            </w:pPr>
            <w:r>
              <w:rPr>
                <w:rFonts w:ascii="仿宋_GB2312" w:hAnsi="仿宋_GB2312" w:cs="仿宋_GB2312" w:eastAsia="仿宋_GB2312"/>
              </w:rPr>
              <w:t>231</w:t>
            </w:r>
          </w:p>
        </w:tc>
        <w:tc>
          <w:tcPr>
            <w:tcW w:type="dxa" w:w="2769"/>
          </w:tcPr>
          <w:p/>
        </w:tc>
        <w:tc>
          <w:tcPr>
            <w:tcW w:type="dxa" w:w="2769"/>
          </w:tcPr>
          <w:p>
            <w:pPr>
              <w:pStyle w:val="null3"/>
              <w:jc w:val="left"/>
            </w:pPr>
            <w:r>
              <w:rPr>
                <w:rFonts w:ascii="仿宋_GB2312" w:hAnsi="仿宋_GB2312" w:cs="仿宋_GB2312" w:eastAsia="仿宋_GB2312"/>
              </w:rPr>
              <w:t>4.4 动态范围：8/12bit；</w:t>
            </w:r>
          </w:p>
        </w:tc>
      </w:tr>
      <w:tr>
        <w:tc>
          <w:tcPr>
            <w:tcW w:type="dxa" w:w="2769"/>
          </w:tcPr>
          <w:p>
            <w:pPr>
              <w:pStyle w:val="null3"/>
              <w:jc w:val="left"/>
            </w:pPr>
            <w:r>
              <w:rPr>
                <w:rFonts w:ascii="仿宋_GB2312" w:hAnsi="仿宋_GB2312" w:cs="仿宋_GB2312" w:eastAsia="仿宋_GB2312"/>
              </w:rPr>
              <w:t>232</w:t>
            </w:r>
          </w:p>
        </w:tc>
        <w:tc>
          <w:tcPr>
            <w:tcW w:type="dxa" w:w="2769"/>
          </w:tcPr>
          <w:p/>
        </w:tc>
        <w:tc>
          <w:tcPr>
            <w:tcW w:type="dxa" w:w="2769"/>
          </w:tcPr>
          <w:p>
            <w:pPr>
              <w:pStyle w:val="null3"/>
              <w:jc w:val="left"/>
            </w:pPr>
            <w:r>
              <w:rPr>
                <w:rFonts w:ascii="仿宋_GB2312" w:hAnsi="仿宋_GB2312" w:cs="仿宋_GB2312" w:eastAsia="仿宋_GB2312"/>
              </w:rPr>
              <w:t>4.5 像素元尺寸：≥2.74μm×2.74μm。</w:t>
            </w:r>
          </w:p>
        </w:tc>
      </w:tr>
      <w:tr>
        <w:tc>
          <w:tcPr>
            <w:tcW w:type="dxa" w:w="2769"/>
          </w:tcPr>
          <w:p>
            <w:pPr>
              <w:pStyle w:val="null3"/>
              <w:jc w:val="left"/>
            </w:pPr>
            <w:r>
              <w:rPr>
                <w:rFonts w:ascii="仿宋_GB2312" w:hAnsi="仿宋_GB2312" w:cs="仿宋_GB2312" w:eastAsia="仿宋_GB2312"/>
              </w:rPr>
              <w:t>233</w:t>
            </w:r>
          </w:p>
        </w:tc>
        <w:tc>
          <w:tcPr>
            <w:tcW w:type="dxa" w:w="2769"/>
          </w:tcPr>
          <w:p/>
        </w:tc>
        <w:tc>
          <w:tcPr>
            <w:tcW w:type="dxa" w:w="2769"/>
          </w:tcPr>
          <w:p>
            <w:pPr>
              <w:pStyle w:val="null3"/>
              <w:jc w:val="left"/>
            </w:pPr>
            <w:r>
              <w:rPr>
                <w:rFonts w:ascii="仿宋_GB2312" w:hAnsi="仿宋_GB2312" w:cs="仿宋_GB2312" w:eastAsia="仿宋_GB2312"/>
              </w:rPr>
              <w:t>4.6 USB3.0高速接口</w:t>
            </w:r>
          </w:p>
        </w:tc>
      </w:tr>
      <w:tr>
        <w:tc>
          <w:tcPr>
            <w:tcW w:type="dxa" w:w="2769"/>
          </w:tcPr>
          <w:p>
            <w:pPr>
              <w:pStyle w:val="null3"/>
              <w:jc w:val="left"/>
            </w:pPr>
            <w:r>
              <w:rPr>
                <w:rFonts w:ascii="仿宋_GB2312" w:hAnsi="仿宋_GB2312" w:cs="仿宋_GB2312" w:eastAsia="仿宋_GB2312"/>
              </w:rPr>
              <w:t>234</w:t>
            </w:r>
          </w:p>
        </w:tc>
        <w:tc>
          <w:tcPr>
            <w:tcW w:type="dxa" w:w="2769"/>
          </w:tcPr>
          <w:p/>
        </w:tc>
        <w:tc>
          <w:tcPr>
            <w:tcW w:type="dxa" w:w="2769"/>
          </w:tcPr>
          <w:p>
            <w:pPr>
              <w:pStyle w:val="null3"/>
              <w:jc w:val="left"/>
            </w:pPr>
            <w:r>
              <w:rPr>
                <w:rFonts w:ascii="仿宋_GB2312" w:hAnsi="仿宋_GB2312" w:cs="仿宋_GB2312" w:eastAsia="仿宋_GB2312"/>
              </w:rPr>
              <w:t>5 显微图像控制及分析软件 5.1采集图像：支持多种型号专业CCD，支持TWAIN接口，界面直观，操作容易，使用户更加容易的集中精力关注生物试验过程；</w:t>
            </w:r>
          </w:p>
        </w:tc>
      </w:tr>
      <w:tr>
        <w:tc>
          <w:tcPr>
            <w:tcW w:type="dxa" w:w="2769"/>
          </w:tcPr>
          <w:p>
            <w:pPr>
              <w:pStyle w:val="null3"/>
              <w:jc w:val="left"/>
            </w:pPr>
            <w:r>
              <w:rPr>
                <w:rFonts w:ascii="仿宋_GB2312" w:hAnsi="仿宋_GB2312" w:cs="仿宋_GB2312" w:eastAsia="仿宋_GB2312"/>
              </w:rPr>
              <w:t>235</w:t>
            </w:r>
          </w:p>
        </w:tc>
        <w:tc>
          <w:tcPr>
            <w:tcW w:type="dxa" w:w="2769"/>
          </w:tcPr>
          <w:p/>
        </w:tc>
        <w:tc>
          <w:tcPr>
            <w:tcW w:type="dxa" w:w="2769"/>
          </w:tcPr>
          <w:p>
            <w:pPr>
              <w:pStyle w:val="null3"/>
              <w:jc w:val="left"/>
            </w:pPr>
            <w:r>
              <w:rPr>
                <w:rFonts w:ascii="仿宋_GB2312" w:hAnsi="仿宋_GB2312" w:cs="仿宋_GB2312" w:eastAsia="仿宋_GB2312"/>
              </w:rPr>
              <w:t>5.2 对图像中的直线显示线上灰度强度变化，反映图像中的变化特性；</w:t>
            </w:r>
          </w:p>
        </w:tc>
      </w:tr>
      <w:tr>
        <w:tc>
          <w:tcPr>
            <w:tcW w:type="dxa" w:w="2769"/>
          </w:tcPr>
          <w:p>
            <w:pPr>
              <w:pStyle w:val="null3"/>
              <w:jc w:val="left"/>
            </w:pPr>
            <w:r>
              <w:rPr>
                <w:rFonts w:ascii="仿宋_GB2312" w:hAnsi="仿宋_GB2312" w:cs="仿宋_GB2312" w:eastAsia="仿宋_GB2312"/>
              </w:rPr>
              <w:t>236</w:t>
            </w:r>
          </w:p>
        </w:tc>
        <w:tc>
          <w:tcPr>
            <w:tcW w:type="dxa" w:w="2769"/>
          </w:tcPr>
          <w:p/>
        </w:tc>
        <w:tc>
          <w:tcPr>
            <w:tcW w:type="dxa" w:w="2769"/>
          </w:tcPr>
          <w:p>
            <w:pPr>
              <w:pStyle w:val="null3"/>
              <w:jc w:val="left"/>
            </w:pPr>
            <w:r>
              <w:rPr>
                <w:rFonts w:ascii="仿宋_GB2312" w:hAnsi="仿宋_GB2312" w:cs="仿宋_GB2312" w:eastAsia="仿宋_GB2312"/>
              </w:rPr>
              <w:t>5.3 在图像上添加注释、箭头等功能，可以方便的表示图像中的重点关注部位；</w:t>
            </w:r>
          </w:p>
        </w:tc>
      </w:tr>
      <w:tr>
        <w:tc>
          <w:tcPr>
            <w:tcW w:type="dxa" w:w="2769"/>
          </w:tcPr>
          <w:p>
            <w:pPr>
              <w:pStyle w:val="null3"/>
              <w:jc w:val="left"/>
            </w:pPr>
            <w:r>
              <w:rPr>
                <w:rFonts w:ascii="仿宋_GB2312" w:hAnsi="仿宋_GB2312" w:cs="仿宋_GB2312" w:eastAsia="仿宋_GB2312"/>
              </w:rPr>
              <w:t>237</w:t>
            </w:r>
          </w:p>
        </w:tc>
        <w:tc>
          <w:tcPr>
            <w:tcW w:type="dxa" w:w="2769"/>
          </w:tcPr>
          <w:p/>
        </w:tc>
        <w:tc>
          <w:tcPr>
            <w:tcW w:type="dxa" w:w="2769"/>
          </w:tcPr>
          <w:p>
            <w:pPr>
              <w:pStyle w:val="null3"/>
              <w:jc w:val="left"/>
            </w:pPr>
            <w:r>
              <w:rPr>
                <w:rFonts w:ascii="仿宋_GB2312" w:hAnsi="仿宋_GB2312" w:cs="仿宋_GB2312" w:eastAsia="仿宋_GB2312"/>
              </w:rPr>
              <w:t>5.4 调节亮度、对比度、伽玛值以及灰度显示范围，并可以单独调节RGB各通道的亮度，方便地对图像添加伪彩色、改变色彩模式以及色阶位数等功能，可以改变图像分辨率、旋转图像等各种操作，支持反转、低通、高通、锐化等滤镜，使图像关注点和各荧光通道获得最佳的显示效果</w:t>
            </w:r>
          </w:p>
        </w:tc>
      </w:tr>
      <w:tr>
        <w:tc>
          <w:tcPr>
            <w:tcW w:type="dxa" w:w="2769"/>
          </w:tcPr>
          <w:p>
            <w:pPr>
              <w:pStyle w:val="null3"/>
              <w:jc w:val="left"/>
            </w:pPr>
            <w:r>
              <w:rPr>
                <w:rFonts w:ascii="仿宋_GB2312" w:hAnsi="仿宋_GB2312" w:cs="仿宋_GB2312" w:eastAsia="仿宋_GB2312"/>
              </w:rPr>
              <w:t>238</w:t>
            </w:r>
          </w:p>
        </w:tc>
        <w:tc>
          <w:tcPr>
            <w:tcW w:type="dxa" w:w="2769"/>
          </w:tcPr>
          <w:p/>
        </w:tc>
        <w:tc>
          <w:tcPr>
            <w:tcW w:type="dxa" w:w="2769"/>
          </w:tcPr>
          <w:p>
            <w:pPr>
              <w:pStyle w:val="null3"/>
              <w:jc w:val="left"/>
            </w:pPr>
            <w:r>
              <w:rPr>
                <w:rFonts w:ascii="仿宋_GB2312" w:hAnsi="仿宋_GB2312" w:cs="仿宋_GB2312" w:eastAsia="仿宋_GB2312"/>
              </w:rPr>
              <w:t>5.5 对多荧光通道图片做色彩合成，方便显示多染标本的图像；</w:t>
            </w:r>
          </w:p>
        </w:tc>
      </w:tr>
      <w:tr>
        <w:tc>
          <w:tcPr>
            <w:tcW w:type="dxa" w:w="2769"/>
          </w:tcPr>
          <w:p>
            <w:pPr>
              <w:pStyle w:val="null3"/>
              <w:jc w:val="left"/>
            </w:pPr>
            <w:r>
              <w:rPr>
                <w:rFonts w:ascii="仿宋_GB2312" w:hAnsi="仿宋_GB2312" w:cs="仿宋_GB2312" w:eastAsia="仿宋_GB2312"/>
              </w:rPr>
              <w:t>239</w:t>
            </w:r>
          </w:p>
        </w:tc>
        <w:tc>
          <w:tcPr>
            <w:tcW w:type="dxa" w:w="2769"/>
          </w:tcPr>
          <w:p/>
        </w:tc>
        <w:tc>
          <w:tcPr>
            <w:tcW w:type="dxa" w:w="2769"/>
          </w:tcPr>
          <w:p>
            <w:pPr>
              <w:pStyle w:val="null3"/>
              <w:jc w:val="left"/>
            </w:pPr>
            <w:r>
              <w:rPr>
                <w:rFonts w:ascii="仿宋_GB2312" w:hAnsi="仿宋_GB2312" w:cs="仿宋_GB2312" w:eastAsia="仿宋_GB2312"/>
              </w:rPr>
              <w:t>5.6 方便的输入硬件信息即可实现添加标尺功能，从而显示图像的放大比例关系，显示日期，时间，倍率功能；</w:t>
            </w:r>
          </w:p>
        </w:tc>
      </w:tr>
      <w:tr>
        <w:tc>
          <w:tcPr>
            <w:tcW w:type="dxa" w:w="2769"/>
          </w:tcPr>
          <w:p>
            <w:pPr>
              <w:pStyle w:val="null3"/>
              <w:jc w:val="left"/>
            </w:pPr>
            <w:r>
              <w:rPr>
                <w:rFonts w:ascii="仿宋_GB2312" w:hAnsi="仿宋_GB2312" w:cs="仿宋_GB2312" w:eastAsia="仿宋_GB2312"/>
              </w:rPr>
              <w:t>240</w:t>
            </w:r>
          </w:p>
        </w:tc>
        <w:tc>
          <w:tcPr>
            <w:tcW w:type="dxa" w:w="2769"/>
          </w:tcPr>
          <w:p/>
        </w:tc>
        <w:tc>
          <w:tcPr>
            <w:tcW w:type="dxa" w:w="2769"/>
          </w:tcPr>
          <w:p>
            <w:pPr>
              <w:pStyle w:val="null3"/>
              <w:jc w:val="left"/>
            </w:pPr>
            <w:r>
              <w:rPr>
                <w:rFonts w:ascii="仿宋_GB2312" w:hAnsi="仿宋_GB2312" w:cs="仿宋_GB2312" w:eastAsia="仿宋_GB2312"/>
              </w:rPr>
              <w:t>5.7可以做离线白平衡、视场平整度以及背景校正等处理，便于后期图像处理；</w:t>
            </w:r>
          </w:p>
        </w:tc>
      </w:tr>
      <w:tr>
        <w:tc>
          <w:tcPr>
            <w:tcW w:type="dxa" w:w="2769"/>
          </w:tcPr>
          <w:p>
            <w:pPr>
              <w:pStyle w:val="null3"/>
              <w:jc w:val="left"/>
            </w:pPr>
            <w:r>
              <w:rPr>
                <w:rFonts w:ascii="仿宋_GB2312" w:hAnsi="仿宋_GB2312" w:cs="仿宋_GB2312" w:eastAsia="仿宋_GB2312"/>
              </w:rPr>
              <w:t>241</w:t>
            </w:r>
          </w:p>
        </w:tc>
        <w:tc>
          <w:tcPr>
            <w:tcW w:type="dxa" w:w="2769"/>
          </w:tcPr>
          <w:p/>
        </w:tc>
        <w:tc>
          <w:tcPr>
            <w:tcW w:type="dxa" w:w="2769"/>
          </w:tcPr>
          <w:p>
            <w:pPr>
              <w:pStyle w:val="null3"/>
              <w:jc w:val="left"/>
            </w:pPr>
            <w:r>
              <w:rPr>
                <w:rFonts w:ascii="仿宋_GB2312" w:hAnsi="仿宋_GB2312" w:cs="仿宋_GB2312" w:eastAsia="仿宋_GB2312"/>
              </w:rPr>
              <w:t>5.8可以测量直线长度、曲线长度、矩形面积、圆面积、周长、角度等多个参数，并把测量结果输出到EXCEL，并于后期分析处理；</w:t>
            </w:r>
          </w:p>
        </w:tc>
      </w:tr>
      <w:tr>
        <w:tc>
          <w:tcPr>
            <w:tcW w:type="dxa" w:w="2769"/>
          </w:tcPr>
          <w:p>
            <w:pPr>
              <w:pStyle w:val="null3"/>
              <w:jc w:val="left"/>
            </w:pPr>
            <w:r>
              <w:rPr>
                <w:rFonts w:ascii="仿宋_GB2312" w:hAnsi="仿宋_GB2312" w:cs="仿宋_GB2312" w:eastAsia="仿宋_GB2312"/>
              </w:rPr>
              <w:t>242</w:t>
            </w:r>
          </w:p>
        </w:tc>
        <w:tc>
          <w:tcPr>
            <w:tcW w:type="dxa" w:w="2769"/>
          </w:tcPr>
          <w:p/>
        </w:tc>
        <w:tc>
          <w:tcPr>
            <w:tcW w:type="dxa" w:w="2769"/>
          </w:tcPr>
          <w:p>
            <w:pPr>
              <w:pStyle w:val="null3"/>
              <w:jc w:val="left"/>
            </w:pPr>
            <w:r>
              <w:rPr>
                <w:rFonts w:ascii="仿宋_GB2312" w:hAnsi="仿宋_GB2312" w:cs="仿宋_GB2312" w:eastAsia="仿宋_GB2312"/>
              </w:rPr>
              <w:t>5.9 手动计数功能，支持分组功能，数据可输出到Excel。</w:t>
            </w:r>
          </w:p>
        </w:tc>
      </w:tr>
      <w:tr>
        <w:tc>
          <w:tcPr>
            <w:tcW w:type="dxa" w:w="2769"/>
          </w:tcPr>
          <w:p>
            <w:pPr>
              <w:pStyle w:val="null3"/>
              <w:jc w:val="left"/>
            </w:pPr>
            <w:r>
              <w:rPr>
                <w:rFonts w:ascii="仿宋_GB2312" w:hAnsi="仿宋_GB2312" w:cs="仿宋_GB2312" w:eastAsia="仿宋_GB2312"/>
              </w:rPr>
              <w:t>243</w:t>
            </w:r>
          </w:p>
        </w:tc>
        <w:tc>
          <w:tcPr>
            <w:tcW w:type="dxa" w:w="2769"/>
          </w:tcPr>
          <w:p/>
        </w:tc>
        <w:tc>
          <w:tcPr>
            <w:tcW w:type="dxa" w:w="2769"/>
          </w:tcPr>
          <w:p>
            <w:pPr>
              <w:pStyle w:val="null3"/>
              <w:jc w:val="left"/>
            </w:pPr>
            <w:r>
              <w:rPr>
                <w:rFonts w:ascii="仿宋_GB2312" w:hAnsi="仿宋_GB2312" w:cs="仿宋_GB2312" w:eastAsia="仿宋_GB2312"/>
              </w:rPr>
              <w:t>二、基本配置： 1、显微镜主机 1套</w:t>
            </w:r>
          </w:p>
        </w:tc>
      </w:tr>
      <w:tr>
        <w:tc>
          <w:tcPr>
            <w:tcW w:type="dxa" w:w="2769"/>
          </w:tcPr>
          <w:p>
            <w:pPr>
              <w:pStyle w:val="null3"/>
              <w:jc w:val="left"/>
            </w:pPr>
            <w:r>
              <w:rPr>
                <w:rFonts w:ascii="仿宋_GB2312" w:hAnsi="仿宋_GB2312" w:cs="仿宋_GB2312" w:eastAsia="仿宋_GB2312"/>
              </w:rPr>
              <w:t>244</w:t>
            </w:r>
          </w:p>
        </w:tc>
        <w:tc>
          <w:tcPr>
            <w:tcW w:type="dxa" w:w="2769"/>
          </w:tcPr>
          <w:p/>
        </w:tc>
        <w:tc>
          <w:tcPr>
            <w:tcW w:type="dxa" w:w="2769"/>
          </w:tcPr>
          <w:p>
            <w:pPr>
              <w:pStyle w:val="null3"/>
              <w:jc w:val="left"/>
            </w:pPr>
            <w:r>
              <w:rPr>
                <w:rFonts w:ascii="仿宋_GB2312" w:hAnsi="仿宋_GB2312" w:cs="仿宋_GB2312" w:eastAsia="仿宋_GB2312"/>
              </w:rPr>
              <w:t>2、LED透射明场照明系统 1套</w:t>
            </w:r>
          </w:p>
        </w:tc>
      </w:tr>
      <w:tr>
        <w:tc>
          <w:tcPr>
            <w:tcW w:type="dxa" w:w="2769"/>
          </w:tcPr>
          <w:p>
            <w:pPr>
              <w:pStyle w:val="null3"/>
              <w:jc w:val="left"/>
            </w:pPr>
            <w:r>
              <w:rPr>
                <w:rFonts w:ascii="仿宋_GB2312" w:hAnsi="仿宋_GB2312" w:cs="仿宋_GB2312" w:eastAsia="仿宋_GB2312"/>
              </w:rPr>
              <w:t>245</w:t>
            </w:r>
          </w:p>
        </w:tc>
        <w:tc>
          <w:tcPr>
            <w:tcW w:type="dxa" w:w="2769"/>
          </w:tcPr>
          <w:p/>
        </w:tc>
        <w:tc>
          <w:tcPr>
            <w:tcW w:type="dxa" w:w="2769"/>
          </w:tcPr>
          <w:p>
            <w:pPr>
              <w:pStyle w:val="null3"/>
              <w:jc w:val="left"/>
            </w:pPr>
            <w:r>
              <w:rPr>
                <w:rFonts w:ascii="仿宋_GB2312" w:hAnsi="仿宋_GB2312" w:cs="仿宋_GB2312" w:eastAsia="仿宋_GB2312"/>
              </w:rPr>
              <w:t>3、荧光照明系统 1套</w:t>
            </w:r>
          </w:p>
        </w:tc>
      </w:tr>
      <w:tr>
        <w:tc>
          <w:tcPr>
            <w:tcW w:type="dxa" w:w="2769"/>
          </w:tcPr>
          <w:p>
            <w:pPr>
              <w:pStyle w:val="null3"/>
              <w:jc w:val="left"/>
            </w:pPr>
            <w:r>
              <w:rPr>
                <w:rFonts w:ascii="仿宋_GB2312" w:hAnsi="仿宋_GB2312" w:cs="仿宋_GB2312" w:eastAsia="仿宋_GB2312"/>
              </w:rPr>
              <w:t>246</w:t>
            </w:r>
          </w:p>
        </w:tc>
        <w:tc>
          <w:tcPr>
            <w:tcW w:type="dxa" w:w="2769"/>
          </w:tcPr>
          <w:p/>
        </w:tc>
        <w:tc>
          <w:tcPr>
            <w:tcW w:type="dxa" w:w="2769"/>
          </w:tcPr>
          <w:p>
            <w:pPr>
              <w:pStyle w:val="null3"/>
              <w:jc w:val="left"/>
            </w:pPr>
            <w:r>
              <w:rPr>
                <w:rFonts w:ascii="仿宋_GB2312" w:hAnsi="仿宋_GB2312" w:cs="仿宋_GB2312" w:eastAsia="仿宋_GB2312"/>
              </w:rPr>
              <w:t>4、平场半复消色差物镜4X、10X、20X、40X、100X 1套</w:t>
            </w:r>
          </w:p>
        </w:tc>
      </w:tr>
      <w:tr>
        <w:tc>
          <w:tcPr>
            <w:tcW w:type="dxa" w:w="2769"/>
          </w:tcPr>
          <w:p>
            <w:pPr>
              <w:pStyle w:val="null3"/>
              <w:jc w:val="left"/>
            </w:pPr>
            <w:r>
              <w:rPr>
                <w:rFonts w:ascii="仿宋_GB2312" w:hAnsi="仿宋_GB2312" w:cs="仿宋_GB2312" w:eastAsia="仿宋_GB2312"/>
              </w:rPr>
              <w:t>247</w:t>
            </w:r>
          </w:p>
        </w:tc>
        <w:tc>
          <w:tcPr>
            <w:tcW w:type="dxa" w:w="2769"/>
          </w:tcPr>
          <w:p/>
        </w:tc>
        <w:tc>
          <w:tcPr>
            <w:tcW w:type="dxa" w:w="2769"/>
          </w:tcPr>
          <w:p>
            <w:pPr>
              <w:pStyle w:val="null3"/>
              <w:jc w:val="left"/>
            </w:pPr>
            <w:r>
              <w:rPr>
                <w:rFonts w:ascii="仿宋_GB2312" w:hAnsi="仿宋_GB2312" w:cs="仿宋_GB2312" w:eastAsia="仿宋_GB2312"/>
              </w:rPr>
              <w:t>5、荧光模块 3个</w:t>
            </w:r>
          </w:p>
        </w:tc>
      </w:tr>
      <w:tr>
        <w:tc>
          <w:tcPr>
            <w:tcW w:type="dxa" w:w="2769"/>
          </w:tcPr>
          <w:p>
            <w:pPr>
              <w:pStyle w:val="null3"/>
              <w:jc w:val="left"/>
            </w:pPr>
            <w:r>
              <w:rPr>
                <w:rFonts w:ascii="仿宋_GB2312" w:hAnsi="仿宋_GB2312" w:cs="仿宋_GB2312" w:eastAsia="仿宋_GB2312"/>
              </w:rPr>
              <w:t>248</w:t>
            </w:r>
          </w:p>
        </w:tc>
        <w:tc>
          <w:tcPr>
            <w:tcW w:type="dxa" w:w="2769"/>
          </w:tcPr>
          <w:p/>
        </w:tc>
        <w:tc>
          <w:tcPr>
            <w:tcW w:type="dxa" w:w="2769"/>
          </w:tcPr>
          <w:p>
            <w:pPr>
              <w:pStyle w:val="null3"/>
              <w:jc w:val="left"/>
            </w:pPr>
            <w:r>
              <w:rPr>
                <w:rFonts w:ascii="仿宋_GB2312" w:hAnsi="仿宋_GB2312" w:cs="仿宋_GB2312" w:eastAsia="仿宋_GB2312"/>
              </w:rPr>
              <w:t>6、相机及成像分析软件 1套</w:t>
            </w:r>
          </w:p>
        </w:tc>
      </w:tr>
      <w:tr>
        <w:tc>
          <w:tcPr>
            <w:tcW w:type="dxa" w:w="2769"/>
          </w:tcPr>
          <w:p>
            <w:pPr>
              <w:pStyle w:val="null3"/>
              <w:jc w:val="left"/>
            </w:pPr>
            <w:r>
              <w:rPr>
                <w:rFonts w:ascii="仿宋_GB2312" w:hAnsi="仿宋_GB2312" w:cs="仿宋_GB2312" w:eastAsia="仿宋_GB2312"/>
              </w:rPr>
              <w:t>249</w:t>
            </w:r>
          </w:p>
        </w:tc>
        <w:tc>
          <w:tcPr>
            <w:tcW w:type="dxa" w:w="2769"/>
          </w:tcPr>
          <w:p/>
        </w:tc>
        <w:tc>
          <w:tcPr>
            <w:tcW w:type="dxa" w:w="2769"/>
          </w:tcPr>
          <w:p>
            <w:pPr>
              <w:pStyle w:val="null3"/>
              <w:jc w:val="left"/>
            </w:pPr>
            <w:r>
              <w:rPr>
                <w:rFonts w:ascii="仿宋_GB2312" w:hAnsi="仿宋_GB2312" w:cs="仿宋_GB2312" w:eastAsia="仿宋_GB2312"/>
              </w:rPr>
              <w:t>7、必配的附件、配件、专用工具、消耗品等</w:t>
            </w:r>
          </w:p>
        </w:tc>
      </w:tr>
      <w:tr>
        <w:tc>
          <w:tcPr>
            <w:tcW w:type="dxa" w:w="2769"/>
          </w:tcPr>
          <w:p>
            <w:pPr>
              <w:pStyle w:val="null3"/>
              <w:jc w:val="left"/>
            </w:pPr>
            <w:r>
              <w:rPr>
                <w:rFonts w:ascii="仿宋_GB2312" w:hAnsi="仿宋_GB2312" w:cs="仿宋_GB2312" w:eastAsia="仿宋_GB2312"/>
              </w:rPr>
              <w:t>250</w:t>
            </w:r>
          </w:p>
        </w:tc>
        <w:tc>
          <w:tcPr>
            <w:tcW w:type="dxa" w:w="2769"/>
          </w:tcPr>
          <w:p/>
        </w:tc>
        <w:tc>
          <w:tcPr>
            <w:tcW w:type="dxa" w:w="2769"/>
          </w:tcPr>
          <w:p>
            <w:pPr>
              <w:pStyle w:val="null3"/>
              <w:jc w:val="left"/>
            </w:pPr>
            <w:r>
              <w:rPr>
                <w:rFonts w:ascii="仿宋_GB2312" w:hAnsi="仿宋_GB2312" w:cs="仿宋_GB2312" w:eastAsia="仿宋_GB2312"/>
              </w:rPr>
              <w:t>41.荧光定量PCR仪 技术性能指标 产品采用极为成熟的热电制冷技术，全新的光源和光路设计。独特的恒流电源和6分区独立控温方式，结果分析更快速、准确、稳定。同时，采用模块化设计，具有多种配置选择，新增温度梯度、样本4℃低温保存、自动除湿等多种功能，充分满足科学研究和临床医疗的需求；</w:t>
            </w:r>
          </w:p>
        </w:tc>
      </w:tr>
      <w:tr>
        <w:tc>
          <w:tcPr>
            <w:tcW w:type="dxa" w:w="2769"/>
          </w:tcPr>
          <w:p>
            <w:pPr>
              <w:pStyle w:val="null3"/>
              <w:jc w:val="left"/>
            </w:pPr>
            <w:r>
              <w:rPr>
                <w:rFonts w:ascii="仿宋_GB2312" w:hAnsi="仿宋_GB2312" w:cs="仿宋_GB2312" w:eastAsia="仿宋_GB2312"/>
              </w:rPr>
              <w:t>251</w:t>
            </w:r>
          </w:p>
        </w:tc>
        <w:tc>
          <w:tcPr>
            <w:tcW w:type="dxa" w:w="2769"/>
          </w:tcPr>
          <w:p/>
        </w:tc>
        <w:tc>
          <w:tcPr>
            <w:tcW w:type="dxa" w:w="2769"/>
          </w:tcPr>
          <w:p>
            <w:pPr>
              <w:pStyle w:val="null3"/>
              <w:jc w:val="left"/>
            </w:pPr>
            <w:r>
              <w:rPr>
                <w:rFonts w:ascii="仿宋_GB2312" w:hAnsi="仿宋_GB2312" w:cs="仿宋_GB2312" w:eastAsia="仿宋_GB2312"/>
              </w:rPr>
              <w:t>基本性能 1. 样本容量:0.2ml单管（顶部透明）、8联排试管（顶部透明）、96×0.2ml（半裙边、无裙边）；</w:t>
            </w:r>
          </w:p>
        </w:tc>
      </w:tr>
      <w:tr>
        <w:tc>
          <w:tcPr>
            <w:tcW w:type="dxa" w:w="2769"/>
          </w:tcPr>
          <w:p>
            <w:pPr>
              <w:pStyle w:val="null3"/>
              <w:jc w:val="left"/>
            </w:pPr>
            <w:r>
              <w:rPr>
                <w:rFonts w:ascii="仿宋_GB2312" w:hAnsi="仿宋_GB2312" w:cs="仿宋_GB2312" w:eastAsia="仿宋_GB2312"/>
              </w:rPr>
              <w:t>252</w:t>
            </w:r>
          </w:p>
        </w:tc>
        <w:tc>
          <w:tcPr>
            <w:tcW w:type="dxa" w:w="2769"/>
          </w:tcPr>
          <w:p/>
        </w:tc>
        <w:tc>
          <w:tcPr>
            <w:tcW w:type="dxa" w:w="2769"/>
          </w:tcPr>
          <w:p>
            <w:pPr>
              <w:pStyle w:val="null3"/>
              <w:jc w:val="left"/>
            </w:pPr>
            <w:r>
              <w:rPr>
                <w:rFonts w:ascii="仿宋_GB2312" w:hAnsi="仿宋_GB2312" w:cs="仿宋_GB2312" w:eastAsia="仿宋_GB2312"/>
              </w:rPr>
              <w:t>2.样本通量：96孔；</w:t>
            </w:r>
          </w:p>
        </w:tc>
      </w:tr>
      <w:tr>
        <w:tc>
          <w:tcPr>
            <w:tcW w:type="dxa" w:w="2769"/>
          </w:tcPr>
          <w:p>
            <w:pPr>
              <w:pStyle w:val="null3"/>
              <w:jc w:val="left"/>
            </w:pPr>
            <w:r>
              <w:rPr>
                <w:rFonts w:ascii="仿宋_GB2312" w:hAnsi="仿宋_GB2312" w:cs="仿宋_GB2312" w:eastAsia="仿宋_GB2312"/>
              </w:rPr>
              <w:t>253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▲3.反应体系：11-100μL；</w:t>
            </w:r>
          </w:p>
        </w:tc>
      </w:tr>
      <w:tr>
        <w:tc>
          <w:tcPr>
            <w:tcW w:type="dxa" w:w="2769"/>
          </w:tcPr>
          <w:p>
            <w:pPr>
              <w:pStyle w:val="null3"/>
              <w:jc w:val="left"/>
            </w:pPr>
            <w:r>
              <w:rPr>
                <w:rFonts w:ascii="仿宋_GB2312" w:hAnsi="仿宋_GB2312" w:cs="仿宋_GB2312" w:eastAsia="仿宋_GB2312"/>
              </w:rPr>
              <w:t>254</w:t>
            </w:r>
          </w:p>
        </w:tc>
        <w:tc>
          <w:tcPr>
            <w:tcW w:type="dxa" w:w="2769"/>
          </w:tcPr>
          <w:p/>
        </w:tc>
        <w:tc>
          <w:tcPr>
            <w:tcW w:type="dxa" w:w="2769"/>
          </w:tcPr>
          <w:p>
            <w:pPr>
              <w:pStyle w:val="null3"/>
              <w:jc w:val="left"/>
            </w:pPr>
            <w:r>
              <w:rPr>
                <w:rFonts w:ascii="仿宋_GB2312" w:hAnsi="仿宋_GB2312" w:cs="仿宋_GB2312" w:eastAsia="仿宋_GB2312"/>
              </w:rPr>
              <w:t>4. 线性范围：1～1010copies；</w:t>
            </w:r>
          </w:p>
        </w:tc>
      </w:tr>
      <w:tr>
        <w:tc>
          <w:tcPr>
            <w:tcW w:type="dxa" w:w="2769"/>
          </w:tcPr>
          <w:p>
            <w:pPr>
              <w:pStyle w:val="null3"/>
              <w:jc w:val="left"/>
            </w:pPr>
            <w:r>
              <w:rPr>
                <w:rFonts w:ascii="仿宋_GB2312" w:hAnsi="仿宋_GB2312" w:cs="仿宋_GB2312" w:eastAsia="仿宋_GB2312"/>
              </w:rPr>
              <w:t>255</w:t>
            </w:r>
          </w:p>
        </w:tc>
        <w:tc>
          <w:tcPr>
            <w:tcW w:type="dxa" w:w="2769"/>
          </w:tcPr>
          <w:p/>
        </w:tc>
        <w:tc>
          <w:tcPr>
            <w:tcW w:type="dxa" w:w="2769"/>
          </w:tcPr>
          <w:p>
            <w:pPr>
              <w:pStyle w:val="null3"/>
              <w:jc w:val="left"/>
            </w:pPr>
            <w:r>
              <w:rPr>
                <w:rFonts w:ascii="仿宋_GB2312" w:hAnsi="仿宋_GB2312" w:cs="仿宋_GB2312" w:eastAsia="仿宋_GB2312"/>
              </w:rPr>
              <w:t>5. 样品仓：全自动探出式样品仓设计，操作便捷；</w:t>
            </w:r>
          </w:p>
        </w:tc>
      </w:tr>
      <w:tr>
        <w:tc>
          <w:tcPr>
            <w:tcW w:type="dxa" w:w="2769"/>
          </w:tcPr>
          <w:p>
            <w:pPr>
              <w:pStyle w:val="null3"/>
              <w:jc w:val="left"/>
            </w:pPr>
            <w:r>
              <w:rPr>
                <w:rFonts w:ascii="仿宋_GB2312" w:hAnsi="仿宋_GB2312" w:cs="仿宋_GB2312" w:eastAsia="仿宋_GB2312"/>
              </w:rPr>
              <w:t>256</w:t>
            </w:r>
          </w:p>
        </w:tc>
        <w:tc>
          <w:tcPr>
            <w:tcW w:type="dxa" w:w="2769"/>
          </w:tcPr>
          <w:p/>
        </w:tc>
        <w:tc>
          <w:tcPr>
            <w:tcW w:type="dxa" w:w="2769"/>
          </w:tcPr>
          <w:p>
            <w:pPr>
              <w:pStyle w:val="null3"/>
              <w:jc w:val="left"/>
            </w:pPr>
            <w:r>
              <w:rPr>
                <w:rFonts w:ascii="仿宋_GB2312" w:hAnsi="仿宋_GB2312" w:cs="仿宋_GB2312" w:eastAsia="仿宋_GB2312"/>
              </w:rPr>
              <w:t>温控系统： 1. 控温技术：采用72系列长寿命半导体制冷器 (Ferrotec Peltier) ，微热管阵列技术，提高传热导效率；</w:t>
            </w:r>
          </w:p>
        </w:tc>
      </w:tr>
      <w:tr>
        <w:tc>
          <w:tcPr>
            <w:tcW w:type="dxa" w:w="2769"/>
          </w:tcPr>
          <w:p>
            <w:pPr>
              <w:pStyle w:val="null3"/>
              <w:jc w:val="left"/>
            </w:pPr>
            <w:r>
              <w:rPr>
                <w:rFonts w:ascii="仿宋_GB2312" w:hAnsi="仿宋_GB2312" w:cs="仿宋_GB2312" w:eastAsia="仿宋_GB2312"/>
              </w:rPr>
              <w:t>257</w:t>
            </w:r>
          </w:p>
        </w:tc>
        <w:tc>
          <w:tcPr>
            <w:tcW w:type="dxa" w:w="2769"/>
          </w:tcPr>
          <w:p/>
        </w:tc>
        <w:tc>
          <w:tcPr>
            <w:tcW w:type="dxa" w:w="2769"/>
          </w:tcPr>
          <w:p>
            <w:pPr>
              <w:pStyle w:val="null3"/>
              <w:jc w:val="left"/>
            </w:pPr>
            <w:r>
              <w:rPr>
                <w:rFonts w:ascii="仿宋_GB2312" w:hAnsi="仿宋_GB2312" w:cs="仿宋_GB2312" w:eastAsia="仿宋_GB2312"/>
              </w:rPr>
              <w:t>2. 控温模式：依据加液量自动选择BLOCK和模拟TUBE两种控温模式；</w:t>
            </w:r>
          </w:p>
        </w:tc>
      </w:tr>
      <w:tr>
        <w:tc>
          <w:tcPr>
            <w:tcW w:type="dxa" w:w="2769"/>
          </w:tcPr>
          <w:p>
            <w:pPr>
              <w:pStyle w:val="null3"/>
              <w:jc w:val="left"/>
            </w:pPr>
            <w:r>
              <w:rPr>
                <w:rFonts w:ascii="仿宋_GB2312" w:hAnsi="仿宋_GB2312" w:cs="仿宋_GB2312" w:eastAsia="仿宋_GB2312"/>
              </w:rPr>
              <w:t>258</w:t>
            </w:r>
          </w:p>
        </w:tc>
        <w:tc>
          <w:tcPr>
            <w:tcW w:type="dxa" w:w="2769"/>
          </w:tcPr>
          <w:p/>
        </w:tc>
        <w:tc>
          <w:tcPr>
            <w:tcW w:type="dxa" w:w="2769"/>
          </w:tcPr>
          <w:p>
            <w:pPr>
              <w:pStyle w:val="null3"/>
              <w:jc w:val="left"/>
            </w:pPr>
            <w:r>
              <w:rPr>
                <w:rFonts w:ascii="仿宋_GB2312" w:hAnsi="仿宋_GB2312" w:cs="仿宋_GB2312" w:eastAsia="仿宋_GB2312"/>
              </w:rPr>
              <w:t>3. 控温范围：4～103℃(最小设置刻度：0.1℃)具有SOAK低温保存功能；</w:t>
            </w:r>
          </w:p>
        </w:tc>
      </w:tr>
      <w:tr>
        <w:tc>
          <w:tcPr>
            <w:tcW w:type="dxa" w:w="2769"/>
          </w:tcPr>
          <w:p>
            <w:pPr>
              <w:pStyle w:val="null3"/>
              <w:jc w:val="left"/>
            </w:pPr>
            <w:r>
              <w:rPr>
                <w:rFonts w:ascii="仿宋_GB2312" w:hAnsi="仿宋_GB2312" w:cs="仿宋_GB2312" w:eastAsia="仿宋_GB2312"/>
              </w:rPr>
              <w:t>259</w:t>
            </w:r>
          </w:p>
        </w:tc>
        <w:tc>
          <w:tcPr>
            <w:tcW w:type="dxa" w:w="2769"/>
          </w:tcPr>
          <w:p/>
        </w:tc>
        <w:tc>
          <w:tcPr>
            <w:tcW w:type="dxa" w:w="2769"/>
          </w:tcPr>
          <w:p>
            <w:pPr>
              <w:pStyle w:val="null3"/>
              <w:jc w:val="left"/>
            </w:pPr>
            <w:r>
              <w:rPr>
                <w:rFonts w:ascii="仿宋_GB2312" w:hAnsi="仿宋_GB2312" w:cs="仿宋_GB2312" w:eastAsia="仿宋_GB2312"/>
              </w:rPr>
              <w:t>4. 最大升温速度： 6.5℃/s ；</w:t>
            </w:r>
          </w:p>
        </w:tc>
      </w:tr>
      <w:tr>
        <w:tc>
          <w:tcPr>
            <w:tcW w:type="dxa" w:w="2769"/>
          </w:tcPr>
          <w:p>
            <w:pPr>
              <w:pStyle w:val="null3"/>
              <w:jc w:val="left"/>
            </w:pPr>
            <w:r>
              <w:rPr>
                <w:rFonts w:ascii="仿宋_GB2312" w:hAnsi="仿宋_GB2312" w:cs="仿宋_GB2312" w:eastAsia="仿宋_GB2312"/>
              </w:rPr>
              <w:t>260</w:t>
            </w:r>
          </w:p>
        </w:tc>
        <w:tc>
          <w:tcPr>
            <w:tcW w:type="dxa" w:w="2769"/>
          </w:tcPr>
          <w:p/>
        </w:tc>
        <w:tc>
          <w:tcPr>
            <w:tcW w:type="dxa" w:w="2769"/>
          </w:tcPr>
          <w:p>
            <w:pPr>
              <w:pStyle w:val="null3"/>
              <w:jc w:val="left"/>
            </w:pPr>
            <w:r>
              <w:rPr>
                <w:rFonts w:ascii="仿宋_GB2312" w:hAnsi="仿宋_GB2312" w:cs="仿宋_GB2312" w:eastAsia="仿宋_GB2312"/>
              </w:rPr>
              <w:t>5. 温度精确度：≤±0.1℃；</w:t>
            </w:r>
          </w:p>
        </w:tc>
      </w:tr>
      <w:tr>
        <w:tc>
          <w:tcPr>
            <w:tcW w:type="dxa" w:w="2769"/>
          </w:tcPr>
          <w:p>
            <w:pPr>
              <w:pStyle w:val="null3"/>
              <w:jc w:val="left"/>
            </w:pPr>
            <w:r>
              <w:rPr>
                <w:rFonts w:ascii="仿宋_GB2312" w:hAnsi="仿宋_GB2312" w:cs="仿宋_GB2312" w:eastAsia="仿宋_GB2312"/>
              </w:rPr>
              <w:t>261</w:t>
            </w:r>
          </w:p>
        </w:tc>
        <w:tc>
          <w:tcPr>
            <w:tcW w:type="dxa" w:w="2769"/>
          </w:tcPr>
          <w:p/>
        </w:tc>
        <w:tc>
          <w:tcPr>
            <w:tcW w:type="dxa" w:w="2769"/>
          </w:tcPr>
          <w:p>
            <w:pPr>
              <w:pStyle w:val="null3"/>
              <w:jc w:val="left"/>
            </w:pPr>
            <w:r>
              <w:rPr>
                <w:rFonts w:ascii="仿宋_GB2312" w:hAnsi="仿宋_GB2312" w:cs="仿宋_GB2312" w:eastAsia="仿宋_GB2312"/>
              </w:rPr>
              <w:t>6. 温度均匀性：≤±0.2℃ ；</w:t>
            </w:r>
          </w:p>
        </w:tc>
      </w:tr>
      <w:tr>
        <w:tc>
          <w:tcPr>
            <w:tcW w:type="dxa" w:w="2769"/>
          </w:tcPr>
          <w:p>
            <w:pPr>
              <w:pStyle w:val="null3"/>
              <w:jc w:val="left"/>
            </w:pPr>
            <w:r>
              <w:rPr>
                <w:rFonts w:ascii="仿宋_GB2312" w:hAnsi="仿宋_GB2312" w:cs="仿宋_GB2312" w:eastAsia="仿宋_GB2312"/>
              </w:rPr>
              <w:t>262</w:t>
            </w:r>
          </w:p>
        </w:tc>
        <w:tc>
          <w:tcPr>
            <w:tcW w:type="dxa" w:w="2769"/>
          </w:tcPr>
          <w:p/>
        </w:tc>
        <w:tc>
          <w:tcPr>
            <w:tcW w:type="dxa" w:w="2769"/>
          </w:tcPr>
          <w:p>
            <w:pPr>
              <w:pStyle w:val="null3"/>
              <w:jc w:val="left"/>
            </w:pPr>
            <w:r>
              <w:rPr>
                <w:rFonts w:ascii="仿宋_GB2312" w:hAnsi="仿宋_GB2312" w:cs="仿宋_GB2312" w:eastAsia="仿宋_GB2312"/>
              </w:rPr>
              <w:t>7. 检测重复性：CT的 CV值≤0.2%；</w:t>
            </w:r>
          </w:p>
        </w:tc>
      </w:tr>
      <w:tr>
        <w:tc>
          <w:tcPr>
            <w:tcW w:type="dxa" w:w="2769"/>
          </w:tcPr>
          <w:p>
            <w:pPr>
              <w:pStyle w:val="null3"/>
              <w:jc w:val="left"/>
            </w:pPr>
            <w:r>
              <w:rPr>
                <w:rFonts w:ascii="仿宋_GB2312" w:hAnsi="仿宋_GB2312" w:cs="仿宋_GB2312" w:eastAsia="仿宋_GB2312"/>
              </w:rPr>
              <w:t>263</w:t>
            </w:r>
          </w:p>
        </w:tc>
        <w:tc>
          <w:tcPr>
            <w:tcW w:type="dxa" w:w="2769"/>
          </w:tcPr>
          <w:p/>
        </w:tc>
        <w:tc>
          <w:tcPr>
            <w:tcW w:type="dxa" w:w="2769"/>
          </w:tcPr>
          <w:p>
            <w:pPr>
              <w:pStyle w:val="null3"/>
              <w:jc w:val="left"/>
            </w:pPr>
            <w:r>
              <w:rPr>
                <w:rFonts w:ascii="仿宋_GB2312" w:hAnsi="仿宋_GB2312" w:cs="仿宋_GB2312" w:eastAsia="仿宋_GB2312"/>
              </w:rPr>
              <w:t>8. 精确温控模块： 6个独立的精确温控区域，从而在温度梯度设置时确保每个独立的温控区域可设置不同且具体的温度值；</w:t>
            </w:r>
          </w:p>
        </w:tc>
      </w:tr>
      <w:tr>
        <w:tc>
          <w:tcPr>
            <w:tcW w:type="dxa" w:w="2769"/>
          </w:tcPr>
          <w:p>
            <w:pPr>
              <w:pStyle w:val="null3"/>
              <w:jc w:val="left"/>
            </w:pPr>
            <w:r>
              <w:rPr>
                <w:rFonts w:ascii="仿宋_GB2312" w:hAnsi="仿宋_GB2312" w:cs="仿宋_GB2312" w:eastAsia="仿宋_GB2312"/>
              </w:rPr>
              <w:t>264</w:t>
            </w:r>
          </w:p>
        </w:tc>
        <w:tc>
          <w:tcPr>
            <w:tcW w:type="dxa" w:w="2769"/>
          </w:tcPr>
          <w:p/>
        </w:tc>
        <w:tc>
          <w:tcPr>
            <w:tcW w:type="dxa" w:w="2769"/>
          </w:tcPr>
          <w:p>
            <w:pPr>
              <w:pStyle w:val="null3"/>
              <w:jc w:val="left"/>
            </w:pPr>
            <w:r>
              <w:rPr>
                <w:rFonts w:ascii="仿宋_GB2312" w:hAnsi="仿宋_GB2312" w:cs="仿宋_GB2312" w:eastAsia="仿宋_GB2312"/>
              </w:rPr>
              <w:t>9. 热盖温度范围：30℃～105℃（可调）；</w:t>
            </w:r>
          </w:p>
        </w:tc>
      </w:tr>
      <w:tr>
        <w:tc>
          <w:tcPr>
            <w:tcW w:type="dxa" w:w="2769"/>
          </w:tcPr>
          <w:p>
            <w:pPr>
              <w:pStyle w:val="null3"/>
              <w:jc w:val="left"/>
            </w:pPr>
            <w:r>
              <w:rPr>
                <w:rFonts w:ascii="仿宋_GB2312" w:hAnsi="仿宋_GB2312" w:cs="仿宋_GB2312" w:eastAsia="仿宋_GB2312"/>
              </w:rPr>
              <w:t>265</w:t>
            </w:r>
          </w:p>
        </w:tc>
        <w:tc>
          <w:tcPr>
            <w:tcW w:type="dxa" w:w="2769"/>
          </w:tcPr>
          <w:p/>
        </w:tc>
        <w:tc>
          <w:tcPr>
            <w:tcW w:type="dxa" w:w="2769"/>
          </w:tcPr>
          <w:p>
            <w:pPr>
              <w:pStyle w:val="null3"/>
              <w:jc w:val="left"/>
            </w:pPr>
            <w:r>
              <w:rPr>
                <w:rFonts w:ascii="仿宋_GB2312" w:hAnsi="仿宋_GB2312" w:cs="仿宋_GB2312" w:eastAsia="仿宋_GB2312"/>
              </w:rPr>
              <w:t>10. 热盖技术：内置式高密封性热盖，可自动调节，实现试管压力恒定，自动升降，有效防止试剂蒸发，确保实验稳定可靠，操作简便；同时适配多种类型试管，通用性强；</w:t>
            </w:r>
          </w:p>
        </w:tc>
      </w:tr>
      <w:tr>
        <w:tc>
          <w:tcPr>
            <w:tcW w:type="dxa" w:w="2769"/>
          </w:tcPr>
          <w:p>
            <w:pPr>
              <w:pStyle w:val="null3"/>
              <w:jc w:val="left"/>
            </w:pPr>
            <w:r>
              <w:rPr>
                <w:rFonts w:ascii="仿宋_GB2312" w:hAnsi="仿宋_GB2312" w:cs="仿宋_GB2312" w:eastAsia="仿宋_GB2312"/>
              </w:rPr>
              <w:t>266</w:t>
            </w:r>
          </w:p>
        </w:tc>
        <w:tc>
          <w:tcPr>
            <w:tcW w:type="dxa" w:w="2769"/>
          </w:tcPr>
          <w:p/>
        </w:tc>
        <w:tc>
          <w:tcPr>
            <w:tcW w:type="dxa" w:w="2769"/>
          </w:tcPr>
          <w:p>
            <w:pPr>
              <w:pStyle w:val="null3"/>
              <w:jc w:val="left"/>
            </w:pPr>
            <w:r>
              <w:rPr>
                <w:rFonts w:ascii="仿宋_GB2312" w:hAnsi="仿宋_GB2312" w:cs="仿宋_GB2312" w:eastAsia="仿宋_GB2312"/>
              </w:rPr>
              <w:t>荧光检测系统： 1. 检测器：采用新一代高灵敏度CMOS，顶部成像技术，检测快速，单个通道检测仅需1s；</w:t>
            </w:r>
          </w:p>
        </w:tc>
      </w:tr>
      <w:tr>
        <w:tc>
          <w:tcPr>
            <w:tcW w:type="dxa" w:w="2769"/>
          </w:tcPr>
          <w:p>
            <w:pPr>
              <w:pStyle w:val="null3"/>
              <w:jc w:val="left"/>
            </w:pPr>
            <w:r>
              <w:rPr>
                <w:rFonts w:ascii="仿宋_GB2312" w:hAnsi="仿宋_GB2312" w:cs="仿宋_GB2312" w:eastAsia="仿宋_GB2312"/>
              </w:rPr>
              <w:t>267</w:t>
            </w:r>
          </w:p>
        </w:tc>
        <w:tc>
          <w:tcPr>
            <w:tcW w:type="dxa" w:w="2769"/>
          </w:tcPr>
          <w:p/>
        </w:tc>
        <w:tc>
          <w:tcPr>
            <w:tcW w:type="dxa" w:w="2769"/>
          </w:tcPr>
          <w:p>
            <w:pPr>
              <w:pStyle w:val="null3"/>
              <w:jc w:val="left"/>
            </w:pPr>
            <w:r>
              <w:rPr>
                <w:rFonts w:ascii="仿宋_GB2312" w:hAnsi="仿宋_GB2312" w:cs="仿宋_GB2312" w:eastAsia="仿宋_GB2312"/>
              </w:rPr>
              <w:t>2. 激发光源：长寿命LED光源，免维护；</w:t>
            </w:r>
          </w:p>
        </w:tc>
      </w:tr>
      <w:tr>
        <w:tc>
          <w:tcPr>
            <w:tcW w:type="dxa" w:w="2769"/>
          </w:tcPr>
          <w:p>
            <w:pPr>
              <w:pStyle w:val="null3"/>
              <w:jc w:val="left"/>
            </w:pPr>
            <w:r>
              <w:rPr>
                <w:rFonts w:ascii="仿宋_GB2312" w:hAnsi="仿宋_GB2312" w:cs="仿宋_GB2312" w:eastAsia="仿宋_GB2312"/>
              </w:rPr>
              <w:t>268</w:t>
            </w:r>
          </w:p>
        </w:tc>
        <w:tc>
          <w:tcPr>
            <w:tcW w:type="dxa" w:w="2769"/>
          </w:tcPr>
          <w:p/>
        </w:tc>
        <w:tc>
          <w:tcPr>
            <w:tcW w:type="dxa" w:w="2769"/>
          </w:tcPr>
          <w:p>
            <w:pPr>
              <w:pStyle w:val="null3"/>
              <w:jc w:val="left"/>
            </w:pPr>
            <w:r>
              <w:rPr>
                <w:rFonts w:ascii="仿宋_GB2312" w:hAnsi="仿宋_GB2312" w:cs="仿宋_GB2312" w:eastAsia="仿宋_GB2312"/>
              </w:rPr>
              <w:t>3. 荧光检测波长：500-789nm；</w:t>
            </w:r>
          </w:p>
        </w:tc>
      </w:tr>
      <w:tr>
        <w:tc>
          <w:tcPr>
            <w:tcW w:type="dxa" w:w="2769"/>
          </w:tcPr>
          <w:p>
            <w:pPr>
              <w:pStyle w:val="null3"/>
              <w:jc w:val="left"/>
            </w:pPr>
            <w:r>
              <w:rPr>
                <w:rFonts w:ascii="仿宋_GB2312" w:hAnsi="仿宋_GB2312" w:cs="仿宋_GB2312" w:eastAsia="仿宋_GB2312"/>
              </w:rPr>
              <w:t>269</w:t>
            </w:r>
          </w:p>
        </w:tc>
        <w:tc>
          <w:tcPr>
            <w:tcW w:type="dxa" w:w="2769"/>
          </w:tcPr>
          <w:p/>
        </w:tc>
        <w:tc>
          <w:tcPr>
            <w:tcW w:type="dxa" w:w="2769"/>
          </w:tcPr>
          <w:p>
            <w:pPr>
              <w:pStyle w:val="null3"/>
              <w:jc w:val="left"/>
            </w:pPr>
            <w:r>
              <w:rPr>
                <w:rFonts w:ascii="仿宋_GB2312" w:hAnsi="仿宋_GB2312" w:cs="仿宋_GB2312" w:eastAsia="仿宋_GB2312"/>
              </w:rPr>
              <w:t>4. 激发光波长：300-789nm；</w:t>
            </w:r>
          </w:p>
        </w:tc>
      </w:tr>
      <w:tr>
        <w:tc>
          <w:tcPr>
            <w:tcW w:type="dxa" w:w="2769"/>
          </w:tcPr>
          <w:p>
            <w:pPr>
              <w:pStyle w:val="null3"/>
              <w:jc w:val="left"/>
            </w:pPr>
            <w:r>
              <w:rPr>
                <w:rFonts w:ascii="仿宋_GB2312" w:hAnsi="仿宋_GB2312" w:cs="仿宋_GB2312" w:eastAsia="仿宋_GB2312"/>
              </w:rPr>
              <w:t>270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 检测通道:≥6个；</w:t>
            </w:r>
          </w:p>
        </w:tc>
      </w:tr>
      <w:tr>
        <w:tc>
          <w:tcPr>
            <w:tcW w:type="dxa" w:w="2769"/>
          </w:tcPr>
          <w:p>
            <w:pPr>
              <w:pStyle w:val="null3"/>
              <w:jc w:val="left"/>
            </w:pPr>
            <w:r>
              <w:rPr>
                <w:rFonts w:ascii="仿宋_GB2312" w:hAnsi="仿宋_GB2312" w:cs="仿宋_GB2312" w:eastAsia="仿宋_GB2312"/>
              </w:rPr>
              <w:t>271</w:t>
            </w:r>
          </w:p>
        </w:tc>
        <w:tc>
          <w:tcPr>
            <w:tcW w:type="dxa" w:w="2769"/>
          </w:tcPr>
          <w:p/>
        </w:tc>
        <w:tc>
          <w:tcPr>
            <w:tcW w:type="dxa" w:w="2769"/>
          </w:tcPr>
          <w:p>
            <w:pPr>
              <w:pStyle w:val="null3"/>
              <w:jc w:val="left"/>
            </w:pPr>
            <w:r>
              <w:rPr>
                <w:rFonts w:ascii="仿宋_GB2312" w:hAnsi="仿宋_GB2312" w:cs="仿宋_GB2312" w:eastAsia="仿宋_GB2312"/>
              </w:rPr>
              <w:t>6. 部分荧光染料： F1:FAM，SYBR Green I，LC Green；F2:VIC，HEX，TET，JOE ，CY3 ，TAMARA，NED;F3:ROX，TEXAS-RED；F4: CY5 ；F5: CY5.5 ；F6:可定制；</w:t>
            </w:r>
          </w:p>
        </w:tc>
      </w:tr>
      <w:tr>
        <w:tc>
          <w:tcPr>
            <w:tcW w:type="dxa" w:w="2769"/>
          </w:tcPr>
          <w:p>
            <w:pPr>
              <w:pStyle w:val="null3"/>
              <w:jc w:val="left"/>
            </w:pPr>
            <w:r>
              <w:rPr>
                <w:rFonts w:ascii="仿宋_GB2312" w:hAnsi="仿宋_GB2312" w:cs="仿宋_GB2312" w:eastAsia="仿宋_GB2312"/>
              </w:rPr>
              <w:t>272</w:t>
            </w:r>
          </w:p>
        </w:tc>
        <w:tc>
          <w:tcPr>
            <w:tcW w:type="dxa" w:w="2769"/>
          </w:tcPr>
          <w:p/>
        </w:tc>
        <w:tc>
          <w:tcPr>
            <w:tcW w:type="dxa" w:w="2769"/>
          </w:tcPr>
          <w:p>
            <w:pPr>
              <w:pStyle w:val="null3"/>
              <w:jc w:val="left"/>
            </w:pPr>
            <w:r>
              <w:rPr>
                <w:rFonts w:ascii="仿宋_GB2312" w:hAnsi="仿宋_GB2312" w:cs="仿宋_GB2312" w:eastAsia="仿宋_GB2312"/>
              </w:rPr>
              <w:t>7. 分辨率：在单重反应中可区分低至1.5倍的拷贝数差异；</w:t>
            </w:r>
          </w:p>
        </w:tc>
      </w:tr>
      <w:tr>
        <w:tc>
          <w:tcPr>
            <w:tcW w:type="dxa" w:w="2769"/>
          </w:tcPr>
          <w:p>
            <w:pPr>
              <w:pStyle w:val="null3"/>
              <w:jc w:val="left"/>
            </w:pPr>
            <w:r>
              <w:rPr>
                <w:rFonts w:ascii="仿宋_GB2312" w:hAnsi="仿宋_GB2312" w:cs="仿宋_GB2312" w:eastAsia="仿宋_GB2312"/>
              </w:rPr>
              <w:t>273</w:t>
            </w:r>
          </w:p>
        </w:tc>
        <w:tc>
          <w:tcPr>
            <w:tcW w:type="dxa" w:w="2769"/>
          </w:tcPr>
          <w:p/>
        </w:tc>
        <w:tc>
          <w:tcPr>
            <w:tcW w:type="dxa" w:w="2769"/>
          </w:tcPr>
          <w:p>
            <w:pPr>
              <w:pStyle w:val="null3"/>
              <w:jc w:val="left"/>
            </w:pPr>
            <w:r>
              <w:rPr>
                <w:rFonts w:ascii="仿宋_GB2312" w:hAnsi="仿宋_GB2312" w:cs="仿宋_GB2312" w:eastAsia="仿宋_GB2312"/>
              </w:rPr>
              <w:t>8. 数据采集： 所有反应孔同时采集荧光数据，不同孔之间不存在时间差；</w:t>
            </w:r>
          </w:p>
        </w:tc>
      </w:tr>
      <w:tr>
        <w:tc>
          <w:tcPr>
            <w:tcW w:type="dxa" w:w="2769"/>
          </w:tcPr>
          <w:p>
            <w:pPr>
              <w:pStyle w:val="null3"/>
              <w:jc w:val="left"/>
            </w:pPr>
            <w:r>
              <w:rPr>
                <w:rFonts w:ascii="仿宋_GB2312" w:hAnsi="仿宋_GB2312" w:cs="仿宋_GB2312" w:eastAsia="仿宋_GB2312"/>
              </w:rPr>
              <w:t>274</w:t>
            </w:r>
          </w:p>
        </w:tc>
        <w:tc>
          <w:tcPr>
            <w:tcW w:type="dxa" w:w="2769"/>
          </w:tcPr>
          <w:p/>
        </w:tc>
        <w:tc>
          <w:tcPr>
            <w:tcW w:type="dxa" w:w="2769"/>
          </w:tcPr>
          <w:p>
            <w:pPr>
              <w:pStyle w:val="null3"/>
              <w:jc w:val="left"/>
            </w:pPr>
            <w:r>
              <w:rPr>
                <w:rFonts w:ascii="仿宋_GB2312" w:hAnsi="仿宋_GB2312" w:cs="仿宋_GB2312" w:eastAsia="仿宋_GB2312"/>
              </w:rPr>
              <w:t>9. 光电检测：采用全新的阵列平场光源，可大幅提升激发光效应，强化荧光信号；</w:t>
            </w:r>
          </w:p>
        </w:tc>
      </w:tr>
      <w:tr>
        <w:tc>
          <w:tcPr>
            <w:tcW w:type="dxa" w:w="2769"/>
          </w:tcPr>
          <w:p>
            <w:pPr>
              <w:pStyle w:val="null3"/>
              <w:jc w:val="left"/>
            </w:pPr>
            <w:r>
              <w:rPr>
                <w:rFonts w:ascii="仿宋_GB2312" w:hAnsi="仿宋_GB2312" w:cs="仿宋_GB2312" w:eastAsia="仿宋_GB2312"/>
              </w:rPr>
              <w:t>275</w:t>
            </w:r>
          </w:p>
        </w:tc>
        <w:tc>
          <w:tcPr>
            <w:tcW w:type="dxa" w:w="2769"/>
          </w:tcPr>
          <w:p/>
        </w:tc>
        <w:tc>
          <w:tcPr>
            <w:tcW w:type="dxa" w:w="2769"/>
          </w:tcPr>
          <w:p>
            <w:pPr>
              <w:pStyle w:val="null3"/>
              <w:jc w:val="left"/>
            </w:pPr>
            <w:r>
              <w:rPr>
                <w:rFonts w:ascii="仿宋_GB2312" w:hAnsi="仿宋_GB2312" w:cs="仿宋_GB2312" w:eastAsia="仿宋_GB2312"/>
              </w:rPr>
              <w:t>10. 光纤传导设计：采用光纤的集束传导设计，提升荧光信号强度，减少光传导损失，消除边缘光程差，无需校准；</w:t>
            </w:r>
          </w:p>
        </w:tc>
      </w:tr>
      <w:tr>
        <w:tc>
          <w:tcPr>
            <w:tcW w:type="dxa" w:w="2769"/>
          </w:tcPr>
          <w:p>
            <w:pPr>
              <w:pStyle w:val="null3"/>
              <w:jc w:val="left"/>
            </w:pPr>
            <w:r>
              <w:rPr>
                <w:rFonts w:ascii="仿宋_GB2312" w:hAnsi="仿宋_GB2312" w:cs="仿宋_GB2312" w:eastAsia="仿宋_GB2312"/>
              </w:rPr>
              <w:t>276</w:t>
            </w:r>
          </w:p>
        </w:tc>
        <w:tc>
          <w:tcPr>
            <w:tcW w:type="dxa" w:w="2769"/>
          </w:tcPr>
          <w:p/>
        </w:tc>
        <w:tc>
          <w:tcPr>
            <w:tcW w:type="dxa" w:w="2769"/>
          </w:tcPr>
          <w:p>
            <w:pPr>
              <w:pStyle w:val="null3"/>
              <w:jc w:val="left"/>
            </w:pPr>
            <w:r>
              <w:rPr>
                <w:rFonts w:ascii="仿宋_GB2312" w:hAnsi="仿宋_GB2312" w:cs="仿宋_GB2312" w:eastAsia="仿宋_GB2312"/>
              </w:rPr>
              <w:t>11. 激发和检测通道采用独立的滤光轮，无需拓展通道即可应对二次激发检测试验，如双杂交探针的应用；</w:t>
            </w:r>
          </w:p>
        </w:tc>
      </w:tr>
      <w:tr>
        <w:tc>
          <w:tcPr>
            <w:tcW w:type="dxa" w:w="2769"/>
          </w:tcPr>
          <w:p>
            <w:pPr>
              <w:pStyle w:val="null3"/>
              <w:jc w:val="left"/>
            </w:pPr>
            <w:r>
              <w:rPr>
                <w:rFonts w:ascii="仿宋_GB2312" w:hAnsi="仿宋_GB2312" w:cs="仿宋_GB2312" w:eastAsia="仿宋_GB2312"/>
              </w:rPr>
              <w:t>277</w:t>
            </w:r>
          </w:p>
        </w:tc>
        <w:tc>
          <w:tcPr>
            <w:tcW w:type="dxa" w:w="2769"/>
          </w:tcPr>
          <w:p/>
        </w:tc>
        <w:tc>
          <w:tcPr>
            <w:tcW w:type="dxa" w:w="2769"/>
          </w:tcPr>
          <w:p>
            <w:pPr>
              <w:pStyle w:val="null3"/>
              <w:jc w:val="left"/>
            </w:pPr>
            <w:r>
              <w:rPr>
                <w:rFonts w:ascii="仿宋_GB2312" w:hAnsi="仿宋_GB2312" w:cs="仿宋_GB2312" w:eastAsia="仿宋_GB2312"/>
              </w:rPr>
              <w:t>软件系统： 1. 软件功能：绝对定量自动分析，相对定量，SNP分析，溶解曲线（可连续扫描、检测时间短）、基因分型；</w:t>
            </w:r>
          </w:p>
        </w:tc>
      </w:tr>
      <w:tr>
        <w:tc>
          <w:tcPr>
            <w:tcW w:type="dxa" w:w="2769"/>
          </w:tcPr>
          <w:p>
            <w:pPr>
              <w:pStyle w:val="null3"/>
              <w:jc w:val="left"/>
            </w:pPr>
            <w:r>
              <w:rPr>
                <w:rFonts w:ascii="仿宋_GB2312" w:hAnsi="仿宋_GB2312" w:cs="仿宋_GB2312" w:eastAsia="仿宋_GB2312"/>
              </w:rPr>
              <w:t>278</w:t>
            </w:r>
          </w:p>
        </w:tc>
        <w:tc>
          <w:tcPr>
            <w:tcW w:type="dxa" w:w="2769"/>
          </w:tcPr>
          <w:p/>
        </w:tc>
        <w:tc>
          <w:tcPr>
            <w:tcW w:type="dxa" w:w="2769"/>
          </w:tcPr>
          <w:p>
            <w:pPr>
              <w:pStyle w:val="null3"/>
              <w:jc w:val="left"/>
            </w:pPr>
            <w:r>
              <w:rPr>
                <w:rFonts w:ascii="仿宋_GB2312" w:hAnsi="仿宋_GB2312" w:cs="仿宋_GB2312" w:eastAsia="仿宋_GB2312"/>
              </w:rPr>
              <w:t>2. 操作界面：大屏幕触摸式软件操作，国际化标准的全新UI设计，全新人性化的运行界面，单机操作，也可通过USB上传PC端编辑好的运行程序。程序设定灵活，实验分析和报告功能全面，全部参数可存储；</w:t>
            </w:r>
          </w:p>
        </w:tc>
      </w:tr>
      <w:tr>
        <w:tc>
          <w:tcPr>
            <w:tcW w:type="dxa" w:w="2769"/>
          </w:tcPr>
          <w:p>
            <w:pPr>
              <w:pStyle w:val="null3"/>
              <w:jc w:val="left"/>
            </w:pPr>
            <w:r>
              <w:rPr>
                <w:rFonts w:ascii="仿宋_GB2312" w:hAnsi="仿宋_GB2312" w:cs="仿宋_GB2312" w:eastAsia="仿宋_GB2312"/>
              </w:rPr>
              <w:t>279</w:t>
            </w:r>
          </w:p>
        </w:tc>
        <w:tc>
          <w:tcPr>
            <w:tcW w:type="dxa" w:w="2769"/>
          </w:tcPr>
          <w:p/>
        </w:tc>
        <w:tc>
          <w:tcPr>
            <w:tcW w:type="dxa" w:w="2769"/>
          </w:tcPr>
          <w:p>
            <w:pPr>
              <w:pStyle w:val="null3"/>
              <w:jc w:val="left"/>
            </w:pPr>
            <w:r>
              <w:rPr>
                <w:rFonts w:ascii="仿宋_GB2312" w:hAnsi="仿宋_GB2312" w:cs="仿宋_GB2312" w:eastAsia="仿宋_GB2312"/>
              </w:rPr>
              <w:t>3. APP功能：适配手机/平板电脑 APP，实现用户远程操作和实时监控；</w:t>
            </w:r>
          </w:p>
        </w:tc>
      </w:tr>
      <w:tr>
        <w:tc>
          <w:tcPr>
            <w:tcW w:type="dxa" w:w="2769"/>
          </w:tcPr>
          <w:p>
            <w:pPr>
              <w:pStyle w:val="null3"/>
              <w:jc w:val="left"/>
            </w:pPr>
            <w:r>
              <w:rPr>
                <w:rFonts w:ascii="仿宋_GB2312" w:hAnsi="仿宋_GB2312" w:cs="仿宋_GB2312" w:eastAsia="仿宋_GB2312"/>
              </w:rPr>
              <w:t>280</w:t>
            </w:r>
          </w:p>
        </w:tc>
        <w:tc>
          <w:tcPr>
            <w:tcW w:type="dxa" w:w="2769"/>
          </w:tcPr>
          <w:p/>
        </w:tc>
        <w:tc>
          <w:tcPr>
            <w:tcW w:type="dxa" w:w="2769"/>
          </w:tcPr>
          <w:p>
            <w:pPr>
              <w:pStyle w:val="null3"/>
              <w:jc w:val="left"/>
            </w:pPr>
            <w:r>
              <w:rPr>
                <w:rFonts w:ascii="仿宋_GB2312" w:hAnsi="仿宋_GB2312" w:cs="仿宋_GB2312" w:eastAsia="仿宋_GB2312"/>
              </w:rPr>
              <w:t>4. 数据导出：导出CSV、Excel、txt等格式的实验数据；</w:t>
            </w:r>
          </w:p>
        </w:tc>
      </w:tr>
      <w:tr>
        <w:tc>
          <w:tcPr>
            <w:tcW w:type="dxa" w:w="2769"/>
          </w:tcPr>
          <w:p>
            <w:pPr>
              <w:pStyle w:val="null3"/>
              <w:jc w:val="left"/>
            </w:pPr>
            <w:r>
              <w:rPr>
                <w:rFonts w:ascii="仿宋_GB2312" w:hAnsi="仿宋_GB2312" w:cs="仿宋_GB2312" w:eastAsia="仿宋_GB2312"/>
              </w:rPr>
              <w:t>281</w:t>
            </w:r>
          </w:p>
        </w:tc>
        <w:tc>
          <w:tcPr>
            <w:tcW w:type="dxa" w:w="2769"/>
          </w:tcPr>
          <w:p/>
        </w:tc>
        <w:tc>
          <w:tcPr>
            <w:tcW w:type="dxa" w:w="2769"/>
          </w:tcPr>
          <w:p>
            <w:pPr>
              <w:pStyle w:val="null3"/>
              <w:jc w:val="left"/>
            </w:pPr>
            <w:r>
              <w:rPr>
                <w:rFonts w:ascii="仿宋_GB2312" w:hAnsi="仿宋_GB2312" w:cs="仿宋_GB2312" w:eastAsia="仿宋_GB2312"/>
              </w:rPr>
              <w:t>5. 外部电源要求：100-240V，50/60Hz，1000W；</w:t>
            </w:r>
          </w:p>
        </w:tc>
      </w:tr>
      <w:tr>
        <w:tc>
          <w:tcPr>
            <w:tcW w:type="dxa" w:w="2769"/>
          </w:tcPr>
          <w:p>
            <w:pPr>
              <w:pStyle w:val="null3"/>
              <w:jc w:val="left"/>
            </w:pPr>
            <w:r>
              <w:rPr>
                <w:rFonts w:ascii="仿宋_GB2312" w:hAnsi="仿宋_GB2312" w:cs="仿宋_GB2312" w:eastAsia="仿宋_GB2312"/>
              </w:rPr>
              <w:t>282</w:t>
            </w:r>
          </w:p>
        </w:tc>
        <w:tc>
          <w:tcPr>
            <w:tcW w:type="dxa" w:w="2769"/>
          </w:tcPr>
          <w:p/>
        </w:tc>
        <w:tc>
          <w:tcPr>
            <w:tcW w:type="dxa" w:w="2769"/>
          </w:tcPr>
          <w:p>
            <w:pPr>
              <w:pStyle w:val="null3"/>
              <w:jc w:val="left"/>
            </w:pPr>
            <w:r>
              <w:rPr>
                <w:rFonts w:ascii="仿宋_GB2312" w:hAnsi="仿宋_GB2312" w:cs="仿宋_GB2312" w:eastAsia="仿宋_GB2312"/>
              </w:rPr>
              <w:t>6. 信号接口：USB接口（与计算机连接）；蓝牙接口；网络接口；</w:t>
            </w:r>
          </w:p>
        </w:tc>
      </w:tr>
      <w:tr>
        <w:tc>
          <w:tcPr>
            <w:tcW w:type="dxa" w:w="2769"/>
          </w:tcPr>
          <w:p>
            <w:pPr>
              <w:pStyle w:val="null3"/>
              <w:jc w:val="left"/>
            </w:pPr>
            <w:r>
              <w:rPr>
                <w:rFonts w:ascii="仿宋_GB2312" w:hAnsi="仿宋_GB2312" w:cs="仿宋_GB2312" w:eastAsia="仿宋_GB2312"/>
              </w:rPr>
              <w:t>283</w:t>
            </w:r>
          </w:p>
        </w:tc>
        <w:tc>
          <w:tcPr>
            <w:tcW w:type="dxa" w:w="2769"/>
          </w:tcPr>
          <w:p/>
        </w:tc>
        <w:tc>
          <w:tcPr>
            <w:tcW w:type="dxa" w:w="2769"/>
          </w:tcPr>
          <w:p>
            <w:pPr>
              <w:pStyle w:val="null3"/>
              <w:jc w:val="left"/>
            </w:pPr>
            <w:r>
              <w:rPr>
                <w:rFonts w:ascii="仿宋_GB2312" w:hAnsi="仿宋_GB2312" w:cs="仿宋_GB2312" w:eastAsia="仿宋_GB2312"/>
              </w:rPr>
              <w:t>安全保护 1. 安全保护与报警：热盖温度超温保护与报警，开关电源超温保护；</w:t>
            </w:r>
          </w:p>
        </w:tc>
      </w:tr>
      <w:tr>
        <w:tc>
          <w:tcPr>
            <w:tcW w:type="dxa" w:w="2769"/>
          </w:tcPr>
          <w:p>
            <w:pPr>
              <w:pStyle w:val="null3"/>
              <w:jc w:val="left"/>
            </w:pPr>
            <w:r>
              <w:rPr>
                <w:rFonts w:ascii="仿宋_GB2312" w:hAnsi="仿宋_GB2312" w:cs="仿宋_GB2312" w:eastAsia="仿宋_GB2312"/>
              </w:rPr>
              <w:t>284</w:t>
            </w:r>
          </w:p>
        </w:tc>
        <w:tc>
          <w:tcPr>
            <w:tcW w:type="dxa" w:w="2769"/>
          </w:tcPr>
          <w:p/>
        </w:tc>
        <w:tc>
          <w:tcPr>
            <w:tcW w:type="dxa" w:w="2769"/>
          </w:tcPr>
          <w:p>
            <w:pPr>
              <w:pStyle w:val="null3"/>
              <w:jc w:val="left"/>
            </w:pPr>
            <w:r>
              <w:rPr>
                <w:rFonts w:ascii="仿宋_GB2312" w:hAnsi="仿宋_GB2312" w:cs="仿宋_GB2312" w:eastAsia="仿宋_GB2312"/>
              </w:rPr>
              <w:t>42.全自动细胞免疫荧光标记系统 主要技术参数： 1) 标配通量：4皿细胞（1个样品架，每架≥4个直径35mm细胞皿）</w:t>
            </w:r>
          </w:p>
        </w:tc>
      </w:tr>
      <w:tr>
        <w:tc>
          <w:tcPr>
            <w:tcW w:type="dxa" w:w="2769"/>
          </w:tcPr>
          <w:p>
            <w:pPr>
              <w:pStyle w:val="null3"/>
              <w:jc w:val="left"/>
            </w:pPr>
            <w:r>
              <w:rPr>
                <w:rFonts w:ascii="仿宋_GB2312" w:hAnsi="仿宋_GB2312" w:cs="仿宋_GB2312" w:eastAsia="仿宋_GB2312"/>
              </w:rPr>
              <w:t>285</w:t>
            </w:r>
          </w:p>
        </w:tc>
        <w:tc>
          <w:tcPr>
            <w:tcW w:type="dxa" w:w="2769"/>
          </w:tcPr>
          <w:p/>
        </w:tc>
        <w:tc>
          <w:tcPr>
            <w:tcW w:type="dxa" w:w="2769"/>
          </w:tcPr>
          <w:p>
            <w:pPr>
              <w:pStyle w:val="null3"/>
              <w:jc w:val="left"/>
            </w:pPr>
            <w:r>
              <w:rPr>
                <w:rFonts w:ascii="仿宋_GB2312" w:hAnsi="仿宋_GB2312" w:cs="仿宋_GB2312" w:eastAsia="仿宋_GB2312"/>
              </w:rPr>
              <w:t>2) 试剂管理：28个试剂位（4排离心管架，每架≥7个1.5ml离心管）</w:t>
            </w:r>
          </w:p>
        </w:tc>
      </w:tr>
      <w:tr>
        <w:tc>
          <w:tcPr>
            <w:tcW w:type="dxa" w:w="2769"/>
          </w:tcPr>
          <w:p>
            <w:pPr>
              <w:pStyle w:val="null3"/>
              <w:jc w:val="left"/>
            </w:pPr>
            <w:r>
              <w:rPr>
                <w:rFonts w:ascii="仿宋_GB2312" w:hAnsi="仿宋_GB2312" w:cs="仿宋_GB2312" w:eastAsia="仿宋_GB2312"/>
              </w:rPr>
              <w:t>286</w:t>
            </w:r>
          </w:p>
        </w:tc>
        <w:tc>
          <w:tcPr>
            <w:tcW w:type="dxa" w:w="2769"/>
          </w:tcPr>
          <w:p/>
        </w:tc>
        <w:tc>
          <w:tcPr>
            <w:tcW w:type="dxa" w:w="2769"/>
          </w:tcPr>
          <w:p>
            <w:pPr>
              <w:pStyle w:val="null3"/>
              <w:jc w:val="left"/>
            </w:pPr>
            <w:r>
              <w:rPr>
                <w:rFonts w:ascii="仿宋_GB2312" w:hAnsi="仿宋_GB2312" w:cs="仿宋_GB2312" w:eastAsia="仿宋_GB2312"/>
              </w:rPr>
              <w:t>3) 液路系统：清洗水池；PBS试剂瓶；废液瓶；废液池</w:t>
            </w:r>
          </w:p>
        </w:tc>
      </w:tr>
      <w:tr>
        <w:tc>
          <w:tcPr>
            <w:tcW w:type="dxa" w:w="2769"/>
          </w:tcPr>
          <w:p>
            <w:pPr>
              <w:pStyle w:val="null3"/>
              <w:jc w:val="left"/>
            </w:pPr>
            <w:r>
              <w:rPr>
                <w:rFonts w:ascii="仿宋_GB2312" w:hAnsi="仿宋_GB2312" w:cs="仿宋_GB2312" w:eastAsia="仿宋_GB2312"/>
              </w:rPr>
              <w:t>287</w:t>
            </w:r>
          </w:p>
        </w:tc>
        <w:tc>
          <w:tcPr>
            <w:tcW w:type="dxa" w:w="2769"/>
          </w:tcPr>
          <w:p/>
        </w:tc>
        <w:tc>
          <w:tcPr>
            <w:tcW w:type="dxa" w:w="2769"/>
          </w:tcPr>
          <w:p>
            <w:pPr>
              <w:pStyle w:val="null3"/>
              <w:jc w:val="left"/>
            </w:pPr>
            <w:r>
              <w:rPr>
                <w:rFonts w:ascii="仿宋_GB2312" w:hAnsi="仿宋_GB2312" w:cs="仿宋_GB2312" w:eastAsia="仿宋_GB2312"/>
              </w:rPr>
              <w:t>4) 通讯方式：采用RS485接口通讯</w:t>
            </w:r>
          </w:p>
        </w:tc>
      </w:tr>
      <w:tr>
        <w:tc>
          <w:tcPr>
            <w:tcW w:type="dxa" w:w="2769"/>
          </w:tcPr>
          <w:p>
            <w:pPr>
              <w:pStyle w:val="null3"/>
              <w:jc w:val="left"/>
            </w:pPr>
            <w:r>
              <w:rPr>
                <w:rFonts w:ascii="仿宋_GB2312" w:hAnsi="仿宋_GB2312" w:cs="仿宋_GB2312" w:eastAsia="仿宋_GB2312"/>
              </w:rPr>
              <w:t>288</w:t>
            </w:r>
          </w:p>
        </w:tc>
        <w:tc>
          <w:tcPr>
            <w:tcW w:type="dxa" w:w="2769"/>
          </w:tcPr>
          <w:p/>
        </w:tc>
        <w:tc>
          <w:tcPr>
            <w:tcW w:type="dxa" w:w="2769"/>
          </w:tcPr>
          <w:p>
            <w:pPr>
              <w:pStyle w:val="null3"/>
              <w:jc w:val="left"/>
            </w:pPr>
            <w:r>
              <w:rPr>
                <w:rFonts w:ascii="仿宋_GB2312" w:hAnsi="仿宋_GB2312" w:cs="仿宋_GB2312" w:eastAsia="仿宋_GB2312"/>
              </w:rPr>
              <w:t>5) 人机界面：应用软件，触屏键盘和鼠标操作</w:t>
            </w:r>
          </w:p>
        </w:tc>
      </w:tr>
      <w:tr>
        <w:tc>
          <w:tcPr>
            <w:tcW w:type="dxa" w:w="2769"/>
          </w:tcPr>
          <w:p>
            <w:pPr>
              <w:pStyle w:val="null3"/>
              <w:jc w:val="left"/>
            </w:pPr>
            <w:r>
              <w:rPr>
                <w:rFonts w:ascii="仿宋_GB2312" w:hAnsi="仿宋_GB2312" w:cs="仿宋_GB2312" w:eastAsia="仿宋_GB2312"/>
              </w:rPr>
              <w:t>289</w:t>
            </w:r>
          </w:p>
        </w:tc>
        <w:tc>
          <w:tcPr>
            <w:tcW w:type="dxa" w:w="2769"/>
          </w:tcPr>
          <w:p/>
        </w:tc>
        <w:tc>
          <w:tcPr>
            <w:tcW w:type="dxa" w:w="2769"/>
          </w:tcPr>
          <w:p>
            <w:pPr>
              <w:pStyle w:val="null3"/>
              <w:jc w:val="left"/>
            </w:pPr>
            <w:r>
              <w:rPr>
                <w:rFonts w:ascii="仿宋_GB2312" w:hAnsi="仿宋_GB2312" w:cs="仿宋_GB2312" w:eastAsia="仿宋_GB2312"/>
              </w:rPr>
              <w:t>6) 软件系统：windows 10及以上</w:t>
            </w:r>
          </w:p>
        </w:tc>
      </w:tr>
      <w:tr>
        <w:tc>
          <w:tcPr>
            <w:tcW w:type="dxa" w:w="2769"/>
          </w:tcPr>
          <w:p>
            <w:pPr>
              <w:pStyle w:val="null3"/>
              <w:jc w:val="left"/>
            </w:pPr>
            <w:r>
              <w:rPr>
                <w:rFonts w:ascii="仿宋_GB2312" w:hAnsi="仿宋_GB2312" w:cs="仿宋_GB2312" w:eastAsia="仿宋_GB2312"/>
              </w:rPr>
              <w:t>290</w:t>
            </w:r>
          </w:p>
        </w:tc>
        <w:tc>
          <w:tcPr>
            <w:tcW w:type="dxa" w:w="2769"/>
          </w:tcPr>
          <w:p/>
        </w:tc>
        <w:tc>
          <w:tcPr>
            <w:tcW w:type="dxa" w:w="2769"/>
          </w:tcPr>
          <w:p>
            <w:pPr>
              <w:pStyle w:val="null3"/>
              <w:jc w:val="left"/>
            </w:pPr>
            <w:r>
              <w:rPr>
                <w:rFonts w:ascii="仿宋_GB2312" w:hAnsi="仿宋_GB2312" w:cs="仿宋_GB2312" w:eastAsia="仿宋_GB2312"/>
              </w:rPr>
              <w:t>7) 功率参数：220V，50Hz, ≥ 1200VA</w:t>
            </w:r>
          </w:p>
        </w:tc>
      </w:tr>
      <w:tr>
        <w:tc>
          <w:tcPr>
            <w:tcW w:type="dxa" w:w="2769"/>
          </w:tcPr>
          <w:p>
            <w:pPr>
              <w:pStyle w:val="null3"/>
              <w:jc w:val="left"/>
            </w:pPr>
            <w:r>
              <w:rPr>
                <w:rFonts w:ascii="仿宋_GB2312" w:hAnsi="仿宋_GB2312" w:cs="仿宋_GB2312" w:eastAsia="仿宋_GB2312"/>
              </w:rPr>
              <w:t>291</w:t>
            </w:r>
          </w:p>
        </w:tc>
        <w:tc>
          <w:tcPr>
            <w:tcW w:type="dxa" w:w="2769"/>
          </w:tcPr>
          <w:p/>
        </w:tc>
        <w:tc>
          <w:tcPr>
            <w:tcW w:type="dxa" w:w="2769"/>
          </w:tcPr>
          <w:p>
            <w:pPr>
              <w:pStyle w:val="null3"/>
              <w:jc w:val="left"/>
            </w:pPr>
            <w:r>
              <w:rPr>
                <w:rFonts w:ascii="仿宋_GB2312" w:hAnsi="仿宋_GB2312" w:cs="仿宋_GB2312" w:eastAsia="仿宋_GB2312"/>
              </w:rPr>
              <w:t>8) 标记时间：标准程序3-4小时，所有程序均设置有自定义选项</w:t>
            </w:r>
          </w:p>
        </w:tc>
      </w:tr>
      <w:tr>
        <w:tc>
          <w:tcPr>
            <w:tcW w:type="dxa" w:w="2769"/>
          </w:tcPr>
          <w:p>
            <w:pPr>
              <w:pStyle w:val="null3"/>
              <w:jc w:val="left"/>
            </w:pPr>
            <w:r>
              <w:rPr>
                <w:rFonts w:ascii="仿宋_GB2312" w:hAnsi="仿宋_GB2312" w:cs="仿宋_GB2312" w:eastAsia="仿宋_GB2312"/>
              </w:rPr>
              <w:t>292</w:t>
            </w:r>
          </w:p>
        </w:tc>
        <w:tc>
          <w:tcPr>
            <w:tcW w:type="dxa" w:w="2769"/>
          </w:tcPr>
          <w:p/>
        </w:tc>
        <w:tc>
          <w:tcPr>
            <w:tcW w:type="dxa" w:w="2769"/>
          </w:tcPr>
          <w:p>
            <w:pPr>
              <w:pStyle w:val="null3"/>
              <w:jc w:val="left"/>
            </w:pPr>
            <w:r>
              <w:rPr>
                <w:rFonts w:ascii="仿宋_GB2312" w:hAnsi="仿宋_GB2312" w:cs="仿宋_GB2312" w:eastAsia="仿宋_GB2312"/>
              </w:rPr>
              <w:t>9) 工作条件：室内使用，温度15-35℃，湿度30%~70%RH</w:t>
            </w:r>
          </w:p>
        </w:tc>
      </w:tr>
      <w:tr>
        <w:tc>
          <w:tcPr>
            <w:tcW w:type="dxa" w:w="2769"/>
          </w:tcPr>
          <w:p>
            <w:pPr>
              <w:pStyle w:val="null3"/>
              <w:jc w:val="left"/>
            </w:pPr>
            <w:r>
              <w:rPr>
                <w:rFonts w:ascii="仿宋_GB2312" w:hAnsi="仿宋_GB2312" w:cs="仿宋_GB2312" w:eastAsia="仿宋_GB2312"/>
              </w:rPr>
              <w:t>293</w:t>
            </w:r>
          </w:p>
        </w:tc>
        <w:tc>
          <w:tcPr>
            <w:tcW w:type="dxa" w:w="2769"/>
          </w:tcPr>
          <w:p/>
        </w:tc>
        <w:tc>
          <w:tcPr>
            <w:tcW w:type="dxa" w:w="2769"/>
          </w:tcPr>
          <w:p>
            <w:pPr>
              <w:pStyle w:val="null3"/>
              <w:jc w:val="left"/>
            </w:pPr>
            <w:r>
              <w:rPr>
                <w:rFonts w:ascii="仿宋_GB2312" w:hAnsi="仿宋_GB2312" w:cs="仿宋_GB2312" w:eastAsia="仿宋_GB2312"/>
              </w:rPr>
              <w:t>43.凝胶塑形打印机 1. 设备的功能定义： 该设备的软件可以在一定的参数设定下，将医学影像数据重组的三维模型或者自备模型，通过增材制造的方式打印出来。所用的材料有天然生物材料、无机盐、高分子材料、细胞等。该设备可用于仿生组织器官，组织工程支架，细胞研究与治疗，个性化药检模型，高端医疗器械，先进材料拓展应用等方向。</w:t>
            </w:r>
          </w:p>
        </w:tc>
      </w:tr>
      <w:tr>
        <w:tc>
          <w:tcPr>
            <w:tcW w:type="dxa" w:w="2769"/>
          </w:tcPr>
          <w:p>
            <w:pPr>
              <w:pStyle w:val="null3"/>
              <w:jc w:val="left"/>
            </w:pPr>
            <w:r>
              <w:rPr>
                <w:rFonts w:ascii="仿宋_GB2312" w:hAnsi="仿宋_GB2312" w:cs="仿宋_GB2312" w:eastAsia="仿宋_GB2312"/>
              </w:rPr>
              <w:t>294</w:t>
            </w:r>
          </w:p>
        </w:tc>
        <w:tc>
          <w:tcPr>
            <w:tcW w:type="dxa" w:w="2769"/>
          </w:tcPr>
          <w:p/>
        </w:tc>
        <w:tc>
          <w:tcPr>
            <w:tcW w:type="dxa" w:w="2769"/>
          </w:tcPr>
          <w:p>
            <w:pPr>
              <w:pStyle w:val="null3"/>
              <w:jc w:val="left"/>
            </w:pPr>
            <w:r>
              <w:rPr>
                <w:rFonts w:ascii="仿宋_GB2312" w:hAnsi="仿宋_GB2312" w:cs="仿宋_GB2312" w:eastAsia="仿宋_GB2312"/>
              </w:rPr>
              <w:t>2. 生物打印机配置要求 2.1 打印机采用全微电机控制挤出式打印技术，可置于超净台内使用，设备使用内部和外部均无需气源管路，轻量化操作；</w:t>
            </w:r>
          </w:p>
        </w:tc>
      </w:tr>
      <w:tr>
        <w:tc>
          <w:tcPr>
            <w:tcW w:type="dxa" w:w="2769"/>
          </w:tcPr>
          <w:p>
            <w:pPr>
              <w:pStyle w:val="null3"/>
              <w:jc w:val="left"/>
            </w:pPr>
            <w:r>
              <w:rPr>
                <w:rFonts w:ascii="仿宋_GB2312" w:hAnsi="仿宋_GB2312" w:cs="仿宋_GB2312" w:eastAsia="仿宋_GB2312"/>
              </w:rPr>
              <w:t>295</w:t>
            </w:r>
          </w:p>
        </w:tc>
        <w:tc>
          <w:tcPr>
            <w:tcW w:type="dxa" w:w="2769"/>
          </w:tcPr>
          <w:p/>
        </w:tc>
        <w:tc>
          <w:tcPr>
            <w:tcW w:type="dxa" w:w="2769"/>
          </w:tcPr>
          <w:p>
            <w:pPr>
              <w:pStyle w:val="null3"/>
              <w:jc w:val="left"/>
            </w:pPr>
            <w:r>
              <w:rPr>
                <w:rFonts w:ascii="仿宋_GB2312" w:hAnsi="仿宋_GB2312" w:cs="仿宋_GB2312" w:eastAsia="仿宋_GB2312"/>
              </w:rPr>
              <w:t>2.2 打印机采用一体式腔体设计和内置磁吸式透明门罩，可防尘、防紫外；</w:t>
            </w:r>
          </w:p>
        </w:tc>
      </w:tr>
      <w:tr>
        <w:tc>
          <w:tcPr>
            <w:tcW w:type="dxa" w:w="2769"/>
          </w:tcPr>
          <w:p>
            <w:pPr>
              <w:pStyle w:val="null3"/>
              <w:jc w:val="left"/>
            </w:pPr>
            <w:r>
              <w:rPr>
                <w:rFonts w:ascii="仿宋_GB2312" w:hAnsi="仿宋_GB2312" w:cs="仿宋_GB2312" w:eastAsia="仿宋_GB2312"/>
              </w:rPr>
              <w:t>296</w:t>
            </w:r>
          </w:p>
        </w:tc>
        <w:tc>
          <w:tcPr>
            <w:tcW w:type="dxa" w:w="2769"/>
          </w:tcPr>
          <w:p/>
        </w:tc>
        <w:tc>
          <w:tcPr>
            <w:tcW w:type="dxa" w:w="2769"/>
          </w:tcPr>
          <w:p>
            <w:pPr>
              <w:pStyle w:val="null3"/>
              <w:jc w:val="left"/>
            </w:pPr>
            <w:r>
              <w:rPr>
                <w:rFonts w:ascii="仿宋_GB2312" w:hAnsi="仿宋_GB2312" w:cs="仿宋_GB2312" w:eastAsia="仿宋_GB2312"/>
              </w:rPr>
              <w:t>2.3 驱动方式：采用机械式高精度步进电机丝杠传动三轴全封闭模组，独立打印平台为Z轴上下移动；</w:t>
            </w:r>
          </w:p>
        </w:tc>
      </w:tr>
      <w:tr>
        <w:tc>
          <w:tcPr>
            <w:tcW w:type="dxa" w:w="2769"/>
          </w:tcPr>
          <w:p>
            <w:pPr>
              <w:pStyle w:val="null3"/>
              <w:jc w:val="left"/>
            </w:pPr>
            <w:r>
              <w:rPr>
                <w:rFonts w:ascii="仿宋_GB2312" w:hAnsi="仿宋_GB2312" w:cs="仿宋_GB2312" w:eastAsia="仿宋_GB2312"/>
              </w:rPr>
              <w:t>297</w:t>
            </w:r>
          </w:p>
        </w:tc>
        <w:tc>
          <w:tcPr>
            <w:tcW w:type="dxa" w:w="2769"/>
          </w:tcPr>
          <w:p/>
        </w:tc>
        <w:tc>
          <w:tcPr>
            <w:tcW w:type="dxa" w:w="2769"/>
          </w:tcPr>
          <w:p>
            <w:pPr>
              <w:pStyle w:val="null3"/>
              <w:jc w:val="left"/>
            </w:pPr>
            <w:r>
              <w:rPr>
                <w:rFonts w:ascii="仿宋_GB2312" w:hAnsi="仿宋_GB2312" w:cs="仿宋_GB2312" w:eastAsia="仿宋_GB2312"/>
              </w:rPr>
              <w:t>2.4 具备多喷头自动控制系统和两通道面板式喷头挂位，支持双喷头协同打印，喷头控制系统可带动所有喷头沿X、Y轴同步移动及按需切换；</w:t>
            </w:r>
          </w:p>
        </w:tc>
      </w:tr>
      <w:tr>
        <w:tc>
          <w:tcPr>
            <w:tcW w:type="dxa" w:w="2769"/>
          </w:tcPr>
          <w:p>
            <w:pPr>
              <w:pStyle w:val="null3"/>
              <w:jc w:val="left"/>
            </w:pPr>
            <w:r>
              <w:rPr>
                <w:rFonts w:ascii="仿宋_GB2312" w:hAnsi="仿宋_GB2312" w:cs="仿宋_GB2312" w:eastAsia="仿宋_GB2312"/>
              </w:rPr>
              <w:t>298</w:t>
            </w:r>
          </w:p>
        </w:tc>
        <w:tc>
          <w:tcPr>
            <w:tcW w:type="dxa" w:w="2769"/>
          </w:tcPr>
          <w:p/>
        </w:tc>
        <w:tc>
          <w:tcPr>
            <w:tcW w:type="dxa" w:w="2769"/>
          </w:tcPr>
          <w:p>
            <w:pPr>
              <w:pStyle w:val="null3"/>
              <w:jc w:val="left"/>
            </w:pPr>
            <w:r>
              <w:rPr>
                <w:rFonts w:ascii="仿宋_GB2312" w:hAnsi="仿宋_GB2312" w:cs="仿宋_GB2312" w:eastAsia="仿宋_GB2312"/>
              </w:rPr>
              <w:t>2.5 打印平台需内设有培养皿、多孔板等基底打印容器卡槽位，打印成型空间（XYZ）≥130×90×50mm，且可以延展成型范围；</w:t>
            </w:r>
          </w:p>
        </w:tc>
      </w:tr>
      <w:tr>
        <w:tc>
          <w:tcPr>
            <w:tcW w:type="dxa" w:w="2769"/>
          </w:tcPr>
          <w:p>
            <w:pPr>
              <w:pStyle w:val="null3"/>
              <w:jc w:val="left"/>
            </w:pPr>
            <w:r>
              <w:rPr>
                <w:rFonts w:ascii="仿宋_GB2312" w:hAnsi="仿宋_GB2312" w:cs="仿宋_GB2312" w:eastAsia="仿宋_GB2312"/>
              </w:rPr>
              <w:t>299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▲2.6 最高速度≥70mm/s，运动精度≤1μm，最小层高≤10μm，挤出速度0.01~99mm3/s可调；</w:t>
            </w:r>
          </w:p>
        </w:tc>
      </w:tr>
      <w:tr>
        <w:tc>
          <w:tcPr>
            <w:tcW w:type="dxa" w:w="2769"/>
          </w:tcPr>
          <w:p>
            <w:pPr>
              <w:pStyle w:val="null3"/>
              <w:jc w:val="left"/>
            </w:pPr>
            <w:r>
              <w:rPr>
                <w:rFonts w:ascii="仿宋_GB2312" w:hAnsi="仿宋_GB2312" w:cs="仿宋_GB2312" w:eastAsia="仿宋_GB2312"/>
              </w:rPr>
              <w:t>300</w:t>
            </w:r>
          </w:p>
        </w:tc>
        <w:tc>
          <w:tcPr>
            <w:tcW w:type="dxa" w:w="2769"/>
          </w:tcPr>
          <w:p/>
        </w:tc>
        <w:tc>
          <w:tcPr>
            <w:tcW w:type="dxa" w:w="2769"/>
          </w:tcPr>
          <w:p>
            <w:pPr>
              <w:pStyle w:val="null3"/>
              <w:jc w:val="left"/>
            </w:pPr>
            <w:r>
              <w:rPr>
                <w:rFonts w:ascii="仿宋_GB2312" w:hAnsi="仿宋_GB2312" w:cs="仿宋_GB2312" w:eastAsia="仿宋_GB2312"/>
              </w:rPr>
              <w:t>2.7 打印平台：PID智能控制，风冷散热，温度范围4-60℃，可拓展温度区间；</w:t>
            </w:r>
          </w:p>
        </w:tc>
      </w:tr>
      <w:tr>
        <w:tc>
          <w:tcPr>
            <w:tcW w:type="dxa" w:w="2769"/>
          </w:tcPr>
          <w:p>
            <w:pPr>
              <w:pStyle w:val="null3"/>
              <w:jc w:val="left"/>
            </w:pPr>
            <w:r>
              <w:rPr>
                <w:rFonts w:ascii="仿宋_GB2312" w:hAnsi="仿宋_GB2312" w:cs="仿宋_GB2312" w:eastAsia="仿宋_GB2312"/>
              </w:rPr>
              <w:t>301</w:t>
            </w:r>
          </w:p>
        </w:tc>
        <w:tc>
          <w:tcPr>
            <w:tcW w:type="dxa" w:w="2769"/>
          </w:tcPr>
          <w:p/>
        </w:tc>
        <w:tc>
          <w:tcPr>
            <w:tcW w:type="dxa" w:w="2769"/>
          </w:tcPr>
          <w:p>
            <w:pPr>
              <w:pStyle w:val="null3"/>
              <w:jc w:val="left"/>
            </w:pPr>
            <w:r>
              <w:rPr>
                <w:rFonts w:ascii="仿宋_GB2312" w:hAnsi="仿宋_GB2312" w:cs="仿宋_GB2312" w:eastAsia="仿宋_GB2312"/>
              </w:rPr>
              <w:t>2.8 洁净系统：打印机主机设计内部需搭载灭菌系统，包含内置HEPA过滤系统和内置紫外灯，可响应无菌环境打印需求；</w:t>
            </w:r>
          </w:p>
        </w:tc>
      </w:tr>
      <w:tr>
        <w:tc>
          <w:tcPr>
            <w:tcW w:type="dxa" w:w="2769"/>
          </w:tcPr>
          <w:p>
            <w:pPr>
              <w:pStyle w:val="null3"/>
              <w:jc w:val="left"/>
            </w:pPr>
            <w:r>
              <w:rPr>
                <w:rFonts w:ascii="仿宋_GB2312" w:hAnsi="仿宋_GB2312" w:cs="仿宋_GB2312" w:eastAsia="仿宋_GB2312"/>
              </w:rPr>
              <w:t>302</w:t>
            </w:r>
          </w:p>
        </w:tc>
        <w:tc>
          <w:tcPr>
            <w:tcW w:type="dxa" w:w="2769"/>
          </w:tcPr>
          <w:p/>
        </w:tc>
        <w:tc>
          <w:tcPr>
            <w:tcW w:type="dxa" w:w="2769"/>
          </w:tcPr>
          <w:p>
            <w:pPr>
              <w:pStyle w:val="null3"/>
              <w:jc w:val="left"/>
            </w:pPr>
            <w:r>
              <w:rPr>
                <w:rFonts w:ascii="仿宋_GB2312" w:hAnsi="仿宋_GB2312" w:cs="仿宋_GB2312" w:eastAsia="仿宋_GB2312"/>
              </w:rPr>
              <w:t>2.9 制造成型要求：全部喷头采用先进的微电机挤出打印工艺，挤出压力需满足2Mpa，最大可达6Mpa，可实现低浓度和高粘度材料的打印需求；各喷头结构采用一体式温控模块，可完成10～250℃温度范围的生物材料的打印，打印过程无需调节压力，无需控制气压，无需外置控温装置，整体操作更为简便，减轻操作负担，节省空间；</w:t>
            </w:r>
          </w:p>
        </w:tc>
      </w:tr>
      <w:tr>
        <w:tc>
          <w:tcPr>
            <w:tcW w:type="dxa" w:w="2769"/>
          </w:tcPr>
          <w:p>
            <w:pPr>
              <w:pStyle w:val="null3"/>
              <w:jc w:val="left"/>
            </w:pPr>
            <w:r>
              <w:rPr>
                <w:rFonts w:ascii="仿宋_GB2312" w:hAnsi="仿宋_GB2312" w:cs="仿宋_GB2312" w:eastAsia="仿宋_GB2312"/>
              </w:rPr>
              <w:t>303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▲2.10可成型材料：包含细胞类、天然生物材料、合成高分子材料、无机材料等，细胞以及各类材料仅需一步填装在注射器料仓中即可打印，轻量操作，免去后续转移至料桶的繁琐步骤；</w:t>
            </w:r>
          </w:p>
        </w:tc>
      </w:tr>
      <w:tr>
        <w:tc>
          <w:tcPr>
            <w:tcW w:type="dxa" w:w="2769"/>
          </w:tcPr>
          <w:p>
            <w:pPr>
              <w:pStyle w:val="null3"/>
              <w:jc w:val="left"/>
            </w:pPr>
            <w:r>
              <w:rPr>
                <w:rFonts w:ascii="仿宋_GB2312" w:hAnsi="仿宋_GB2312" w:cs="仿宋_GB2312" w:eastAsia="仿宋_GB2312"/>
              </w:rPr>
              <w:t>304</w:t>
            </w:r>
          </w:p>
        </w:tc>
        <w:tc>
          <w:tcPr>
            <w:tcW w:type="dxa" w:w="2769"/>
          </w:tcPr>
          <w:p/>
        </w:tc>
        <w:tc>
          <w:tcPr>
            <w:tcW w:type="dxa" w:w="2769"/>
          </w:tcPr>
          <w:p>
            <w:pPr>
              <w:pStyle w:val="null3"/>
              <w:jc w:val="left"/>
            </w:pPr>
            <w:r>
              <w:rPr>
                <w:rFonts w:ascii="仿宋_GB2312" w:hAnsi="仿宋_GB2312" w:cs="仿宋_GB2312" w:eastAsia="仿宋_GB2312"/>
              </w:rPr>
              <w:t>2.11 至少配备4种机械式打印喷头：温控喷头、光固化类型喷头、高温热熔静电纺丝直写类型喷头、双组分同轴喷头，以满足各类打印工艺需求；</w:t>
            </w:r>
          </w:p>
        </w:tc>
      </w:tr>
      <w:tr>
        <w:tc>
          <w:tcPr>
            <w:tcW w:type="dxa" w:w="2769"/>
          </w:tcPr>
          <w:p>
            <w:pPr>
              <w:pStyle w:val="null3"/>
              <w:jc w:val="left"/>
            </w:pPr>
            <w:r>
              <w:rPr>
                <w:rFonts w:ascii="仿宋_GB2312" w:hAnsi="仿宋_GB2312" w:cs="仿宋_GB2312" w:eastAsia="仿宋_GB2312"/>
              </w:rPr>
              <w:t>305</w:t>
            </w:r>
          </w:p>
        </w:tc>
        <w:tc>
          <w:tcPr>
            <w:tcW w:type="dxa" w:w="2769"/>
          </w:tcPr>
          <w:p/>
        </w:tc>
        <w:tc>
          <w:tcPr>
            <w:tcW w:type="dxa" w:w="2769"/>
          </w:tcPr>
          <w:p>
            <w:pPr>
              <w:pStyle w:val="null3"/>
              <w:jc w:val="left"/>
            </w:pPr>
            <w:r>
              <w:rPr>
                <w:rFonts w:ascii="仿宋_GB2312" w:hAnsi="仿宋_GB2312" w:cs="仿宋_GB2312" w:eastAsia="仿宋_GB2312"/>
              </w:rPr>
              <w:t>2.12 内置UV交联单元：打印机工具头内置≥2个UV交联光源模块，包括不限365nm和405nm，参数可调节；</w:t>
            </w:r>
          </w:p>
        </w:tc>
      </w:tr>
      <w:tr>
        <w:tc>
          <w:tcPr>
            <w:tcW w:type="dxa" w:w="2769"/>
          </w:tcPr>
          <w:p>
            <w:pPr>
              <w:pStyle w:val="null3"/>
              <w:jc w:val="left"/>
            </w:pPr>
            <w:r>
              <w:rPr>
                <w:rFonts w:ascii="仿宋_GB2312" w:hAnsi="仿宋_GB2312" w:cs="仿宋_GB2312" w:eastAsia="仿宋_GB2312"/>
              </w:rPr>
              <w:t>306</w:t>
            </w:r>
          </w:p>
        </w:tc>
        <w:tc>
          <w:tcPr>
            <w:tcW w:type="dxa" w:w="2769"/>
          </w:tcPr>
          <w:p/>
        </w:tc>
        <w:tc>
          <w:tcPr>
            <w:tcW w:type="dxa" w:w="2769"/>
          </w:tcPr>
          <w:p>
            <w:pPr>
              <w:pStyle w:val="null3"/>
              <w:jc w:val="left"/>
            </w:pPr>
            <w:r>
              <w:rPr>
                <w:rFonts w:ascii="仿宋_GB2312" w:hAnsi="仿宋_GB2312" w:cs="仿宋_GB2312" w:eastAsia="仿宋_GB2312"/>
              </w:rPr>
              <w:t>2.13 专业控制软件；</w:t>
            </w:r>
          </w:p>
        </w:tc>
      </w:tr>
      <w:tr>
        <w:tc>
          <w:tcPr>
            <w:tcW w:type="dxa" w:w="2769"/>
          </w:tcPr>
          <w:p>
            <w:pPr>
              <w:pStyle w:val="null3"/>
              <w:jc w:val="left"/>
            </w:pPr>
            <w:r>
              <w:rPr>
                <w:rFonts w:ascii="仿宋_GB2312" w:hAnsi="仿宋_GB2312" w:cs="仿宋_GB2312" w:eastAsia="仿宋_GB2312"/>
              </w:rPr>
              <w:t>307</w:t>
            </w:r>
          </w:p>
        </w:tc>
        <w:tc>
          <w:tcPr>
            <w:tcW w:type="dxa" w:w="2769"/>
          </w:tcPr>
          <w:p/>
        </w:tc>
        <w:tc>
          <w:tcPr>
            <w:tcW w:type="dxa" w:w="2769"/>
          </w:tcPr>
          <w:p>
            <w:pPr>
              <w:pStyle w:val="null3"/>
              <w:jc w:val="left"/>
            </w:pPr>
            <w:r>
              <w:rPr>
                <w:rFonts w:ascii="仿宋_GB2312" w:hAnsi="仿宋_GB2312" w:cs="仿宋_GB2312" w:eastAsia="仿宋_GB2312"/>
              </w:rPr>
              <w:t>2.14 连接方式：数据线、蓝牙；</w:t>
            </w:r>
          </w:p>
        </w:tc>
      </w:tr>
      <w:tr>
        <w:tc>
          <w:tcPr>
            <w:tcW w:type="dxa" w:w="2769"/>
          </w:tcPr>
          <w:p>
            <w:pPr>
              <w:pStyle w:val="null3"/>
              <w:jc w:val="left"/>
            </w:pPr>
            <w:r>
              <w:rPr>
                <w:rFonts w:ascii="仿宋_GB2312" w:hAnsi="仿宋_GB2312" w:cs="仿宋_GB2312" w:eastAsia="仿宋_GB2312"/>
              </w:rPr>
              <w:t>308</w:t>
            </w:r>
          </w:p>
        </w:tc>
        <w:tc>
          <w:tcPr>
            <w:tcW w:type="dxa" w:w="2769"/>
          </w:tcPr>
          <w:p/>
        </w:tc>
        <w:tc>
          <w:tcPr>
            <w:tcW w:type="dxa" w:w="2769"/>
          </w:tcPr>
          <w:p>
            <w:pPr>
              <w:pStyle w:val="null3"/>
              <w:jc w:val="left"/>
            </w:pPr>
            <w:r>
              <w:rPr>
                <w:rFonts w:ascii="仿宋_GB2312" w:hAnsi="仿宋_GB2312" w:cs="仿宋_GB2312" w:eastAsia="仿宋_GB2312"/>
              </w:rPr>
              <w:t>2.15 校准功能：自动校准、手动校准；支持孔板实现阵列式高通量打印与一键打印；支持高精度机械式探头与光学传感器。</w:t>
            </w:r>
          </w:p>
        </w:tc>
      </w:tr>
      <w:tr>
        <w:tc>
          <w:tcPr>
            <w:tcW w:type="dxa" w:w="2769"/>
          </w:tcPr>
          <w:p>
            <w:pPr>
              <w:pStyle w:val="null3"/>
              <w:jc w:val="left"/>
            </w:pPr>
            <w:r>
              <w:rPr>
                <w:rFonts w:ascii="仿宋_GB2312" w:hAnsi="仿宋_GB2312" w:cs="仿宋_GB2312" w:eastAsia="仿宋_GB2312"/>
              </w:rPr>
              <w:t>309</w:t>
            </w:r>
          </w:p>
        </w:tc>
        <w:tc>
          <w:tcPr>
            <w:tcW w:type="dxa" w:w="2769"/>
          </w:tcPr>
          <w:p/>
        </w:tc>
        <w:tc>
          <w:tcPr>
            <w:tcW w:type="dxa" w:w="2769"/>
          </w:tcPr>
          <w:p>
            <w:pPr>
              <w:pStyle w:val="null3"/>
              <w:jc w:val="left"/>
            </w:pPr>
            <w:r>
              <w:rPr>
                <w:rFonts w:ascii="仿宋_GB2312" w:hAnsi="仿宋_GB2312" w:cs="仿宋_GB2312" w:eastAsia="仿宋_GB2312"/>
              </w:rPr>
              <w:t>2.16 软件支持离线切片功能、支持打印预览功能、支持中英双语模式；</w:t>
            </w:r>
          </w:p>
        </w:tc>
      </w:tr>
      <w:tr>
        <w:tc>
          <w:tcPr>
            <w:tcW w:type="dxa" w:w="2769"/>
          </w:tcPr>
          <w:p>
            <w:pPr>
              <w:pStyle w:val="null3"/>
              <w:jc w:val="left"/>
            </w:pPr>
            <w:r>
              <w:rPr>
                <w:rFonts w:ascii="仿宋_GB2312" w:hAnsi="仿宋_GB2312" w:cs="仿宋_GB2312" w:eastAsia="仿宋_GB2312"/>
              </w:rPr>
              <w:t>310</w:t>
            </w:r>
          </w:p>
        </w:tc>
        <w:tc>
          <w:tcPr>
            <w:tcW w:type="dxa" w:w="2769"/>
          </w:tcPr>
          <w:p/>
        </w:tc>
        <w:tc>
          <w:tcPr>
            <w:tcW w:type="dxa" w:w="2769"/>
          </w:tcPr>
          <w:p>
            <w:pPr>
              <w:pStyle w:val="null3"/>
              <w:jc w:val="left"/>
            </w:pPr>
            <w:r>
              <w:rPr>
                <w:rFonts w:ascii="仿宋_GB2312" w:hAnsi="仿宋_GB2312" w:cs="仿宋_GB2312" w:eastAsia="仿宋_GB2312"/>
              </w:rPr>
              <w:t>2.17 支持线性填充/网格/锯齿/同心圆/三角/立方体等填充方式；</w:t>
            </w:r>
          </w:p>
        </w:tc>
      </w:tr>
      <w:tr>
        <w:tc>
          <w:tcPr>
            <w:tcW w:type="dxa" w:w="2769"/>
          </w:tcPr>
          <w:p>
            <w:pPr>
              <w:pStyle w:val="null3"/>
              <w:jc w:val="left"/>
            </w:pPr>
            <w:r>
              <w:rPr>
                <w:rFonts w:ascii="仿宋_GB2312" w:hAnsi="仿宋_GB2312" w:cs="仿宋_GB2312" w:eastAsia="仿宋_GB2312"/>
              </w:rPr>
              <w:t>311</w:t>
            </w:r>
          </w:p>
        </w:tc>
        <w:tc>
          <w:tcPr>
            <w:tcW w:type="dxa" w:w="2769"/>
          </w:tcPr>
          <w:p/>
        </w:tc>
        <w:tc>
          <w:tcPr>
            <w:tcW w:type="dxa" w:w="2769"/>
          </w:tcPr>
          <w:p>
            <w:pPr>
              <w:pStyle w:val="null3"/>
              <w:jc w:val="left"/>
            </w:pPr>
            <w:r>
              <w:rPr>
                <w:rFonts w:ascii="仿宋_GB2312" w:hAnsi="仿宋_GB2312" w:cs="仿宋_GB2312" w:eastAsia="仿宋_GB2312"/>
              </w:rPr>
              <w:t>2.18 软件支持打印过程中在线修改参数、整体速度比例缩放、挤出速度比例缩放；</w:t>
            </w:r>
          </w:p>
        </w:tc>
      </w:tr>
      <w:tr>
        <w:tc>
          <w:tcPr>
            <w:tcW w:type="dxa" w:w="2769"/>
          </w:tcPr>
          <w:p>
            <w:pPr>
              <w:pStyle w:val="null3"/>
              <w:jc w:val="left"/>
            </w:pPr>
            <w:r>
              <w:rPr>
                <w:rFonts w:ascii="仿宋_GB2312" w:hAnsi="仿宋_GB2312" w:cs="仿宋_GB2312" w:eastAsia="仿宋_GB2312"/>
              </w:rPr>
              <w:t>312</w:t>
            </w:r>
          </w:p>
        </w:tc>
        <w:tc>
          <w:tcPr>
            <w:tcW w:type="dxa" w:w="2769"/>
          </w:tcPr>
          <w:p/>
        </w:tc>
        <w:tc>
          <w:tcPr>
            <w:tcW w:type="dxa" w:w="2769"/>
          </w:tcPr>
          <w:p>
            <w:pPr>
              <w:pStyle w:val="null3"/>
              <w:jc w:val="left"/>
            </w:pPr>
            <w:r>
              <w:rPr>
                <w:rFonts w:ascii="仿宋_GB2312" w:hAnsi="仿宋_GB2312" w:cs="仿宋_GB2312" w:eastAsia="仿宋_GB2312"/>
              </w:rPr>
              <w:t>2.19 软件支持识别格式文件：STL、Gcode、SVG等格式文件，多维度选择设计以实现自定义复杂打印路径；软件内置Gcode编辑器功能，可直接设计规划路径，提供Gcode编辑器功能截图；支持SVG矢量绘图导入功能，软件可直接根据绘制的特殊路径打印；</w:t>
            </w:r>
          </w:p>
        </w:tc>
      </w:tr>
      <w:tr>
        <w:tc>
          <w:tcPr>
            <w:tcW w:type="dxa" w:w="2769"/>
          </w:tcPr>
          <w:p>
            <w:pPr>
              <w:pStyle w:val="null3"/>
              <w:jc w:val="left"/>
            </w:pPr>
            <w:r>
              <w:rPr>
                <w:rFonts w:ascii="仿宋_GB2312" w:hAnsi="仿宋_GB2312" w:cs="仿宋_GB2312" w:eastAsia="仿宋_GB2312"/>
              </w:rPr>
              <w:t>313</w:t>
            </w:r>
          </w:p>
        </w:tc>
        <w:tc>
          <w:tcPr>
            <w:tcW w:type="dxa" w:w="2769"/>
          </w:tcPr>
          <w:p/>
        </w:tc>
        <w:tc>
          <w:tcPr>
            <w:tcW w:type="dxa" w:w="2769"/>
          </w:tcPr>
          <w:p>
            <w:pPr>
              <w:pStyle w:val="null3"/>
              <w:jc w:val="left"/>
            </w:pPr>
            <w:r>
              <w:rPr>
                <w:rFonts w:ascii="仿宋_GB2312" w:hAnsi="仿宋_GB2312" w:cs="仿宋_GB2312" w:eastAsia="仿宋_GB2312"/>
              </w:rPr>
              <w:t>2.20 软件系统集成式三维结构模型库，具备成熟参数文档；界面友好型，功能按钮有注释；</w:t>
            </w:r>
          </w:p>
        </w:tc>
      </w:tr>
      <w:tr>
        <w:tc>
          <w:tcPr>
            <w:tcW w:type="dxa" w:w="2769"/>
          </w:tcPr>
          <w:p>
            <w:pPr>
              <w:pStyle w:val="null3"/>
              <w:jc w:val="left"/>
            </w:pPr>
            <w:r>
              <w:rPr>
                <w:rFonts w:ascii="仿宋_GB2312" w:hAnsi="仿宋_GB2312" w:cs="仿宋_GB2312" w:eastAsia="仿宋_GB2312"/>
              </w:rPr>
              <w:t>314</w:t>
            </w:r>
          </w:p>
        </w:tc>
        <w:tc>
          <w:tcPr>
            <w:tcW w:type="dxa" w:w="2769"/>
          </w:tcPr>
          <w:p/>
        </w:tc>
        <w:tc>
          <w:tcPr>
            <w:tcW w:type="dxa" w:w="2769"/>
          </w:tcPr>
          <w:p>
            <w:pPr>
              <w:pStyle w:val="null3"/>
              <w:jc w:val="left"/>
            </w:pPr>
            <w:r>
              <w:rPr>
                <w:rFonts w:ascii="仿宋_GB2312" w:hAnsi="仿宋_GB2312" w:cs="仿宋_GB2312" w:eastAsia="仿宋_GB2312"/>
              </w:rPr>
              <w:t>2.21 支持多模型多材料拼接打印，可以设置模型自动分离；</w:t>
            </w:r>
          </w:p>
        </w:tc>
      </w:tr>
      <w:tr>
        <w:tc>
          <w:tcPr>
            <w:tcW w:type="dxa" w:w="2769"/>
          </w:tcPr>
          <w:p>
            <w:pPr>
              <w:pStyle w:val="null3"/>
              <w:jc w:val="left"/>
            </w:pPr>
            <w:r>
              <w:rPr>
                <w:rFonts w:ascii="仿宋_GB2312" w:hAnsi="仿宋_GB2312" w:cs="仿宋_GB2312" w:eastAsia="仿宋_GB2312"/>
              </w:rPr>
              <w:t>315</w:t>
            </w:r>
          </w:p>
        </w:tc>
        <w:tc>
          <w:tcPr>
            <w:tcW w:type="dxa" w:w="2769"/>
          </w:tcPr>
          <w:p/>
        </w:tc>
        <w:tc>
          <w:tcPr>
            <w:tcW w:type="dxa" w:w="2769"/>
          </w:tcPr>
          <w:p>
            <w:pPr>
              <w:pStyle w:val="null3"/>
              <w:jc w:val="left"/>
            </w:pPr>
            <w:r>
              <w:rPr>
                <w:rFonts w:ascii="仿宋_GB2312" w:hAnsi="仿宋_GB2312" w:cs="仿宋_GB2312" w:eastAsia="仿宋_GB2312"/>
              </w:rPr>
              <w:t>2.22 支持不同层多喷头组合打印，支持同层多喷头组合打印；</w:t>
            </w:r>
          </w:p>
        </w:tc>
      </w:tr>
      <w:tr>
        <w:tc>
          <w:tcPr>
            <w:tcW w:type="dxa" w:w="2769"/>
          </w:tcPr>
          <w:p>
            <w:pPr>
              <w:pStyle w:val="null3"/>
              <w:jc w:val="left"/>
            </w:pPr>
            <w:r>
              <w:rPr>
                <w:rFonts w:ascii="仿宋_GB2312" w:hAnsi="仿宋_GB2312" w:cs="仿宋_GB2312" w:eastAsia="仿宋_GB2312"/>
              </w:rPr>
              <w:t>316</w:t>
            </w:r>
          </w:p>
        </w:tc>
        <w:tc>
          <w:tcPr>
            <w:tcW w:type="dxa" w:w="2769"/>
          </w:tcPr>
          <w:p/>
        </w:tc>
        <w:tc>
          <w:tcPr>
            <w:tcW w:type="dxa" w:w="2769"/>
          </w:tcPr>
          <w:p>
            <w:pPr>
              <w:pStyle w:val="null3"/>
              <w:jc w:val="left"/>
            </w:pPr>
            <w:r>
              <w:rPr>
                <w:rFonts w:ascii="仿宋_GB2312" w:hAnsi="仿宋_GB2312" w:cs="仿宋_GB2312" w:eastAsia="仿宋_GB2312"/>
              </w:rPr>
              <w:t>44.医用冷藏冷冻冰箱 1.1、有效容积 ：有效容积≥471L；冷藏室容积≥269L，冷冻室容积≥202L；</w:t>
            </w:r>
          </w:p>
        </w:tc>
      </w:tr>
      <w:tr>
        <w:tc>
          <w:tcPr>
            <w:tcW w:type="dxa" w:w="2769"/>
          </w:tcPr>
          <w:p>
            <w:pPr>
              <w:pStyle w:val="null3"/>
              <w:jc w:val="left"/>
            </w:pPr>
            <w:r>
              <w:rPr>
                <w:rFonts w:ascii="仿宋_GB2312" w:hAnsi="仿宋_GB2312" w:cs="仿宋_GB2312" w:eastAsia="仿宋_GB2312"/>
              </w:rPr>
              <w:t>317</w:t>
            </w:r>
          </w:p>
        </w:tc>
        <w:tc>
          <w:tcPr>
            <w:tcW w:type="dxa" w:w="2769"/>
          </w:tcPr>
          <w:p/>
        </w:tc>
        <w:tc>
          <w:tcPr>
            <w:tcW w:type="dxa" w:w="2769"/>
          </w:tcPr>
          <w:p>
            <w:pPr>
              <w:pStyle w:val="null3"/>
              <w:jc w:val="left"/>
            </w:pPr>
            <w:r>
              <w:rPr>
                <w:rFonts w:ascii="仿宋_GB2312" w:hAnsi="仿宋_GB2312" w:cs="仿宋_GB2312" w:eastAsia="仿宋_GB2312"/>
              </w:rPr>
              <w:t>1.2、整体结构：立式双门设计，都为发泡门设计；保温材料采用LBA硬质发泡，无CFC聚氨酯发泡，保温性能优；</w:t>
            </w:r>
          </w:p>
        </w:tc>
      </w:tr>
      <w:tr>
        <w:tc>
          <w:tcPr>
            <w:tcW w:type="dxa" w:w="2769"/>
          </w:tcPr>
          <w:p>
            <w:pPr>
              <w:pStyle w:val="null3"/>
              <w:jc w:val="left"/>
            </w:pPr>
            <w:r>
              <w:rPr>
                <w:rFonts w:ascii="仿宋_GB2312" w:hAnsi="仿宋_GB2312" w:cs="仿宋_GB2312" w:eastAsia="仿宋_GB2312"/>
              </w:rPr>
              <w:t>318</w:t>
            </w:r>
          </w:p>
        </w:tc>
        <w:tc>
          <w:tcPr>
            <w:tcW w:type="dxa" w:w="2769"/>
          </w:tcPr>
          <w:p/>
        </w:tc>
        <w:tc>
          <w:tcPr>
            <w:tcW w:type="dxa" w:w="2769"/>
          </w:tcPr>
          <w:p>
            <w:pPr>
              <w:pStyle w:val="null3"/>
              <w:jc w:val="left"/>
            </w:pPr>
            <w:r>
              <w:rPr>
                <w:rFonts w:ascii="仿宋_GB2312" w:hAnsi="仿宋_GB2312" w:cs="仿宋_GB2312" w:eastAsia="仿宋_GB2312"/>
              </w:rPr>
              <w:t>1.3、材质：箱体采用喷涂钢板材质，内胆采用钣金内胆；</w:t>
            </w:r>
          </w:p>
        </w:tc>
      </w:tr>
      <w:tr>
        <w:tc>
          <w:tcPr>
            <w:tcW w:type="dxa" w:w="2769"/>
          </w:tcPr>
          <w:p>
            <w:pPr>
              <w:pStyle w:val="null3"/>
              <w:jc w:val="left"/>
            </w:pPr>
            <w:r>
              <w:rPr>
                <w:rFonts w:ascii="仿宋_GB2312" w:hAnsi="仿宋_GB2312" w:cs="仿宋_GB2312" w:eastAsia="仿宋_GB2312"/>
              </w:rPr>
              <w:t>319</w:t>
            </w:r>
          </w:p>
        </w:tc>
        <w:tc>
          <w:tcPr>
            <w:tcW w:type="dxa" w:w="2769"/>
          </w:tcPr>
          <w:p/>
        </w:tc>
        <w:tc>
          <w:tcPr>
            <w:tcW w:type="dxa" w:w="2769"/>
          </w:tcPr>
          <w:p>
            <w:pPr>
              <w:pStyle w:val="null3"/>
              <w:jc w:val="left"/>
            </w:pPr>
            <w:r>
              <w:rPr>
                <w:rFonts w:ascii="仿宋_GB2312" w:hAnsi="仿宋_GB2312" w:cs="仿宋_GB2312" w:eastAsia="仿宋_GB2312"/>
              </w:rPr>
              <w:t>1.4、温度控制：微电脑控制,触摸按键，大屏幕LED显示，可同时显示冷藏、冷冻室温度。冷藏室控制显示精度0.1 ℃，冷冻室控制、显示精度1 ℃，冷藏室温度范围2～8℃，冷冻室温度范围-10~-25℃，用户可自行调节温度；</w:t>
            </w:r>
          </w:p>
        </w:tc>
      </w:tr>
      <w:tr>
        <w:tc>
          <w:tcPr>
            <w:tcW w:type="dxa" w:w="2769"/>
          </w:tcPr>
          <w:p>
            <w:pPr>
              <w:pStyle w:val="null3"/>
              <w:jc w:val="left"/>
            </w:pPr>
            <w:r>
              <w:rPr>
                <w:rFonts w:ascii="仿宋_GB2312" w:hAnsi="仿宋_GB2312" w:cs="仿宋_GB2312" w:eastAsia="仿宋_GB2312"/>
              </w:rPr>
              <w:t>320</w:t>
            </w:r>
          </w:p>
        </w:tc>
        <w:tc>
          <w:tcPr>
            <w:tcW w:type="dxa" w:w="2769"/>
          </w:tcPr>
          <w:p/>
        </w:tc>
        <w:tc>
          <w:tcPr>
            <w:tcW w:type="dxa" w:w="2769"/>
          </w:tcPr>
          <w:p>
            <w:pPr>
              <w:pStyle w:val="null3"/>
              <w:jc w:val="left"/>
            </w:pPr>
            <w:r>
              <w:rPr>
                <w:rFonts w:ascii="仿宋_GB2312" w:hAnsi="仿宋_GB2312" w:cs="仿宋_GB2312" w:eastAsia="仿宋_GB2312"/>
              </w:rPr>
              <w:t>1.5、核心组件：采用压缩机，风机，碳氢制冷剂，节能环保，制冷效果佳，质量可靠、性能稳定、使用寿命长；投标时须提供相关产品铭牌佐证材料证明；</w:t>
            </w:r>
          </w:p>
        </w:tc>
      </w:tr>
      <w:tr>
        <w:tc>
          <w:tcPr>
            <w:tcW w:type="dxa" w:w="2769"/>
          </w:tcPr>
          <w:p>
            <w:pPr>
              <w:pStyle w:val="null3"/>
              <w:jc w:val="left"/>
            </w:pPr>
            <w:r>
              <w:rPr>
                <w:rFonts w:ascii="仿宋_GB2312" w:hAnsi="仿宋_GB2312" w:cs="仿宋_GB2312" w:eastAsia="仿宋_GB2312"/>
              </w:rPr>
              <w:t>321</w:t>
            </w:r>
          </w:p>
        </w:tc>
        <w:tc>
          <w:tcPr>
            <w:tcW w:type="dxa" w:w="2769"/>
          </w:tcPr>
          <w:p/>
        </w:tc>
        <w:tc>
          <w:tcPr>
            <w:tcW w:type="dxa" w:w="2769"/>
          </w:tcPr>
          <w:p>
            <w:pPr>
              <w:pStyle w:val="null3"/>
              <w:jc w:val="left"/>
            </w:pPr>
            <w:r>
              <w:rPr>
                <w:rFonts w:ascii="仿宋_GB2312" w:hAnsi="仿宋_GB2312" w:cs="仿宋_GB2312" w:eastAsia="仿宋_GB2312"/>
              </w:rPr>
              <w:t>1.6、门体结构：采用发泡门设计，满足避光保存要求，保温性能优；门体采用低于90°自关，90°以上悬停设计，防止用户忘记关门、便于用户取拿存储物；</w:t>
            </w:r>
          </w:p>
        </w:tc>
      </w:tr>
      <w:tr>
        <w:tc>
          <w:tcPr>
            <w:tcW w:type="dxa" w:w="2769"/>
          </w:tcPr>
          <w:p>
            <w:pPr>
              <w:pStyle w:val="null3"/>
              <w:jc w:val="left"/>
            </w:pPr>
            <w:r>
              <w:rPr>
                <w:rFonts w:ascii="仿宋_GB2312" w:hAnsi="仿宋_GB2312" w:cs="仿宋_GB2312" w:eastAsia="仿宋_GB2312"/>
              </w:rPr>
              <w:t>322</w:t>
            </w:r>
          </w:p>
        </w:tc>
        <w:tc>
          <w:tcPr>
            <w:tcW w:type="dxa" w:w="2769"/>
          </w:tcPr>
          <w:p/>
        </w:tc>
        <w:tc>
          <w:tcPr>
            <w:tcW w:type="dxa" w:w="2769"/>
          </w:tcPr>
          <w:p>
            <w:pPr>
              <w:pStyle w:val="null3"/>
              <w:jc w:val="left"/>
            </w:pPr>
            <w:r>
              <w:rPr>
                <w:rFonts w:ascii="仿宋_GB2312" w:hAnsi="仿宋_GB2312" w:cs="仿宋_GB2312" w:eastAsia="仿宋_GB2312"/>
              </w:rPr>
              <w:t>1.7、双压缩机、双制冷系统，上冷藏室和下冷冻室可独立控制运行，其中一个出现故障不影响另外一个正常运行使用；</w:t>
            </w:r>
          </w:p>
        </w:tc>
      </w:tr>
      <w:tr>
        <w:tc>
          <w:tcPr>
            <w:tcW w:type="dxa" w:w="2769"/>
          </w:tcPr>
          <w:p>
            <w:pPr>
              <w:pStyle w:val="null3"/>
              <w:jc w:val="left"/>
            </w:pPr>
            <w:r>
              <w:rPr>
                <w:rFonts w:ascii="仿宋_GB2312" w:hAnsi="仿宋_GB2312" w:cs="仿宋_GB2312" w:eastAsia="仿宋_GB2312"/>
              </w:rPr>
              <w:t>323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▲1.8、温度均匀性：采用高性能保温材料，保温效果好，风冷系统，保证箱体温度冷藏室均匀性≤±3℃，波动性≤±3℃；</w:t>
            </w:r>
          </w:p>
        </w:tc>
      </w:tr>
      <w:tr>
        <w:tc>
          <w:tcPr>
            <w:tcW w:type="dxa" w:w="2769"/>
          </w:tcPr>
          <w:p>
            <w:pPr>
              <w:pStyle w:val="null3"/>
              <w:jc w:val="left"/>
            </w:pPr>
            <w:r>
              <w:rPr>
                <w:rFonts w:ascii="仿宋_GB2312" w:hAnsi="仿宋_GB2312" w:cs="仿宋_GB2312" w:eastAsia="仿宋_GB2312"/>
              </w:rPr>
              <w:t>324</w:t>
            </w:r>
          </w:p>
        </w:tc>
        <w:tc>
          <w:tcPr>
            <w:tcW w:type="dxa" w:w="2769"/>
          </w:tcPr>
          <w:p/>
        </w:tc>
        <w:tc>
          <w:tcPr>
            <w:tcW w:type="dxa" w:w="2769"/>
          </w:tcPr>
          <w:p>
            <w:pPr>
              <w:pStyle w:val="null3"/>
              <w:jc w:val="left"/>
            </w:pPr>
            <w:r>
              <w:rPr>
                <w:rFonts w:ascii="仿宋_GB2312" w:hAnsi="仿宋_GB2312" w:cs="仿宋_GB2312" w:eastAsia="仿宋_GB2312"/>
              </w:rPr>
              <w:t>1.9、安全系统：具有蜂鸣报警和灯光闪烁两种报警方式（报警时，报警灯光及代码同时闪烁），标配远程报警接口；多重故障报警类型，可实现高温报警、低温报警、传感器故障报警、断电报警、开门报警、电池电量低报警，可以选配485接口；</w:t>
            </w:r>
          </w:p>
        </w:tc>
      </w:tr>
      <w:tr>
        <w:tc>
          <w:tcPr>
            <w:tcW w:type="dxa" w:w="2769"/>
          </w:tcPr>
          <w:p>
            <w:pPr>
              <w:pStyle w:val="null3"/>
              <w:jc w:val="left"/>
            </w:pPr>
            <w:r>
              <w:rPr>
                <w:rFonts w:ascii="仿宋_GB2312" w:hAnsi="仿宋_GB2312" w:cs="仿宋_GB2312" w:eastAsia="仿宋_GB2312"/>
              </w:rPr>
              <w:t>325</w:t>
            </w:r>
          </w:p>
        </w:tc>
        <w:tc>
          <w:tcPr>
            <w:tcW w:type="dxa" w:w="2769"/>
          </w:tcPr>
          <w:p/>
        </w:tc>
        <w:tc>
          <w:tcPr>
            <w:tcW w:type="dxa" w:w="2769"/>
          </w:tcPr>
          <w:p>
            <w:pPr>
              <w:pStyle w:val="null3"/>
              <w:jc w:val="left"/>
            </w:pPr>
            <w:r>
              <w:rPr>
                <w:rFonts w:ascii="仿宋_GB2312" w:hAnsi="仿宋_GB2312" w:cs="仿宋_GB2312" w:eastAsia="仿宋_GB2312"/>
              </w:rPr>
              <w:t>1.10、数据存储：选配USB接口模块，温度数据可存储十年，实现温度数据的可追溯性，不必插入U盘等外接设备即可实现数据的自动存储。用户需求数据时，可以插入USB自动导出数据。</w:t>
            </w:r>
          </w:p>
        </w:tc>
      </w:tr>
      <w:tr>
        <w:tc>
          <w:tcPr>
            <w:tcW w:type="dxa" w:w="2769"/>
          </w:tcPr>
          <w:p>
            <w:pPr>
              <w:pStyle w:val="null3"/>
              <w:jc w:val="left"/>
            </w:pPr>
            <w:r>
              <w:rPr>
                <w:rFonts w:ascii="仿宋_GB2312" w:hAnsi="仿宋_GB2312" w:cs="仿宋_GB2312" w:eastAsia="仿宋_GB2312"/>
              </w:rPr>
              <w:t>326</w:t>
            </w:r>
          </w:p>
        </w:tc>
        <w:tc>
          <w:tcPr>
            <w:tcW w:type="dxa" w:w="2769"/>
          </w:tcPr>
          <w:p/>
        </w:tc>
        <w:tc>
          <w:tcPr>
            <w:tcW w:type="dxa" w:w="2769"/>
          </w:tcPr>
          <w:p>
            <w:pPr>
              <w:pStyle w:val="null3"/>
              <w:jc w:val="left"/>
            </w:pPr>
            <w:r>
              <w:rPr>
                <w:rFonts w:ascii="仿宋_GB2312" w:hAnsi="仿宋_GB2312" w:cs="仿宋_GB2312" w:eastAsia="仿宋_GB2312"/>
              </w:rPr>
              <w:t>1.11、数据打印：选配针式温度记录打印机，冷藏、冷冻室同时打印；可实现实时打印、定时打印，并有追溯打印功能，打印数据信息可保存一年；</w:t>
            </w:r>
          </w:p>
        </w:tc>
      </w:tr>
      <w:tr>
        <w:tc>
          <w:tcPr>
            <w:tcW w:type="dxa" w:w="2769"/>
          </w:tcPr>
          <w:p>
            <w:pPr>
              <w:pStyle w:val="null3"/>
              <w:jc w:val="left"/>
            </w:pPr>
            <w:r>
              <w:rPr>
                <w:rFonts w:ascii="仿宋_GB2312" w:hAnsi="仿宋_GB2312" w:cs="仿宋_GB2312" w:eastAsia="仿宋_GB2312"/>
              </w:rPr>
              <w:t>327</w:t>
            </w:r>
          </w:p>
        </w:tc>
        <w:tc>
          <w:tcPr>
            <w:tcW w:type="dxa" w:w="2769"/>
          </w:tcPr>
          <w:p/>
        </w:tc>
        <w:tc>
          <w:tcPr>
            <w:tcW w:type="dxa" w:w="2769"/>
          </w:tcPr>
          <w:p>
            <w:pPr>
              <w:pStyle w:val="null3"/>
              <w:jc w:val="left"/>
            </w:pPr>
            <w:r>
              <w:rPr>
                <w:rFonts w:ascii="仿宋_GB2312" w:hAnsi="仿宋_GB2312" w:cs="仿宋_GB2312" w:eastAsia="仿宋_GB2312"/>
              </w:rPr>
              <w:t>1.12、温度监控：产品配两个测试孔，方便客户接入温度监控设备</w:t>
            </w:r>
          </w:p>
        </w:tc>
      </w:tr>
      <w:tr>
        <w:tc>
          <w:tcPr>
            <w:tcW w:type="dxa" w:w="2769"/>
          </w:tcPr>
          <w:p>
            <w:pPr>
              <w:pStyle w:val="null3"/>
              <w:jc w:val="left"/>
            </w:pPr>
            <w:r>
              <w:rPr>
                <w:rFonts w:ascii="仿宋_GB2312" w:hAnsi="仿宋_GB2312" w:cs="仿宋_GB2312" w:eastAsia="仿宋_GB2312"/>
              </w:rPr>
              <w:t>328</w:t>
            </w:r>
          </w:p>
        </w:tc>
        <w:tc>
          <w:tcPr>
            <w:tcW w:type="dxa" w:w="2769"/>
          </w:tcPr>
          <w:p/>
        </w:tc>
        <w:tc>
          <w:tcPr>
            <w:tcW w:type="dxa" w:w="2769"/>
          </w:tcPr>
          <w:p>
            <w:pPr>
              <w:pStyle w:val="null3"/>
              <w:jc w:val="left"/>
            </w:pPr>
            <w:r>
              <w:rPr>
                <w:rFonts w:ascii="仿宋_GB2312" w:hAnsi="仿宋_GB2312" w:cs="仿宋_GB2312" w:eastAsia="仿宋_GB2312"/>
              </w:rPr>
              <w:t>1.13、箱内配置：冷藏室配有3个搁架；冷冻室配有3个搁架，可以选配3个抽屉；</w:t>
            </w:r>
          </w:p>
        </w:tc>
      </w:tr>
      <w:tr>
        <w:tc>
          <w:tcPr>
            <w:tcW w:type="dxa" w:w="2769"/>
          </w:tcPr>
          <w:p>
            <w:pPr>
              <w:pStyle w:val="null3"/>
              <w:jc w:val="left"/>
            </w:pPr>
            <w:r>
              <w:rPr>
                <w:rFonts w:ascii="仿宋_GB2312" w:hAnsi="仿宋_GB2312" w:cs="仿宋_GB2312" w:eastAsia="仿宋_GB2312"/>
              </w:rPr>
              <w:t>329</w:t>
            </w:r>
          </w:p>
        </w:tc>
        <w:tc>
          <w:tcPr>
            <w:tcW w:type="dxa" w:w="2769"/>
          </w:tcPr>
          <w:p/>
        </w:tc>
        <w:tc>
          <w:tcPr>
            <w:tcW w:type="dxa" w:w="2769"/>
          </w:tcPr>
          <w:p>
            <w:pPr>
              <w:pStyle w:val="null3"/>
              <w:jc w:val="left"/>
            </w:pPr>
            <w:r>
              <w:rPr>
                <w:rFonts w:ascii="仿宋_GB2312" w:hAnsi="仿宋_GB2312" w:cs="仿宋_GB2312" w:eastAsia="仿宋_GB2312"/>
              </w:rPr>
              <w:t>1.14、柜内照明：内设LED照明灯，高亮节能，柜内试剂一目了然；</w:t>
            </w:r>
          </w:p>
        </w:tc>
      </w:tr>
      <w:tr>
        <w:tc>
          <w:tcPr>
            <w:tcW w:type="dxa" w:w="2769"/>
          </w:tcPr>
          <w:p>
            <w:pPr>
              <w:pStyle w:val="null3"/>
              <w:jc w:val="left"/>
            </w:pPr>
            <w:r>
              <w:rPr>
                <w:rFonts w:ascii="仿宋_GB2312" w:hAnsi="仿宋_GB2312" w:cs="仿宋_GB2312" w:eastAsia="仿宋_GB2312"/>
              </w:rPr>
              <w:t>330</w:t>
            </w:r>
          </w:p>
        </w:tc>
        <w:tc>
          <w:tcPr>
            <w:tcW w:type="dxa" w:w="2769"/>
          </w:tcPr>
          <w:p/>
        </w:tc>
        <w:tc>
          <w:tcPr>
            <w:tcW w:type="dxa" w:w="2769"/>
          </w:tcPr>
          <w:p>
            <w:pPr>
              <w:pStyle w:val="null3"/>
              <w:jc w:val="left"/>
            </w:pPr>
            <w:r>
              <w:rPr>
                <w:rFonts w:ascii="仿宋_GB2312" w:hAnsi="仿宋_GB2312" w:cs="仿宋_GB2312" w:eastAsia="仿宋_GB2312"/>
              </w:rPr>
              <w:t>1.15、固定移动：产品配有4个脚轮和2个平衡底脚，移动方便，固定可靠；</w:t>
            </w:r>
          </w:p>
        </w:tc>
      </w:tr>
      <w:tr>
        <w:tc>
          <w:tcPr>
            <w:tcW w:type="dxa" w:w="2769"/>
          </w:tcPr>
          <w:p>
            <w:pPr>
              <w:pStyle w:val="null3"/>
              <w:jc w:val="left"/>
            </w:pPr>
            <w:r>
              <w:rPr>
                <w:rFonts w:ascii="仿宋_GB2312" w:hAnsi="仿宋_GB2312" w:cs="仿宋_GB2312" w:eastAsia="仿宋_GB2312"/>
              </w:rPr>
              <w:t>331</w:t>
            </w:r>
          </w:p>
        </w:tc>
        <w:tc>
          <w:tcPr>
            <w:tcW w:type="dxa" w:w="2769"/>
          </w:tcPr>
          <w:p/>
        </w:tc>
        <w:tc>
          <w:tcPr>
            <w:tcW w:type="dxa" w:w="2769"/>
          </w:tcPr>
          <w:p>
            <w:pPr>
              <w:pStyle w:val="null3"/>
              <w:jc w:val="left"/>
            </w:pPr>
            <w:r>
              <w:rPr>
                <w:rFonts w:ascii="仿宋_GB2312" w:hAnsi="仿宋_GB2312" w:cs="仿宋_GB2312" w:eastAsia="仿宋_GB2312"/>
              </w:rPr>
              <w:t>1.16、安全保障：冷藏室、冷冻室各配置一个锁扣，每个锁扣均可外挂锁，满足多人管理的安全要求；</w:t>
            </w:r>
          </w:p>
        </w:tc>
      </w:tr>
      <w:tr>
        <w:tc>
          <w:tcPr>
            <w:tcW w:type="dxa" w:w="2769"/>
          </w:tcPr>
          <w:p>
            <w:pPr>
              <w:pStyle w:val="null3"/>
              <w:jc w:val="left"/>
            </w:pPr>
            <w:r>
              <w:rPr>
                <w:rFonts w:ascii="仿宋_GB2312" w:hAnsi="仿宋_GB2312" w:cs="仿宋_GB2312" w:eastAsia="仿宋_GB2312"/>
              </w:rPr>
              <w:t>332</w:t>
            </w:r>
          </w:p>
        </w:tc>
        <w:tc>
          <w:tcPr>
            <w:tcW w:type="dxa" w:w="2769"/>
          </w:tcPr>
          <w:p/>
        </w:tc>
        <w:tc>
          <w:tcPr>
            <w:tcW w:type="dxa" w:w="2769"/>
          </w:tcPr>
          <w:p>
            <w:pPr>
              <w:pStyle w:val="null3"/>
              <w:jc w:val="left"/>
            </w:pPr>
            <w:r>
              <w:rPr>
                <w:rFonts w:ascii="仿宋_GB2312" w:hAnsi="仿宋_GB2312" w:cs="仿宋_GB2312" w:eastAsia="仿宋_GB2312"/>
              </w:rPr>
              <w:t>1.17、运行安全：当冷藏或者冷冻室传感器损坏后，自动进入安全运行模式并报警，压缩机按照周期启停运行；</w:t>
            </w:r>
          </w:p>
        </w:tc>
      </w:tr>
      <w:tr>
        <w:tc>
          <w:tcPr>
            <w:tcW w:type="dxa" w:w="2769"/>
          </w:tcPr>
          <w:p>
            <w:pPr>
              <w:pStyle w:val="null3"/>
              <w:jc w:val="left"/>
            </w:pPr>
            <w:r>
              <w:rPr>
                <w:rFonts w:ascii="仿宋_GB2312" w:hAnsi="仿宋_GB2312" w:cs="仿宋_GB2312" w:eastAsia="仿宋_GB2312"/>
              </w:rPr>
              <w:t>333</w:t>
            </w:r>
          </w:p>
        </w:tc>
        <w:tc>
          <w:tcPr>
            <w:tcW w:type="dxa" w:w="2769"/>
          </w:tcPr>
          <w:p/>
        </w:tc>
        <w:tc>
          <w:tcPr>
            <w:tcW w:type="dxa" w:w="2769"/>
          </w:tcPr>
          <w:p>
            <w:pPr>
              <w:pStyle w:val="null3"/>
              <w:jc w:val="left"/>
            </w:pPr>
            <w:r>
              <w:rPr>
                <w:rFonts w:ascii="仿宋_GB2312" w:hAnsi="仿宋_GB2312" w:cs="仿宋_GB2312" w:eastAsia="仿宋_GB2312"/>
              </w:rPr>
              <w:t>1.18、停电报警：内置大容量电池，满足产品断电后继续显示箱内的实时温度，持续时间至少24小时；</w:t>
            </w:r>
          </w:p>
        </w:tc>
      </w:tr>
      <w:tr>
        <w:tc>
          <w:tcPr>
            <w:tcW w:type="dxa" w:w="2769"/>
          </w:tcPr>
          <w:p>
            <w:pPr>
              <w:pStyle w:val="null3"/>
              <w:jc w:val="left"/>
            </w:pPr>
            <w:r>
              <w:rPr>
                <w:rFonts w:ascii="仿宋_GB2312" w:hAnsi="仿宋_GB2312" w:cs="仿宋_GB2312" w:eastAsia="仿宋_GB2312"/>
              </w:rPr>
              <w:t>334</w:t>
            </w:r>
          </w:p>
        </w:tc>
        <w:tc>
          <w:tcPr>
            <w:tcW w:type="dxa" w:w="2769"/>
          </w:tcPr>
          <w:p/>
        </w:tc>
        <w:tc>
          <w:tcPr>
            <w:tcW w:type="dxa" w:w="2769"/>
          </w:tcPr>
          <w:p>
            <w:pPr>
              <w:pStyle w:val="null3"/>
              <w:jc w:val="left"/>
            </w:pPr>
            <w:r>
              <w:rPr>
                <w:rFonts w:ascii="仿宋_GB2312" w:hAnsi="仿宋_GB2312" w:cs="仿宋_GB2312" w:eastAsia="仿宋_GB2312"/>
              </w:rPr>
              <w:t>1.19、冷藏室配置自动化霜功能，不必人工除霜；</w:t>
            </w:r>
          </w:p>
        </w:tc>
      </w:tr>
      <w:tr>
        <w:tc>
          <w:tcPr>
            <w:tcW w:type="dxa" w:w="2769"/>
          </w:tcPr>
          <w:p>
            <w:pPr>
              <w:pStyle w:val="null3"/>
              <w:jc w:val="left"/>
            </w:pPr>
            <w:r>
              <w:rPr>
                <w:rFonts w:ascii="仿宋_GB2312" w:hAnsi="仿宋_GB2312" w:cs="仿宋_GB2312" w:eastAsia="仿宋_GB2312"/>
              </w:rPr>
              <w:t>335</w:t>
            </w:r>
          </w:p>
        </w:tc>
        <w:tc>
          <w:tcPr>
            <w:tcW w:type="dxa" w:w="2769"/>
          </w:tcPr>
          <w:p/>
        </w:tc>
        <w:tc>
          <w:tcPr>
            <w:tcW w:type="dxa" w:w="2769"/>
          </w:tcPr>
          <w:p>
            <w:pPr>
              <w:pStyle w:val="null3"/>
              <w:jc w:val="left"/>
            </w:pPr>
            <w:r>
              <w:rPr>
                <w:rFonts w:ascii="仿宋_GB2312" w:hAnsi="仿宋_GB2312" w:cs="仿宋_GB2312" w:eastAsia="仿宋_GB2312"/>
              </w:rPr>
              <w:t>1.20、当门打开，冷藏内灯亮，内风机停，保障箱内温度稳定，实现节能降耗。</w:t>
            </w:r>
          </w:p>
        </w:tc>
      </w:tr>
      <w:tr>
        <w:tc>
          <w:tcPr>
            <w:tcW w:type="dxa" w:w="2769"/>
          </w:tcPr>
          <w:p>
            <w:pPr>
              <w:pStyle w:val="null3"/>
              <w:jc w:val="left"/>
            </w:pPr>
            <w:r>
              <w:rPr>
                <w:rFonts w:ascii="仿宋_GB2312" w:hAnsi="仿宋_GB2312" w:cs="仿宋_GB2312" w:eastAsia="仿宋_GB2312"/>
              </w:rPr>
              <w:t>336</w:t>
            </w:r>
          </w:p>
        </w:tc>
        <w:tc>
          <w:tcPr>
            <w:tcW w:type="dxa" w:w="2769"/>
          </w:tcPr>
          <w:p/>
        </w:tc>
        <w:tc>
          <w:tcPr>
            <w:tcW w:type="dxa" w:w="2769"/>
          </w:tcPr>
          <w:p>
            <w:pPr>
              <w:pStyle w:val="null3"/>
              <w:jc w:val="left"/>
            </w:pPr>
            <w:r>
              <w:rPr>
                <w:rFonts w:ascii="仿宋_GB2312" w:hAnsi="仿宋_GB2312" w:cs="仿宋_GB2312" w:eastAsia="仿宋_GB2312"/>
              </w:rPr>
              <w:t>1.21、换热设计：冷冻室为隐藏蒸发器设计，箱内空间利用率高，冷冻室双重密封，结霜少；</w:t>
            </w:r>
          </w:p>
        </w:tc>
      </w:tr>
      <w:tr>
        <w:tc>
          <w:tcPr>
            <w:tcW w:type="dxa" w:w="2769"/>
          </w:tcPr>
          <w:p>
            <w:pPr>
              <w:pStyle w:val="null3"/>
              <w:jc w:val="left"/>
            </w:pPr>
            <w:r>
              <w:rPr>
                <w:rFonts w:ascii="仿宋_GB2312" w:hAnsi="仿宋_GB2312" w:cs="仿宋_GB2312" w:eastAsia="仿宋_GB2312"/>
              </w:rPr>
              <w:t>337</w:t>
            </w:r>
          </w:p>
        </w:tc>
        <w:tc>
          <w:tcPr>
            <w:tcW w:type="dxa" w:w="2769"/>
          </w:tcPr>
          <w:p/>
        </w:tc>
        <w:tc>
          <w:tcPr>
            <w:tcW w:type="dxa" w:w="2769"/>
          </w:tcPr>
          <w:p>
            <w:pPr>
              <w:pStyle w:val="null3"/>
              <w:jc w:val="left"/>
            </w:pPr>
            <w:r>
              <w:rPr>
                <w:rFonts w:ascii="仿宋_GB2312" w:hAnsi="仿宋_GB2312" w:cs="仿宋_GB2312" w:eastAsia="仿宋_GB2312"/>
              </w:rPr>
              <w:t>1.22、物联通讯：产品标配WiFi（可改制替换为485接口)，可通过接口联网，冰箱运行温度数据及报警信息可传至云平台通过手机端提醒。</w:t>
            </w:r>
          </w:p>
        </w:tc>
      </w:tr>
      <w:tr>
        <w:tc>
          <w:tcPr>
            <w:tcW w:type="dxa" w:w="2769"/>
          </w:tcPr>
          <w:p>
            <w:pPr>
              <w:pStyle w:val="null3"/>
              <w:jc w:val="left"/>
            </w:pPr>
            <w:r>
              <w:rPr>
                <w:rFonts w:ascii="仿宋_GB2312" w:hAnsi="仿宋_GB2312" w:cs="仿宋_GB2312" w:eastAsia="仿宋_GB2312"/>
              </w:rPr>
              <w:t>338</w:t>
            </w:r>
          </w:p>
        </w:tc>
        <w:tc>
          <w:tcPr>
            <w:tcW w:type="dxa" w:w="2769"/>
          </w:tcPr>
          <w:p/>
        </w:tc>
        <w:tc>
          <w:tcPr>
            <w:tcW w:type="dxa" w:w="2769"/>
          </w:tcPr>
          <w:p>
            <w:pPr>
              <w:pStyle w:val="null3"/>
              <w:jc w:val="left"/>
            </w:pPr>
            <w:r>
              <w:rPr>
                <w:rFonts w:ascii="仿宋_GB2312" w:hAnsi="仿宋_GB2312" w:cs="仿宋_GB2312" w:eastAsia="仿宋_GB2312"/>
              </w:rPr>
              <w:t>45.医用冷冻冰箱 用于存放实验后动物尸体 1、温度范围-10°C～-30°C可调节，控温精度0.1℃。</w:t>
            </w:r>
          </w:p>
        </w:tc>
      </w:tr>
      <w:tr>
        <w:tc>
          <w:tcPr>
            <w:tcW w:type="dxa" w:w="2769"/>
          </w:tcPr>
          <w:p>
            <w:pPr>
              <w:pStyle w:val="null3"/>
              <w:jc w:val="left"/>
            </w:pPr>
            <w:r>
              <w:rPr>
                <w:rFonts w:ascii="仿宋_GB2312" w:hAnsi="仿宋_GB2312" w:cs="仿宋_GB2312" w:eastAsia="仿宋_GB2312"/>
              </w:rPr>
              <w:t>339</w:t>
            </w:r>
          </w:p>
        </w:tc>
        <w:tc>
          <w:tcPr>
            <w:tcW w:type="dxa" w:w="2769"/>
          </w:tcPr>
          <w:p/>
        </w:tc>
        <w:tc>
          <w:tcPr>
            <w:tcW w:type="dxa" w:w="2769"/>
          </w:tcPr>
          <w:p>
            <w:pPr>
              <w:pStyle w:val="null3"/>
              <w:jc w:val="left"/>
            </w:pPr>
            <w:r>
              <w:rPr>
                <w:rFonts w:ascii="仿宋_GB2312" w:hAnsi="仿宋_GB2312" w:cs="仿宋_GB2312" w:eastAsia="仿宋_GB2312"/>
              </w:rPr>
              <w:t>2、微电脑控制，LED大数码管显示箱内温度，显示精度0.1℃，同时实时显示环境温度、输入电压数据参数；</w:t>
            </w:r>
          </w:p>
        </w:tc>
      </w:tr>
      <w:tr>
        <w:tc>
          <w:tcPr>
            <w:tcW w:type="dxa" w:w="2769"/>
          </w:tcPr>
          <w:p>
            <w:pPr>
              <w:pStyle w:val="null3"/>
              <w:jc w:val="left"/>
            </w:pPr>
            <w:r>
              <w:rPr>
                <w:rFonts w:ascii="仿宋_GB2312" w:hAnsi="仿宋_GB2312" w:cs="仿宋_GB2312" w:eastAsia="仿宋_GB2312"/>
              </w:rPr>
              <w:t>340</w:t>
            </w:r>
          </w:p>
        </w:tc>
        <w:tc>
          <w:tcPr>
            <w:tcW w:type="dxa" w:w="2769"/>
          </w:tcPr>
          <w:p/>
        </w:tc>
        <w:tc>
          <w:tcPr>
            <w:tcW w:type="dxa" w:w="2769"/>
          </w:tcPr>
          <w:p>
            <w:pPr>
              <w:pStyle w:val="null3"/>
              <w:jc w:val="left"/>
            </w:pPr>
            <w:r>
              <w:rPr>
                <w:rFonts w:ascii="仿宋_GB2312" w:hAnsi="仿宋_GB2312" w:cs="仿宋_GB2312" w:eastAsia="仿宋_GB2312"/>
              </w:rPr>
              <w:t>3、具有运行指示灯，正常运行显示绿色，出现报警或故障显示红色或黄色；</w:t>
            </w:r>
          </w:p>
        </w:tc>
      </w:tr>
      <w:tr>
        <w:tc>
          <w:tcPr>
            <w:tcW w:type="dxa" w:w="2769"/>
          </w:tcPr>
          <w:p>
            <w:pPr>
              <w:pStyle w:val="null3"/>
              <w:jc w:val="left"/>
            </w:pPr>
            <w:r>
              <w:rPr>
                <w:rFonts w:ascii="仿宋_GB2312" w:hAnsi="仿宋_GB2312" w:cs="仿宋_GB2312" w:eastAsia="仿宋_GB2312"/>
              </w:rPr>
              <w:t>341</w:t>
            </w:r>
          </w:p>
        </w:tc>
        <w:tc>
          <w:tcPr>
            <w:tcW w:type="dxa" w:w="2769"/>
          </w:tcPr>
          <w:p/>
        </w:tc>
        <w:tc>
          <w:tcPr>
            <w:tcW w:type="dxa" w:w="2769"/>
          </w:tcPr>
          <w:p>
            <w:pPr>
              <w:pStyle w:val="null3"/>
              <w:jc w:val="left"/>
            </w:pPr>
            <w:r>
              <w:rPr>
                <w:rFonts w:ascii="仿宋_GB2312" w:hAnsi="仿宋_GB2312" w:cs="仿宋_GB2312" w:eastAsia="仿宋_GB2312"/>
              </w:rPr>
              <w:t>4、具有多种故障报警：高温报警、低温报警、传感器故障报警、环温高报警、断电报警、门开报警、电池电量低报警；</w:t>
            </w:r>
          </w:p>
        </w:tc>
      </w:tr>
      <w:tr>
        <w:tc>
          <w:tcPr>
            <w:tcW w:type="dxa" w:w="2769"/>
          </w:tcPr>
          <w:p>
            <w:pPr>
              <w:pStyle w:val="null3"/>
              <w:jc w:val="left"/>
            </w:pPr>
            <w:r>
              <w:rPr>
                <w:rFonts w:ascii="仿宋_GB2312" w:hAnsi="仿宋_GB2312" w:cs="仿宋_GB2312" w:eastAsia="仿宋_GB2312"/>
              </w:rPr>
              <w:t>342</w:t>
            </w:r>
          </w:p>
        </w:tc>
        <w:tc>
          <w:tcPr>
            <w:tcW w:type="dxa" w:w="2769"/>
          </w:tcPr>
          <w:p/>
        </w:tc>
        <w:tc>
          <w:tcPr>
            <w:tcW w:type="dxa" w:w="2769"/>
          </w:tcPr>
          <w:p>
            <w:pPr>
              <w:pStyle w:val="null3"/>
              <w:jc w:val="left"/>
            </w:pPr>
            <w:r>
              <w:rPr>
                <w:rFonts w:ascii="仿宋_GB2312" w:hAnsi="仿宋_GB2312" w:cs="仿宋_GB2312" w:eastAsia="仿宋_GB2312"/>
              </w:rPr>
              <w:t>5、具有多种报警方式：声音蜂鸣报警、灯光闪烁报警，远程报警接口，可选APP推送报警；</w:t>
            </w:r>
          </w:p>
        </w:tc>
      </w:tr>
      <w:tr>
        <w:tc>
          <w:tcPr>
            <w:tcW w:type="dxa" w:w="2769"/>
          </w:tcPr>
          <w:p>
            <w:pPr>
              <w:pStyle w:val="null3"/>
              <w:jc w:val="left"/>
            </w:pPr>
            <w:r>
              <w:rPr>
                <w:rFonts w:ascii="仿宋_GB2312" w:hAnsi="仿宋_GB2312" w:cs="仿宋_GB2312" w:eastAsia="仿宋_GB2312"/>
              </w:rPr>
              <w:t>343</w:t>
            </w:r>
          </w:p>
        </w:tc>
        <w:tc>
          <w:tcPr>
            <w:tcW w:type="dxa" w:w="2769"/>
          </w:tcPr>
          <w:p/>
        </w:tc>
        <w:tc>
          <w:tcPr>
            <w:tcW w:type="dxa" w:w="2769"/>
          </w:tcPr>
          <w:p>
            <w:pPr>
              <w:pStyle w:val="null3"/>
              <w:jc w:val="left"/>
            </w:pPr>
            <w:r>
              <w:rPr>
                <w:rFonts w:ascii="仿宋_GB2312" w:hAnsi="仿宋_GB2312" w:cs="仿宋_GB2312" w:eastAsia="仿宋_GB2312"/>
              </w:rPr>
              <w:t>6、多重保护功能：开机延时保护、停机间隔保护、显示面板密码保护、断电记忆数据保护、传感器故障保护运行；</w:t>
            </w:r>
          </w:p>
        </w:tc>
      </w:tr>
      <w:tr>
        <w:tc>
          <w:tcPr>
            <w:tcW w:type="dxa" w:w="2769"/>
          </w:tcPr>
          <w:p>
            <w:pPr>
              <w:pStyle w:val="null3"/>
              <w:jc w:val="left"/>
            </w:pPr>
            <w:r>
              <w:rPr>
                <w:rFonts w:ascii="仿宋_GB2312" w:hAnsi="仿宋_GB2312" w:cs="仿宋_GB2312" w:eastAsia="仿宋_GB2312"/>
              </w:rPr>
              <w:t>344</w:t>
            </w:r>
          </w:p>
        </w:tc>
        <w:tc>
          <w:tcPr>
            <w:tcW w:type="dxa" w:w="2769"/>
          </w:tcPr>
          <w:p/>
        </w:tc>
        <w:tc>
          <w:tcPr>
            <w:tcW w:type="dxa" w:w="2769"/>
          </w:tcPr>
          <w:p>
            <w:pPr>
              <w:pStyle w:val="null3"/>
              <w:jc w:val="left"/>
            </w:pPr>
            <w:r>
              <w:rPr>
                <w:rFonts w:ascii="仿宋_GB2312" w:hAnsi="仿宋_GB2312" w:cs="仿宋_GB2312" w:eastAsia="仿宋_GB2312"/>
              </w:rPr>
              <w:t>7、采用HC环保制冷剂和制冷系统，明确制冷剂用量，制冷剂用量符合国家安全标准,可燃制冷剂不能高于150g；</w:t>
            </w:r>
          </w:p>
        </w:tc>
      </w:tr>
      <w:tr>
        <w:tc>
          <w:tcPr>
            <w:tcW w:type="dxa" w:w="2769"/>
          </w:tcPr>
          <w:p>
            <w:pPr>
              <w:pStyle w:val="null3"/>
              <w:jc w:val="left"/>
            </w:pPr>
            <w:r>
              <w:rPr>
                <w:rFonts w:ascii="仿宋_GB2312" w:hAnsi="仿宋_GB2312" w:cs="仿宋_GB2312" w:eastAsia="仿宋_GB2312"/>
              </w:rPr>
              <w:t>345</w:t>
            </w:r>
          </w:p>
        </w:tc>
        <w:tc>
          <w:tcPr>
            <w:tcW w:type="dxa" w:w="2769"/>
          </w:tcPr>
          <w:p/>
        </w:tc>
        <w:tc>
          <w:tcPr>
            <w:tcW w:type="dxa" w:w="2769"/>
          </w:tcPr>
          <w:p>
            <w:pPr>
              <w:pStyle w:val="null3"/>
              <w:jc w:val="left"/>
            </w:pPr>
            <w:r>
              <w:rPr>
                <w:rFonts w:ascii="仿宋_GB2312" w:hAnsi="仿宋_GB2312" w:cs="仿宋_GB2312" w:eastAsia="仿宋_GB2312"/>
              </w:rPr>
              <w:t>8、根据低温保存箱国家标准GB/T 20154要求，低温保存箱铭牌上要标注制冷剂的详细名称及装入量；</w:t>
            </w:r>
          </w:p>
        </w:tc>
      </w:tr>
      <w:tr>
        <w:tc>
          <w:tcPr>
            <w:tcW w:type="dxa" w:w="2769"/>
          </w:tcPr>
          <w:p>
            <w:pPr>
              <w:pStyle w:val="null3"/>
              <w:jc w:val="left"/>
            </w:pPr>
            <w:r>
              <w:rPr>
                <w:rFonts w:ascii="仿宋_GB2312" w:hAnsi="仿宋_GB2312" w:cs="仿宋_GB2312" w:eastAsia="仿宋_GB2312"/>
              </w:rPr>
              <w:t>346</w:t>
            </w:r>
          </w:p>
        </w:tc>
        <w:tc>
          <w:tcPr>
            <w:tcW w:type="dxa" w:w="2769"/>
          </w:tcPr>
          <w:p/>
        </w:tc>
        <w:tc>
          <w:tcPr>
            <w:tcW w:type="dxa" w:w="2769"/>
          </w:tcPr>
          <w:p>
            <w:pPr>
              <w:pStyle w:val="null3"/>
              <w:jc w:val="left"/>
            </w:pPr>
            <w:r>
              <w:rPr>
                <w:rFonts w:ascii="仿宋_GB2312" w:hAnsi="仿宋_GB2312" w:cs="仿宋_GB2312" w:eastAsia="仿宋_GB2312"/>
              </w:rPr>
              <w:t>9、符合《低温保存箱节能环保认证技术规范》要求；</w:t>
            </w:r>
          </w:p>
        </w:tc>
      </w:tr>
      <w:tr>
        <w:tc>
          <w:tcPr>
            <w:tcW w:type="dxa" w:w="2769"/>
          </w:tcPr>
          <w:p>
            <w:pPr>
              <w:pStyle w:val="null3"/>
              <w:jc w:val="left"/>
            </w:pPr>
            <w:r>
              <w:rPr>
                <w:rFonts w:ascii="仿宋_GB2312" w:hAnsi="仿宋_GB2312" w:cs="仿宋_GB2312" w:eastAsia="仿宋_GB2312"/>
              </w:rPr>
              <w:t>347</w:t>
            </w:r>
          </w:p>
        </w:tc>
        <w:tc>
          <w:tcPr>
            <w:tcW w:type="dxa" w:w="2769"/>
          </w:tcPr>
          <w:p/>
        </w:tc>
        <w:tc>
          <w:tcPr>
            <w:tcW w:type="dxa" w:w="2769"/>
          </w:tcPr>
          <w:p>
            <w:pPr>
              <w:pStyle w:val="null3"/>
              <w:jc w:val="left"/>
            </w:pPr>
            <w:r>
              <w:rPr>
                <w:rFonts w:ascii="仿宋_GB2312" w:hAnsi="仿宋_GB2312" w:cs="仿宋_GB2312" w:eastAsia="仿宋_GB2312"/>
              </w:rPr>
              <w:t>10、变频压缩机和变频器，稳定运行功率≤470W;</w:t>
            </w:r>
          </w:p>
        </w:tc>
      </w:tr>
      <w:tr>
        <w:tc>
          <w:tcPr>
            <w:tcW w:type="dxa" w:w="2769"/>
          </w:tcPr>
          <w:p>
            <w:pPr>
              <w:pStyle w:val="null3"/>
              <w:jc w:val="left"/>
            </w:pPr>
            <w:r>
              <w:rPr>
                <w:rFonts w:ascii="仿宋_GB2312" w:hAnsi="仿宋_GB2312" w:cs="仿宋_GB2312" w:eastAsia="仿宋_GB2312"/>
              </w:rPr>
              <w:t>348</w:t>
            </w:r>
          </w:p>
        </w:tc>
        <w:tc>
          <w:tcPr>
            <w:tcW w:type="dxa" w:w="2769"/>
          </w:tcPr>
          <w:p/>
        </w:tc>
        <w:tc>
          <w:tcPr>
            <w:tcW w:type="dxa" w:w="2769"/>
          </w:tcPr>
          <w:p>
            <w:pPr>
              <w:pStyle w:val="null3"/>
              <w:jc w:val="left"/>
            </w:pPr>
            <w:r>
              <w:rPr>
                <w:rFonts w:ascii="仿宋_GB2312" w:hAnsi="仿宋_GB2312" w:cs="仿宋_GB2312" w:eastAsia="仿宋_GB2312"/>
              </w:rPr>
              <w:t>11、超节能，25℃环温时，空箱耗电量应≤3.3Kw.h/24h；</w:t>
            </w:r>
          </w:p>
        </w:tc>
      </w:tr>
      <w:tr>
        <w:tc>
          <w:tcPr>
            <w:tcW w:type="dxa" w:w="2769"/>
          </w:tcPr>
          <w:p>
            <w:pPr>
              <w:pStyle w:val="null3"/>
              <w:jc w:val="left"/>
            </w:pPr>
            <w:r>
              <w:rPr>
                <w:rFonts w:ascii="仿宋_GB2312" w:hAnsi="仿宋_GB2312" w:cs="仿宋_GB2312" w:eastAsia="仿宋_GB2312"/>
              </w:rPr>
              <w:t>349</w:t>
            </w:r>
          </w:p>
        </w:tc>
        <w:tc>
          <w:tcPr>
            <w:tcW w:type="dxa" w:w="2769"/>
          </w:tcPr>
          <w:p/>
        </w:tc>
        <w:tc>
          <w:tcPr>
            <w:tcW w:type="dxa" w:w="2769"/>
          </w:tcPr>
          <w:p>
            <w:pPr>
              <w:pStyle w:val="null3"/>
              <w:jc w:val="left"/>
            </w:pPr>
            <w:r>
              <w:rPr>
                <w:rFonts w:ascii="仿宋_GB2312" w:hAnsi="仿宋_GB2312" w:cs="仿宋_GB2312" w:eastAsia="仿宋_GB2312"/>
              </w:rPr>
              <w:t>12、特性点箱内温度均匀性±3℃以内；</w:t>
            </w:r>
          </w:p>
        </w:tc>
      </w:tr>
      <w:tr>
        <w:tc>
          <w:tcPr>
            <w:tcW w:type="dxa" w:w="2769"/>
          </w:tcPr>
          <w:p>
            <w:pPr>
              <w:pStyle w:val="null3"/>
              <w:jc w:val="left"/>
            </w:pPr>
            <w:r>
              <w:rPr>
                <w:rFonts w:ascii="仿宋_GB2312" w:hAnsi="仿宋_GB2312" w:cs="仿宋_GB2312" w:eastAsia="仿宋_GB2312"/>
              </w:rPr>
              <w:t>350</w:t>
            </w:r>
          </w:p>
        </w:tc>
        <w:tc>
          <w:tcPr>
            <w:tcW w:type="dxa" w:w="2769"/>
          </w:tcPr>
          <w:p/>
        </w:tc>
        <w:tc>
          <w:tcPr>
            <w:tcW w:type="dxa" w:w="2769"/>
          </w:tcPr>
          <w:p>
            <w:pPr>
              <w:pStyle w:val="null3"/>
              <w:jc w:val="left"/>
            </w:pPr>
            <w:r>
              <w:rPr>
                <w:rFonts w:ascii="仿宋_GB2312" w:hAnsi="仿宋_GB2312" w:cs="仿宋_GB2312" w:eastAsia="仿宋_GB2312"/>
              </w:rPr>
              <w:t>13、25℃环温，设定-30℃，空箱降温速度≤3小时；</w:t>
            </w:r>
          </w:p>
        </w:tc>
      </w:tr>
      <w:tr>
        <w:tc>
          <w:tcPr>
            <w:tcW w:type="dxa" w:w="2769"/>
          </w:tcPr>
          <w:p>
            <w:pPr>
              <w:pStyle w:val="null3"/>
              <w:jc w:val="left"/>
            </w:pPr>
            <w:r>
              <w:rPr>
                <w:rFonts w:ascii="仿宋_GB2312" w:hAnsi="仿宋_GB2312" w:cs="仿宋_GB2312" w:eastAsia="仿宋_GB2312"/>
              </w:rPr>
              <w:t>351</w:t>
            </w:r>
          </w:p>
        </w:tc>
        <w:tc>
          <w:tcPr>
            <w:tcW w:type="dxa" w:w="2769"/>
          </w:tcPr>
          <w:p/>
        </w:tc>
        <w:tc>
          <w:tcPr>
            <w:tcW w:type="dxa" w:w="2769"/>
          </w:tcPr>
          <w:p>
            <w:pPr>
              <w:pStyle w:val="null3"/>
              <w:jc w:val="left"/>
            </w:pPr>
            <w:r>
              <w:rPr>
                <w:rFonts w:ascii="仿宋_GB2312" w:hAnsi="仿宋_GB2312" w:cs="仿宋_GB2312" w:eastAsia="仿宋_GB2312"/>
              </w:rPr>
              <w:t>14、一体式手把门锁设计，单手实现开关门。可同时使用暗锁（四把钥匙）及挂锁，实现多人管理；</w:t>
            </w:r>
          </w:p>
        </w:tc>
      </w:tr>
      <w:tr>
        <w:tc>
          <w:tcPr>
            <w:tcW w:type="dxa" w:w="2769"/>
          </w:tcPr>
          <w:p>
            <w:pPr>
              <w:pStyle w:val="null3"/>
              <w:jc w:val="left"/>
            </w:pPr>
            <w:r>
              <w:rPr>
                <w:rFonts w:ascii="仿宋_GB2312" w:hAnsi="仿宋_GB2312" w:cs="仿宋_GB2312" w:eastAsia="仿宋_GB2312"/>
              </w:rPr>
              <w:t>352</w:t>
            </w:r>
          </w:p>
        </w:tc>
        <w:tc>
          <w:tcPr>
            <w:tcW w:type="dxa" w:w="2769"/>
          </w:tcPr>
          <w:p/>
        </w:tc>
        <w:tc>
          <w:tcPr>
            <w:tcW w:type="dxa" w:w="2769"/>
          </w:tcPr>
          <w:p>
            <w:pPr>
              <w:pStyle w:val="null3"/>
              <w:jc w:val="left"/>
            </w:pPr>
            <w:r>
              <w:rPr>
                <w:rFonts w:ascii="仿宋_GB2312" w:hAnsi="仿宋_GB2312" w:cs="仿宋_GB2312" w:eastAsia="仿宋_GB2312"/>
              </w:rPr>
              <w:t>15、3 个内门，外门2层密封，密封保温效果好；</w:t>
            </w:r>
          </w:p>
        </w:tc>
      </w:tr>
      <w:tr>
        <w:tc>
          <w:tcPr>
            <w:tcW w:type="dxa" w:w="2769"/>
          </w:tcPr>
          <w:p>
            <w:pPr>
              <w:pStyle w:val="null3"/>
              <w:jc w:val="left"/>
            </w:pPr>
            <w:r>
              <w:rPr>
                <w:rFonts w:ascii="仿宋_GB2312" w:hAnsi="仿宋_GB2312" w:cs="仿宋_GB2312" w:eastAsia="仿宋_GB2312"/>
              </w:rPr>
              <w:t>353</w:t>
            </w:r>
          </w:p>
        </w:tc>
        <w:tc>
          <w:tcPr>
            <w:tcW w:type="dxa" w:w="2769"/>
          </w:tcPr>
          <w:p/>
        </w:tc>
        <w:tc>
          <w:tcPr>
            <w:tcW w:type="dxa" w:w="2769"/>
          </w:tcPr>
          <w:p>
            <w:pPr>
              <w:pStyle w:val="null3"/>
              <w:jc w:val="left"/>
            </w:pPr>
            <w:r>
              <w:rPr>
                <w:rFonts w:ascii="仿宋_GB2312" w:hAnsi="仿宋_GB2312" w:cs="仿宋_GB2312" w:eastAsia="仿宋_GB2312"/>
              </w:rPr>
              <w:t>16、保温层PU整体发泡，厚度≥70mm；</w:t>
            </w:r>
          </w:p>
        </w:tc>
      </w:tr>
      <w:tr>
        <w:tc>
          <w:tcPr>
            <w:tcW w:type="dxa" w:w="2769"/>
          </w:tcPr>
          <w:p>
            <w:pPr>
              <w:pStyle w:val="null3"/>
              <w:jc w:val="left"/>
            </w:pPr>
            <w:r>
              <w:rPr>
                <w:rFonts w:ascii="仿宋_GB2312" w:hAnsi="仿宋_GB2312" w:cs="仿宋_GB2312" w:eastAsia="仿宋_GB2312"/>
              </w:rPr>
              <w:t>354</w:t>
            </w:r>
          </w:p>
        </w:tc>
        <w:tc>
          <w:tcPr>
            <w:tcW w:type="dxa" w:w="2769"/>
          </w:tcPr>
          <w:p/>
        </w:tc>
        <w:tc>
          <w:tcPr>
            <w:tcW w:type="dxa" w:w="2769"/>
          </w:tcPr>
          <w:p>
            <w:pPr>
              <w:pStyle w:val="null3"/>
              <w:jc w:val="left"/>
            </w:pPr>
            <w:r>
              <w:rPr>
                <w:rFonts w:ascii="仿宋_GB2312" w:hAnsi="仿宋_GB2312" w:cs="仿宋_GB2312" w:eastAsia="仿宋_GB2312"/>
              </w:rPr>
              <w:t>17、内胆为电锌板喷粉，防腐蚀，制冷速度快；</w:t>
            </w:r>
          </w:p>
        </w:tc>
      </w:tr>
      <w:tr>
        <w:tc>
          <w:tcPr>
            <w:tcW w:type="dxa" w:w="2769"/>
          </w:tcPr>
          <w:p>
            <w:pPr>
              <w:pStyle w:val="null3"/>
              <w:jc w:val="left"/>
            </w:pPr>
            <w:r>
              <w:rPr>
                <w:rFonts w:ascii="仿宋_GB2312" w:hAnsi="仿宋_GB2312" w:cs="仿宋_GB2312" w:eastAsia="仿宋_GB2312"/>
              </w:rPr>
              <w:t>355</w:t>
            </w:r>
          </w:p>
        </w:tc>
        <w:tc>
          <w:tcPr>
            <w:tcW w:type="dxa" w:w="2769"/>
          </w:tcPr>
          <w:p/>
        </w:tc>
        <w:tc>
          <w:tcPr>
            <w:tcW w:type="dxa" w:w="2769"/>
          </w:tcPr>
          <w:p>
            <w:pPr>
              <w:pStyle w:val="null3"/>
              <w:jc w:val="left"/>
            </w:pPr>
            <w:r>
              <w:rPr>
                <w:rFonts w:ascii="仿宋_GB2312" w:hAnsi="仿宋_GB2312" w:cs="仿宋_GB2312" w:eastAsia="仿宋_GB2312"/>
              </w:rPr>
              <w:t>18、风机，电脑板智能控制运行；</w:t>
            </w:r>
          </w:p>
        </w:tc>
      </w:tr>
      <w:tr>
        <w:tc>
          <w:tcPr>
            <w:tcW w:type="dxa" w:w="2769"/>
          </w:tcPr>
          <w:p>
            <w:pPr>
              <w:pStyle w:val="null3"/>
              <w:jc w:val="left"/>
            </w:pPr>
            <w:r>
              <w:rPr>
                <w:rFonts w:ascii="仿宋_GB2312" w:hAnsi="仿宋_GB2312" w:cs="仿宋_GB2312" w:eastAsia="仿宋_GB2312"/>
              </w:rPr>
              <w:t>356</w:t>
            </w:r>
          </w:p>
        </w:tc>
        <w:tc>
          <w:tcPr>
            <w:tcW w:type="dxa" w:w="2769"/>
          </w:tcPr>
          <w:p/>
        </w:tc>
        <w:tc>
          <w:tcPr>
            <w:tcW w:type="dxa" w:w="2769"/>
          </w:tcPr>
          <w:p>
            <w:pPr>
              <w:pStyle w:val="null3"/>
              <w:jc w:val="left"/>
            </w:pPr>
            <w:r>
              <w:rPr>
                <w:rFonts w:ascii="仿宋_GB2312" w:hAnsi="仿宋_GB2312" w:cs="仿宋_GB2312" w:eastAsia="仿宋_GB2312"/>
              </w:rPr>
              <w:t>19、超静音，稳定运行噪音要低于38分贝；</w:t>
            </w:r>
          </w:p>
        </w:tc>
      </w:tr>
      <w:tr>
        <w:tc>
          <w:tcPr>
            <w:tcW w:type="dxa" w:w="2769"/>
          </w:tcPr>
          <w:p>
            <w:pPr>
              <w:pStyle w:val="null3"/>
              <w:jc w:val="left"/>
            </w:pPr>
            <w:r>
              <w:rPr>
                <w:rFonts w:ascii="仿宋_GB2312" w:hAnsi="仿宋_GB2312" w:cs="仿宋_GB2312" w:eastAsia="仿宋_GB2312"/>
              </w:rPr>
              <w:t>357</w:t>
            </w:r>
          </w:p>
        </w:tc>
        <w:tc>
          <w:tcPr>
            <w:tcW w:type="dxa" w:w="2769"/>
          </w:tcPr>
          <w:p/>
        </w:tc>
        <w:tc>
          <w:tcPr>
            <w:tcW w:type="dxa" w:w="2769"/>
          </w:tcPr>
          <w:p>
            <w:pPr>
              <w:pStyle w:val="null3"/>
              <w:jc w:val="left"/>
            </w:pPr>
            <w:r>
              <w:rPr>
                <w:rFonts w:ascii="仿宋_GB2312" w:hAnsi="仿宋_GB2312" w:cs="仿宋_GB2312" w:eastAsia="仿宋_GB2312"/>
              </w:rPr>
              <w:t>20、具有平衡孔模块，轻松开门；</w:t>
            </w:r>
          </w:p>
        </w:tc>
      </w:tr>
      <w:tr>
        <w:tc>
          <w:tcPr>
            <w:tcW w:type="dxa" w:w="2769"/>
          </w:tcPr>
          <w:p>
            <w:pPr>
              <w:pStyle w:val="null3"/>
              <w:jc w:val="left"/>
            </w:pPr>
            <w:r>
              <w:rPr>
                <w:rFonts w:ascii="仿宋_GB2312" w:hAnsi="仿宋_GB2312" w:cs="仿宋_GB2312" w:eastAsia="仿宋_GB2312"/>
              </w:rPr>
              <w:t>358</w:t>
            </w:r>
          </w:p>
        </w:tc>
        <w:tc>
          <w:tcPr>
            <w:tcW w:type="dxa" w:w="2769"/>
          </w:tcPr>
          <w:p/>
        </w:tc>
        <w:tc>
          <w:tcPr>
            <w:tcW w:type="dxa" w:w="2769"/>
          </w:tcPr>
          <w:p>
            <w:pPr>
              <w:pStyle w:val="null3"/>
              <w:jc w:val="left"/>
            </w:pPr>
            <w:r>
              <w:rPr>
                <w:rFonts w:ascii="仿宋_GB2312" w:hAnsi="仿宋_GB2312" w:cs="仿宋_GB2312" w:eastAsia="仿宋_GB2312"/>
              </w:rPr>
              <w:t>21、具有2个测试孔，方便实验使用和监控箱内温度；</w:t>
            </w:r>
          </w:p>
        </w:tc>
      </w:tr>
      <w:tr>
        <w:tc>
          <w:tcPr>
            <w:tcW w:type="dxa" w:w="2769"/>
          </w:tcPr>
          <w:p>
            <w:pPr>
              <w:pStyle w:val="null3"/>
              <w:jc w:val="left"/>
            </w:pPr>
            <w:r>
              <w:rPr>
                <w:rFonts w:ascii="仿宋_GB2312" w:hAnsi="仿宋_GB2312" w:cs="仿宋_GB2312" w:eastAsia="仿宋_GB2312"/>
              </w:rPr>
              <w:t>359</w:t>
            </w:r>
          </w:p>
        </w:tc>
        <w:tc>
          <w:tcPr>
            <w:tcW w:type="dxa" w:w="2769"/>
          </w:tcPr>
          <w:p/>
        </w:tc>
        <w:tc>
          <w:tcPr>
            <w:tcW w:type="dxa" w:w="2769"/>
          </w:tcPr>
          <w:p>
            <w:pPr>
              <w:pStyle w:val="null3"/>
              <w:jc w:val="left"/>
            </w:pPr>
            <w:r>
              <w:rPr>
                <w:rFonts w:ascii="仿宋_GB2312" w:hAnsi="仿宋_GB2312" w:cs="仿宋_GB2312" w:eastAsia="仿宋_GB2312"/>
              </w:rPr>
              <w:t>22、具有内置5V冷链供电接口，可选配外接供电接线，确保用电安全，减少外部布线，降低故障风险；</w:t>
            </w:r>
          </w:p>
        </w:tc>
      </w:tr>
      <w:tr>
        <w:tc>
          <w:tcPr>
            <w:tcW w:type="dxa" w:w="2769"/>
          </w:tcPr>
          <w:p>
            <w:pPr>
              <w:pStyle w:val="null3"/>
              <w:jc w:val="left"/>
            </w:pPr>
            <w:r>
              <w:rPr>
                <w:rFonts w:ascii="仿宋_GB2312" w:hAnsi="仿宋_GB2312" w:cs="仿宋_GB2312" w:eastAsia="仿宋_GB2312"/>
              </w:rPr>
              <w:t>360</w:t>
            </w:r>
          </w:p>
        </w:tc>
        <w:tc>
          <w:tcPr>
            <w:tcW w:type="dxa" w:w="2769"/>
          </w:tcPr>
          <w:p/>
        </w:tc>
        <w:tc>
          <w:tcPr>
            <w:tcW w:type="dxa" w:w="2769"/>
          </w:tcPr>
          <w:p>
            <w:pPr>
              <w:pStyle w:val="null3"/>
              <w:jc w:val="left"/>
            </w:pPr>
            <w:r>
              <w:rPr>
                <w:rFonts w:ascii="仿宋_GB2312" w:hAnsi="仿宋_GB2312" w:cs="仿宋_GB2312" w:eastAsia="仿宋_GB2312"/>
              </w:rPr>
              <w:t>23、配置RS485数据接口，可同计算机网线连接，实现数据通讯；</w:t>
            </w:r>
          </w:p>
        </w:tc>
      </w:tr>
      <w:tr>
        <w:tc>
          <w:tcPr>
            <w:tcW w:type="dxa" w:w="2769"/>
          </w:tcPr>
          <w:p>
            <w:pPr>
              <w:pStyle w:val="null3"/>
              <w:jc w:val="left"/>
            </w:pPr>
            <w:r>
              <w:rPr>
                <w:rFonts w:ascii="仿宋_GB2312" w:hAnsi="仿宋_GB2312" w:cs="仿宋_GB2312" w:eastAsia="仿宋_GB2312"/>
              </w:rPr>
              <w:t>361</w:t>
            </w:r>
          </w:p>
        </w:tc>
        <w:tc>
          <w:tcPr>
            <w:tcW w:type="dxa" w:w="2769"/>
          </w:tcPr>
          <w:p/>
        </w:tc>
        <w:tc>
          <w:tcPr>
            <w:tcW w:type="dxa" w:w="2769"/>
          </w:tcPr>
          <w:p>
            <w:pPr>
              <w:pStyle w:val="null3"/>
              <w:jc w:val="left"/>
            </w:pPr>
            <w:r>
              <w:rPr>
                <w:rFonts w:ascii="仿宋_GB2312" w:hAnsi="仿宋_GB2312" w:cs="仿宋_GB2312" w:eastAsia="仿宋_GB2312"/>
              </w:rPr>
              <w:t>24、产品配置PT100高精度传感器；</w:t>
            </w:r>
          </w:p>
        </w:tc>
      </w:tr>
      <w:tr>
        <w:tc>
          <w:tcPr>
            <w:tcW w:type="dxa" w:w="2769"/>
          </w:tcPr>
          <w:p>
            <w:pPr>
              <w:pStyle w:val="null3"/>
              <w:jc w:val="left"/>
            </w:pPr>
            <w:r>
              <w:rPr>
                <w:rFonts w:ascii="仿宋_GB2312" w:hAnsi="仿宋_GB2312" w:cs="仿宋_GB2312" w:eastAsia="仿宋_GB2312"/>
              </w:rPr>
              <w:t>362</w:t>
            </w:r>
          </w:p>
        </w:tc>
        <w:tc>
          <w:tcPr>
            <w:tcW w:type="dxa" w:w="2769"/>
          </w:tcPr>
          <w:p/>
        </w:tc>
        <w:tc>
          <w:tcPr>
            <w:tcW w:type="dxa" w:w="2769"/>
          </w:tcPr>
          <w:p>
            <w:pPr>
              <w:pStyle w:val="null3"/>
              <w:jc w:val="left"/>
            </w:pPr>
            <w:r>
              <w:rPr>
                <w:rFonts w:ascii="仿宋_GB2312" w:hAnsi="仿宋_GB2312" w:cs="仿宋_GB2312" w:eastAsia="仿宋_GB2312"/>
              </w:rPr>
              <w:t>25、具有数据上传/下载功能，可选配USB接口、物联模块，通过USB接口下载和网络上传箱内设置、温度、报警记录等；</w:t>
            </w:r>
          </w:p>
        </w:tc>
      </w:tr>
      <w:tr>
        <w:tc>
          <w:tcPr>
            <w:tcW w:type="dxa" w:w="2769"/>
          </w:tcPr>
          <w:p>
            <w:pPr>
              <w:pStyle w:val="null3"/>
              <w:jc w:val="left"/>
            </w:pPr>
            <w:r>
              <w:rPr>
                <w:rFonts w:ascii="仿宋_GB2312" w:hAnsi="仿宋_GB2312" w:cs="仿宋_GB2312" w:eastAsia="仿宋_GB2312"/>
              </w:rPr>
              <w:t>363</w:t>
            </w:r>
          </w:p>
        </w:tc>
        <w:tc>
          <w:tcPr>
            <w:tcW w:type="dxa" w:w="2769"/>
          </w:tcPr>
          <w:p/>
        </w:tc>
        <w:tc>
          <w:tcPr>
            <w:tcW w:type="dxa" w:w="2769"/>
          </w:tcPr>
          <w:p>
            <w:pPr>
              <w:pStyle w:val="null3"/>
              <w:jc w:val="left"/>
            </w:pPr>
            <w:r>
              <w:rPr>
                <w:rFonts w:ascii="仿宋_GB2312" w:hAnsi="仿宋_GB2312" w:cs="仿宋_GB2312" w:eastAsia="仿宋_GB2312"/>
              </w:rPr>
              <w:t>26、可选配温度记录仪、打印机、USB接口、打卡电磁锁，实现温度数据的纸质保存、打印，通过USB数据接口端口导出全部数据，实现数据的可追溯性，NFC打卡开锁更安全保障。</w:t>
            </w:r>
          </w:p>
        </w:tc>
      </w:tr>
      <w:tr>
        <w:tc>
          <w:tcPr>
            <w:tcW w:type="dxa" w:w="2769"/>
          </w:tcPr>
          <w:p>
            <w:pPr>
              <w:pStyle w:val="null3"/>
              <w:jc w:val="left"/>
            </w:pPr>
            <w:r>
              <w:rPr>
                <w:rFonts w:ascii="仿宋_GB2312" w:hAnsi="仿宋_GB2312" w:cs="仿宋_GB2312" w:eastAsia="仿宋_GB2312"/>
              </w:rPr>
              <w:t>364</w:t>
            </w:r>
          </w:p>
        </w:tc>
        <w:tc>
          <w:tcPr>
            <w:tcW w:type="dxa" w:w="2769"/>
          </w:tcPr>
          <w:p/>
        </w:tc>
        <w:tc>
          <w:tcPr>
            <w:tcW w:type="dxa" w:w="2769"/>
          </w:tcPr>
          <w:p>
            <w:pPr>
              <w:pStyle w:val="null3"/>
              <w:jc w:val="left"/>
            </w:pPr>
            <w:r>
              <w:rPr>
                <w:rFonts w:ascii="仿宋_GB2312" w:hAnsi="仿宋_GB2312" w:cs="仿宋_GB2312" w:eastAsia="仿宋_GB2312"/>
              </w:rPr>
              <w:t>46.垫料添加机 1) 电源：3N 380V 50Hz；</w:t>
            </w:r>
          </w:p>
        </w:tc>
      </w:tr>
      <w:tr>
        <w:tc>
          <w:tcPr>
            <w:tcW w:type="dxa" w:w="2769"/>
          </w:tcPr>
          <w:p>
            <w:pPr>
              <w:pStyle w:val="null3"/>
              <w:jc w:val="left"/>
            </w:pPr>
            <w:r>
              <w:rPr>
                <w:rFonts w:ascii="仿宋_GB2312" w:hAnsi="仿宋_GB2312" w:cs="仿宋_GB2312" w:eastAsia="仿宋_GB2312"/>
              </w:rPr>
              <w:t>365</w:t>
            </w:r>
          </w:p>
        </w:tc>
        <w:tc>
          <w:tcPr>
            <w:tcW w:type="dxa" w:w="2769"/>
          </w:tcPr>
          <w:p/>
        </w:tc>
        <w:tc>
          <w:tcPr>
            <w:tcW w:type="dxa" w:w="2769"/>
          </w:tcPr>
          <w:p>
            <w:pPr>
              <w:pStyle w:val="null3"/>
              <w:jc w:val="left"/>
            </w:pPr>
            <w:r>
              <w:rPr>
                <w:rFonts w:ascii="仿宋_GB2312" w:hAnsi="仿宋_GB2312" w:cs="仿宋_GB2312" w:eastAsia="仿宋_GB2312"/>
              </w:rPr>
              <w:t>2) 功耗：≤1650W；</w:t>
            </w:r>
          </w:p>
        </w:tc>
      </w:tr>
      <w:tr>
        <w:tc>
          <w:tcPr>
            <w:tcW w:type="dxa" w:w="2769"/>
          </w:tcPr>
          <w:p>
            <w:pPr>
              <w:pStyle w:val="null3"/>
              <w:jc w:val="left"/>
            </w:pPr>
            <w:r>
              <w:rPr>
                <w:rFonts w:ascii="仿宋_GB2312" w:hAnsi="仿宋_GB2312" w:cs="仿宋_GB2312" w:eastAsia="仿宋_GB2312"/>
              </w:rPr>
              <w:t>366</w:t>
            </w:r>
          </w:p>
        </w:tc>
        <w:tc>
          <w:tcPr>
            <w:tcW w:type="dxa" w:w="2769"/>
          </w:tcPr>
          <w:p/>
        </w:tc>
        <w:tc>
          <w:tcPr>
            <w:tcW w:type="dxa" w:w="2769"/>
          </w:tcPr>
          <w:p>
            <w:pPr>
              <w:pStyle w:val="null3"/>
              <w:jc w:val="left"/>
            </w:pPr>
            <w:r>
              <w:rPr>
                <w:rFonts w:ascii="仿宋_GB2312" w:hAnsi="仿宋_GB2312" w:cs="仿宋_GB2312" w:eastAsia="仿宋_GB2312"/>
              </w:rPr>
              <w:t>3) 下仓料斗容积：≥185升；</w:t>
            </w:r>
          </w:p>
        </w:tc>
      </w:tr>
      <w:tr>
        <w:tc>
          <w:tcPr>
            <w:tcW w:type="dxa" w:w="2769"/>
          </w:tcPr>
          <w:p>
            <w:pPr>
              <w:pStyle w:val="null3"/>
              <w:jc w:val="left"/>
            </w:pPr>
            <w:r>
              <w:rPr>
                <w:rFonts w:ascii="仿宋_GB2312" w:hAnsi="仿宋_GB2312" w:cs="仿宋_GB2312" w:eastAsia="仿宋_GB2312"/>
              </w:rPr>
              <w:t>367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 上仓料斗容积：≥70升；</w:t>
            </w:r>
          </w:p>
        </w:tc>
      </w:tr>
      <w:tr>
        <w:tc>
          <w:tcPr>
            <w:tcW w:type="dxa" w:w="2769"/>
          </w:tcPr>
          <w:p>
            <w:pPr>
              <w:pStyle w:val="null3"/>
              <w:jc w:val="left"/>
            </w:pPr>
            <w:r>
              <w:rPr>
                <w:rFonts w:ascii="仿宋_GB2312" w:hAnsi="仿宋_GB2312" w:cs="仿宋_GB2312" w:eastAsia="仿宋_GB2312"/>
              </w:rPr>
              <w:t>368</w:t>
            </w:r>
          </w:p>
        </w:tc>
        <w:tc>
          <w:tcPr>
            <w:tcW w:type="dxa" w:w="2769"/>
          </w:tcPr>
          <w:p/>
        </w:tc>
        <w:tc>
          <w:tcPr>
            <w:tcW w:type="dxa" w:w="2769"/>
          </w:tcPr>
          <w:p>
            <w:pPr>
              <w:pStyle w:val="null3"/>
              <w:jc w:val="left"/>
            </w:pPr>
            <w:r>
              <w:rPr>
                <w:rFonts w:ascii="仿宋_GB2312" w:hAnsi="仿宋_GB2312" w:cs="仿宋_GB2312" w:eastAsia="仿宋_GB2312"/>
              </w:rPr>
              <w:t>5) 控制方式：智能控制，启动程序后自动添加，添加量误差小于5%；</w:t>
            </w:r>
          </w:p>
        </w:tc>
      </w:tr>
      <w:tr>
        <w:tc>
          <w:tcPr>
            <w:tcW w:type="dxa" w:w="2769"/>
          </w:tcPr>
          <w:p>
            <w:pPr>
              <w:pStyle w:val="null3"/>
              <w:jc w:val="left"/>
            </w:pPr>
            <w:r>
              <w:rPr>
                <w:rFonts w:ascii="仿宋_GB2312" w:hAnsi="仿宋_GB2312" w:cs="仿宋_GB2312" w:eastAsia="仿宋_GB2312"/>
              </w:rPr>
              <w:t>369</w:t>
            </w:r>
          </w:p>
        </w:tc>
        <w:tc>
          <w:tcPr>
            <w:tcW w:type="dxa" w:w="2769"/>
          </w:tcPr>
          <w:p/>
        </w:tc>
        <w:tc>
          <w:tcPr>
            <w:tcW w:type="dxa" w:w="2769"/>
          </w:tcPr>
          <w:p>
            <w:pPr>
              <w:pStyle w:val="null3"/>
              <w:jc w:val="left"/>
            </w:pPr>
            <w:r>
              <w:rPr>
                <w:rFonts w:ascii="仿宋_GB2312" w:hAnsi="仿宋_GB2312" w:cs="仿宋_GB2312" w:eastAsia="仿宋_GB2312"/>
              </w:rPr>
              <w:t>6) 操作：HMI触摸屏操作；</w:t>
            </w:r>
          </w:p>
        </w:tc>
      </w:tr>
      <w:tr>
        <w:tc>
          <w:tcPr>
            <w:tcW w:type="dxa" w:w="2769"/>
          </w:tcPr>
          <w:p>
            <w:pPr>
              <w:pStyle w:val="null3"/>
              <w:jc w:val="left"/>
            </w:pPr>
            <w:r>
              <w:rPr>
                <w:rFonts w:ascii="仿宋_GB2312" w:hAnsi="仿宋_GB2312" w:cs="仿宋_GB2312" w:eastAsia="仿宋_GB2312"/>
              </w:rPr>
              <w:t>370</w:t>
            </w:r>
          </w:p>
        </w:tc>
        <w:tc>
          <w:tcPr>
            <w:tcW w:type="dxa" w:w="2769"/>
          </w:tcPr>
          <w:p/>
        </w:tc>
        <w:tc>
          <w:tcPr>
            <w:tcW w:type="dxa" w:w="2769"/>
          </w:tcPr>
          <w:p>
            <w:pPr>
              <w:pStyle w:val="null3"/>
              <w:jc w:val="left"/>
            </w:pPr>
            <w:r>
              <w:rPr>
                <w:rFonts w:ascii="仿宋_GB2312" w:hAnsi="仿宋_GB2312" w:cs="仿宋_GB2312" w:eastAsia="仿宋_GB2312"/>
              </w:rPr>
              <w:t>7) 外壳：SUS304不锈钢板；</w:t>
            </w:r>
          </w:p>
        </w:tc>
      </w:tr>
      <w:tr>
        <w:tc>
          <w:tcPr>
            <w:tcW w:type="dxa" w:w="2769"/>
          </w:tcPr>
          <w:p>
            <w:pPr>
              <w:pStyle w:val="null3"/>
              <w:jc w:val="left"/>
            </w:pPr>
            <w:r>
              <w:rPr>
                <w:rFonts w:ascii="仿宋_GB2312" w:hAnsi="仿宋_GB2312" w:cs="仿宋_GB2312" w:eastAsia="仿宋_GB2312"/>
              </w:rPr>
              <w:t>371</w:t>
            </w:r>
          </w:p>
        </w:tc>
        <w:tc>
          <w:tcPr>
            <w:tcW w:type="dxa" w:w="2769"/>
          </w:tcPr>
          <w:p/>
        </w:tc>
        <w:tc>
          <w:tcPr>
            <w:tcW w:type="dxa" w:w="2769"/>
          </w:tcPr>
          <w:p>
            <w:pPr>
              <w:pStyle w:val="null3"/>
              <w:jc w:val="left"/>
            </w:pPr>
            <w:r>
              <w:rPr>
                <w:rFonts w:ascii="仿宋_GB2312" w:hAnsi="仿宋_GB2312" w:cs="仿宋_GB2312" w:eastAsia="仿宋_GB2312"/>
              </w:rPr>
              <w:t>8) 下料口：2个；</w:t>
            </w:r>
          </w:p>
        </w:tc>
      </w:tr>
      <w:tr>
        <w:tc>
          <w:tcPr>
            <w:tcW w:type="dxa" w:w="2769"/>
          </w:tcPr>
          <w:p>
            <w:pPr>
              <w:pStyle w:val="null3"/>
              <w:jc w:val="left"/>
            </w:pPr>
            <w:r>
              <w:rPr>
                <w:rFonts w:ascii="仿宋_GB2312" w:hAnsi="仿宋_GB2312" w:cs="仿宋_GB2312" w:eastAsia="仿宋_GB2312"/>
              </w:rPr>
              <w:t>372</w:t>
            </w:r>
          </w:p>
        </w:tc>
        <w:tc>
          <w:tcPr>
            <w:tcW w:type="dxa" w:w="2769"/>
          </w:tcPr>
          <w:p/>
        </w:tc>
        <w:tc>
          <w:tcPr>
            <w:tcW w:type="dxa" w:w="2769"/>
          </w:tcPr>
          <w:p>
            <w:pPr>
              <w:pStyle w:val="null3"/>
              <w:jc w:val="left"/>
            </w:pPr>
            <w:r>
              <w:rPr>
                <w:rFonts w:ascii="仿宋_GB2312" w:hAnsi="仿宋_GB2312" w:cs="仿宋_GB2312" w:eastAsia="仿宋_GB2312"/>
              </w:rPr>
              <w:t>9) 垫料要求：干燥、不结块的垫料；</w:t>
            </w:r>
          </w:p>
        </w:tc>
      </w:tr>
      <w:tr>
        <w:tc>
          <w:tcPr>
            <w:tcW w:type="dxa" w:w="2769"/>
          </w:tcPr>
          <w:p>
            <w:pPr>
              <w:pStyle w:val="null3"/>
              <w:jc w:val="left"/>
            </w:pPr>
            <w:r>
              <w:rPr>
                <w:rFonts w:ascii="仿宋_GB2312" w:hAnsi="仿宋_GB2312" w:cs="仿宋_GB2312" w:eastAsia="仿宋_GB2312"/>
              </w:rPr>
              <w:t>373</w:t>
            </w:r>
          </w:p>
        </w:tc>
        <w:tc>
          <w:tcPr>
            <w:tcW w:type="dxa" w:w="2769"/>
          </w:tcPr>
          <w:p/>
        </w:tc>
        <w:tc>
          <w:tcPr>
            <w:tcW w:type="dxa" w:w="2769"/>
          </w:tcPr>
          <w:p>
            <w:pPr>
              <w:pStyle w:val="null3"/>
              <w:jc w:val="left"/>
            </w:pPr>
            <w:r>
              <w:rPr>
                <w:rFonts w:ascii="仿宋_GB2312" w:hAnsi="仿宋_GB2312" w:cs="仿宋_GB2312" w:eastAsia="仿宋_GB2312"/>
              </w:rPr>
              <w:t>10) 外形尺寸：约 1160×780×1980mm；</w:t>
            </w:r>
          </w:p>
        </w:tc>
      </w:tr>
      <w:tr>
        <w:tc>
          <w:tcPr>
            <w:tcW w:type="dxa" w:w="2769"/>
          </w:tcPr>
          <w:p>
            <w:pPr>
              <w:pStyle w:val="null3"/>
              <w:jc w:val="left"/>
            </w:pPr>
            <w:r>
              <w:rPr>
                <w:rFonts w:ascii="仿宋_GB2312" w:hAnsi="仿宋_GB2312" w:cs="仿宋_GB2312" w:eastAsia="仿宋_GB2312"/>
              </w:rPr>
              <w:t>374</w:t>
            </w:r>
          </w:p>
        </w:tc>
        <w:tc>
          <w:tcPr>
            <w:tcW w:type="dxa" w:w="2769"/>
          </w:tcPr>
          <w:p/>
        </w:tc>
        <w:tc>
          <w:tcPr>
            <w:tcW w:type="dxa" w:w="2769"/>
          </w:tcPr>
          <w:p>
            <w:pPr>
              <w:pStyle w:val="null3"/>
              <w:jc w:val="left"/>
            </w:pPr>
            <w:r>
              <w:rPr>
                <w:rFonts w:ascii="仿宋_GB2312" w:hAnsi="仿宋_GB2312" w:cs="仿宋_GB2312" w:eastAsia="仿宋_GB2312"/>
              </w:rPr>
              <w:t>11) 单人两个添料口，30-40个/分钟小鼠笼盒的垫料添加；</w:t>
            </w:r>
          </w:p>
        </w:tc>
      </w:tr>
      <w:tr>
        <w:tc>
          <w:tcPr>
            <w:tcW w:type="dxa" w:w="2769"/>
          </w:tcPr>
          <w:p>
            <w:pPr>
              <w:pStyle w:val="null3"/>
              <w:jc w:val="left"/>
            </w:pPr>
            <w:r>
              <w:rPr>
                <w:rFonts w:ascii="仿宋_GB2312" w:hAnsi="仿宋_GB2312" w:cs="仿宋_GB2312" w:eastAsia="仿宋_GB2312"/>
              </w:rPr>
              <w:t>375</w:t>
            </w:r>
          </w:p>
        </w:tc>
        <w:tc>
          <w:tcPr>
            <w:tcW w:type="dxa" w:w="2769"/>
          </w:tcPr>
          <w:p/>
        </w:tc>
        <w:tc>
          <w:tcPr>
            <w:tcW w:type="dxa" w:w="2769"/>
          </w:tcPr>
          <w:p>
            <w:pPr>
              <w:pStyle w:val="null3"/>
              <w:jc w:val="left"/>
            </w:pPr>
            <w:r>
              <w:rPr>
                <w:rFonts w:ascii="仿宋_GB2312" w:hAnsi="仿宋_GB2312" w:cs="仿宋_GB2312" w:eastAsia="仿宋_GB2312"/>
              </w:rPr>
              <w:t>12) 出料口处安装照明灯；</w:t>
            </w:r>
          </w:p>
        </w:tc>
      </w:tr>
      <w:tr>
        <w:tc>
          <w:tcPr>
            <w:tcW w:type="dxa" w:w="2769"/>
          </w:tcPr>
          <w:p>
            <w:pPr>
              <w:pStyle w:val="null3"/>
              <w:jc w:val="left"/>
            </w:pPr>
            <w:r>
              <w:rPr>
                <w:rFonts w:ascii="仿宋_GB2312" w:hAnsi="仿宋_GB2312" w:cs="仿宋_GB2312" w:eastAsia="仿宋_GB2312"/>
              </w:rPr>
              <w:t>376</w:t>
            </w:r>
          </w:p>
        </w:tc>
        <w:tc>
          <w:tcPr>
            <w:tcW w:type="dxa" w:w="2769"/>
          </w:tcPr>
          <w:p/>
        </w:tc>
        <w:tc>
          <w:tcPr>
            <w:tcW w:type="dxa" w:w="2769"/>
          </w:tcPr>
          <w:p>
            <w:pPr>
              <w:pStyle w:val="null3"/>
              <w:jc w:val="left"/>
            </w:pPr>
            <w:r>
              <w:rPr>
                <w:rFonts w:ascii="仿宋_GB2312" w:hAnsi="仿宋_GB2312" w:cs="仿宋_GB2312" w:eastAsia="仿宋_GB2312"/>
              </w:rPr>
              <w:t>13) 外罩及脚轮：带脚轮可方便移动，并带有脚蹄可方便的固定防止设备自行位移。外罩采用304不锈钢板，厚度≥1.5mm,大圆弧设计；</w:t>
            </w:r>
          </w:p>
        </w:tc>
      </w:tr>
      <w:tr>
        <w:tc>
          <w:tcPr>
            <w:tcW w:type="dxa" w:w="2769"/>
          </w:tcPr>
          <w:p>
            <w:pPr>
              <w:pStyle w:val="null3"/>
              <w:jc w:val="left"/>
            </w:pPr>
            <w:r>
              <w:rPr>
                <w:rFonts w:ascii="仿宋_GB2312" w:hAnsi="仿宋_GB2312" w:cs="仿宋_GB2312" w:eastAsia="仿宋_GB2312"/>
              </w:rPr>
              <w:t>377</w:t>
            </w:r>
          </w:p>
        </w:tc>
        <w:tc>
          <w:tcPr>
            <w:tcW w:type="dxa" w:w="2769"/>
          </w:tcPr>
          <w:p/>
        </w:tc>
        <w:tc>
          <w:tcPr>
            <w:tcW w:type="dxa" w:w="2769"/>
          </w:tcPr>
          <w:p>
            <w:pPr>
              <w:pStyle w:val="null3"/>
              <w:jc w:val="left"/>
            </w:pPr>
            <w:r>
              <w:rPr>
                <w:rFonts w:ascii="仿宋_GB2312" w:hAnsi="仿宋_GB2312" w:cs="仿宋_GB2312" w:eastAsia="仿宋_GB2312"/>
              </w:rPr>
              <w:t>14) 在落料口的后端安装除尘风机和高效过滤器。除尘效果；经除尘后排风口可达到洁净度7级；</w:t>
            </w:r>
          </w:p>
        </w:tc>
      </w:tr>
      <w:tr>
        <w:tc>
          <w:tcPr>
            <w:tcW w:type="dxa" w:w="2769"/>
          </w:tcPr>
          <w:p>
            <w:pPr>
              <w:pStyle w:val="null3"/>
              <w:jc w:val="left"/>
            </w:pPr>
            <w:r>
              <w:rPr>
                <w:rFonts w:ascii="仿宋_GB2312" w:hAnsi="仿宋_GB2312" w:cs="仿宋_GB2312" w:eastAsia="仿宋_GB2312"/>
              </w:rPr>
              <w:t>378</w:t>
            </w:r>
          </w:p>
        </w:tc>
        <w:tc>
          <w:tcPr>
            <w:tcW w:type="dxa" w:w="2769"/>
          </w:tcPr>
          <w:p/>
        </w:tc>
        <w:tc>
          <w:tcPr>
            <w:tcW w:type="dxa" w:w="2769"/>
          </w:tcPr>
          <w:p>
            <w:pPr>
              <w:pStyle w:val="null3"/>
              <w:jc w:val="left"/>
            </w:pPr>
            <w:r>
              <w:rPr>
                <w:rFonts w:ascii="仿宋_GB2312" w:hAnsi="仿宋_GB2312" w:cs="仿宋_GB2312" w:eastAsia="仿宋_GB2312"/>
              </w:rPr>
              <w:t>15) 设备配备风机，抽料用的真空风机风量:1060立方米／小时，可以对风速异常与过滤网异常进行警示；在真空风机的进风口处配备有高效过滤器；</w:t>
            </w:r>
          </w:p>
        </w:tc>
      </w:tr>
      <w:tr>
        <w:tc>
          <w:tcPr>
            <w:tcW w:type="dxa" w:w="2769"/>
          </w:tcPr>
          <w:p>
            <w:pPr>
              <w:pStyle w:val="null3"/>
              <w:jc w:val="left"/>
            </w:pPr>
            <w:r>
              <w:rPr>
                <w:rFonts w:ascii="仿宋_GB2312" w:hAnsi="仿宋_GB2312" w:cs="仿宋_GB2312" w:eastAsia="仿宋_GB2312"/>
              </w:rPr>
              <w:t>379</w:t>
            </w:r>
          </w:p>
        </w:tc>
        <w:tc>
          <w:tcPr>
            <w:tcW w:type="dxa" w:w="2769"/>
          </w:tcPr>
          <w:p/>
        </w:tc>
        <w:tc>
          <w:tcPr>
            <w:tcW w:type="dxa" w:w="2769"/>
          </w:tcPr>
          <w:p>
            <w:pPr>
              <w:pStyle w:val="null3"/>
              <w:jc w:val="left"/>
            </w:pPr>
            <w:r>
              <w:rPr>
                <w:rFonts w:ascii="仿宋_GB2312" w:hAnsi="仿宋_GB2312" w:cs="仿宋_GB2312" w:eastAsia="仿宋_GB2312"/>
              </w:rPr>
              <w:t>16) 含载物工作台2个，置物架2个。</w:t>
            </w:r>
          </w:p>
        </w:tc>
      </w:tr>
      <w:tr>
        <w:tc>
          <w:tcPr>
            <w:tcW w:type="dxa" w:w="2769"/>
          </w:tcPr>
          <w:p>
            <w:pPr>
              <w:pStyle w:val="null3"/>
              <w:jc w:val="left"/>
            </w:pPr>
            <w:r>
              <w:rPr>
                <w:rFonts w:ascii="仿宋_GB2312" w:hAnsi="仿宋_GB2312" w:cs="仿宋_GB2312" w:eastAsia="仿宋_GB2312"/>
              </w:rPr>
              <w:t>380</w:t>
            </w:r>
          </w:p>
        </w:tc>
        <w:tc>
          <w:tcPr>
            <w:tcW w:type="dxa" w:w="2769"/>
          </w:tcPr>
          <w:p/>
        </w:tc>
        <w:tc>
          <w:tcPr>
            <w:tcW w:type="dxa" w:w="2769"/>
          </w:tcPr>
          <w:p>
            <w:pPr>
              <w:pStyle w:val="null3"/>
              <w:jc w:val="left"/>
            </w:pPr>
            <w:r>
              <w:rPr>
                <w:rFonts w:ascii="仿宋_GB2312" w:hAnsi="仿宋_GB2312" w:cs="仿宋_GB2312" w:eastAsia="仿宋_GB2312"/>
              </w:rPr>
              <w:t>47.垫料负压处置柜 1) 使用电压：220VAC</w:t>
            </w:r>
          </w:p>
        </w:tc>
      </w:tr>
      <w:tr>
        <w:tc>
          <w:tcPr>
            <w:tcW w:type="dxa" w:w="2769"/>
          </w:tcPr>
          <w:p>
            <w:pPr>
              <w:pStyle w:val="null3"/>
              <w:jc w:val="left"/>
            </w:pPr>
            <w:r>
              <w:rPr>
                <w:rFonts w:ascii="仿宋_GB2312" w:hAnsi="仿宋_GB2312" w:cs="仿宋_GB2312" w:eastAsia="仿宋_GB2312"/>
              </w:rPr>
              <w:t>381</w:t>
            </w:r>
          </w:p>
        </w:tc>
        <w:tc>
          <w:tcPr>
            <w:tcW w:type="dxa" w:w="2769"/>
          </w:tcPr>
          <w:p/>
        </w:tc>
        <w:tc>
          <w:tcPr>
            <w:tcW w:type="dxa" w:w="2769"/>
          </w:tcPr>
          <w:p>
            <w:pPr>
              <w:pStyle w:val="null3"/>
              <w:jc w:val="left"/>
            </w:pPr>
            <w:r>
              <w:rPr>
                <w:rFonts w:ascii="仿宋_GB2312" w:hAnsi="仿宋_GB2312" w:cs="仿宋_GB2312" w:eastAsia="仿宋_GB2312"/>
              </w:rPr>
              <w:t>2) 功耗：≤180W</w:t>
            </w:r>
          </w:p>
        </w:tc>
      </w:tr>
      <w:tr>
        <w:tc>
          <w:tcPr>
            <w:tcW w:type="dxa" w:w="2769"/>
          </w:tcPr>
          <w:p>
            <w:pPr>
              <w:pStyle w:val="null3"/>
              <w:jc w:val="left"/>
            </w:pPr>
            <w:r>
              <w:rPr>
                <w:rFonts w:ascii="仿宋_GB2312" w:hAnsi="仿宋_GB2312" w:cs="仿宋_GB2312" w:eastAsia="仿宋_GB2312"/>
              </w:rPr>
              <w:t>382</w:t>
            </w:r>
          </w:p>
        </w:tc>
        <w:tc>
          <w:tcPr>
            <w:tcW w:type="dxa" w:w="2769"/>
          </w:tcPr>
          <w:p/>
        </w:tc>
        <w:tc>
          <w:tcPr>
            <w:tcW w:type="dxa" w:w="2769"/>
          </w:tcPr>
          <w:p>
            <w:pPr>
              <w:pStyle w:val="null3"/>
              <w:jc w:val="left"/>
            </w:pPr>
            <w:r>
              <w:rPr>
                <w:rFonts w:ascii="仿宋_GB2312" w:hAnsi="仿宋_GB2312" w:cs="仿宋_GB2312" w:eastAsia="仿宋_GB2312"/>
              </w:rPr>
              <w:t>3) 排风量：900-1300 m³/小时</w:t>
            </w:r>
          </w:p>
        </w:tc>
      </w:tr>
      <w:tr>
        <w:tc>
          <w:tcPr>
            <w:tcW w:type="dxa" w:w="2769"/>
          </w:tcPr>
          <w:p>
            <w:pPr>
              <w:pStyle w:val="null3"/>
              <w:jc w:val="left"/>
            </w:pPr>
            <w:r>
              <w:rPr>
                <w:rFonts w:ascii="仿宋_GB2312" w:hAnsi="仿宋_GB2312" w:cs="仿宋_GB2312" w:eastAsia="仿宋_GB2312"/>
              </w:rPr>
              <w:t>383</w:t>
            </w:r>
          </w:p>
        </w:tc>
        <w:tc>
          <w:tcPr>
            <w:tcW w:type="dxa" w:w="2769"/>
          </w:tcPr>
          <w:p/>
        </w:tc>
        <w:tc>
          <w:tcPr>
            <w:tcW w:type="dxa" w:w="2769"/>
          </w:tcPr>
          <w:p>
            <w:pPr>
              <w:pStyle w:val="null3"/>
              <w:jc w:val="left"/>
            </w:pPr>
            <w:r>
              <w:rPr>
                <w:rFonts w:ascii="仿宋_GB2312" w:hAnsi="仿宋_GB2312" w:cs="仿宋_GB2312" w:eastAsia="仿宋_GB2312"/>
              </w:rPr>
              <w:t>4) 外形尺寸：1200(L)x680(W)x1880(H) mm</w:t>
            </w:r>
          </w:p>
        </w:tc>
      </w:tr>
      <w:tr>
        <w:tc>
          <w:tcPr>
            <w:tcW w:type="dxa" w:w="2769"/>
          </w:tcPr>
          <w:p>
            <w:pPr>
              <w:pStyle w:val="null3"/>
              <w:jc w:val="left"/>
            </w:pPr>
            <w:r>
              <w:rPr>
                <w:rFonts w:ascii="仿宋_GB2312" w:hAnsi="仿宋_GB2312" w:cs="仿宋_GB2312" w:eastAsia="仿宋_GB2312"/>
              </w:rPr>
              <w:t>384</w:t>
            </w:r>
          </w:p>
        </w:tc>
        <w:tc>
          <w:tcPr>
            <w:tcW w:type="dxa" w:w="2769"/>
          </w:tcPr>
          <w:p/>
        </w:tc>
        <w:tc>
          <w:tcPr>
            <w:tcW w:type="dxa" w:w="2769"/>
          </w:tcPr>
          <w:p>
            <w:pPr>
              <w:pStyle w:val="null3"/>
              <w:jc w:val="left"/>
            </w:pPr>
            <w:r>
              <w:rPr>
                <w:rFonts w:ascii="仿宋_GB2312" w:hAnsi="仿宋_GB2312" w:cs="仿宋_GB2312" w:eastAsia="仿宋_GB2312"/>
              </w:rPr>
              <w:t>5) 特点：动物垫料负压处置柜，采用负压设计，操作时，柜内空气通过负压风机，经空气过滤装置，将颗粒物过滤净化后排出，保护操作人员的安全。</w:t>
            </w:r>
          </w:p>
        </w:tc>
      </w:tr>
      <w:tr>
        <w:tc>
          <w:tcPr>
            <w:tcW w:type="dxa" w:w="2769"/>
          </w:tcPr>
          <w:p>
            <w:pPr>
              <w:pStyle w:val="null3"/>
              <w:jc w:val="left"/>
            </w:pPr>
            <w:r>
              <w:rPr>
                <w:rFonts w:ascii="仿宋_GB2312" w:hAnsi="仿宋_GB2312" w:cs="仿宋_GB2312" w:eastAsia="仿宋_GB2312"/>
              </w:rPr>
              <w:t>385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▲6) 柜体采用304不锈钢制作而成，台面垫料倾倒口与台面一次成型，柜体前侧为斜面设计，斜面为可翻开亚克力窗，使操作更为方便，设备左右两侧装有不锈钢拉手，使设备移动自如，负压风机采样低噪音低功耗风机。</w:t>
            </w:r>
          </w:p>
        </w:tc>
      </w:tr>
      <w:tr>
        <w:tc>
          <w:tcPr>
            <w:tcW w:type="dxa" w:w="2769"/>
          </w:tcPr>
          <w:p>
            <w:pPr>
              <w:pStyle w:val="null3"/>
              <w:jc w:val="left"/>
            </w:pPr>
            <w:r>
              <w:rPr>
                <w:rFonts w:ascii="仿宋_GB2312" w:hAnsi="仿宋_GB2312" w:cs="仿宋_GB2312" w:eastAsia="仿宋_GB2312"/>
              </w:rPr>
              <w:t>386</w:t>
            </w:r>
          </w:p>
        </w:tc>
        <w:tc>
          <w:tcPr>
            <w:tcW w:type="dxa" w:w="2769"/>
          </w:tcPr>
          <w:p/>
        </w:tc>
        <w:tc>
          <w:tcPr>
            <w:tcW w:type="dxa" w:w="2769"/>
          </w:tcPr>
          <w:p>
            <w:pPr>
              <w:pStyle w:val="null3"/>
              <w:jc w:val="left"/>
            </w:pPr>
            <w:r>
              <w:rPr>
                <w:rFonts w:ascii="仿宋_GB2312" w:hAnsi="仿宋_GB2312" w:cs="仿宋_GB2312" w:eastAsia="仿宋_GB2312"/>
              </w:rPr>
              <w:t>7) 含物料栈板2个，载物工作台2个，置物架2个</w:t>
            </w:r>
          </w:p>
        </w:tc>
      </w:tr>
      <w:tr>
        <w:tc>
          <w:tcPr>
            <w:tcW w:type="dxa" w:w="2769"/>
          </w:tcPr>
          <w:p>
            <w:pPr>
              <w:pStyle w:val="null3"/>
              <w:jc w:val="left"/>
            </w:pPr>
            <w:r>
              <w:rPr>
                <w:rFonts w:ascii="仿宋_GB2312" w:hAnsi="仿宋_GB2312" w:cs="仿宋_GB2312" w:eastAsia="仿宋_GB2312"/>
              </w:rPr>
              <w:t>387</w:t>
            </w:r>
          </w:p>
        </w:tc>
        <w:tc>
          <w:tcPr>
            <w:tcW w:type="dxa" w:w="2769"/>
          </w:tcPr>
          <w:p/>
        </w:tc>
        <w:tc>
          <w:tcPr>
            <w:tcW w:type="dxa" w:w="2769"/>
          </w:tcPr>
          <w:p>
            <w:pPr>
              <w:pStyle w:val="null3"/>
              <w:jc w:val="left"/>
            </w:pPr>
            <w:r>
              <w:rPr>
                <w:rFonts w:ascii="仿宋_GB2312" w:hAnsi="仿宋_GB2312" w:cs="仿宋_GB2312" w:eastAsia="仿宋_GB2312"/>
              </w:rPr>
              <w:t>48.洗衣机 1. 洗涤容量：不低于10公斤大容量，满足动物房日常衣物洗涤需求。</w:t>
            </w:r>
          </w:p>
        </w:tc>
      </w:tr>
      <w:tr>
        <w:tc>
          <w:tcPr>
            <w:tcW w:type="dxa" w:w="2769"/>
          </w:tcPr>
          <w:p>
            <w:pPr>
              <w:pStyle w:val="null3"/>
              <w:jc w:val="left"/>
            </w:pPr>
            <w:r>
              <w:rPr>
                <w:rFonts w:ascii="仿宋_GB2312" w:hAnsi="仿宋_GB2312" w:cs="仿宋_GB2312" w:eastAsia="仿宋_GB2312"/>
              </w:rPr>
              <w:t>388</w:t>
            </w:r>
          </w:p>
        </w:tc>
        <w:tc>
          <w:tcPr>
            <w:tcW w:type="dxa" w:w="2769"/>
          </w:tcPr>
          <w:p/>
        </w:tc>
        <w:tc>
          <w:tcPr>
            <w:tcW w:type="dxa" w:w="2769"/>
          </w:tcPr>
          <w:p>
            <w:pPr>
              <w:pStyle w:val="null3"/>
              <w:jc w:val="left"/>
            </w:pPr>
            <w:r>
              <w:rPr>
                <w:rFonts w:ascii="仿宋_GB2312" w:hAnsi="仿宋_GB2312" w:cs="仿宋_GB2312" w:eastAsia="仿宋_GB2312"/>
              </w:rPr>
              <w:t>2. 电机类型：直驱变频电机，运行平稳、噪音低且节能。</w:t>
            </w:r>
          </w:p>
        </w:tc>
      </w:tr>
      <w:tr>
        <w:tc>
          <w:tcPr>
            <w:tcW w:type="dxa" w:w="2769"/>
          </w:tcPr>
          <w:p>
            <w:pPr>
              <w:pStyle w:val="null3"/>
              <w:jc w:val="left"/>
            </w:pPr>
            <w:r>
              <w:rPr>
                <w:rFonts w:ascii="仿宋_GB2312" w:hAnsi="仿宋_GB2312" w:cs="仿宋_GB2312" w:eastAsia="仿宋_GB2312"/>
              </w:rPr>
              <w:t>389</w:t>
            </w:r>
          </w:p>
        </w:tc>
        <w:tc>
          <w:tcPr>
            <w:tcW w:type="dxa" w:w="2769"/>
          </w:tcPr>
          <w:p/>
        </w:tc>
        <w:tc>
          <w:tcPr>
            <w:tcW w:type="dxa" w:w="2769"/>
          </w:tcPr>
          <w:p>
            <w:pPr>
              <w:pStyle w:val="null3"/>
              <w:jc w:val="left"/>
            </w:pPr>
            <w:r>
              <w:rPr>
                <w:rFonts w:ascii="仿宋_GB2312" w:hAnsi="仿宋_GB2312" w:cs="仿宋_GB2312" w:eastAsia="仿宋_GB2312"/>
              </w:rPr>
              <w:t>3. 核心功能：支持智能投放（自动添加洗衣液/柔顺剂）；多种洗涤程序（如快洗等）。</w:t>
            </w:r>
          </w:p>
        </w:tc>
      </w:tr>
      <w:tr>
        <w:tc>
          <w:tcPr>
            <w:tcW w:type="dxa" w:w="2769"/>
          </w:tcPr>
          <w:p>
            <w:pPr>
              <w:pStyle w:val="null3"/>
              <w:jc w:val="left"/>
            </w:pPr>
            <w:r>
              <w:rPr>
                <w:rFonts w:ascii="仿宋_GB2312" w:hAnsi="仿宋_GB2312" w:cs="仿宋_GB2312" w:eastAsia="仿宋_GB2312"/>
              </w:rPr>
              <w:t>390</w:t>
            </w:r>
          </w:p>
        </w:tc>
        <w:tc>
          <w:tcPr>
            <w:tcW w:type="dxa" w:w="2769"/>
          </w:tcPr>
          <w:p/>
        </w:tc>
        <w:tc>
          <w:tcPr>
            <w:tcW w:type="dxa" w:w="2769"/>
          </w:tcPr>
          <w:p>
            <w:pPr>
              <w:pStyle w:val="null3"/>
              <w:jc w:val="left"/>
            </w:pPr>
            <w:r>
              <w:rPr>
                <w:rFonts w:ascii="仿宋_GB2312" w:hAnsi="仿宋_GB2312" w:cs="仿宋_GB2312" w:eastAsia="仿宋_GB2312"/>
              </w:rPr>
              <w:t>4. 能效等级：一级能效，省水省电</w:t>
            </w:r>
          </w:p>
        </w:tc>
      </w:tr>
      <w:tr>
        <w:tc>
          <w:tcPr>
            <w:tcW w:type="dxa" w:w="2769"/>
          </w:tcPr>
          <w:p>
            <w:pPr>
              <w:pStyle w:val="null3"/>
              <w:jc w:val="left"/>
            </w:pPr>
            <w:r>
              <w:rPr>
                <w:rFonts w:ascii="仿宋_GB2312" w:hAnsi="仿宋_GB2312" w:cs="仿宋_GB2312" w:eastAsia="仿宋_GB2312"/>
              </w:rPr>
              <w:t>391</w:t>
            </w:r>
          </w:p>
        </w:tc>
        <w:tc>
          <w:tcPr>
            <w:tcW w:type="dxa" w:w="2769"/>
          </w:tcPr>
          <w:p/>
        </w:tc>
        <w:tc>
          <w:tcPr>
            <w:tcW w:type="dxa" w:w="2769"/>
          </w:tcPr>
          <w:p>
            <w:pPr>
              <w:pStyle w:val="null3"/>
              <w:jc w:val="left"/>
            </w:pPr>
            <w:r>
              <w:rPr>
                <w:rFonts w:ascii="仿宋_GB2312" w:hAnsi="仿宋_GB2312" w:cs="仿宋_GB2312" w:eastAsia="仿宋_GB2312"/>
              </w:rPr>
              <w:t>49.烘干机 1. 烘干容量：≥10公斤容量</w:t>
            </w:r>
          </w:p>
        </w:tc>
      </w:tr>
      <w:tr>
        <w:tc>
          <w:tcPr>
            <w:tcW w:type="dxa" w:w="2769"/>
          </w:tcPr>
          <w:p>
            <w:pPr>
              <w:pStyle w:val="null3"/>
              <w:jc w:val="left"/>
            </w:pPr>
            <w:r>
              <w:rPr>
                <w:rFonts w:ascii="仿宋_GB2312" w:hAnsi="仿宋_GB2312" w:cs="仿宋_GB2312" w:eastAsia="仿宋_GB2312"/>
              </w:rPr>
              <w:t>392</w:t>
            </w:r>
          </w:p>
        </w:tc>
        <w:tc>
          <w:tcPr>
            <w:tcW w:type="dxa" w:w="2769"/>
          </w:tcPr>
          <w:p/>
        </w:tc>
        <w:tc>
          <w:tcPr>
            <w:tcW w:type="dxa" w:w="2769"/>
          </w:tcPr>
          <w:p>
            <w:pPr>
              <w:pStyle w:val="null3"/>
              <w:jc w:val="left"/>
            </w:pPr>
            <w:r>
              <w:rPr>
                <w:rFonts w:ascii="仿宋_GB2312" w:hAnsi="仿宋_GB2312" w:cs="仿宋_GB2312" w:eastAsia="仿宋_GB2312"/>
              </w:rPr>
              <w:t>2. 烘干技术热泵式烘干</w:t>
            </w:r>
          </w:p>
        </w:tc>
      </w:tr>
      <w:tr>
        <w:tc>
          <w:tcPr>
            <w:tcW w:type="dxa" w:w="2769"/>
          </w:tcPr>
          <w:p>
            <w:pPr>
              <w:pStyle w:val="null3"/>
              <w:jc w:val="left"/>
            </w:pPr>
            <w:r>
              <w:rPr>
                <w:rFonts w:ascii="仿宋_GB2312" w:hAnsi="仿宋_GB2312" w:cs="仿宋_GB2312" w:eastAsia="仿宋_GB2312"/>
              </w:rPr>
              <w:t>393</w:t>
            </w:r>
          </w:p>
        </w:tc>
        <w:tc>
          <w:tcPr>
            <w:tcW w:type="dxa" w:w="2769"/>
          </w:tcPr>
          <w:p/>
        </w:tc>
        <w:tc>
          <w:tcPr>
            <w:tcW w:type="dxa" w:w="2769"/>
          </w:tcPr>
          <w:p>
            <w:pPr>
              <w:pStyle w:val="null3"/>
              <w:jc w:val="left"/>
            </w:pPr>
            <w:r>
              <w:rPr>
                <w:rFonts w:ascii="仿宋_GB2312" w:hAnsi="仿宋_GB2312" w:cs="仿宋_GB2312" w:eastAsia="仿宋_GB2312"/>
              </w:rPr>
              <w:t>3. 支持紫外线除菌、56℃除螨</w:t>
            </w:r>
          </w:p>
        </w:tc>
      </w:tr>
      <w:tr>
        <w:tc>
          <w:tcPr>
            <w:tcW w:type="dxa" w:w="2769"/>
          </w:tcPr>
          <w:p>
            <w:pPr>
              <w:pStyle w:val="null3"/>
              <w:jc w:val="left"/>
            </w:pPr>
            <w:r>
              <w:rPr>
                <w:rFonts w:ascii="仿宋_GB2312" w:hAnsi="仿宋_GB2312" w:cs="仿宋_GB2312" w:eastAsia="仿宋_GB2312"/>
              </w:rPr>
              <w:t>394</w:t>
            </w:r>
          </w:p>
        </w:tc>
        <w:tc>
          <w:tcPr>
            <w:tcW w:type="dxa" w:w="2769"/>
          </w:tcPr>
          <w:p/>
        </w:tc>
        <w:tc>
          <w:tcPr>
            <w:tcW w:type="dxa" w:w="2769"/>
          </w:tcPr>
          <w:p>
            <w:pPr>
              <w:pStyle w:val="null3"/>
              <w:jc w:val="left"/>
            </w:pPr>
            <w:r>
              <w:rPr>
                <w:rFonts w:ascii="仿宋_GB2312" w:hAnsi="仿宋_GB2312" w:cs="仿宋_GB2312" w:eastAsia="仿宋_GB2312"/>
              </w:rPr>
              <w:t>50.双层工作车 1. 材质 304不锈钢，具有耐腐蚀性和易清洁性，适合动物房消毒环境</w:t>
            </w:r>
          </w:p>
        </w:tc>
      </w:tr>
      <w:tr>
        <w:tc>
          <w:tcPr>
            <w:tcW w:type="dxa" w:w="2769"/>
          </w:tcPr>
          <w:p>
            <w:pPr>
              <w:pStyle w:val="null3"/>
              <w:jc w:val="left"/>
            </w:pPr>
            <w:r>
              <w:rPr>
                <w:rFonts w:ascii="仿宋_GB2312" w:hAnsi="仿宋_GB2312" w:cs="仿宋_GB2312" w:eastAsia="仿宋_GB2312"/>
              </w:rPr>
              <w:t>395</w:t>
            </w:r>
          </w:p>
        </w:tc>
        <w:tc>
          <w:tcPr>
            <w:tcW w:type="dxa" w:w="2769"/>
          </w:tcPr>
          <w:p/>
        </w:tc>
        <w:tc>
          <w:tcPr>
            <w:tcW w:type="dxa" w:w="2769"/>
          </w:tcPr>
          <w:p>
            <w:pPr>
              <w:pStyle w:val="null3"/>
              <w:jc w:val="left"/>
            </w:pPr>
            <w:r>
              <w:rPr>
                <w:rFonts w:ascii="仿宋_GB2312" w:hAnsi="仿宋_GB2312" w:cs="仿宋_GB2312" w:eastAsia="仿宋_GB2312"/>
              </w:rPr>
              <w:t>2.轮轴万向脚轮，直径3寸或4寸，带有刹车装置，便于移动和固定</w:t>
            </w:r>
          </w:p>
        </w:tc>
      </w:tr>
      <w:tr>
        <w:tc>
          <w:tcPr>
            <w:tcW w:type="dxa" w:w="2769"/>
          </w:tcPr>
          <w:p>
            <w:pPr>
              <w:pStyle w:val="null3"/>
              <w:jc w:val="left"/>
            </w:pPr>
            <w:r>
              <w:rPr>
                <w:rFonts w:ascii="仿宋_GB2312" w:hAnsi="仿宋_GB2312" w:cs="仿宋_GB2312" w:eastAsia="仿宋_GB2312"/>
              </w:rPr>
              <w:t>396</w:t>
            </w:r>
          </w:p>
        </w:tc>
        <w:tc>
          <w:tcPr>
            <w:tcW w:type="dxa" w:w="2769"/>
          </w:tcPr>
          <w:p/>
        </w:tc>
        <w:tc>
          <w:tcPr>
            <w:tcW w:type="dxa" w:w="2769"/>
          </w:tcPr>
          <w:p>
            <w:pPr>
              <w:pStyle w:val="null3"/>
              <w:jc w:val="left"/>
            </w:pPr>
            <w:r>
              <w:rPr>
                <w:rFonts w:ascii="仿宋_GB2312" w:hAnsi="仿宋_GB2312" w:cs="仿宋_GB2312" w:eastAsia="仿宋_GB2312"/>
              </w:rPr>
              <w:t>3.消毒 耐受常见消毒剂，如含氯消毒剂、酒精等，可进行喷洒或擦拭消毒</w:t>
            </w:r>
          </w:p>
        </w:tc>
      </w:tr>
      <w:tr>
        <w:tc>
          <w:tcPr>
            <w:tcW w:type="dxa" w:w="2769"/>
          </w:tcPr>
          <w:p>
            <w:pPr>
              <w:pStyle w:val="null3"/>
              <w:jc w:val="left"/>
            </w:pPr>
            <w:r>
              <w:rPr>
                <w:rFonts w:ascii="仿宋_GB2312" w:hAnsi="仿宋_GB2312" w:cs="仿宋_GB2312" w:eastAsia="仿宋_GB2312"/>
              </w:rPr>
              <w:t>397</w:t>
            </w:r>
          </w:p>
        </w:tc>
        <w:tc>
          <w:tcPr>
            <w:tcW w:type="dxa" w:w="2769"/>
          </w:tcPr>
          <w:p/>
        </w:tc>
        <w:tc>
          <w:tcPr>
            <w:tcW w:type="dxa" w:w="2769"/>
          </w:tcPr>
          <w:p>
            <w:pPr>
              <w:pStyle w:val="null3"/>
              <w:jc w:val="left"/>
            </w:pPr>
            <w:r>
              <w:rPr>
                <w:rFonts w:ascii="仿宋_GB2312" w:hAnsi="仿宋_GB2312" w:cs="仿宋_GB2312" w:eastAsia="仿宋_GB2312"/>
              </w:rPr>
              <w:t>4.层高 每层层高大于等于40公分，满足实验动物笼具等物品的放置需求</w:t>
            </w:r>
          </w:p>
        </w:tc>
      </w:tr>
      <w:tr>
        <w:tc>
          <w:tcPr>
            <w:tcW w:type="dxa" w:w="2769"/>
          </w:tcPr>
          <w:p>
            <w:pPr>
              <w:pStyle w:val="null3"/>
              <w:jc w:val="left"/>
            </w:pPr>
            <w:r>
              <w:rPr>
                <w:rFonts w:ascii="仿宋_GB2312" w:hAnsi="仿宋_GB2312" w:cs="仿宋_GB2312" w:eastAsia="仿宋_GB2312"/>
              </w:rPr>
              <w:t>398</w:t>
            </w:r>
          </w:p>
        </w:tc>
        <w:tc>
          <w:tcPr>
            <w:tcW w:type="dxa" w:w="2769"/>
          </w:tcPr>
          <w:p/>
        </w:tc>
        <w:tc>
          <w:tcPr>
            <w:tcW w:type="dxa" w:w="2769"/>
          </w:tcPr>
          <w:p>
            <w:pPr>
              <w:pStyle w:val="null3"/>
              <w:jc w:val="left"/>
            </w:pPr>
            <w:r>
              <w:rPr>
                <w:rFonts w:ascii="仿宋_GB2312" w:hAnsi="仿宋_GB2312" w:cs="仿宋_GB2312" w:eastAsia="仿宋_GB2312"/>
              </w:rPr>
              <w:t>5.把手材质 不锈钢材质，表面光滑，便于清洁，且具有一定的抗菌性能</w:t>
            </w:r>
          </w:p>
        </w:tc>
      </w:tr>
      <w:tr>
        <w:tc>
          <w:tcPr>
            <w:tcW w:type="dxa" w:w="2769"/>
          </w:tcPr>
          <w:p>
            <w:pPr>
              <w:pStyle w:val="null3"/>
              <w:jc w:val="left"/>
            </w:pPr>
            <w:r>
              <w:rPr>
                <w:rFonts w:ascii="仿宋_GB2312" w:hAnsi="仿宋_GB2312" w:cs="仿宋_GB2312" w:eastAsia="仿宋_GB2312"/>
              </w:rPr>
              <w:t>399</w:t>
            </w:r>
          </w:p>
        </w:tc>
        <w:tc>
          <w:tcPr>
            <w:tcW w:type="dxa" w:w="2769"/>
          </w:tcPr>
          <w:p/>
        </w:tc>
        <w:tc>
          <w:tcPr>
            <w:tcW w:type="dxa" w:w="2769"/>
          </w:tcPr>
          <w:p>
            <w:pPr>
              <w:pStyle w:val="null3"/>
              <w:jc w:val="left"/>
            </w:pPr>
            <w:r>
              <w:rPr>
                <w:rFonts w:ascii="仿宋_GB2312" w:hAnsi="仿宋_GB2312" w:cs="仿宋_GB2312" w:eastAsia="仿宋_GB2312"/>
              </w:rPr>
              <w:t>6.总高度不低于90cm</w:t>
            </w:r>
          </w:p>
        </w:tc>
      </w:tr>
      <w:tr>
        <w:tc>
          <w:tcPr>
            <w:tcW w:type="dxa" w:w="2769"/>
          </w:tcPr>
          <w:p>
            <w:pPr>
              <w:pStyle w:val="null3"/>
              <w:jc w:val="left"/>
            </w:pPr>
            <w:r>
              <w:rPr>
                <w:rFonts w:ascii="仿宋_GB2312" w:hAnsi="仿宋_GB2312" w:cs="仿宋_GB2312" w:eastAsia="仿宋_GB2312"/>
              </w:rPr>
              <w:t>400</w:t>
            </w:r>
          </w:p>
        </w:tc>
        <w:tc>
          <w:tcPr>
            <w:tcW w:type="dxa" w:w="2769"/>
          </w:tcPr>
          <w:p/>
        </w:tc>
        <w:tc>
          <w:tcPr>
            <w:tcW w:type="dxa" w:w="2769"/>
          </w:tcPr>
          <w:p>
            <w:pPr>
              <w:pStyle w:val="null3"/>
              <w:jc w:val="left"/>
            </w:pPr>
            <w:r>
              <w:rPr>
                <w:rFonts w:ascii="仿宋_GB2312" w:hAnsi="仿宋_GB2312" w:cs="仿宋_GB2312" w:eastAsia="仿宋_GB2312"/>
              </w:rPr>
              <w:t>7.配置鼠笼搁架、手术等工作展台、手术工具存放装置</w:t>
            </w:r>
          </w:p>
        </w:tc>
      </w:tr>
      <w:tr>
        <w:tc>
          <w:tcPr>
            <w:tcW w:type="dxa" w:w="2769"/>
          </w:tcPr>
          <w:p>
            <w:pPr>
              <w:pStyle w:val="null3"/>
              <w:jc w:val="left"/>
            </w:pPr>
            <w:r>
              <w:rPr>
                <w:rFonts w:ascii="仿宋_GB2312" w:hAnsi="仿宋_GB2312" w:cs="仿宋_GB2312" w:eastAsia="仿宋_GB2312"/>
              </w:rPr>
              <w:t>401</w:t>
            </w:r>
          </w:p>
        </w:tc>
        <w:tc>
          <w:tcPr>
            <w:tcW w:type="dxa" w:w="2769"/>
          </w:tcPr>
          <w:p/>
        </w:tc>
        <w:tc>
          <w:tcPr>
            <w:tcW w:type="dxa" w:w="2769"/>
          </w:tcPr>
          <w:p>
            <w:pPr>
              <w:pStyle w:val="null3"/>
              <w:jc w:val="left"/>
            </w:pPr>
            <w:r>
              <w:rPr>
                <w:rFonts w:ascii="仿宋_GB2312" w:hAnsi="仿宋_GB2312" w:cs="仿宋_GB2312" w:eastAsia="仿宋_GB2312"/>
              </w:rPr>
              <w:t>51.搬运车 1. 材质：304不锈钢，耐腐蚀性和易清洁性，符合动物房消毒要求。</w:t>
            </w:r>
          </w:p>
        </w:tc>
      </w:tr>
      <w:tr>
        <w:tc>
          <w:tcPr>
            <w:tcW w:type="dxa" w:w="2769"/>
          </w:tcPr>
          <w:p>
            <w:pPr>
              <w:pStyle w:val="null3"/>
              <w:jc w:val="left"/>
            </w:pPr>
            <w:r>
              <w:rPr>
                <w:rFonts w:ascii="仿宋_GB2312" w:hAnsi="仿宋_GB2312" w:cs="仿宋_GB2312" w:eastAsia="仿宋_GB2312"/>
              </w:rPr>
              <w:t>402</w:t>
            </w:r>
          </w:p>
        </w:tc>
        <w:tc>
          <w:tcPr>
            <w:tcW w:type="dxa" w:w="2769"/>
          </w:tcPr>
          <w:p/>
        </w:tc>
        <w:tc>
          <w:tcPr>
            <w:tcW w:type="dxa" w:w="2769"/>
          </w:tcPr>
          <w:p>
            <w:pPr>
              <w:pStyle w:val="null3"/>
              <w:jc w:val="left"/>
            </w:pPr>
            <w:r>
              <w:rPr>
                <w:rFonts w:ascii="仿宋_GB2312" w:hAnsi="仿宋_GB2312" w:cs="仿宋_GB2312" w:eastAsia="仿宋_GB2312"/>
              </w:rPr>
              <w:t>2.承重：承重能力在≥50公斤，能够满足动物房内物品搬运重物需求。</w:t>
            </w:r>
          </w:p>
        </w:tc>
      </w:tr>
      <w:tr>
        <w:tc>
          <w:tcPr>
            <w:tcW w:type="dxa" w:w="2769"/>
          </w:tcPr>
          <w:p>
            <w:pPr>
              <w:pStyle w:val="null3"/>
              <w:jc w:val="left"/>
            </w:pPr>
            <w:r>
              <w:rPr>
                <w:rFonts w:ascii="仿宋_GB2312" w:hAnsi="仿宋_GB2312" w:cs="仿宋_GB2312" w:eastAsia="仿宋_GB2312"/>
              </w:rPr>
              <w:t>403</w:t>
            </w:r>
          </w:p>
        </w:tc>
        <w:tc>
          <w:tcPr>
            <w:tcW w:type="dxa" w:w="2769"/>
          </w:tcPr>
          <w:p/>
        </w:tc>
        <w:tc>
          <w:tcPr>
            <w:tcW w:type="dxa" w:w="2769"/>
          </w:tcPr>
          <w:p>
            <w:pPr>
              <w:pStyle w:val="null3"/>
              <w:jc w:val="left"/>
            </w:pPr>
            <w:r>
              <w:rPr>
                <w:rFonts w:ascii="仿宋_GB2312" w:hAnsi="仿宋_GB2312" w:cs="仿宋_GB2312" w:eastAsia="仿宋_GB2312"/>
              </w:rPr>
              <w:t>3. 尺寸：• 宽度：50-75cm。 • 高度：80-90cm。</w:t>
            </w:r>
          </w:p>
        </w:tc>
      </w:tr>
      <w:tr>
        <w:tc>
          <w:tcPr>
            <w:tcW w:type="dxa" w:w="2769"/>
          </w:tcPr>
          <w:p>
            <w:pPr>
              <w:pStyle w:val="null3"/>
              <w:jc w:val="left"/>
            </w:pPr>
            <w:r>
              <w:rPr>
                <w:rFonts w:ascii="仿宋_GB2312" w:hAnsi="仿宋_GB2312" w:cs="仿宋_GB2312" w:eastAsia="仿宋_GB2312"/>
              </w:rPr>
              <w:t>404</w:t>
            </w:r>
          </w:p>
        </w:tc>
        <w:tc>
          <w:tcPr>
            <w:tcW w:type="dxa" w:w="2769"/>
          </w:tcPr>
          <w:p/>
        </w:tc>
        <w:tc>
          <w:tcPr>
            <w:tcW w:type="dxa" w:w="2769"/>
          </w:tcPr>
          <w:p>
            <w:pPr>
              <w:pStyle w:val="null3"/>
              <w:jc w:val="left"/>
            </w:pPr>
            <w:r>
              <w:rPr>
                <w:rFonts w:ascii="仿宋_GB2312" w:hAnsi="仿宋_GB2312" w:cs="仿宋_GB2312" w:eastAsia="仿宋_GB2312"/>
              </w:rPr>
              <w:t>4.轮轴：配备适合在地胶上使用的万向轮，具有灵活性和稳定性。</w:t>
            </w:r>
          </w:p>
        </w:tc>
      </w:tr>
      <w:tr>
        <w:tc>
          <w:tcPr>
            <w:tcW w:type="dxa" w:w="2769"/>
          </w:tcPr>
          <w:p>
            <w:pPr>
              <w:pStyle w:val="null3"/>
              <w:jc w:val="left"/>
            </w:pPr>
            <w:r>
              <w:rPr>
                <w:rFonts w:ascii="仿宋_GB2312" w:hAnsi="仿宋_GB2312" w:cs="仿宋_GB2312" w:eastAsia="仿宋_GB2312"/>
              </w:rPr>
              <w:t>405</w:t>
            </w:r>
          </w:p>
        </w:tc>
        <w:tc>
          <w:tcPr>
            <w:tcW w:type="dxa" w:w="2769"/>
          </w:tcPr>
          <w:p/>
        </w:tc>
        <w:tc>
          <w:tcPr>
            <w:tcW w:type="dxa" w:w="2769"/>
          </w:tcPr>
          <w:p>
            <w:pPr>
              <w:pStyle w:val="null3"/>
              <w:jc w:val="left"/>
            </w:pPr>
            <w:r>
              <w:rPr>
                <w:rFonts w:ascii="仿宋_GB2312" w:hAnsi="仿宋_GB2312" w:cs="仿宋_GB2312" w:eastAsia="仿宋_GB2312"/>
              </w:rPr>
              <w:t>5. 把手形式：采用推杆式把手，材质为304不锈钢，表面光滑，便于清洁和消毒，且具有一定的抗菌性能。</w:t>
            </w:r>
          </w:p>
        </w:tc>
      </w:tr>
      <w:tr>
        <w:tc>
          <w:tcPr>
            <w:tcW w:type="dxa" w:w="2769"/>
          </w:tcPr>
          <w:p>
            <w:pPr>
              <w:pStyle w:val="null3"/>
              <w:jc w:val="left"/>
            </w:pPr>
            <w:r>
              <w:rPr>
                <w:rFonts w:ascii="仿宋_GB2312" w:hAnsi="仿宋_GB2312" w:cs="仿宋_GB2312" w:eastAsia="仿宋_GB2312"/>
              </w:rPr>
              <w:t>406</w:t>
            </w:r>
          </w:p>
        </w:tc>
        <w:tc>
          <w:tcPr>
            <w:tcW w:type="dxa" w:w="2769"/>
          </w:tcPr>
          <w:p/>
        </w:tc>
        <w:tc>
          <w:tcPr>
            <w:tcW w:type="dxa" w:w="2769"/>
          </w:tcPr>
          <w:p>
            <w:pPr>
              <w:pStyle w:val="null3"/>
              <w:jc w:val="left"/>
            </w:pPr>
            <w:r>
              <w:rPr>
                <w:rFonts w:ascii="仿宋_GB2312" w:hAnsi="仿宋_GB2312" w:cs="仿宋_GB2312" w:eastAsia="仿宋_GB2312"/>
              </w:rPr>
              <w:t>6 .配置饮用水瓶、笼盒、饲料等适配固定架、工具盒</w:t>
            </w:r>
          </w:p>
        </w:tc>
      </w:tr>
      <w:tr>
        <w:tc>
          <w:tcPr>
            <w:tcW w:type="dxa" w:w="2769"/>
          </w:tcPr>
          <w:p>
            <w:pPr>
              <w:pStyle w:val="null3"/>
              <w:jc w:val="left"/>
            </w:pPr>
            <w:r>
              <w:rPr>
                <w:rFonts w:ascii="仿宋_GB2312" w:hAnsi="仿宋_GB2312" w:cs="仿宋_GB2312" w:eastAsia="仿宋_GB2312"/>
              </w:rPr>
              <w:t>407</w:t>
            </w:r>
          </w:p>
        </w:tc>
        <w:tc>
          <w:tcPr>
            <w:tcW w:type="dxa" w:w="2769"/>
          </w:tcPr>
          <w:p/>
        </w:tc>
        <w:tc>
          <w:tcPr>
            <w:tcW w:type="dxa" w:w="2769"/>
          </w:tcPr>
          <w:p>
            <w:pPr>
              <w:pStyle w:val="null3"/>
              <w:jc w:val="left"/>
            </w:pPr>
            <w:r>
              <w:rPr>
                <w:rFonts w:ascii="仿宋_GB2312" w:hAnsi="仿宋_GB2312" w:cs="仿宋_GB2312" w:eastAsia="仿宋_GB2312"/>
              </w:rPr>
              <w:t>52.鼠尾采集及收集装置 1. 小鼠固定模块 材质：有机玻璃、PC材料、不锈钢等。 尺寸：根据小鼠体重，可选15-25g、25-35g、35-50g、50-70g等规格。</w:t>
            </w:r>
          </w:p>
        </w:tc>
      </w:tr>
      <w:tr>
        <w:tc>
          <w:tcPr>
            <w:tcW w:type="dxa" w:w="2769"/>
          </w:tcPr>
          <w:p>
            <w:pPr>
              <w:pStyle w:val="null3"/>
              <w:jc w:val="left"/>
            </w:pPr>
            <w:r>
              <w:rPr>
                <w:rFonts w:ascii="仿宋_GB2312" w:hAnsi="仿宋_GB2312" w:cs="仿宋_GB2312" w:eastAsia="仿宋_GB2312"/>
              </w:rPr>
              <w:t>408</w:t>
            </w:r>
          </w:p>
        </w:tc>
        <w:tc>
          <w:tcPr>
            <w:tcW w:type="dxa" w:w="2769"/>
          </w:tcPr>
          <w:p/>
        </w:tc>
        <w:tc>
          <w:tcPr>
            <w:tcW w:type="dxa" w:w="2769"/>
          </w:tcPr>
          <w:p>
            <w:pPr>
              <w:pStyle w:val="null3"/>
              <w:jc w:val="left"/>
            </w:pPr>
            <w:r>
              <w:rPr>
                <w:rFonts w:ascii="仿宋_GB2312" w:hAnsi="仿宋_GB2312" w:cs="仿宋_GB2312" w:eastAsia="仿宋_GB2312"/>
              </w:rPr>
              <w:t>2. 鼠尾固定模块 材质：透明聚丙烯材料。 尺寸：根据不同体型小鼠进行调整。</w:t>
            </w:r>
          </w:p>
        </w:tc>
      </w:tr>
      <w:tr>
        <w:tc>
          <w:tcPr>
            <w:tcW w:type="dxa" w:w="2769"/>
          </w:tcPr>
          <w:p>
            <w:pPr>
              <w:pStyle w:val="null3"/>
              <w:jc w:val="left"/>
            </w:pPr>
            <w:r>
              <w:rPr>
                <w:rFonts w:ascii="仿宋_GB2312" w:hAnsi="仿宋_GB2312" w:cs="仿宋_GB2312" w:eastAsia="仿宋_GB2312"/>
              </w:rPr>
              <w:t>409</w:t>
            </w:r>
          </w:p>
        </w:tc>
        <w:tc>
          <w:tcPr>
            <w:tcW w:type="dxa" w:w="2769"/>
          </w:tcPr>
          <w:p/>
        </w:tc>
        <w:tc>
          <w:tcPr>
            <w:tcW w:type="dxa" w:w="2769"/>
          </w:tcPr>
          <w:p>
            <w:pPr>
              <w:pStyle w:val="null3"/>
              <w:jc w:val="left"/>
            </w:pPr>
            <w:r>
              <w:rPr>
                <w:rFonts w:ascii="仿宋_GB2312" w:hAnsi="仿宋_GB2312" w:cs="仿宋_GB2312" w:eastAsia="仿宋_GB2312"/>
              </w:rPr>
              <w:t>3. 鼠尾采集模块 包含手术刀和标本采集管。 标本采集管通常为标准试管或离心管规格。</w:t>
            </w:r>
          </w:p>
        </w:tc>
      </w:tr>
      <w:tr>
        <w:tc>
          <w:tcPr>
            <w:tcW w:type="dxa" w:w="2769"/>
          </w:tcPr>
          <w:p>
            <w:pPr>
              <w:pStyle w:val="null3"/>
              <w:jc w:val="left"/>
            </w:pPr>
            <w:r>
              <w:rPr>
                <w:rFonts w:ascii="仿宋_GB2312" w:hAnsi="仿宋_GB2312" w:cs="仿宋_GB2312" w:eastAsia="仿宋_GB2312"/>
              </w:rPr>
              <w:t>410</w:t>
            </w:r>
          </w:p>
        </w:tc>
        <w:tc>
          <w:tcPr>
            <w:tcW w:type="dxa" w:w="2769"/>
          </w:tcPr>
          <w:p/>
        </w:tc>
        <w:tc>
          <w:tcPr>
            <w:tcW w:type="dxa" w:w="2769"/>
          </w:tcPr>
          <w:p>
            <w:pPr>
              <w:pStyle w:val="null3"/>
              <w:jc w:val="left"/>
            </w:pPr>
            <w:r>
              <w:rPr>
                <w:rFonts w:ascii="仿宋_GB2312" w:hAnsi="仿宋_GB2312" w:cs="仿宋_GB2312" w:eastAsia="仿宋_GB2312"/>
              </w:rPr>
              <w:t>4. 小鼠实验用固定支架 包含橡胶吸盘。 尺寸：可通过伸缩支架和旋转机构调整高度和角度。</w:t>
            </w:r>
          </w:p>
        </w:tc>
      </w:tr>
      <w:tr>
        <w:tc>
          <w:tcPr>
            <w:tcW w:type="dxa" w:w="2769"/>
          </w:tcPr>
          <w:p>
            <w:pPr>
              <w:pStyle w:val="null3"/>
              <w:jc w:val="left"/>
            </w:pPr>
            <w:r>
              <w:rPr>
                <w:rFonts w:ascii="仿宋_GB2312" w:hAnsi="仿宋_GB2312" w:cs="仿宋_GB2312" w:eastAsia="仿宋_GB2312"/>
              </w:rPr>
              <w:t>411</w:t>
            </w:r>
          </w:p>
        </w:tc>
        <w:tc>
          <w:tcPr>
            <w:tcW w:type="dxa" w:w="2769"/>
          </w:tcPr>
          <w:p/>
        </w:tc>
        <w:tc>
          <w:tcPr>
            <w:tcW w:type="dxa" w:w="2769"/>
          </w:tcPr>
          <w:p>
            <w:pPr>
              <w:pStyle w:val="null3"/>
              <w:jc w:val="left"/>
            </w:pPr>
            <w:r>
              <w:rPr>
                <w:rFonts w:ascii="仿宋_GB2312" w:hAnsi="仿宋_GB2312" w:cs="仿宋_GB2312" w:eastAsia="仿宋_GB2312"/>
              </w:rPr>
              <w:t>5. 小鼠固定器固定筒架 材质：PC塑料筒，304不锈钢面板架。 适用于15~32g的小鼠。</w:t>
            </w:r>
          </w:p>
        </w:tc>
      </w:tr>
      <w:tr>
        <w:tc>
          <w:tcPr>
            <w:tcW w:type="dxa" w:w="2769"/>
          </w:tcPr>
          <w:p>
            <w:pPr>
              <w:pStyle w:val="null3"/>
              <w:jc w:val="left"/>
            </w:pPr>
            <w:r>
              <w:rPr>
                <w:rFonts w:ascii="仿宋_GB2312" w:hAnsi="仿宋_GB2312" w:cs="仿宋_GB2312" w:eastAsia="仿宋_GB2312"/>
              </w:rPr>
              <w:t>412</w:t>
            </w:r>
          </w:p>
        </w:tc>
        <w:tc>
          <w:tcPr>
            <w:tcW w:type="dxa" w:w="2769"/>
          </w:tcPr>
          <w:p/>
        </w:tc>
        <w:tc>
          <w:tcPr>
            <w:tcW w:type="dxa" w:w="2769"/>
          </w:tcPr>
          <w:p>
            <w:pPr>
              <w:pStyle w:val="null3"/>
              <w:jc w:val="left"/>
            </w:pPr>
            <w:r>
              <w:rPr>
                <w:rFonts w:ascii="仿宋_GB2312" w:hAnsi="仿宋_GB2312" w:cs="仿宋_GB2312" w:eastAsia="仿宋_GB2312"/>
              </w:rPr>
              <w:t>6. 鼠尾组织收集模块 包含打码器\试管架\手术工具台等。</w:t>
            </w:r>
          </w:p>
        </w:tc>
      </w:tr>
      <w:tr>
        <w:tc>
          <w:tcPr>
            <w:tcW w:type="dxa" w:w="2769"/>
          </w:tcPr>
          <w:p>
            <w:pPr>
              <w:pStyle w:val="null3"/>
              <w:jc w:val="left"/>
            </w:pPr>
            <w:r>
              <w:rPr>
                <w:rFonts w:ascii="仿宋_GB2312" w:hAnsi="仿宋_GB2312" w:cs="仿宋_GB2312" w:eastAsia="仿宋_GB2312"/>
              </w:rPr>
              <w:t>413</w:t>
            </w:r>
          </w:p>
        </w:tc>
        <w:tc>
          <w:tcPr>
            <w:tcW w:type="dxa" w:w="2769"/>
          </w:tcPr>
          <w:p/>
        </w:tc>
        <w:tc>
          <w:tcPr>
            <w:tcW w:type="dxa" w:w="2769"/>
          </w:tcPr>
          <w:p>
            <w:pPr>
              <w:pStyle w:val="null3"/>
              <w:jc w:val="left"/>
            </w:pPr>
            <w:r>
              <w:rPr>
                <w:rFonts w:ascii="仿宋_GB2312" w:hAnsi="仿宋_GB2312" w:cs="仿宋_GB2312" w:eastAsia="仿宋_GB2312"/>
              </w:rPr>
              <w:t>53.高速低温离心机 1) 输入功率（W） ≤750</w:t>
            </w:r>
          </w:p>
        </w:tc>
      </w:tr>
      <w:tr>
        <w:tc>
          <w:tcPr>
            <w:tcW w:type="dxa" w:w="2769"/>
          </w:tcPr>
          <w:p>
            <w:pPr>
              <w:pStyle w:val="null3"/>
              <w:jc w:val="left"/>
            </w:pPr>
            <w:r>
              <w:rPr>
                <w:rFonts w:ascii="仿宋_GB2312" w:hAnsi="仿宋_GB2312" w:cs="仿宋_GB2312" w:eastAsia="仿宋_GB2312"/>
              </w:rPr>
              <w:t>414</w:t>
            </w:r>
          </w:p>
        </w:tc>
        <w:tc>
          <w:tcPr>
            <w:tcW w:type="dxa" w:w="2769"/>
          </w:tcPr>
          <w:p/>
        </w:tc>
        <w:tc>
          <w:tcPr>
            <w:tcW w:type="dxa" w:w="2769"/>
          </w:tcPr>
          <w:p>
            <w:pPr>
              <w:pStyle w:val="null3"/>
              <w:jc w:val="left"/>
            </w:pPr>
            <w:r>
              <w:rPr>
                <w:rFonts w:ascii="仿宋_GB2312" w:hAnsi="仿宋_GB2312" w:cs="仿宋_GB2312" w:eastAsia="仿宋_GB2312"/>
              </w:rPr>
              <w:t>2) 适用环境温度（℃） +5～40</w:t>
            </w:r>
          </w:p>
        </w:tc>
      </w:tr>
      <w:tr>
        <w:tc>
          <w:tcPr>
            <w:tcW w:type="dxa" w:w="2769"/>
          </w:tcPr>
          <w:p>
            <w:pPr>
              <w:pStyle w:val="null3"/>
              <w:jc w:val="left"/>
            </w:pPr>
            <w:r>
              <w:rPr>
                <w:rFonts w:ascii="仿宋_GB2312" w:hAnsi="仿宋_GB2312" w:cs="仿宋_GB2312" w:eastAsia="仿宋_GB2312"/>
              </w:rPr>
              <w:t>415</w:t>
            </w:r>
          </w:p>
        </w:tc>
        <w:tc>
          <w:tcPr>
            <w:tcW w:type="dxa" w:w="2769"/>
          </w:tcPr>
          <w:p/>
        </w:tc>
        <w:tc>
          <w:tcPr>
            <w:tcW w:type="dxa" w:w="2769"/>
          </w:tcPr>
          <w:p>
            <w:pPr>
              <w:pStyle w:val="null3"/>
              <w:jc w:val="left"/>
            </w:pPr>
            <w:r>
              <w:rPr>
                <w:rFonts w:ascii="仿宋_GB2312" w:hAnsi="仿宋_GB2312" w:cs="仿宋_GB2312" w:eastAsia="仿宋_GB2312"/>
              </w:rPr>
              <w:t>3) 适用环境适湿度（％） ≤80</w:t>
            </w:r>
          </w:p>
        </w:tc>
      </w:tr>
      <w:tr>
        <w:tc>
          <w:tcPr>
            <w:tcW w:type="dxa" w:w="2769"/>
          </w:tcPr>
          <w:p>
            <w:pPr>
              <w:pStyle w:val="null3"/>
              <w:jc w:val="left"/>
            </w:pPr>
            <w:r>
              <w:rPr>
                <w:rFonts w:ascii="仿宋_GB2312" w:hAnsi="仿宋_GB2312" w:cs="仿宋_GB2312" w:eastAsia="仿宋_GB2312"/>
              </w:rPr>
              <w:t>416</w:t>
            </w:r>
          </w:p>
        </w:tc>
        <w:tc>
          <w:tcPr>
            <w:tcW w:type="dxa" w:w="2769"/>
          </w:tcPr>
          <w:p/>
        </w:tc>
        <w:tc>
          <w:tcPr>
            <w:tcW w:type="dxa" w:w="2769"/>
          </w:tcPr>
          <w:p>
            <w:pPr>
              <w:pStyle w:val="null3"/>
              <w:jc w:val="left"/>
            </w:pPr>
            <w:r>
              <w:rPr>
                <w:rFonts w:ascii="仿宋_GB2312" w:hAnsi="仿宋_GB2312" w:cs="仿宋_GB2312" w:eastAsia="仿宋_GB2312"/>
              </w:rPr>
              <w:t>4) 驱动马达 免维护无碳刷变频感应电机</w:t>
            </w:r>
          </w:p>
        </w:tc>
      </w:tr>
      <w:tr>
        <w:tc>
          <w:tcPr>
            <w:tcW w:type="dxa" w:w="2769"/>
          </w:tcPr>
          <w:p>
            <w:pPr>
              <w:pStyle w:val="null3"/>
              <w:jc w:val="left"/>
            </w:pPr>
            <w:r>
              <w:rPr>
                <w:rFonts w:ascii="仿宋_GB2312" w:hAnsi="仿宋_GB2312" w:cs="仿宋_GB2312" w:eastAsia="仿宋_GB2312"/>
              </w:rPr>
              <w:t>417</w:t>
            </w:r>
          </w:p>
        </w:tc>
        <w:tc>
          <w:tcPr>
            <w:tcW w:type="dxa" w:w="2769"/>
          </w:tcPr>
          <w:p/>
        </w:tc>
        <w:tc>
          <w:tcPr>
            <w:tcW w:type="dxa" w:w="2769"/>
          </w:tcPr>
          <w:p>
            <w:pPr>
              <w:pStyle w:val="null3"/>
              <w:jc w:val="left"/>
            </w:pPr>
            <w:r>
              <w:rPr>
                <w:rFonts w:ascii="仿宋_GB2312" w:hAnsi="仿宋_GB2312" w:cs="仿宋_GB2312" w:eastAsia="仿宋_GB2312"/>
              </w:rPr>
              <w:t>5) 适用电源电压 AC220V±10% 50Hz/60Hz 15A</w:t>
            </w:r>
          </w:p>
        </w:tc>
      </w:tr>
      <w:tr>
        <w:tc>
          <w:tcPr>
            <w:tcW w:type="dxa" w:w="2769"/>
          </w:tcPr>
          <w:p>
            <w:pPr>
              <w:pStyle w:val="null3"/>
              <w:jc w:val="left"/>
            </w:pPr>
            <w:r>
              <w:rPr>
                <w:rFonts w:ascii="仿宋_GB2312" w:hAnsi="仿宋_GB2312" w:cs="仿宋_GB2312" w:eastAsia="仿宋_GB2312"/>
              </w:rPr>
              <w:t>418</w:t>
            </w:r>
          </w:p>
        </w:tc>
        <w:tc>
          <w:tcPr>
            <w:tcW w:type="dxa" w:w="2769"/>
          </w:tcPr>
          <w:p/>
        </w:tc>
        <w:tc>
          <w:tcPr>
            <w:tcW w:type="dxa" w:w="2769"/>
          </w:tcPr>
          <w:p>
            <w:pPr>
              <w:pStyle w:val="null3"/>
              <w:jc w:val="left"/>
            </w:pPr>
            <w:r>
              <w:rPr>
                <w:rFonts w:ascii="仿宋_GB2312" w:hAnsi="仿宋_GB2312" w:cs="仿宋_GB2312" w:eastAsia="仿宋_GB2312"/>
              </w:rPr>
              <w:t>6) 温度范围（℃） -20～+40/步增0.5</w:t>
            </w:r>
          </w:p>
        </w:tc>
      </w:tr>
      <w:tr>
        <w:tc>
          <w:tcPr>
            <w:tcW w:type="dxa" w:w="2769"/>
          </w:tcPr>
          <w:p>
            <w:pPr>
              <w:pStyle w:val="null3"/>
              <w:jc w:val="left"/>
            </w:pPr>
            <w:r>
              <w:rPr>
                <w:rFonts w:ascii="仿宋_GB2312" w:hAnsi="仿宋_GB2312" w:cs="仿宋_GB2312" w:eastAsia="仿宋_GB2312"/>
              </w:rPr>
              <w:t>419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▲7) 控制精度/显示精度（℃） ±2.0/0.1</w:t>
            </w:r>
          </w:p>
        </w:tc>
      </w:tr>
      <w:tr>
        <w:tc>
          <w:tcPr>
            <w:tcW w:type="dxa" w:w="2769"/>
          </w:tcPr>
          <w:p>
            <w:pPr>
              <w:pStyle w:val="null3"/>
              <w:jc w:val="left"/>
            </w:pPr>
            <w:r>
              <w:rPr>
                <w:rFonts w:ascii="仿宋_GB2312" w:hAnsi="仿宋_GB2312" w:cs="仿宋_GB2312" w:eastAsia="仿宋_GB2312"/>
              </w:rPr>
              <w:t>420</w:t>
            </w:r>
          </w:p>
        </w:tc>
        <w:tc>
          <w:tcPr>
            <w:tcW w:type="dxa" w:w="2769"/>
          </w:tcPr>
          <w:p/>
        </w:tc>
        <w:tc>
          <w:tcPr>
            <w:tcW w:type="dxa" w:w="2769"/>
          </w:tcPr>
          <w:p>
            <w:pPr>
              <w:pStyle w:val="null3"/>
              <w:jc w:val="left"/>
            </w:pPr>
            <w:r>
              <w:rPr>
                <w:rFonts w:ascii="仿宋_GB2312" w:hAnsi="仿宋_GB2312" w:cs="仿宋_GB2312" w:eastAsia="仿宋_GB2312"/>
              </w:rPr>
              <w:t>8) 静态温度设定范围（℃） -20~+40，步增0.1，显示精度0.1，控制精度±2</w:t>
            </w:r>
          </w:p>
        </w:tc>
      </w:tr>
      <w:tr>
        <w:tc>
          <w:tcPr>
            <w:tcW w:type="dxa" w:w="2769"/>
          </w:tcPr>
          <w:p>
            <w:pPr>
              <w:pStyle w:val="null3"/>
              <w:jc w:val="left"/>
            </w:pPr>
            <w:r>
              <w:rPr>
                <w:rFonts w:ascii="仿宋_GB2312" w:hAnsi="仿宋_GB2312" w:cs="仿宋_GB2312" w:eastAsia="仿宋_GB2312"/>
              </w:rPr>
              <w:t>421</w:t>
            </w:r>
          </w:p>
        </w:tc>
        <w:tc>
          <w:tcPr>
            <w:tcW w:type="dxa" w:w="2769"/>
          </w:tcPr>
          <w:p/>
        </w:tc>
        <w:tc>
          <w:tcPr>
            <w:tcW w:type="dxa" w:w="2769"/>
          </w:tcPr>
          <w:p>
            <w:pPr>
              <w:pStyle w:val="null3"/>
              <w:jc w:val="left"/>
            </w:pPr>
            <w:r>
              <w:rPr>
                <w:rFonts w:ascii="仿宋_GB2312" w:hAnsi="仿宋_GB2312" w:cs="仿宋_GB2312" w:eastAsia="仿宋_GB2312"/>
              </w:rPr>
              <w:t>9) 最大负载/相应转速下温控（℃） 0~+40，步增0.1，显示精度0.1，控制精度±2</w:t>
            </w:r>
          </w:p>
        </w:tc>
      </w:tr>
      <w:tr>
        <w:tc>
          <w:tcPr>
            <w:tcW w:type="dxa" w:w="2769"/>
          </w:tcPr>
          <w:p>
            <w:pPr>
              <w:pStyle w:val="null3"/>
              <w:jc w:val="left"/>
            </w:pPr>
            <w:r>
              <w:rPr>
                <w:rFonts w:ascii="仿宋_GB2312" w:hAnsi="仿宋_GB2312" w:cs="仿宋_GB2312" w:eastAsia="仿宋_GB2312"/>
              </w:rPr>
              <w:t>422</w:t>
            </w:r>
          </w:p>
        </w:tc>
        <w:tc>
          <w:tcPr>
            <w:tcW w:type="dxa" w:w="2769"/>
          </w:tcPr>
          <w:p/>
        </w:tc>
        <w:tc>
          <w:tcPr>
            <w:tcW w:type="dxa" w:w="2769"/>
          </w:tcPr>
          <w:p>
            <w:pPr>
              <w:pStyle w:val="null3"/>
              <w:jc w:val="left"/>
            </w:pPr>
            <w:r>
              <w:rPr>
                <w:rFonts w:ascii="仿宋_GB2312" w:hAnsi="仿宋_GB2312" w:cs="仿宋_GB2312" w:eastAsia="仿宋_GB2312"/>
              </w:rPr>
              <w:t>10) 有效离心时间 1~99 h / 1~59 min / 1~59 s</w:t>
            </w:r>
          </w:p>
        </w:tc>
      </w:tr>
      <w:tr>
        <w:tc>
          <w:tcPr>
            <w:tcW w:type="dxa" w:w="2769"/>
          </w:tcPr>
          <w:p>
            <w:pPr>
              <w:pStyle w:val="null3"/>
              <w:jc w:val="left"/>
            </w:pPr>
            <w:r>
              <w:rPr>
                <w:rFonts w:ascii="仿宋_GB2312" w:hAnsi="仿宋_GB2312" w:cs="仿宋_GB2312" w:eastAsia="仿宋_GB2312"/>
              </w:rPr>
              <w:t>423</w:t>
            </w:r>
          </w:p>
        </w:tc>
        <w:tc>
          <w:tcPr>
            <w:tcW w:type="dxa" w:w="2769"/>
          </w:tcPr>
          <w:p/>
        </w:tc>
        <w:tc>
          <w:tcPr>
            <w:tcW w:type="dxa" w:w="2769"/>
          </w:tcPr>
          <w:p>
            <w:pPr>
              <w:pStyle w:val="null3"/>
              <w:jc w:val="left"/>
            </w:pPr>
            <w:r>
              <w:rPr>
                <w:rFonts w:ascii="仿宋_GB2312" w:hAnsi="仿宋_GB2312" w:cs="仿宋_GB2312" w:eastAsia="仿宋_GB2312"/>
              </w:rPr>
              <w:t>11) 三种模式可选，精度±1秒</w:t>
            </w:r>
          </w:p>
        </w:tc>
      </w:tr>
      <w:tr>
        <w:tc>
          <w:tcPr>
            <w:tcW w:type="dxa" w:w="2769"/>
          </w:tcPr>
          <w:p>
            <w:pPr>
              <w:pStyle w:val="null3"/>
              <w:jc w:val="left"/>
            </w:pPr>
            <w:r>
              <w:rPr>
                <w:rFonts w:ascii="仿宋_GB2312" w:hAnsi="仿宋_GB2312" w:cs="仿宋_GB2312" w:eastAsia="仿宋_GB2312"/>
              </w:rPr>
              <w:t>424</w:t>
            </w:r>
          </w:p>
        </w:tc>
        <w:tc>
          <w:tcPr>
            <w:tcW w:type="dxa" w:w="2769"/>
          </w:tcPr>
          <w:p/>
        </w:tc>
        <w:tc>
          <w:tcPr>
            <w:tcW w:type="dxa" w:w="2769"/>
          </w:tcPr>
          <w:p>
            <w:pPr>
              <w:pStyle w:val="null3"/>
              <w:jc w:val="left"/>
            </w:pPr>
            <w:r>
              <w:rPr>
                <w:rFonts w:ascii="仿宋_GB2312" w:hAnsi="仿宋_GB2312" w:cs="仿宋_GB2312" w:eastAsia="仿宋_GB2312"/>
              </w:rPr>
              <w:t>12) 最高转速（rpm） 16000，步增10</w:t>
            </w:r>
          </w:p>
        </w:tc>
      </w:tr>
      <w:tr>
        <w:tc>
          <w:tcPr>
            <w:tcW w:type="dxa" w:w="2769"/>
          </w:tcPr>
          <w:p>
            <w:pPr>
              <w:pStyle w:val="null3"/>
              <w:jc w:val="left"/>
            </w:pPr>
            <w:r>
              <w:rPr>
                <w:rFonts w:ascii="仿宋_GB2312" w:hAnsi="仿宋_GB2312" w:cs="仿宋_GB2312" w:eastAsia="仿宋_GB2312"/>
              </w:rPr>
              <w:t>425</w:t>
            </w:r>
          </w:p>
        </w:tc>
        <w:tc>
          <w:tcPr>
            <w:tcW w:type="dxa" w:w="2769"/>
          </w:tcPr>
          <w:p/>
        </w:tc>
        <w:tc>
          <w:tcPr>
            <w:tcW w:type="dxa" w:w="2769"/>
          </w:tcPr>
          <w:p>
            <w:pPr>
              <w:pStyle w:val="null3"/>
              <w:jc w:val="left"/>
            </w:pPr>
            <w:r>
              <w:rPr>
                <w:rFonts w:ascii="仿宋_GB2312" w:hAnsi="仿宋_GB2312" w:cs="仿宋_GB2312" w:eastAsia="仿宋_GB2312"/>
              </w:rPr>
              <w:t>13) 最大相对离心力（×g） 24100，步增10</w:t>
            </w:r>
          </w:p>
        </w:tc>
      </w:tr>
      <w:tr>
        <w:tc>
          <w:tcPr>
            <w:tcW w:type="dxa" w:w="2769"/>
          </w:tcPr>
          <w:p>
            <w:pPr>
              <w:pStyle w:val="null3"/>
              <w:jc w:val="left"/>
            </w:pPr>
            <w:r>
              <w:rPr>
                <w:rFonts w:ascii="仿宋_GB2312" w:hAnsi="仿宋_GB2312" w:cs="仿宋_GB2312" w:eastAsia="仿宋_GB2312"/>
              </w:rPr>
              <w:t>426</w:t>
            </w:r>
          </w:p>
        </w:tc>
        <w:tc>
          <w:tcPr>
            <w:tcW w:type="dxa" w:w="2769"/>
          </w:tcPr>
          <w:p/>
        </w:tc>
        <w:tc>
          <w:tcPr>
            <w:tcW w:type="dxa" w:w="2769"/>
          </w:tcPr>
          <w:p>
            <w:pPr>
              <w:pStyle w:val="null3"/>
              <w:jc w:val="left"/>
            </w:pPr>
            <w:r>
              <w:rPr>
                <w:rFonts w:ascii="仿宋_GB2312" w:hAnsi="仿宋_GB2312" w:cs="仿宋_GB2312" w:eastAsia="仿宋_GB2312"/>
              </w:rPr>
              <w:t>14) 存储程序 5个面板快捷程序调用/10个内置存储程序</w:t>
            </w:r>
          </w:p>
        </w:tc>
      </w:tr>
      <w:tr>
        <w:tc>
          <w:tcPr>
            <w:tcW w:type="dxa" w:w="2769"/>
          </w:tcPr>
          <w:p>
            <w:pPr>
              <w:pStyle w:val="null3"/>
              <w:jc w:val="left"/>
            </w:pPr>
            <w:r>
              <w:rPr>
                <w:rFonts w:ascii="仿宋_GB2312" w:hAnsi="仿宋_GB2312" w:cs="仿宋_GB2312" w:eastAsia="仿宋_GB2312"/>
              </w:rPr>
              <w:t>427</w:t>
            </w:r>
          </w:p>
        </w:tc>
        <w:tc>
          <w:tcPr>
            <w:tcW w:type="dxa" w:w="2769"/>
          </w:tcPr>
          <w:p/>
        </w:tc>
        <w:tc>
          <w:tcPr>
            <w:tcW w:type="dxa" w:w="2769"/>
          </w:tcPr>
          <w:p>
            <w:pPr>
              <w:pStyle w:val="null3"/>
              <w:jc w:val="left"/>
            </w:pPr>
            <w:r>
              <w:rPr>
                <w:rFonts w:ascii="仿宋_GB2312" w:hAnsi="仿宋_GB2312" w:cs="仿宋_GB2312" w:eastAsia="仿宋_GB2312"/>
              </w:rPr>
              <w:t>15) 最大容量（ml） ≥400（100ml×4）</w:t>
            </w:r>
          </w:p>
        </w:tc>
      </w:tr>
      <w:tr>
        <w:tc>
          <w:tcPr>
            <w:tcW w:type="dxa" w:w="2769"/>
          </w:tcPr>
          <w:p>
            <w:pPr>
              <w:pStyle w:val="null3"/>
              <w:jc w:val="left"/>
            </w:pPr>
            <w:r>
              <w:rPr>
                <w:rFonts w:ascii="仿宋_GB2312" w:hAnsi="仿宋_GB2312" w:cs="仿宋_GB2312" w:eastAsia="仿宋_GB2312"/>
              </w:rPr>
              <w:t>428</w:t>
            </w:r>
          </w:p>
        </w:tc>
        <w:tc>
          <w:tcPr>
            <w:tcW w:type="dxa" w:w="2769"/>
          </w:tcPr>
          <w:p/>
        </w:tc>
        <w:tc>
          <w:tcPr>
            <w:tcW w:type="dxa" w:w="2769"/>
          </w:tcPr>
          <w:p>
            <w:pPr>
              <w:pStyle w:val="null3"/>
              <w:jc w:val="left"/>
            </w:pPr>
            <w:r>
              <w:rPr>
                <w:rFonts w:ascii="仿宋_GB2312" w:hAnsi="仿宋_GB2312" w:cs="仿宋_GB2312" w:eastAsia="仿宋_GB2312"/>
              </w:rPr>
              <w:t>16) 最快加速时间（s)/升速挡 18秒/9挡</w:t>
            </w:r>
          </w:p>
        </w:tc>
      </w:tr>
      <w:tr>
        <w:tc>
          <w:tcPr>
            <w:tcW w:type="dxa" w:w="2769"/>
          </w:tcPr>
          <w:p>
            <w:pPr>
              <w:pStyle w:val="null3"/>
              <w:jc w:val="left"/>
            </w:pPr>
            <w:r>
              <w:rPr>
                <w:rFonts w:ascii="仿宋_GB2312" w:hAnsi="仿宋_GB2312" w:cs="仿宋_GB2312" w:eastAsia="仿宋_GB2312"/>
              </w:rPr>
              <w:t>429</w:t>
            </w:r>
          </w:p>
        </w:tc>
        <w:tc>
          <w:tcPr>
            <w:tcW w:type="dxa" w:w="2769"/>
          </w:tcPr>
          <w:p/>
        </w:tc>
        <w:tc>
          <w:tcPr>
            <w:tcW w:type="dxa" w:w="2769"/>
          </w:tcPr>
          <w:p>
            <w:pPr>
              <w:pStyle w:val="null3"/>
              <w:jc w:val="left"/>
            </w:pPr>
            <w:r>
              <w:rPr>
                <w:rFonts w:ascii="仿宋_GB2312" w:hAnsi="仿宋_GB2312" w:cs="仿宋_GB2312" w:eastAsia="仿宋_GB2312"/>
              </w:rPr>
              <w:t>17) 最快减速时间（s)/减速挡 20秒/10挡，0挡自由停机</w:t>
            </w:r>
          </w:p>
        </w:tc>
      </w:tr>
      <w:tr>
        <w:tc>
          <w:tcPr>
            <w:tcW w:type="dxa" w:w="2769"/>
          </w:tcPr>
          <w:p>
            <w:pPr>
              <w:pStyle w:val="null3"/>
              <w:jc w:val="left"/>
            </w:pPr>
            <w:r>
              <w:rPr>
                <w:rFonts w:ascii="仿宋_GB2312" w:hAnsi="仿宋_GB2312" w:cs="仿宋_GB2312" w:eastAsia="仿宋_GB2312"/>
              </w:rPr>
              <w:t>430</w:t>
            </w:r>
          </w:p>
        </w:tc>
        <w:tc>
          <w:tcPr>
            <w:tcW w:type="dxa" w:w="2769"/>
          </w:tcPr>
          <w:p/>
        </w:tc>
        <w:tc>
          <w:tcPr>
            <w:tcW w:type="dxa" w:w="2769"/>
          </w:tcPr>
          <w:p>
            <w:pPr>
              <w:pStyle w:val="null3"/>
              <w:jc w:val="left"/>
            </w:pPr>
            <w:r>
              <w:rPr>
                <w:rFonts w:ascii="仿宋_GB2312" w:hAnsi="仿宋_GB2312" w:cs="仿宋_GB2312" w:eastAsia="仿宋_GB2312"/>
              </w:rPr>
              <w:t>54.低速离心机 1) 输入功率（W）≤ 350</w:t>
            </w:r>
          </w:p>
        </w:tc>
      </w:tr>
      <w:tr>
        <w:tc>
          <w:tcPr>
            <w:tcW w:type="dxa" w:w="2769"/>
          </w:tcPr>
          <w:p>
            <w:pPr>
              <w:pStyle w:val="null3"/>
              <w:jc w:val="left"/>
            </w:pPr>
            <w:r>
              <w:rPr>
                <w:rFonts w:ascii="仿宋_GB2312" w:hAnsi="仿宋_GB2312" w:cs="仿宋_GB2312" w:eastAsia="仿宋_GB2312"/>
              </w:rPr>
              <w:t>431</w:t>
            </w:r>
          </w:p>
        </w:tc>
        <w:tc>
          <w:tcPr>
            <w:tcW w:type="dxa" w:w="2769"/>
          </w:tcPr>
          <w:p/>
        </w:tc>
        <w:tc>
          <w:tcPr>
            <w:tcW w:type="dxa" w:w="2769"/>
          </w:tcPr>
          <w:p>
            <w:pPr>
              <w:pStyle w:val="null3"/>
              <w:jc w:val="left"/>
            </w:pPr>
            <w:r>
              <w:rPr>
                <w:rFonts w:ascii="仿宋_GB2312" w:hAnsi="仿宋_GB2312" w:cs="仿宋_GB2312" w:eastAsia="仿宋_GB2312"/>
              </w:rPr>
              <w:t>2) 适用环境温度（℃） +5～40</w:t>
            </w:r>
          </w:p>
        </w:tc>
      </w:tr>
      <w:tr>
        <w:tc>
          <w:tcPr>
            <w:tcW w:type="dxa" w:w="2769"/>
          </w:tcPr>
          <w:p>
            <w:pPr>
              <w:pStyle w:val="null3"/>
              <w:jc w:val="left"/>
            </w:pPr>
            <w:r>
              <w:rPr>
                <w:rFonts w:ascii="仿宋_GB2312" w:hAnsi="仿宋_GB2312" w:cs="仿宋_GB2312" w:eastAsia="仿宋_GB2312"/>
              </w:rPr>
              <w:t>432</w:t>
            </w:r>
          </w:p>
        </w:tc>
        <w:tc>
          <w:tcPr>
            <w:tcW w:type="dxa" w:w="2769"/>
          </w:tcPr>
          <w:p/>
        </w:tc>
        <w:tc>
          <w:tcPr>
            <w:tcW w:type="dxa" w:w="2769"/>
          </w:tcPr>
          <w:p>
            <w:pPr>
              <w:pStyle w:val="null3"/>
              <w:jc w:val="left"/>
            </w:pPr>
            <w:r>
              <w:rPr>
                <w:rFonts w:ascii="仿宋_GB2312" w:hAnsi="仿宋_GB2312" w:cs="仿宋_GB2312" w:eastAsia="仿宋_GB2312"/>
              </w:rPr>
              <w:t>3) 适用环境湿度（％） ≤80</w:t>
            </w:r>
          </w:p>
        </w:tc>
      </w:tr>
      <w:tr>
        <w:tc>
          <w:tcPr>
            <w:tcW w:type="dxa" w:w="2769"/>
          </w:tcPr>
          <w:p>
            <w:pPr>
              <w:pStyle w:val="null3"/>
              <w:jc w:val="left"/>
            </w:pPr>
            <w:r>
              <w:rPr>
                <w:rFonts w:ascii="仿宋_GB2312" w:hAnsi="仿宋_GB2312" w:cs="仿宋_GB2312" w:eastAsia="仿宋_GB2312"/>
              </w:rPr>
              <w:t>433</w:t>
            </w:r>
          </w:p>
        </w:tc>
        <w:tc>
          <w:tcPr>
            <w:tcW w:type="dxa" w:w="2769"/>
          </w:tcPr>
          <w:p/>
        </w:tc>
        <w:tc>
          <w:tcPr>
            <w:tcW w:type="dxa" w:w="2769"/>
          </w:tcPr>
          <w:p>
            <w:pPr>
              <w:pStyle w:val="null3"/>
              <w:jc w:val="left"/>
            </w:pPr>
            <w:r>
              <w:rPr>
                <w:rFonts w:ascii="仿宋_GB2312" w:hAnsi="仿宋_GB2312" w:cs="仿宋_GB2312" w:eastAsia="仿宋_GB2312"/>
              </w:rPr>
              <w:t>4) 适用电源电压 AC 220 V 50 Hz / 60 Hz 10 A</w:t>
            </w:r>
          </w:p>
        </w:tc>
      </w:tr>
      <w:tr>
        <w:tc>
          <w:tcPr>
            <w:tcW w:type="dxa" w:w="2769"/>
          </w:tcPr>
          <w:p>
            <w:pPr>
              <w:pStyle w:val="null3"/>
              <w:jc w:val="left"/>
            </w:pPr>
            <w:r>
              <w:rPr>
                <w:rFonts w:ascii="仿宋_GB2312" w:hAnsi="仿宋_GB2312" w:cs="仿宋_GB2312" w:eastAsia="仿宋_GB2312"/>
              </w:rPr>
              <w:t>434</w:t>
            </w:r>
          </w:p>
        </w:tc>
        <w:tc>
          <w:tcPr>
            <w:tcW w:type="dxa" w:w="2769"/>
          </w:tcPr>
          <w:p/>
        </w:tc>
        <w:tc>
          <w:tcPr>
            <w:tcW w:type="dxa" w:w="2769"/>
          </w:tcPr>
          <w:p>
            <w:pPr>
              <w:pStyle w:val="null3"/>
              <w:jc w:val="left"/>
            </w:pPr>
            <w:r>
              <w:rPr>
                <w:rFonts w:ascii="仿宋_GB2312" w:hAnsi="仿宋_GB2312" w:cs="仿宋_GB2312" w:eastAsia="仿宋_GB2312"/>
              </w:rPr>
              <w:t>5) 有效离心时间 1-99分钟/1-59秒；两种模式可选；精度±1秒</w:t>
            </w:r>
          </w:p>
        </w:tc>
      </w:tr>
      <w:tr>
        <w:tc>
          <w:tcPr>
            <w:tcW w:type="dxa" w:w="2769"/>
          </w:tcPr>
          <w:p>
            <w:pPr>
              <w:pStyle w:val="null3"/>
              <w:jc w:val="left"/>
            </w:pPr>
            <w:r>
              <w:rPr>
                <w:rFonts w:ascii="仿宋_GB2312" w:hAnsi="仿宋_GB2312" w:cs="仿宋_GB2312" w:eastAsia="仿宋_GB2312"/>
              </w:rPr>
              <w:t>435</w:t>
            </w:r>
          </w:p>
        </w:tc>
        <w:tc>
          <w:tcPr>
            <w:tcW w:type="dxa" w:w="2769"/>
          </w:tcPr>
          <w:p/>
        </w:tc>
        <w:tc>
          <w:tcPr>
            <w:tcW w:type="dxa" w:w="2769"/>
          </w:tcPr>
          <w:p>
            <w:pPr>
              <w:pStyle w:val="null3"/>
              <w:jc w:val="left"/>
            </w:pPr>
            <w:r>
              <w:rPr>
                <w:rFonts w:ascii="仿宋_GB2312" w:hAnsi="仿宋_GB2312" w:cs="仿宋_GB2312" w:eastAsia="仿宋_GB2312"/>
              </w:rPr>
              <w:t>6) 转速范围（rpm） 100~6000，步增10</w:t>
            </w:r>
          </w:p>
        </w:tc>
      </w:tr>
      <w:tr>
        <w:tc>
          <w:tcPr>
            <w:tcW w:type="dxa" w:w="2769"/>
          </w:tcPr>
          <w:p>
            <w:pPr>
              <w:pStyle w:val="null3"/>
              <w:jc w:val="left"/>
            </w:pPr>
            <w:r>
              <w:rPr>
                <w:rFonts w:ascii="仿宋_GB2312" w:hAnsi="仿宋_GB2312" w:cs="仿宋_GB2312" w:eastAsia="仿宋_GB2312"/>
              </w:rPr>
              <w:t>436</w:t>
            </w:r>
          </w:p>
        </w:tc>
        <w:tc>
          <w:tcPr>
            <w:tcW w:type="dxa" w:w="2769"/>
          </w:tcPr>
          <w:p/>
        </w:tc>
        <w:tc>
          <w:tcPr>
            <w:tcW w:type="dxa" w:w="2769"/>
          </w:tcPr>
          <w:p>
            <w:pPr>
              <w:pStyle w:val="null3"/>
              <w:jc w:val="left"/>
            </w:pPr>
            <w:r>
              <w:rPr>
                <w:rFonts w:ascii="仿宋_GB2312" w:hAnsi="仿宋_GB2312" w:cs="仿宋_GB2312" w:eastAsia="仿宋_GB2312"/>
              </w:rPr>
              <w:t>7) 最大相对离心力（×g） 5150，步增10</w:t>
            </w:r>
          </w:p>
        </w:tc>
      </w:tr>
      <w:tr>
        <w:tc>
          <w:tcPr>
            <w:tcW w:type="dxa" w:w="2769"/>
          </w:tcPr>
          <w:p>
            <w:pPr>
              <w:pStyle w:val="null3"/>
              <w:jc w:val="left"/>
            </w:pPr>
            <w:r>
              <w:rPr>
                <w:rFonts w:ascii="仿宋_GB2312" w:hAnsi="仿宋_GB2312" w:cs="仿宋_GB2312" w:eastAsia="仿宋_GB2312"/>
              </w:rPr>
              <w:t>437</w:t>
            </w:r>
          </w:p>
        </w:tc>
        <w:tc>
          <w:tcPr>
            <w:tcW w:type="dxa" w:w="2769"/>
          </w:tcPr>
          <w:p/>
        </w:tc>
        <w:tc>
          <w:tcPr>
            <w:tcW w:type="dxa" w:w="2769"/>
          </w:tcPr>
          <w:p>
            <w:pPr>
              <w:pStyle w:val="null3"/>
              <w:jc w:val="left"/>
            </w:pPr>
            <w:r>
              <w:rPr>
                <w:rFonts w:ascii="仿宋_GB2312" w:hAnsi="仿宋_GB2312" w:cs="仿宋_GB2312" w:eastAsia="仿宋_GB2312"/>
              </w:rPr>
              <w:t>8) 存储程序 10个内置存储程序/5个面板快捷程序调用</w:t>
            </w:r>
          </w:p>
        </w:tc>
      </w:tr>
      <w:tr>
        <w:tc>
          <w:tcPr>
            <w:tcW w:type="dxa" w:w="2769"/>
          </w:tcPr>
          <w:p>
            <w:pPr>
              <w:pStyle w:val="null3"/>
              <w:jc w:val="left"/>
            </w:pPr>
            <w:r>
              <w:rPr>
                <w:rFonts w:ascii="仿宋_GB2312" w:hAnsi="仿宋_GB2312" w:cs="仿宋_GB2312" w:eastAsia="仿宋_GB2312"/>
              </w:rPr>
              <w:t>438</w:t>
            </w:r>
          </w:p>
        </w:tc>
        <w:tc>
          <w:tcPr>
            <w:tcW w:type="dxa" w:w="2769"/>
          </w:tcPr>
          <w:p/>
        </w:tc>
        <w:tc>
          <w:tcPr>
            <w:tcW w:type="dxa" w:w="2769"/>
          </w:tcPr>
          <w:p>
            <w:pPr>
              <w:pStyle w:val="null3"/>
              <w:jc w:val="left"/>
            </w:pPr>
            <w:r>
              <w:rPr>
                <w:rFonts w:ascii="仿宋_GB2312" w:hAnsi="仿宋_GB2312" w:cs="仿宋_GB2312" w:eastAsia="仿宋_GB2312"/>
              </w:rPr>
              <w:t>9) 最大容量（ml） ≥400（100ml×4或50ml×8）</w:t>
            </w:r>
          </w:p>
        </w:tc>
      </w:tr>
      <w:tr>
        <w:tc>
          <w:tcPr>
            <w:tcW w:type="dxa" w:w="2769"/>
          </w:tcPr>
          <w:p>
            <w:pPr>
              <w:pStyle w:val="null3"/>
              <w:jc w:val="left"/>
            </w:pPr>
            <w:r>
              <w:rPr>
                <w:rFonts w:ascii="仿宋_GB2312" w:hAnsi="仿宋_GB2312" w:cs="仿宋_GB2312" w:eastAsia="仿宋_GB2312"/>
              </w:rPr>
              <w:t>439</w:t>
            </w:r>
          </w:p>
        </w:tc>
        <w:tc>
          <w:tcPr>
            <w:tcW w:type="dxa" w:w="2769"/>
          </w:tcPr>
          <w:p/>
        </w:tc>
        <w:tc>
          <w:tcPr>
            <w:tcW w:type="dxa" w:w="2769"/>
          </w:tcPr>
          <w:p>
            <w:pPr>
              <w:pStyle w:val="null3"/>
              <w:jc w:val="left"/>
            </w:pPr>
            <w:r>
              <w:rPr>
                <w:rFonts w:ascii="仿宋_GB2312" w:hAnsi="仿宋_GB2312" w:cs="仿宋_GB2312" w:eastAsia="仿宋_GB2312"/>
              </w:rPr>
              <w:t>10) 最快加速时间（Sec)/升速挡 30秒/9挡</w:t>
            </w:r>
          </w:p>
        </w:tc>
      </w:tr>
      <w:tr>
        <w:tc>
          <w:tcPr>
            <w:tcW w:type="dxa" w:w="2769"/>
          </w:tcPr>
          <w:p>
            <w:pPr>
              <w:pStyle w:val="null3"/>
              <w:jc w:val="left"/>
            </w:pPr>
            <w:r>
              <w:rPr>
                <w:rFonts w:ascii="仿宋_GB2312" w:hAnsi="仿宋_GB2312" w:cs="仿宋_GB2312" w:eastAsia="仿宋_GB2312"/>
              </w:rPr>
              <w:t>440</w:t>
            </w:r>
          </w:p>
        </w:tc>
        <w:tc>
          <w:tcPr>
            <w:tcW w:type="dxa" w:w="2769"/>
          </w:tcPr>
          <w:p/>
        </w:tc>
        <w:tc>
          <w:tcPr>
            <w:tcW w:type="dxa" w:w="2769"/>
          </w:tcPr>
          <w:p>
            <w:pPr>
              <w:pStyle w:val="null3"/>
              <w:jc w:val="left"/>
            </w:pPr>
            <w:r>
              <w:rPr>
                <w:rFonts w:ascii="仿宋_GB2312" w:hAnsi="仿宋_GB2312" w:cs="仿宋_GB2312" w:eastAsia="仿宋_GB2312"/>
              </w:rPr>
              <w:t>11) 最快减速时间（Sec)/减速挡 25秒/10挡，0挡自由停机</w:t>
            </w:r>
          </w:p>
        </w:tc>
      </w:tr>
      <w:tr>
        <w:tc>
          <w:tcPr>
            <w:tcW w:type="dxa" w:w="2769"/>
          </w:tcPr>
          <w:p>
            <w:pPr>
              <w:pStyle w:val="null3"/>
              <w:jc w:val="left"/>
            </w:pPr>
            <w:r>
              <w:rPr>
                <w:rFonts w:ascii="仿宋_GB2312" w:hAnsi="仿宋_GB2312" w:cs="仿宋_GB2312" w:eastAsia="仿宋_GB2312"/>
              </w:rPr>
              <w:t>441</w:t>
            </w:r>
          </w:p>
        </w:tc>
        <w:tc>
          <w:tcPr>
            <w:tcW w:type="dxa" w:w="2769"/>
          </w:tcPr>
          <w:p/>
        </w:tc>
        <w:tc>
          <w:tcPr>
            <w:tcW w:type="dxa" w:w="2769"/>
          </w:tcPr>
          <w:p>
            <w:pPr>
              <w:pStyle w:val="null3"/>
              <w:jc w:val="left"/>
            </w:pPr>
            <w:r>
              <w:rPr>
                <w:rFonts w:ascii="仿宋_GB2312" w:hAnsi="仿宋_GB2312" w:cs="仿宋_GB2312" w:eastAsia="仿宋_GB2312"/>
              </w:rPr>
              <w:t>55.电泳仪 用于DNA或RNA分子的分离和分析，不同大小的核酸片段在电场作用下在凝胶介质中迁移速度不同，从而形成不同的条带，用于PCR产物鉴定，RNA完整性检测技术参数：</w:t>
            </w:r>
          </w:p>
        </w:tc>
      </w:tr>
      <w:tr>
        <w:tc>
          <w:tcPr>
            <w:tcW w:type="dxa" w:w="2769"/>
          </w:tcPr>
          <w:p>
            <w:pPr>
              <w:pStyle w:val="null3"/>
              <w:jc w:val="left"/>
            </w:pPr>
            <w:r>
              <w:rPr>
                <w:rFonts w:ascii="仿宋_GB2312" w:hAnsi="仿宋_GB2312" w:cs="仿宋_GB2312" w:eastAsia="仿宋_GB2312"/>
              </w:rPr>
              <w:t>442</w:t>
            </w:r>
          </w:p>
        </w:tc>
        <w:tc>
          <w:tcPr>
            <w:tcW w:type="dxa" w:w="2769"/>
          </w:tcPr>
          <w:p/>
        </w:tc>
        <w:tc>
          <w:tcPr>
            <w:tcW w:type="dxa" w:w="2769"/>
          </w:tcPr>
          <w:p>
            <w:pPr>
              <w:pStyle w:val="null3"/>
              <w:jc w:val="left"/>
            </w:pPr>
            <w:r>
              <w:rPr>
                <w:rFonts w:ascii="仿宋_GB2312" w:hAnsi="仿宋_GB2312" w:cs="仿宋_GB2312" w:eastAsia="仿宋_GB2312"/>
              </w:rPr>
              <w:t>1) PCR电泳：梳子1mm27齿*4排，可一次跑108个样品（含Maker）</w:t>
            </w:r>
          </w:p>
        </w:tc>
      </w:tr>
      <w:tr>
        <w:tc>
          <w:tcPr>
            <w:tcW w:type="dxa" w:w="2769"/>
          </w:tcPr>
          <w:p>
            <w:pPr>
              <w:pStyle w:val="null3"/>
              <w:jc w:val="left"/>
            </w:pPr>
            <w:r>
              <w:rPr>
                <w:rFonts w:ascii="仿宋_GB2312" w:hAnsi="仿宋_GB2312" w:cs="仿宋_GB2312" w:eastAsia="仿宋_GB2312"/>
              </w:rPr>
              <w:t>443</w:t>
            </w:r>
          </w:p>
        </w:tc>
        <w:tc>
          <w:tcPr>
            <w:tcW w:type="dxa" w:w="2769"/>
          </w:tcPr>
          <w:p/>
        </w:tc>
        <w:tc>
          <w:tcPr>
            <w:tcW w:type="dxa" w:w="2769"/>
          </w:tcPr>
          <w:p>
            <w:pPr>
              <w:pStyle w:val="null3"/>
              <w:jc w:val="left"/>
            </w:pPr>
            <w:r>
              <w:rPr>
                <w:rFonts w:ascii="仿宋_GB2312" w:hAnsi="仿宋_GB2312" w:cs="仿宋_GB2312" w:eastAsia="仿宋_GB2312"/>
              </w:rPr>
              <w:t>2)多种规格凝胶托盘任意组合（W*L）：130mm×130mm，130mm×65mm，65mm×130mm，65mm×65mm</w:t>
            </w:r>
          </w:p>
        </w:tc>
      </w:tr>
      <w:tr>
        <w:tc>
          <w:tcPr>
            <w:tcW w:type="dxa" w:w="2769"/>
          </w:tcPr>
          <w:p>
            <w:pPr>
              <w:pStyle w:val="null3"/>
              <w:jc w:val="left"/>
            </w:pPr>
            <w:r>
              <w:rPr>
                <w:rFonts w:ascii="仿宋_GB2312" w:hAnsi="仿宋_GB2312" w:cs="仿宋_GB2312" w:eastAsia="仿宋_GB2312"/>
              </w:rPr>
              <w:t>444</w:t>
            </w:r>
          </w:p>
        </w:tc>
        <w:tc>
          <w:tcPr>
            <w:tcW w:type="dxa" w:w="2769"/>
          </w:tcPr>
          <w:p/>
        </w:tc>
        <w:tc>
          <w:tcPr>
            <w:tcW w:type="dxa" w:w="2769"/>
          </w:tcPr>
          <w:p>
            <w:pPr>
              <w:pStyle w:val="null3"/>
              <w:jc w:val="left"/>
            </w:pPr>
            <w:r>
              <w:rPr>
                <w:rFonts w:ascii="仿宋_GB2312" w:hAnsi="仿宋_GB2312" w:cs="仿宋_GB2312" w:eastAsia="仿宋_GB2312"/>
              </w:rPr>
              <w:t>3)耐高温凝胶托盘，100℃高温不变形，无需将琼脂糖晾到温热再灌胶</w:t>
            </w:r>
          </w:p>
        </w:tc>
      </w:tr>
      <w:tr>
        <w:tc>
          <w:tcPr>
            <w:tcW w:type="dxa" w:w="2769"/>
          </w:tcPr>
          <w:p>
            <w:pPr>
              <w:pStyle w:val="null3"/>
              <w:jc w:val="left"/>
            </w:pPr>
            <w:r>
              <w:rPr>
                <w:rFonts w:ascii="仿宋_GB2312" w:hAnsi="仿宋_GB2312" w:cs="仿宋_GB2312" w:eastAsia="仿宋_GB2312"/>
              </w:rPr>
              <w:t>445</w:t>
            </w:r>
          </w:p>
        </w:tc>
        <w:tc>
          <w:tcPr>
            <w:tcW w:type="dxa" w:w="2769"/>
          </w:tcPr>
          <w:p/>
        </w:tc>
        <w:tc>
          <w:tcPr>
            <w:tcW w:type="dxa" w:w="2769"/>
          </w:tcPr>
          <w:p>
            <w:pPr>
              <w:pStyle w:val="null3"/>
              <w:jc w:val="left"/>
            </w:pPr>
            <w:r>
              <w:rPr>
                <w:rFonts w:ascii="仿宋_GB2312" w:hAnsi="仿宋_GB2312" w:cs="仿宋_GB2312" w:eastAsia="仿宋_GB2312"/>
              </w:rPr>
              <w:t>4）不使用橡胶密封圈，活动电极采用内嵌式设计，永无漏液顾虑</w:t>
            </w:r>
          </w:p>
        </w:tc>
      </w:tr>
      <w:tr>
        <w:tc>
          <w:tcPr>
            <w:tcW w:type="dxa" w:w="2769"/>
          </w:tcPr>
          <w:p>
            <w:pPr>
              <w:pStyle w:val="null3"/>
              <w:jc w:val="left"/>
            </w:pPr>
            <w:r>
              <w:rPr>
                <w:rFonts w:ascii="仿宋_GB2312" w:hAnsi="仿宋_GB2312" w:cs="仿宋_GB2312" w:eastAsia="仿宋_GB2312"/>
              </w:rPr>
              <w:t>446</w:t>
            </w:r>
          </w:p>
        </w:tc>
        <w:tc>
          <w:tcPr>
            <w:tcW w:type="dxa" w:w="2769"/>
          </w:tcPr>
          <w:p/>
        </w:tc>
        <w:tc>
          <w:tcPr>
            <w:tcW w:type="dxa" w:w="2769"/>
          </w:tcPr>
          <w:p>
            <w:pPr>
              <w:pStyle w:val="null3"/>
              <w:jc w:val="left"/>
            </w:pPr>
            <w:r>
              <w:rPr>
                <w:rFonts w:ascii="仿宋_GB2312" w:hAnsi="仿宋_GB2312" w:cs="仿宋_GB2312" w:eastAsia="仿宋_GB2312"/>
              </w:rPr>
              <w:t>5) 凝胶面积（W*L）：130mm×130mm，130mm×65mm，65mm×130mm，65mm×65mm</w:t>
            </w:r>
          </w:p>
        </w:tc>
      </w:tr>
      <w:tr>
        <w:tc>
          <w:tcPr>
            <w:tcW w:type="dxa" w:w="2769"/>
          </w:tcPr>
          <w:p>
            <w:pPr>
              <w:pStyle w:val="null3"/>
              <w:jc w:val="left"/>
            </w:pPr>
            <w:r>
              <w:rPr>
                <w:rFonts w:ascii="仿宋_GB2312" w:hAnsi="仿宋_GB2312" w:cs="仿宋_GB2312" w:eastAsia="仿宋_GB2312"/>
              </w:rPr>
              <w:t>447</w:t>
            </w:r>
          </w:p>
        </w:tc>
        <w:tc>
          <w:tcPr>
            <w:tcW w:type="dxa" w:w="2769"/>
          </w:tcPr>
          <w:p/>
        </w:tc>
        <w:tc>
          <w:tcPr>
            <w:tcW w:type="dxa" w:w="2769"/>
          </w:tcPr>
          <w:p>
            <w:pPr>
              <w:pStyle w:val="null3"/>
              <w:jc w:val="left"/>
            </w:pPr>
            <w:r>
              <w:rPr>
                <w:rFonts w:ascii="仿宋_GB2312" w:hAnsi="仿宋_GB2312" w:cs="仿宋_GB2312" w:eastAsia="仿宋_GB2312"/>
              </w:rPr>
              <w:t>6) 梳子规格：0.75mm：7+7齿/14齿、9+9齿/19齿；1.0 mm：12+12齿/27齿；1.5mm：7+7齿/14齿、9+9齿/19齿；2.0mm：3+2齿/3+3齿</w:t>
            </w:r>
          </w:p>
        </w:tc>
      </w:tr>
      <w:tr>
        <w:tc>
          <w:tcPr>
            <w:tcW w:type="dxa" w:w="2769"/>
          </w:tcPr>
          <w:p>
            <w:pPr>
              <w:pStyle w:val="null3"/>
              <w:jc w:val="left"/>
            </w:pPr>
            <w:r>
              <w:rPr>
                <w:rFonts w:ascii="仿宋_GB2312" w:hAnsi="仿宋_GB2312" w:cs="仿宋_GB2312" w:eastAsia="仿宋_GB2312"/>
              </w:rPr>
              <w:t>448</w:t>
            </w:r>
          </w:p>
        </w:tc>
        <w:tc>
          <w:tcPr>
            <w:tcW w:type="dxa" w:w="2769"/>
          </w:tcPr>
          <w:p/>
        </w:tc>
        <w:tc>
          <w:tcPr>
            <w:tcW w:type="dxa" w:w="2769"/>
          </w:tcPr>
          <w:p>
            <w:pPr>
              <w:pStyle w:val="null3"/>
              <w:jc w:val="left"/>
            </w:pPr>
            <w:r>
              <w:rPr>
                <w:rFonts w:ascii="仿宋_GB2312" w:hAnsi="仿宋_GB2312" w:cs="仿宋_GB2312" w:eastAsia="仿宋_GB2312"/>
              </w:rPr>
              <w:t>7) 梳子数量：双刃式9把</w:t>
            </w:r>
          </w:p>
        </w:tc>
      </w:tr>
      <w:tr>
        <w:tc>
          <w:tcPr>
            <w:tcW w:type="dxa" w:w="2769"/>
          </w:tcPr>
          <w:p>
            <w:pPr>
              <w:pStyle w:val="null3"/>
              <w:jc w:val="left"/>
            </w:pPr>
            <w:r>
              <w:rPr>
                <w:rFonts w:ascii="仿宋_GB2312" w:hAnsi="仿宋_GB2312" w:cs="仿宋_GB2312" w:eastAsia="仿宋_GB2312"/>
              </w:rPr>
              <w:t>449</w:t>
            </w:r>
          </w:p>
        </w:tc>
        <w:tc>
          <w:tcPr>
            <w:tcW w:type="dxa" w:w="2769"/>
          </w:tcPr>
          <w:p/>
        </w:tc>
        <w:tc>
          <w:tcPr>
            <w:tcW w:type="dxa" w:w="2769"/>
          </w:tcPr>
          <w:p>
            <w:pPr>
              <w:pStyle w:val="null3"/>
              <w:jc w:val="left"/>
            </w:pPr>
            <w:r>
              <w:rPr>
                <w:rFonts w:ascii="仿宋_GB2312" w:hAnsi="仿宋_GB2312" w:cs="仿宋_GB2312" w:eastAsia="仿宋_GB2312"/>
              </w:rPr>
              <w:t>8) 缓冲液体积：≥1000ml</w:t>
            </w:r>
          </w:p>
        </w:tc>
      </w:tr>
      <w:tr>
        <w:tc>
          <w:tcPr>
            <w:tcW w:type="dxa" w:w="2769"/>
          </w:tcPr>
          <w:p>
            <w:pPr>
              <w:pStyle w:val="null3"/>
              <w:jc w:val="left"/>
            </w:pPr>
            <w:r>
              <w:rPr>
                <w:rFonts w:ascii="仿宋_GB2312" w:hAnsi="仿宋_GB2312" w:cs="仿宋_GB2312" w:eastAsia="仿宋_GB2312"/>
              </w:rPr>
              <w:t>450</w:t>
            </w:r>
          </w:p>
        </w:tc>
        <w:tc>
          <w:tcPr>
            <w:tcW w:type="dxa" w:w="2769"/>
          </w:tcPr>
          <w:p/>
        </w:tc>
        <w:tc>
          <w:tcPr>
            <w:tcW w:type="dxa" w:w="2769"/>
          </w:tcPr>
          <w:p>
            <w:pPr>
              <w:pStyle w:val="null3"/>
              <w:jc w:val="left"/>
            </w:pPr>
            <w:r>
              <w:rPr>
                <w:rFonts w:ascii="仿宋_GB2312" w:hAnsi="仿宋_GB2312" w:cs="仿宋_GB2312" w:eastAsia="仿宋_GB2312"/>
              </w:rPr>
              <w:t>9) 铂金电极：φ0.25mm</w:t>
            </w:r>
          </w:p>
        </w:tc>
      </w:tr>
      <w:tr>
        <w:tc>
          <w:tcPr>
            <w:tcW w:type="dxa" w:w="2769"/>
          </w:tcPr>
          <w:p>
            <w:pPr>
              <w:pStyle w:val="null3"/>
              <w:jc w:val="left"/>
            </w:pPr>
            <w:r>
              <w:rPr>
                <w:rFonts w:ascii="仿宋_GB2312" w:hAnsi="仿宋_GB2312" w:cs="仿宋_GB2312" w:eastAsia="仿宋_GB2312"/>
              </w:rPr>
              <w:t>451</w:t>
            </w:r>
          </w:p>
        </w:tc>
        <w:tc>
          <w:tcPr>
            <w:tcW w:type="dxa" w:w="2769"/>
          </w:tcPr>
          <w:p/>
        </w:tc>
        <w:tc>
          <w:tcPr>
            <w:tcW w:type="dxa" w:w="2769"/>
          </w:tcPr>
          <w:p>
            <w:pPr>
              <w:pStyle w:val="null3"/>
              <w:jc w:val="left"/>
            </w:pPr>
            <w:r>
              <w:rPr>
                <w:rFonts w:ascii="仿宋_GB2312" w:hAnsi="仿宋_GB2312" w:cs="仿宋_GB2312" w:eastAsia="仿宋_GB2312"/>
              </w:rPr>
              <w:t>10)电源技术参数：输出类型：恒压、恒流、恒功率</w:t>
            </w:r>
          </w:p>
        </w:tc>
      </w:tr>
      <w:tr>
        <w:tc>
          <w:tcPr>
            <w:tcW w:type="dxa" w:w="2769"/>
          </w:tcPr>
          <w:p>
            <w:pPr>
              <w:pStyle w:val="null3"/>
              <w:jc w:val="left"/>
            </w:pPr>
            <w:r>
              <w:rPr>
                <w:rFonts w:ascii="仿宋_GB2312" w:hAnsi="仿宋_GB2312" w:cs="仿宋_GB2312" w:eastAsia="仿宋_GB2312"/>
              </w:rPr>
              <w:t>452</w:t>
            </w:r>
          </w:p>
        </w:tc>
        <w:tc>
          <w:tcPr>
            <w:tcW w:type="dxa" w:w="2769"/>
          </w:tcPr>
          <w:p/>
        </w:tc>
        <w:tc>
          <w:tcPr>
            <w:tcW w:type="dxa" w:w="2769"/>
          </w:tcPr>
          <w:p>
            <w:pPr>
              <w:pStyle w:val="null3"/>
              <w:jc w:val="left"/>
            </w:pPr>
            <w:r>
              <w:rPr>
                <w:rFonts w:ascii="仿宋_GB2312" w:hAnsi="仿宋_GB2312" w:cs="仿宋_GB2312" w:eastAsia="仿宋_GB2312"/>
              </w:rPr>
              <w:t>11) 透明外壳，一览内部结构</w:t>
            </w:r>
          </w:p>
        </w:tc>
      </w:tr>
      <w:tr>
        <w:tc>
          <w:tcPr>
            <w:tcW w:type="dxa" w:w="2769"/>
          </w:tcPr>
          <w:p>
            <w:pPr>
              <w:pStyle w:val="null3"/>
              <w:jc w:val="left"/>
            </w:pPr>
            <w:r>
              <w:rPr>
                <w:rFonts w:ascii="仿宋_GB2312" w:hAnsi="仿宋_GB2312" w:cs="仿宋_GB2312" w:eastAsia="仿宋_GB2312"/>
              </w:rPr>
              <w:t>453</w:t>
            </w:r>
          </w:p>
        </w:tc>
        <w:tc>
          <w:tcPr>
            <w:tcW w:type="dxa" w:w="2769"/>
          </w:tcPr>
          <w:p/>
        </w:tc>
        <w:tc>
          <w:tcPr>
            <w:tcW w:type="dxa" w:w="2769"/>
          </w:tcPr>
          <w:p>
            <w:pPr>
              <w:pStyle w:val="null3"/>
              <w:jc w:val="left"/>
            </w:pPr>
            <w:r>
              <w:rPr>
                <w:rFonts w:ascii="仿宋_GB2312" w:hAnsi="仿宋_GB2312" w:cs="仿宋_GB2312" w:eastAsia="仿宋_GB2312"/>
              </w:rPr>
              <w:t>12) 蛋白功能：浓缩胶后电源自动衔接分离胶，降低了人工重新设置的繁琐</w:t>
            </w:r>
          </w:p>
        </w:tc>
      </w:tr>
      <w:tr>
        <w:tc>
          <w:tcPr>
            <w:tcW w:type="dxa" w:w="2769"/>
          </w:tcPr>
          <w:p>
            <w:pPr>
              <w:pStyle w:val="null3"/>
              <w:jc w:val="left"/>
            </w:pPr>
            <w:r>
              <w:rPr>
                <w:rFonts w:ascii="仿宋_GB2312" w:hAnsi="仿宋_GB2312" w:cs="仿宋_GB2312" w:eastAsia="仿宋_GB2312"/>
              </w:rPr>
              <w:t>454</w:t>
            </w:r>
          </w:p>
        </w:tc>
        <w:tc>
          <w:tcPr>
            <w:tcW w:type="dxa" w:w="2769"/>
          </w:tcPr>
          <w:p/>
        </w:tc>
        <w:tc>
          <w:tcPr>
            <w:tcW w:type="dxa" w:w="2769"/>
          </w:tcPr>
          <w:p>
            <w:pPr>
              <w:pStyle w:val="null3"/>
              <w:jc w:val="left"/>
            </w:pPr>
            <w:r>
              <w:rPr>
                <w:rFonts w:ascii="仿宋_GB2312" w:hAnsi="仿宋_GB2312" w:cs="仿宋_GB2312" w:eastAsia="仿宋_GB2312"/>
              </w:rPr>
              <w:t>13)选定恒定值后，其余两项指标自动生成；</w:t>
            </w:r>
          </w:p>
        </w:tc>
      </w:tr>
      <w:tr>
        <w:tc>
          <w:tcPr>
            <w:tcW w:type="dxa" w:w="2769"/>
          </w:tcPr>
          <w:p>
            <w:pPr>
              <w:pStyle w:val="null3"/>
              <w:jc w:val="left"/>
            </w:pPr>
            <w:r>
              <w:rPr>
                <w:rFonts w:ascii="仿宋_GB2312" w:hAnsi="仿宋_GB2312" w:cs="仿宋_GB2312" w:eastAsia="仿宋_GB2312"/>
              </w:rPr>
              <w:t>455</w:t>
            </w:r>
          </w:p>
        </w:tc>
        <w:tc>
          <w:tcPr>
            <w:tcW w:type="dxa" w:w="2769"/>
          </w:tcPr>
          <w:p/>
        </w:tc>
        <w:tc>
          <w:tcPr>
            <w:tcW w:type="dxa" w:w="2769"/>
          </w:tcPr>
          <w:p>
            <w:pPr>
              <w:pStyle w:val="null3"/>
              <w:jc w:val="left"/>
            </w:pPr>
            <w:r>
              <w:rPr>
                <w:rFonts w:ascii="仿宋_GB2312" w:hAnsi="仿宋_GB2312" w:cs="仿宋_GB2312" w:eastAsia="仿宋_GB2312"/>
              </w:rPr>
              <w:t>14) 微电流功能：电泳结束自动进入微电流，避免定时关机的样品扩散，又防止了样品跑过头</w:t>
            </w:r>
          </w:p>
        </w:tc>
      </w:tr>
      <w:tr>
        <w:tc>
          <w:tcPr>
            <w:tcW w:type="dxa" w:w="2769"/>
          </w:tcPr>
          <w:p>
            <w:pPr>
              <w:pStyle w:val="null3"/>
              <w:jc w:val="left"/>
            </w:pPr>
            <w:r>
              <w:rPr>
                <w:rFonts w:ascii="仿宋_GB2312" w:hAnsi="仿宋_GB2312" w:cs="仿宋_GB2312" w:eastAsia="仿宋_GB2312"/>
              </w:rPr>
              <w:t>456</w:t>
            </w:r>
          </w:p>
        </w:tc>
        <w:tc>
          <w:tcPr>
            <w:tcW w:type="dxa" w:w="2769"/>
          </w:tcPr>
          <w:p/>
        </w:tc>
        <w:tc>
          <w:tcPr>
            <w:tcW w:type="dxa" w:w="2769"/>
          </w:tcPr>
          <w:p>
            <w:pPr>
              <w:pStyle w:val="null3"/>
              <w:jc w:val="left"/>
            </w:pPr>
            <w:r>
              <w:rPr>
                <w:rFonts w:ascii="仿宋_GB2312" w:hAnsi="仿宋_GB2312" w:cs="仿宋_GB2312" w:eastAsia="仿宋_GB2312"/>
              </w:rPr>
              <w:t>15) 安全性能：过压、电弧、空载和荷载突变监测；过载/短路监测；漏电保护；开路报警，断电自动恢复，暂停/恢复功能</w:t>
            </w:r>
          </w:p>
        </w:tc>
      </w:tr>
      <w:tr>
        <w:tc>
          <w:tcPr>
            <w:tcW w:type="dxa" w:w="2769"/>
          </w:tcPr>
          <w:p>
            <w:pPr>
              <w:pStyle w:val="null3"/>
              <w:jc w:val="left"/>
            </w:pPr>
            <w:r>
              <w:rPr>
                <w:rFonts w:ascii="仿宋_GB2312" w:hAnsi="仿宋_GB2312" w:cs="仿宋_GB2312" w:eastAsia="仿宋_GB2312"/>
              </w:rPr>
              <w:t>457</w:t>
            </w:r>
          </w:p>
        </w:tc>
        <w:tc>
          <w:tcPr>
            <w:tcW w:type="dxa" w:w="2769"/>
          </w:tcPr>
          <w:p/>
        </w:tc>
        <w:tc>
          <w:tcPr>
            <w:tcW w:type="dxa" w:w="2769"/>
          </w:tcPr>
          <w:p>
            <w:pPr>
              <w:pStyle w:val="null3"/>
              <w:jc w:val="left"/>
            </w:pPr>
            <w:r>
              <w:rPr>
                <w:rFonts w:ascii="仿宋_GB2312" w:hAnsi="仿宋_GB2312" w:cs="仿宋_GB2312" w:eastAsia="仿宋_GB2312"/>
              </w:rPr>
              <w:t>16) 液晶屏同时显示电压、电流、功率、定时时间</w:t>
            </w:r>
          </w:p>
        </w:tc>
      </w:tr>
      <w:tr>
        <w:tc>
          <w:tcPr>
            <w:tcW w:type="dxa" w:w="2769"/>
          </w:tcPr>
          <w:p>
            <w:pPr>
              <w:pStyle w:val="null3"/>
              <w:jc w:val="left"/>
            </w:pPr>
            <w:r>
              <w:rPr>
                <w:rFonts w:ascii="仿宋_GB2312" w:hAnsi="仿宋_GB2312" w:cs="仿宋_GB2312" w:eastAsia="仿宋_GB2312"/>
              </w:rPr>
              <w:t>458</w:t>
            </w:r>
          </w:p>
        </w:tc>
        <w:tc>
          <w:tcPr>
            <w:tcW w:type="dxa" w:w="2769"/>
          </w:tcPr>
          <w:p/>
        </w:tc>
        <w:tc>
          <w:tcPr>
            <w:tcW w:type="dxa" w:w="2769"/>
          </w:tcPr>
          <w:p>
            <w:pPr>
              <w:pStyle w:val="null3"/>
              <w:jc w:val="left"/>
            </w:pPr>
            <w:r>
              <w:rPr>
                <w:rFonts w:ascii="仿宋_GB2312" w:hAnsi="仿宋_GB2312" w:cs="仿宋_GB2312" w:eastAsia="仿宋_GB2312"/>
              </w:rPr>
              <w:t>17) 四组并联，可同时带多个电泳槽</w:t>
            </w:r>
          </w:p>
        </w:tc>
      </w:tr>
      <w:tr>
        <w:tc>
          <w:tcPr>
            <w:tcW w:type="dxa" w:w="2769"/>
          </w:tcPr>
          <w:p>
            <w:pPr>
              <w:pStyle w:val="null3"/>
              <w:jc w:val="left"/>
            </w:pPr>
            <w:r>
              <w:rPr>
                <w:rFonts w:ascii="仿宋_GB2312" w:hAnsi="仿宋_GB2312" w:cs="仿宋_GB2312" w:eastAsia="仿宋_GB2312"/>
              </w:rPr>
              <w:t>459</w:t>
            </w:r>
          </w:p>
        </w:tc>
        <w:tc>
          <w:tcPr>
            <w:tcW w:type="dxa" w:w="2769"/>
          </w:tcPr>
          <w:p/>
        </w:tc>
        <w:tc>
          <w:tcPr>
            <w:tcW w:type="dxa" w:w="2769"/>
          </w:tcPr>
          <w:p>
            <w:pPr>
              <w:pStyle w:val="null3"/>
              <w:jc w:val="left"/>
            </w:pPr>
            <w:r>
              <w:rPr>
                <w:rFonts w:ascii="仿宋_GB2312" w:hAnsi="仿宋_GB2312" w:cs="仿宋_GB2312" w:eastAsia="仿宋_GB2312"/>
              </w:rPr>
              <w:t>18) 可编程存储10种方法，每种方法最多包含10个步骤</w:t>
            </w:r>
          </w:p>
        </w:tc>
      </w:tr>
      <w:tr>
        <w:tc>
          <w:tcPr>
            <w:tcW w:type="dxa" w:w="2769"/>
          </w:tcPr>
          <w:p>
            <w:pPr>
              <w:pStyle w:val="null3"/>
              <w:jc w:val="left"/>
            </w:pPr>
            <w:r>
              <w:rPr>
                <w:rFonts w:ascii="仿宋_GB2312" w:hAnsi="仿宋_GB2312" w:cs="仿宋_GB2312" w:eastAsia="仿宋_GB2312"/>
              </w:rPr>
              <w:t>460</w:t>
            </w:r>
          </w:p>
        </w:tc>
        <w:tc>
          <w:tcPr>
            <w:tcW w:type="dxa" w:w="2769"/>
          </w:tcPr>
          <w:p/>
        </w:tc>
        <w:tc>
          <w:tcPr>
            <w:tcW w:type="dxa" w:w="2769"/>
          </w:tcPr>
          <w:p>
            <w:pPr>
              <w:pStyle w:val="null3"/>
              <w:jc w:val="left"/>
            </w:pPr>
            <w:r>
              <w:rPr>
                <w:rFonts w:ascii="仿宋_GB2312" w:hAnsi="仿宋_GB2312" w:cs="仿宋_GB2312" w:eastAsia="仿宋_GB2312"/>
              </w:rPr>
              <w:t>19) 输出范围：电压10-600V；电流:5-1200mA；功率:5-500w</w:t>
            </w:r>
          </w:p>
        </w:tc>
      </w:tr>
      <w:tr>
        <w:tc>
          <w:tcPr>
            <w:tcW w:type="dxa" w:w="2769"/>
          </w:tcPr>
          <w:p>
            <w:pPr>
              <w:pStyle w:val="null3"/>
              <w:jc w:val="left"/>
            </w:pPr>
            <w:r>
              <w:rPr>
                <w:rFonts w:ascii="仿宋_GB2312" w:hAnsi="仿宋_GB2312" w:cs="仿宋_GB2312" w:eastAsia="仿宋_GB2312"/>
              </w:rPr>
              <w:t>461</w:t>
            </w:r>
          </w:p>
        </w:tc>
        <w:tc>
          <w:tcPr>
            <w:tcW w:type="dxa" w:w="2769"/>
          </w:tcPr>
          <w:p/>
        </w:tc>
        <w:tc>
          <w:tcPr>
            <w:tcW w:type="dxa" w:w="2769"/>
          </w:tcPr>
          <w:p>
            <w:pPr>
              <w:pStyle w:val="null3"/>
              <w:jc w:val="left"/>
            </w:pPr>
            <w:r>
              <w:rPr>
                <w:rFonts w:ascii="仿宋_GB2312" w:hAnsi="仿宋_GB2312" w:cs="仿宋_GB2312" w:eastAsia="仿宋_GB2312"/>
              </w:rPr>
              <w:t>20) 分辨率：电压1V、电流1mA、功率1w</w:t>
            </w:r>
          </w:p>
        </w:tc>
      </w:tr>
      <w:tr>
        <w:tc>
          <w:tcPr>
            <w:tcW w:type="dxa" w:w="2769"/>
          </w:tcPr>
          <w:p>
            <w:pPr>
              <w:pStyle w:val="null3"/>
              <w:jc w:val="left"/>
            </w:pPr>
            <w:r>
              <w:rPr>
                <w:rFonts w:ascii="仿宋_GB2312" w:hAnsi="仿宋_GB2312" w:cs="仿宋_GB2312" w:eastAsia="仿宋_GB2312"/>
              </w:rPr>
              <w:t>462</w:t>
            </w:r>
          </w:p>
        </w:tc>
        <w:tc>
          <w:tcPr>
            <w:tcW w:type="dxa" w:w="2769"/>
          </w:tcPr>
          <w:p/>
        </w:tc>
        <w:tc>
          <w:tcPr>
            <w:tcW w:type="dxa" w:w="2769"/>
          </w:tcPr>
          <w:p>
            <w:pPr>
              <w:pStyle w:val="null3"/>
              <w:jc w:val="left"/>
            </w:pPr>
            <w:r>
              <w:rPr>
                <w:rFonts w:ascii="仿宋_GB2312" w:hAnsi="仿宋_GB2312" w:cs="仿宋_GB2312" w:eastAsia="仿宋_GB2312"/>
              </w:rPr>
              <w:t>21) 定时范围：0–99h</w:t>
            </w:r>
          </w:p>
        </w:tc>
      </w:tr>
      <w:tr>
        <w:tc>
          <w:tcPr>
            <w:tcW w:type="dxa" w:w="2769"/>
          </w:tcPr>
          <w:p>
            <w:pPr>
              <w:pStyle w:val="null3"/>
              <w:jc w:val="left"/>
            </w:pPr>
            <w:r>
              <w:rPr>
                <w:rFonts w:ascii="仿宋_GB2312" w:hAnsi="仿宋_GB2312" w:cs="仿宋_GB2312" w:eastAsia="仿宋_GB2312"/>
              </w:rPr>
              <w:t>463</w:t>
            </w:r>
          </w:p>
        </w:tc>
        <w:tc>
          <w:tcPr>
            <w:tcW w:type="dxa" w:w="2769"/>
          </w:tcPr>
          <w:p/>
        </w:tc>
        <w:tc>
          <w:tcPr>
            <w:tcW w:type="dxa" w:w="2769"/>
          </w:tcPr>
          <w:p>
            <w:pPr>
              <w:pStyle w:val="null3"/>
              <w:jc w:val="left"/>
            </w:pPr>
            <w:r>
              <w:rPr>
                <w:rFonts w:ascii="仿宋_GB2312" w:hAnsi="仿宋_GB2312" w:cs="仿宋_GB2312" w:eastAsia="仿宋_GB2312"/>
              </w:rPr>
              <w:t>56.凝胶成像仪 1. 主机 1.1 整机尺寸（W*D*H）：约 286mm * 355mm *321mm，且无需外接电脑，可放置于实验室狭小空间</w:t>
            </w:r>
          </w:p>
        </w:tc>
      </w:tr>
      <w:tr>
        <w:tc>
          <w:tcPr>
            <w:tcW w:type="dxa" w:w="2769"/>
          </w:tcPr>
          <w:p>
            <w:pPr>
              <w:pStyle w:val="null3"/>
              <w:jc w:val="left"/>
            </w:pPr>
            <w:r>
              <w:rPr>
                <w:rFonts w:ascii="仿宋_GB2312" w:hAnsi="仿宋_GB2312" w:cs="仿宋_GB2312" w:eastAsia="仿宋_GB2312"/>
              </w:rPr>
              <w:t>464</w:t>
            </w:r>
          </w:p>
        </w:tc>
        <w:tc>
          <w:tcPr>
            <w:tcW w:type="dxa" w:w="2769"/>
          </w:tcPr>
          <w:p/>
        </w:tc>
        <w:tc>
          <w:tcPr>
            <w:tcW w:type="dxa" w:w="2769"/>
          </w:tcPr>
          <w:p>
            <w:pPr>
              <w:pStyle w:val="null3"/>
              <w:jc w:val="left"/>
            </w:pPr>
            <w:r>
              <w:rPr>
                <w:rFonts w:ascii="仿宋_GB2312" w:hAnsi="仿宋_GB2312" w:cs="仿宋_GB2312" w:eastAsia="仿宋_GB2312"/>
              </w:rPr>
              <w:t>1.2 结构：内置数据处理系统，10.1英寸触摸屏，箱体面板由ABS阻燃材料模具成型，机箱由SPCC材料制作而成，确保光密闭及抗干扰</w:t>
            </w:r>
          </w:p>
        </w:tc>
      </w:tr>
      <w:tr>
        <w:tc>
          <w:tcPr>
            <w:tcW w:type="dxa" w:w="2769"/>
          </w:tcPr>
          <w:p>
            <w:pPr>
              <w:pStyle w:val="null3"/>
              <w:jc w:val="left"/>
            </w:pPr>
            <w:r>
              <w:rPr>
                <w:rFonts w:ascii="仿宋_GB2312" w:hAnsi="仿宋_GB2312" w:cs="仿宋_GB2312" w:eastAsia="仿宋_GB2312"/>
              </w:rPr>
              <w:t>465</w:t>
            </w:r>
          </w:p>
        </w:tc>
        <w:tc>
          <w:tcPr>
            <w:tcW w:type="dxa" w:w="2769"/>
          </w:tcPr>
          <w:p/>
        </w:tc>
        <w:tc>
          <w:tcPr>
            <w:tcW w:type="dxa" w:w="2769"/>
          </w:tcPr>
          <w:p>
            <w:pPr>
              <w:pStyle w:val="null3"/>
              <w:jc w:val="left"/>
            </w:pPr>
            <w:r>
              <w:rPr>
                <w:rFonts w:ascii="仿宋_GB2312" w:hAnsi="仿宋_GB2312" w:cs="仿宋_GB2312" w:eastAsia="仿宋_GB2312"/>
              </w:rPr>
              <w:t>1.3 电源输入：100-240VAC，50/60Hz</w:t>
            </w:r>
          </w:p>
        </w:tc>
      </w:tr>
      <w:tr>
        <w:tc>
          <w:tcPr>
            <w:tcW w:type="dxa" w:w="2769"/>
          </w:tcPr>
          <w:p>
            <w:pPr>
              <w:pStyle w:val="null3"/>
              <w:jc w:val="left"/>
            </w:pPr>
            <w:r>
              <w:rPr>
                <w:rFonts w:ascii="仿宋_GB2312" w:hAnsi="仿宋_GB2312" w:cs="仿宋_GB2312" w:eastAsia="仿宋_GB2312"/>
              </w:rPr>
              <w:t>466</w:t>
            </w:r>
          </w:p>
        </w:tc>
        <w:tc>
          <w:tcPr>
            <w:tcW w:type="dxa" w:w="2769"/>
          </w:tcPr>
          <w:p/>
        </w:tc>
        <w:tc>
          <w:tcPr>
            <w:tcW w:type="dxa" w:w="2769"/>
          </w:tcPr>
          <w:p>
            <w:pPr>
              <w:pStyle w:val="null3"/>
              <w:jc w:val="left"/>
            </w:pPr>
            <w:r>
              <w:rPr>
                <w:rFonts w:ascii="仿宋_GB2312" w:hAnsi="仿宋_GB2312" w:cs="仿宋_GB2312" w:eastAsia="仿宋_GB2312"/>
              </w:rPr>
              <w:t>1.4 额定功率：≤45W</w:t>
            </w:r>
          </w:p>
        </w:tc>
      </w:tr>
      <w:tr>
        <w:tc>
          <w:tcPr>
            <w:tcW w:type="dxa" w:w="2769"/>
          </w:tcPr>
          <w:p>
            <w:pPr>
              <w:pStyle w:val="null3"/>
              <w:jc w:val="left"/>
            </w:pPr>
            <w:r>
              <w:rPr>
                <w:rFonts w:ascii="仿宋_GB2312" w:hAnsi="仿宋_GB2312" w:cs="仿宋_GB2312" w:eastAsia="仿宋_GB2312"/>
              </w:rPr>
              <w:t>467</w:t>
            </w:r>
          </w:p>
        </w:tc>
        <w:tc>
          <w:tcPr>
            <w:tcW w:type="dxa" w:w="2769"/>
          </w:tcPr>
          <w:p/>
        </w:tc>
        <w:tc>
          <w:tcPr>
            <w:tcW w:type="dxa" w:w="2769"/>
          </w:tcPr>
          <w:p>
            <w:pPr>
              <w:pStyle w:val="null3"/>
              <w:jc w:val="left"/>
            </w:pPr>
            <w:r>
              <w:rPr>
                <w:rFonts w:ascii="仿宋_GB2312" w:hAnsi="仿宋_GB2312" w:cs="仿宋_GB2312" w:eastAsia="仿宋_GB2312"/>
              </w:rPr>
              <w:t>2. 相机 2.1高灵敏度数字相机</w:t>
            </w:r>
          </w:p>
        </w:tc>
      </w:tr>
      <w:tr>
        <w:tc>
          <w:tcPr>
            <w:tcW w:type="dxa" w:w="2769"/>
          </w:tcPr>
          <w:p>
            <w:pPr>
              <w:pStyle w:val="null3"/>
              <w:jc w:val="left"/>
            </w:pPr>
            <w:r>
              <w:rPr>
                <w:rFonts w:ascii="仿宋_GB2312" w:hAnsi="仿宋_GB2312" w:cs="仿宋_GB2312" w:eastAsia="仿宋_GB2312"/>
              </w:rPr>
              <w:t>468</w:t>
            </w:r>
          </w:p>
        </w:tc>
        <w:tc>
          <w:tcPr>
            <w:tcW w:type="dxa" w:w="2769"/>
          </w:tcPr>
          <w:p/>
        </w:tc>
        <w:tc>
          <w:tcPr>
            <w:tcW w:type="dxa" w:w="2769"/>
          </w:tcPr>
          <w:p>
            <w:pPr>
              <w:pStyle w:val="null3"/>
              <w:jc w:val="left"/>
            </w:pPr>
            <w:r>
              <w:rPr>
                <w:rFonts w:ascii="仿宋_GB2312" w:hAnsi="仿宋_GB2312" w:cs="仿宋_GB2312" w:eastAsia="仿宋_GB2312"/>
              </w:rPr>
              <w:t>2.2 分辨率：≥837万物理像素，≥3226*2596</w:t>
            </w:r>
          </w:p>
        </w:tc>
      </w:tr>
      <w:tr>
        <w:tc>
          <w:tcPr>
            <w:tcW w:type="dxa" w:w="2769"/>
          </w:tcPr>
          <w:p>
            <w:pPr>
              <w:pStyle w:val="null3"/>
              <w:jc w:val="left"/>
            </w:pPr>
            <w:r>
              <w:rPr>
                <w:rFonts w:ascii="仿宋_GB2312" w:hAnsi="仿宋_GB2312" w:cs="仿宋_GB2312" w:eastAsia="仿宋_GB2312"/>
              </w:rPr>
              <w:t>469</w:t>
            </w:r>
          </w:p>
        </w:tc>
        <w:tc>
          <w:tcPr>
            <w:tcW w:type="dxa" w:w="2769"/>
          </w:tcPr>
          <w:p/>
        </w:tc>
        <w:tc>
          <w:tcPr>
            <w:tcW w:type="dxa" w:w="2769"/>
          </w:tcPr>
          <w:p>
            <w:pPr>
              <w:pStyle w:val="null3"/>
              <w:jc w:val="left"/>
            </w:pPr>
            <w:r>
              <w:rPr>
                <w:rFonts w:ascii="仿宋_GB2312" w:hAnsi="仿宋_GB2312" w:cs="仿宋_GB2312" w:eastAsia="仿宋_GB2312"/>
              </w:rPr>
              <w:t>2.3量子效率：≥80%</w:t>
            </w:r>
          </w:p>
        </w:tc>
      </w:tr>
      <w:tr>
        <w:tc>
          <w:tcPr>
            <w:tcW w:type="dxa" w:w="2769"/>
          </w:tcPr>
          <w:p>
            <w:pPr>
              <w:pStyle w:val="null3"/>
              <w:jc w:val="left"/>
            </w:pPr>
            <w:r>
              <w:rPr>
                <w:rFonts w:ascii="仿宋_GB2312" w:hAnsi="仿宋_GB2312" w:cs="仿宋_GB2312" w:eastAsia="仿宋_GB2312"/>
              </w:rPr>
              <w:t>470</w:t>
            </w:r>
          </w:p>
        </w:tc>
        <w:tc>
          <w:tcPr>
            <w:tcW w:type="dxa" w:w="2769"/>
          </w:tcPr>
          <w:p/>
        </w:tc>
        <w:tc>
          <w:tcPr>
            <w:tcW w:type="dxa" w:w="2769"/>
          </w:tcPr>
          <w:p>
            <w:pPr>
              <w:pStyle w:val="null3"/>
              <w:jc w:val="left"/>
            </w:pPr>
            <w:r>
              <w:rPr>
                <w:rFonts w:ascii="仿宋_GB2312" w:hAnsi="仿宋_GB2312" w:cs="仿宋_GB2312" w:eastAsia="仿宋_GB2312"/>
              </w:rPr>
              <w:t>2.4 像素合并：1*1,2*2,3*3,4*4共四档可选，对应不同分辨率和灵敏度的要求</w:t>
            </w:r>
          </w:p>
        </w:tc>
      </w:tr>
      <w:tr>
        <w:tc>
          <w:tcPr>
            <w:tcW w:type="dxa" w:w="2769"/>
          </w:tcPr>
          <w:p>
            <w:pPr>
              <w:pStyle w:val="null3"/>
              <w:jc w:val="left"/>
            </w:pPr>
            <w:r>
              <w:rPr>
                <w:rFonts w:ascii="仿宋_GB2312" w:hAnsi="仿宋_GB2312" w:cs="仿宋_GB2312" w:eastAsia="仿宋_GB2312"/>
              </w:rPr>
              <w:t>471</w:t>
            </w:r>
          </w:p>
        </w:tc>
        <w:tc>
          <w:tcPr>
            <w:tcW w:type="dxa" w:w="2769"/>
          </w:tcPr>
          <w:p/>
        </w:tc>
        <w:tc>
          <w:tcPr>
            <w:tcW w:type="dxa" w:w="2769"/>
          </w:tcPr>
          <w:p>
            <w:pPr>
              <w:pStyle w:val="null3"/>
              <w:jc w:val="left"/>
            </w:pPr>
            <w:r>
              <w:rPr>
                <w:rFonts w:ascii="仿宋_GB2312" w:hAnsi="仿宋_GB2312" w:cs="仿宋_GB2312" w:eastAsia="仿宋_GB2312"/>
              </w:rPr>
              <w:t>2.5 图像位深：≥16bit(65536灰阶)</w:t>
            </w:r>
          </w:p>
        </w:tc>
      </w:tr>
      <w:tr>
        <w:tc>
          <w:tcPr>
            <w:tcW w:type="dxa" w:w="2769"/>
          </w:tcPr>
          <w:p>
            <w:pPr>
              <w:pStyle w:val="null3"/>
              <w:jc w:val="left"/>
            </w:pPr>
            <w:r>
              <w:rPr>
                <w:rFonts w:ascii="仿宋_GB2312" w:hAnsi="仿宋_GB2312" w:cs="仿宋_GB2312" w:eastAsia="仿宋_GB2312"/>
              </w:rPr>
              <w:t>472</w:t>
            </w:r>
          </w:p>
        </w:tc>
        <w:tc>
          <w:tcPr>
            <w:tcW w:type="dxa" w:w="2769"/>
          </w:tcPr>
          <w:p/>
        </w:tc>
        <w:tc>
          <w:tcPr>
            <w:tcW w:type="dxa" w:w="2769"/>
          </w:tcPr>
          <w:p>
            <w:pPr>
              <w:pStyle w:val="null3"/>
              <w:jc w:val="left"/>
            </w:pPr>
            <w:r>
              <w:rPr>
                <w:rFonts w:ascii="仿宋_GB2312" w:hAnsi="仿宋_GB2312" w:cs="仿宋_GB2312" w:eastAsia="仿宋_GB2312"/>
              </w:rPr>
              <w:t>3. 镜头 3.1 F/1.4定焦镜头，无需对焦操作，一键点击即可拍摄清晰图像</w:t>
            </w:r>
          </w:p>
        </w:tc>
      </w:tr>
      <w:tr>
        <w:tc>
          <w:tcPr>
            <w:tcW w:type="dxa" w:w="2769"/>
          </w:tcPr>
          <w:p>
            <w:pPr>
              <w:pStyle w:val="null3"/>
              <w:jc w:val="left"/>
            </w:pPr>
            <w:r>
              <w:rPr>
                <w:rFonts w:ascii="仿宋_GB2312" w:hAnsi="仿宋_GB2312" w:cs="仿宋_GB2312" w:eastAsia="仿宋_GB2312"/>
              </w:rPr>
              <w:t>473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4.光源及滤光片 ▲4.1 蓝色LED透射光源，透射面积：170mm*130mm，470nm波长蓝光，避免紫外光的伤害</w:t>
            </w:r>
          </w:p>
        </w:tc>
      </w:tr>
      <w:tr>
        <w:tc>
          <w:tcPr>
            <w:tcW w:type="dxa" w:w="2769"/>
          </w:tcPr>
          <w:p>
            <w:pPr>
              <w:pStyle w:val="null3"/>
              <w:jc w:val="left"/>
            </w:pPr>
            <w:r>
              <w:rPr>
                <w:rFonts w:ascii="仿宋_GB2312" w:hAnsi="仿宋_GB2312" w:cs="仿宋_GB2312" w:eastAsia="仿宋_GB2312"/>
              </w:rPr>
              <w:t>474</w:t>
            </w:r>
          </w:p>
        </w:tc>
        <w:tc>
          <w:tcPr>
            <w:tcW w:type="dxa" w:w="2769"/>
          </w:tcPr>
          <w:p/>
        </w:tc>
        <w:tc>
          <w:tcPr>
            <w:tcW w:type="dxa" w:w="2769"/>
          </w:tcPr>
          <w:p>
            <w:pPr>
              <w:pStyle w:val="null3"/>
              <w:jc w:val="left"/>
            </w:pPr>
            <w:r>
              <w:rPr>
                <w:rFonts w:ascii="仿宋_GB2312" w:hAnsi="仿宋_GB2312" w:cs="仿宋_GB2312" w:eastAsia="仿宋_GB2312"/>
              </w:rPr>
              <w:t>4.2 白色LED透射光源，透射面积：170mm*130mm</w:t>
            </w:r>
          </w:p>
        </w:tc>
      </w:tr>
      <w:tr>
        <w:tc>
          <w:tcPr>
            <w:tcW w:type="dxa" w:w="2769"/>
          </w:tcPr>
          <w:p>
            <w:pPr>
              <w:pStyle w:val="null3"/>
              <w:jc w:val="left"/>
            </w:pPr>
            <w:r>
              <w:rPr>
                <w:rFonts w:ascii="仿宋_GB2312" w:hAnsi="仿宋_GB2312" w:cs="仿宋_GB2312" w:eastAsia="仿宋_GB2312"/>
              </w:rPr>
              <w:t>475</w:t>
            </w:r>
          </w:p>
        </w:tc>
        <w:tc>
          <w:tcPr>
            <w:tcW w:type="dxa" w:w="2769"/>
          </w:tcPr>
          <w:p/>
        </w:tc>
        <w:tc>
          <w:tcPr>
            <w:tcW w:type="dxa" w:w="2769"/>
          </w:tcPr>
          <w:p>
            <w:pPr>
              <w:pStyle w:val="null3"/>
              <w:jc w:val="left"/>
            </w:pPr>
            <w:r>
              <w:rPr>
                <w:rFonts w:ascii="仿宋_GB2312" w:hAnsi="仿宋_GB2312" w:cs="仿宋_GB2312" w:eastAsia="仿宋_GB2312"/>
              </w:rPr>
              <w:t>4.3紫外LED透射光源，透射面积：170mm*130mm，波长302nm</w:t>
            </w:r>
          </w:p>
        </w:tc>
      </w:tr>
      <w:tr>
        <w:tc>
          <w:tcPr>
            <w:tcW w:type="dxa" w:w="2769"/>
          </w:tcPr>
          <w:p>
            <w:pPr>
              <w:pStyle w:val="null3"/>
              <w:jc w:val="left"/>
            </w:pPr>
            <w:r>
              <w:rPr>
                <w:rFonts w:ascii="仿宋_GB2312" w:hAnsi="仿宋_GB2312" w:cs="仿宋_GB2312" w:eastAsia="仿宋_GB2312"/>
              </w:rPr>
              <w:t>476</w:t>
            </w:r>
          </w:p>
        </w:tc>
        <w:tc>
          <w:tcPr>
            <w:tcW w:type="dxa" w:w="2769"/>
          </w:tcPr>
          <w:p/>
        </w:tc>
        <w:tc>
          <w:tcPr>
            <w:tcW w:type="dxa" w:w="2769"/>
          </w:tcPr>
          <w:p>
            <w:pPr>
              <w:pStyle w:val="null3"/>
              <w:jc w:val="left"/>
            </w:pPr>
            <w:r>
              <w:rPr>
                <w:rFonts w:ascii="仿宋_GB2312" w:hAnsi="仿宋_GB2312" w:cs="仿宋_GB2312" w:eastAsia="仿宋_GB2312"/>
              </w:rPr>
              <w:t>4.4 配置590nm多层镀膜滤光片</w:t>
            </w:r>
          </w:p>
        </w:tc>
      </w:tr>
      <w:tr>
        <w:tc>
          <w:tcPr>
            <w:tcW w:type="dxa" w:w="2769"/>
          </w:tcPr>
          <w:p>
            <w:pPr>
              <w:pStyle w:val="null3"/>
              <w:jc w:val="left"/>
            </w:pPr>
            <w:r>
              <w:rPr>
                <w:rFonts w:ascii="仿宋_GB2312" w:hAnsi="仿宋_GB2312" w:cs="仿宋_GB2312" w:eastAsia="仿宋_GB2312"/>
              </w:rPr>
              <w:t>477</w:t>
            </w:r>
          </w:p>
        </w:tc>
        <w:tc>
          <w:tcPr>
            <w:tcW w:type="dxa" w:w="2769"/>
          </w:tcPr>
          <w:p/>
        </w:tc>
        <w:tc>
          <w:tcPr>
            <w:tcW w:type="dxa" w:w="2769"/>
          </w:tcPr>
          <w:p>
            <w:pPr>
              <w:pStyle w:val="null3"/>
              <w:jc w:val="left"/>
            </w:pPr>
            <w:r>
              <w:rPr>
                <w:rFonts w:ascii="仿宋_GB2312" w:hAnsi="仿宋_GB2312" w:cs="仿宋_GB2312" w:eastAsia="仿宋_GB2312"/>
              </w:rPr>
              <w:t>5. 操控系统 5.1 ≥10.1英寸电容式触摸屏，分辨率≥1920*1200，无需外接电脑</w:t>
            </w:r>
          </w:p>
        </w:tc>
      </w:tr>
      <w:tr>
        <w:tc>
          <w:tcPr>
            <w:tcW w:type="dxa" w:w="2769"/>
          </w:tcPr>
          <w:p>
            <w:pPr>
              <w:pStyle w:val="null3"/>
              <w:jc w:val="left"/>
            </w:pPr>
            <w:r>
              <w:rPr>
                <w:rFonts w:ascii="仿宋_GB2312" w:hAnsi="仿宋_GB2312" w:cs="仿宋_GB2312" w:eastAsia="仿宋_GB2312"/>
              </w:rPr>
              <w:t>478</w:t>
            </w:r>
          </w:p>
        </w:tc>
        <w:tc>
          <w:tcPr>
            <w:tcW w:type="dxa" w:w="2769"/>
          </w:tcPr>
          <w:p/>
        </w:tc>
        <w:tc>
          <w:tcPr>
            <w:tcW w:type="dxa" w:w="2769"/>
          </w:tcPr>
          <w:p>
            <w:pPr>
              <w:pStyle w:val="null3"/>
              <w:jc w:val="left"/>
            </w:pPr>
            <w:r>
              <w:rPr>
                <w:rFonts w:ascii="仿宋_GB2312" w:hAnsi="仿宋_GB2312" w:cs="仿宋_GB2312" w:eastAsia="仿宋_GB2312"/>
              </w:rPr>
              <w:t>5.2 传输：外置两个USB高速接口，可拓展WiFi数据传输、鼠标或打印机等功能</w:t>
            </w:r>
          </w:p>
        </w:tc>
      </w:tr>
      <w:tr>
        <w:tc>
          <w:tcPr>
            <w:tcW w:type="dxa" w:w="2769"/>
          </w:tcPr>
          <w:p>
            <w:pPr>
              <w:pStyle w:val="null3"/>
              <w:jc w:val="left"/>
            </w:pPr>
            <w:r>
              <w:rPr>
                <w:rFonts w:ascii="仿宋_GB2312" w:hAnsi="仿宋_GB2312" w:cs="仿宋_GB2312" w:eastAsia="仿宋_GB2312"/>
              </w:rPr>
              <w:t>479</w:t>
            </w:r>
          </w:p>
        </w:tc>
        <w:tc>
          <w:tcPr>
            <w:tcW w:type="dxa" w:w="2769"/>
          </w:tcPr>
          <w:p/>
        </w:tc>
        <w:tc>
          <w:tcPr>
            <w:tcW w:type="dxa" w:w="2769"/>
          </w:tcPr>
          <w:p>
            <w:pPr>
              <w:pStyle w:val="null3"/>
              <w:jc w:val="left"/>
            </w:pPr>
            <w:r>
              <w:rPr>
                <w:rFonts w:ascii="仿宋_GB2312" w:hAnsi="仿宋_GB2312" w:cs="仿宋_GB2312" w:eastAsia="仿宋_GB2312"/>
              </w:rPr>
              <w:t>6. 样品台 6.1 电动样品台：电动开启和关闭</w:t>
            </w:r>
          </w:p>
        </w:tc>
      </w:tr>
      <w:tr>
        <w:tc>
          <w:tcPr>
            <w:tcW w:type="dxa" w:w="2769"/>
          </w:tcPr>
          <w:p>
            <w:pPr>
              <w:pStyle w:val="null3"/>
              <w:jc w:val="left"/>
            </w:pPr>
            <w:r>
              <w:rPr>
                <w:rFonts w:ascii="仿宋_GB2312" w:hAnsi="仿宋_GB2312" w:cs="仿宋_GB2312" w:eastAsia="仿宋_GB2312"/>
              </w:rPr>
              <w:t>480</w:t>
            </w:r>
          </w:p>
        </w:tc>
        <w:tc>
          <w:tcPr>
            <w:tcW w:type="dxa" w:w="2769"/>
          </w:tcPr>
          <w:p/>
        </w:tc>
        <w:tc>
          <w:tcPr>
            <w:tcW w:type="dxa" w:w="2769"/>
          </w:tcPr>
          <w:p>
            <w:pPr>
              <w:pStyle w:val="null3"/>
              <w:jc w:val="left"/>
            </w:pPr>
            <w:r>
              <w:rPr>
                <w:rFonts w:ascii="仿宋_GB2312" w:hAnsi="仿宋_GB2312" w:cs="仿宋_GB2312" w:eastAsia="仿宋_GB2312"/>
              </w:rPr>
              <w:t>6.2 样品台按钮有不同颜色灯显示仪器样品台开、关、拍摄等状态 6.3 拍摄面积：150mm*120mm 6.4 钢化玻璃表面，耐磨耐腐蚀，可以进行切胶操作，配置切胶用蓝光防护板和紫外防护板</w:t>
            </w:r>
          </w:p>
        </w:tc>
      </w:tr>
      <w:tr>
        <w:tc>
          <w:tcPr>
            <w:tcW w:type="dxa" w:w="2769"/>
          </w:tcPr>
          <w:p>
            <w:pPr>
              <w:pStyle w:val="null3"/>
              <w:jc w:val="left"/>
            </w:pPr>
            <w:r>
              <w:rPr>
                <w:rFonts w:ascii="仿宋_GB2312" w:hAnsi="仿宋_GB2312" w:cs="仿宋_GB2312" w:eastAsia="仿宋_GB2312"/>
              </w:rPr>
              <w:t>481</w:t>
            </w:r>
          </w:p>
        </w:tc>
        <w:tc>
          <w:tcPr>
            <w:tcW w:type="dxa" w:w="2769"/>
          </w:tcPr>
          <w:p/>
        </w:tc>
        <w:tc>
          <w:tcPr>
            <w:tcW w:type="dxa" w:w="2769"/>
          </w:tcPr>
          <w:p>
            <w:pPr>
              <w:pStyle w:val="null3"/>
              <w:jc w:val="left"/>
            </w:pPr>
            <w:r>
              <w:rPr>
                <w:rFonts w:ascii="仿宋_GB2312" w:hAnsi="仿宋_GB2312" w:cs="仿宋_GB2312" w:eastAsia="仿宋_GB2312"/>
              </w:rPr>
              <w:t>7. 图像采集和分析软件 7.1 支持手动拍摄，自动拍摄，多帧拍摄</w:t>
            </w:r>
          </w:p>
        </w:tc>
      </w:tr>
      <w:tr>
        <w:tc>
          <w:tcPr>
            <w:tcW w:type="dxa" w:w="2769"/>
          </w:tcPr>
          <w:p>
            <w:pPr>
              <w:pStyle w:val="null3"/>
              <w:jc w:val="left"/>
            </w:pPr>
            <w:r>
              <w:rPr>
                <w:rFonts w:ascii="仿宋_GB2312" w:hAnsi="仿宋_GB2312" w:cs="仿宋_GB2312" w:eastAsia="仿宋_GB2312"/>
              </w:rPr>
              <w:t>482</w:t>
            </w:r>
          </w:p>
        </w:tc>
        <w:tc>
          <w:tcPr>
            <w:tcW w:type="dxa" w:w="2769"/>
          </w:tcPr>
          <w:p/>
        </w:tc>
        <w:tc>
          <w:tcPr>
            <w:tcW w:type="dxa" w:w="2769"/>
          </w:tcPr>
          <w:p>
            <w:pPr>
              <w:pStyle w:val="null3"/>
              <w:jc w:val="left"/>
            </w:pPr>
            <w:r>
              <w:rPr>
                <w:rFonts w:ascii="仿宋_GB2312" w:hAnsi="仿宋_GB2312" w:cs="仿宋_GB2312" w:eastAsia="仿宋_GB2312"/>
              </w:rPr>
              <w:t>7.2 可支持进样后自动拍摄，电动样品台进样到位后自动开始拍摄</w:t>
            </w:r>
          </w:p>
        </w:tc>
      </w:tr>
      <w:tr>
        <w:tc>
          <w:tcPr>
            <w:tcW w:type="dxa" w:w="2769"/>
          </w:tcPr>
          <w:p>
            <w:pPr>
              <w:pStyle w:val="null3"/>
              <w:jc w:val="left"/>
            </w:pPr>
            <w:r>
              <w:rPr>
                <w:rFonts w:ascii="仿宋_GB2312" w:hAnsi="仿宋_GB2312" w:cs="仿宋_GB2312" w:eastAsia="仿宋_GB2312"/>
              </w:rPr>
              <w:t>483</w:t>
            </w:r>
          </w:p>
        </w:tc>
        <w:tc>
          <w:tcPr>
            <w:tcW w:type="dxa" w:w="2769"/>
          </w:tcPr>
          <w:p/>
        </w:tc>
        <w:tc>
          <w:tcPr>
            <w:tcW w:type="dxa" w:w="2769"/>
          </w:tcPr>
          <w:p>
            <w:pPr>
              <w:pStyle w:val="null3"/>
              <w:jc w:val="left"/>
            </w:pPr>
            <w:r>
              <w:rPr>
                <w:rFonts w:ascii="仿宋_GB2312" w:hAnsi="仿宋_GB2312" w:cs="仿宋_GB2312" w:eastAsia="仿宋_GB2312"/>
              </w:rPr>
              <w:t>7.3 拍摄完成自动保存原始图像，包含曝光日期，时间等信息，方便查找</w:t>
            </w:r>
          </w:p>
        </w:tc>
      </w:tr>
      <w:tr>
        <w:tc>
          <w:tcPr>
            <w:tcW w:type="dxa" w:w="2769"/>
          </w:tcPr>
          <w:p>
            <w:pPr>
              <w:pStyle w:val="null3"/>
              <w:jc w:val="left"/>
            </w:pPr>
            <w:r>
              <w:rPr>
                <w:rFonts w:ascii="仿宋_GB2312" w:hAnsi="仿宋_GB2312" w:cs="仿宋_GB2312" w:eastAsia="仿宋_GB2312"/>
              </w:rPr>
              <w:t>484</w:t>
            </w:r>
          </w:p>
        </w:tc>
        <w:tc>
          <w:tcPr>
            <w:tcW w:type="dxa" w:w="2769"/>
          </w:tcPr>
          <w:p/>
        </w:tc>
        <w:tc>
          <w:tcPr>
            <w:tcW w:type="dxa" w:w="2769"/>
          </w:tcPr>
          <w:p>
            <w:pPr>
              <w:pStyle w:val="null3"/>
              <w:jc w:val="left"/>
            </w:pPr>
            <w:r>
              <w:rPr>
                <w:rFonts w:ascii="仿宋_GB2312" w:hAnsi="仿宋_GB2312" w:cs="仿宋_GB2312" w:eastAsia="仿宋_GB2312"/>
              </w:rPr>
              <w:t>7.4 分析软件能够自动识别泳道，自动识别泳道里的条带，并且可以根据需要添加、删除，调整泳道和条带，实现泳道和条带的精确分离。</w:t>
            </w:r>
          </w:p>
        </w:tc>
      </w:tr>
      <w:tr>
        <w:tc>
          <w:tcPr>
            <w:tcW w:type="dxa" w:w="2769"/>
          </w:tcPr>
          <w:p>
            <w:pPr>
              <w:pStyle w:val="null3"/>
              <w:jc w:val="left"/>
            </w:pPr>
            <w:r>
              <w:rPr>
                <w:rFonts w:ascii="仿宋_GB2312" w:hAnsi="仿宋_GB2312" w:cs="仿宋_GB2312" w:eastAsia="仿宋_GB2312"/>
              </w:rPr>
              <w:t>485</w:t>
            </w:r>
          </w:p>
        </w:tc>
        <w:tc>
          <w:tcPr>
            <w:tcW w:type="dxa" w:w="2769"/>
          </w:tcPr>
          <w:p/>
        </w:tc>
        <w:tc>
          <w:tcPr>
            <w:tcW w:type="dxa" w:w="2769"/>
          </w:tcPr>
          <w:p>
            <w:pPr>
              <w:pStyle w:val="null3"/>
              <w:jc w:val="left"/>
            </w:pPr>
            <w:r>
              <w:rPr>
                <w:rFonts w:ascii="仿宋_GB2312" w:hAnsi="仿宋_GB2312" w:cs="仿宋_GB2312" w:eastAsia="仿宋_GB2312"/>
              </w:rPr>
              <w:t>7.5 分析软件能自动计算泳道中各条带的光密度值以及该条带占整个泳道的百分比，进行背景值扣除得到精确的条带光密度值，分析结果可以保存为工作台，方便下次直接导入继续上次的分析。</w:t>
            </w:r>
          </w:p>
        </w:tc>
      </w:tr>
      <w:tr>
        <w:tc>
          <w:tcPr>
            <w:tcW w:type="dxa" w:w="2769"/>
          </w:tcPr>
          <w:p>
            <w:pPr>
              <w:pStyle w:val="null3"/>
              <w:jc w:val="left"/>
            </w:pPr>
            <w:r>
              <w:rPr>
                <w:rFonts w:ascii="仿宋_GB2312" w:hAnsi="仿宋_GB2312" w:cs="仿宋_GB2312" w:eastAsia="仿宋_GB2312"/>
              </w:rPr>
              <w:t>486</w:t>
            </w:r>
          </w:p>
        </w:tc>
        <w:tc>
          <w:tcPr>
            <w:tcW w:type="dxa" w:w="2769"/>
          </w:tcPr>
          <w:p/>
        </w:tc>
        <w:tc>
          <w:tcPr>
            <w:tcW w:type="dxa" w:w="2769"/>
          </w:tcPr>
          <w:p>
            <w:pPr>
              <w:pStyle w:val="null3"/>
              <w:jc w:val="left"/>
            </w:pPr>
            <w:r>
              <w:rPr>
                <w:rFonts w:ascii="仿宋_GB2312" w:hAnsi="仿宋_GB2312" w:cs="仿宋_GB2312" w:eastAsia="仿宋_GB2312"/>
              </w:rPr>
              <w:t>7.6 分析数据能够直接导出为Excel表格，便于后续统计分析。</w:t>
            </w:r>
          </w:p>
        </w:tc>
      </w:tr>
      <w:tr>
        <w:tc>
          <w:tcPr>
            <w:tcW w:type="dxa" w:w="2769"/>
          </w:tcPr>
          <w:p>
            <w:pPr>
              <w:pStyle w:val="null3"/>
              <w:jc w:val="left"/>
            </w:pPr>
            <w:r>
              <w:rPr>
                <w:rFonts w:ascii="仿宋_GB2312" w:hAnsi="仿宋_GB2312" w:cs="仿宋_GB2312" w:eastAsia="仿宋_GB2312"/>
              </w:rPr>
              <w:t>487</w:t>
            </w:r>
          </w:p>
        </w:tc>
        <w:tc>
          <w:tcPr>
            <w:tcW w:type="dxa" w:w="2769"/>
          </w:tcPr>
          <w:p/>
        </w:tc>
        <w:tc>
          <w:tcPr>
            <w:tcW w:type="dxa" w:w="2769"/>
          </w:tcPr>
          <w:p>
            <w:pPr>
              <w:pStyle w:val="null3"/>
              <w:jc w:val="left"/>
            </w:pPr>
            <w:r>
              <w:rPr>
                <w:rFonts w:ascii="仿宋_GB2312" w:hAnsi="仿宋_GB2312" w:cs="仿宋_GB2312" w:eastAsia="仿宋_GB2312"/>
              </w:rPr>
              <w:t>8. 应用范围 8.1 核酸检测：适用于能够被蓝光和紫外激发的Gel Signal Red，Gel Signal Green，SYBR Safe, SYBR Gold，SYBR Green，EB等核酸染料标记的琼脂糖酸胶拍摄等</w:t>
            </w:r>
          </w:p>
        </w:tc>
      </w:tr>
      <w:tr>
        <w:tc>
          <w:tcPr>
            <w:tcW w:type="dxa" w:w="2769"/>
          </w:tcPr>
          <w:p>
            <w:pPr>
              <w:pStyle w:val="null3"/>
              <w:jc w:val="left"/>
            </w:pPr>
            <w:r>
              <w:rPr>
                <w:rFonts w:ascii="仿宋_GB2312" w:hAnsi="仿宋_GB2312" w:cs="仿宋_GB2312" w:eastAsia="仿宋_GB2312"/>
              </w:rPr>
              <w:t>488</w:t>
            </w:r>
          </w:p>
        </w:tc>
        <w:tc>
          <w:tcPr>
            <w:tcW w:type="dxa" w:w="2769"/>
          </w:tcPr>
          <w:p/>
        </w:tc>
        <w:tc>
          <w:tcPr>
            <w:tcW w:type="dxa" w:w="2769"/>
          </w:tcPr>
          <w:p>
            <w:pPr>
              <w:pStyle w:val="null3"/>
              <w:jc w:val="left"/>
            </w:pPr>
            <w:r>
              <w:rPr>
                <w:rFonts w:ascii="仿宋_GB2312" w:hAnsi="仿宋_GB2312" w:cs="仿宋_GB2312" w:eastAsia="仿宋_GB2312"/>
              </w:rPr>
              <w:t>8.2 蛋白检测：考马斯亮蓝染色，银染的蛋白胶成像</w:t>
            </w:r>
          </w:p>
        </w:tc>
      </w:tr>
      <w:tr>
        <w:tc>
          <w:tcPr>
            <w:tcW w:type="dxa" w:w="2769"/>
          </w:tcPr>
          <w:p>
            <w:pPr>
              <w:pStyle w:val="null3"/>
              <w:jc w:val="left"/>
            </w:pPr>
            <w:r>
              <w:rPr>
                <w:rFonts w:ascii="仿宋_GB2312" w:hAnsi="仿宋_GB2312" w:cs="仿宋_GB2312" w:eastAsia="仿宋_GB2312"/>
              </w:rPr>
              <w:t>489</w:t>
            </w:r>
          </w:p>
        </w:tc>
        <w:tc>
          <w:tcPr>
            <w:tcW w:type="dxa" w:w="2769"/>
          </w:tcPr>
          <w:p/>
        </w:tc>
        <w:tc>
          <w:tcPr>
            <w:tcW w:type="dxa" w:w="2769"/>
          </w:tcPr>
          <w:p>
            <w:pPr>
              <w:pStyle w:val="null3"/>
              <w:jc w:val="left"/>
            </w:pPr>
            <w:r>
              <w:rPr>
                <w:rFonts w:ascii="仿宋_GB2312" w:hAnsi="仿宋_GB2312" w:cs="仿宋_GB2312" w:eastAsia="仿宋_GB2312"/>
              </w:rPr>
              <w:t>57.振荡器 1) 振荡方式 圆周</w:t>
            </w:r>
          </w:p>
        </w:tc>
      </w:tr>
      <w:tr>
        <w:tc>
          <w:tcPr>
            <w:tcW w:type="dxa" w:w="2769"/>
          </w:tcPr>
          <w:p>
            <w:pPr>
              <w:pStyle w:val="null3"/>
              <w:jc w:val="left"/>
            </w:pPr>
            <w:r>
              <w:rPr>
                <w:rFonts w:ascii="仿宋_GB2312" w:hAnsi="仿宋_GB2312" w:cs="仿宋_GB2312" w:eastAsia="仿宋_GB2312"/>
              </w:rPr>
              <w:t>490</w:t>
            </w:r>
          </w:p>
        </w:tc>
        <w:tc>
          <w:tcPr>
            <w:tcW w:type="dxa" w:w="2769"/>
          </w:tcPr>
          <w:p/>
        </w:tc>
        <w:tc>
          <w:tcPr>
            <w:tcW w:type="dxa" w:w="2769"/>
          </w:tcPr>
          <w:p>
            <w:pPr>
              <w:pStyle w:val="null3"/>
              <w:jc w:val="left"/>
            </w:pPr>
            <w:r>
              <w:rPr>
                <w:rFonts w:ascii="仿宋_GB2312" w:hAnsi="仿宋_GB2312" w:cs="仿宋_GB2312" w:eastAsia="仿宋_GB2312"/>
              </w:rPr>
              <w:t>2) 周转直径（mm） 4.5</w:t>
            </w:r>
          </w:p>
        </w:tc>
      </w:tr>
      <w:tr>
        <w:tc>
          <w:tcPr>
            <w:tcW w:type="dxa" w:w="2769"/>
          </w:tcPr>
          <w:p>
            <w:pPr>
              <w:pStyle w:val="null3"/>
              <w:jc w:val="left"/>
            </w:pPr>
            <w:r>
              <w:rPr>
                <w:rFonts w:ascii="仿宋_GB2312" w:hAnsi="仿宋_GB2312" w:cs="仿宋_GB2312" w:eastAsia="仿宋_GB2312"/>
              </w:rPr>
              <w:t>491</w:t>
            </w:r>
          </w:p>
        </w:tc>
        <w:tc>
          <w:tcPr>
            <w:tcW w:type="dxa" w:w="2769"/>
          </w:tcPr>
          <w:p/>
        </w:tc>
        <w:tc>
          <w:tcPr>
            <w:tcW w:type="dxa" w:w="2769"/>
          </w:tcPr>
          <w:p>
            <w:pPr>
              <w:pStyle w:val="null3"/>
              <w:jc w:val="left"/>
            </w:pPr>
            <w:r>
              <w:rPr>
                <w:rFonts w:ascii="仿宋_GB2312" w:hAnsi="仿宋_GB2312" w:cs="仿宋_GB2312" w:eastAsia="仿宋_GB2312"/>
              </w:rPr>
              <w:t>3) 转速范围（rpm） 200-3000，无级调速</w:t>
            </w:r>
          </w:p>
        </w:tc>
      </w:tr>
      <w:tr>
        <w:tc>
          <w:tcPr>
            <w:tcW w:type="dxa" w:w="2769"/>
          </w:tcPr>
          <w:p>
            <w:pPr>
              <w:pStyle w:val="null3"/>
              <w:jc w:val="left"/>
            </w:pPr>
            <w:r>
              <w:rPr>
                <w:rFonts w:ascii="仿宋_GB2312" w:hAnsi="仿宋_GB2312" w:cs="仿宋_GB2312" w:eastAsia="仿宋_GB2312"/>
              </w:rPr>
              <w:t>492</w:t>
            </w:r>
          </w:p>
        </w:tc>
        <w:tc>
          <w:tcPr>
            <w:tcW w:type="dxa" w:w="2769"/>
          </w:tcPr>
          <w:p/>
        </w:tc>
        <w:tc>
          <w:tcPr>
            <w:tcW w:type="dxa" w:w="2769"/>
          </w:tcPr>
          <w:p>
            <w:pPr>
              <w:pStyle w:val="null3"/>
              <w:jc w:val="left"/>
            </w:pPr>
            <w:r>
              <w:rPr>
                <w:rFonts w:ascii="仿宋_GB2312" w:hAnsi="仿宋_GB2312" w:cs="仿宋_GB2312" w:eastAsia="仿宋_GB2312"/>
              </w:rPr>
              <w:t>4) 电源 AC100-240V</w:t>
            </w:r>
          </w:p>
        </w:tc>
      </w:tr>
      <w:tr>
        <w:tc>
          <w:tcPr>
            <w:tcW w:type="dxa" w:w="2769"/>
          </w:tcPr>
          <w:p>
            <w:pPr>
              <w:pStyle w:val="null3"/>
              <w:jc w:val="left"/>
            </w:pPr>
            <w:r>
              <w:rPr>
                <w:rFonts w:ascii="仿宋_GB2312" w:hAnsi="仿宋_GB2312" w:cs="仿宋_GB2312" w:eastAsia="仿宋_GB2312"/>
              </w:rPr>
              <w:t>493</w:t>
            </w:r>
          </w:p>
        </w:tc>
        <w:tc>
          <w:tcPr>
            <w:tcW w:type="dxa" w:w="2769"/>
          </w:tcPr>
          <w:p/>
        </w:tc>
        <w:tc>
          <w:tcPr>
            <w:tcW w:type="dxa" w:w="2769"/>
          </w:tcPr>
          <w:p>
            <w:pPr>
              <w:pStyle w:val="null3"/>
              <w:jc w:val="left"/>
            </w:pPr>
            <w:r>
              <w:rPr>
                <w:rFonts w:ascii="仿宋_GB2312" w:hAnsi="仿宋_GB2312" w:cs="仿宋_GB2312" w:eastAsia="仿宋_GB2312"/>
              </w:rPr>
              <w:t>5) 最大负载（kg）≥ 1.5</w:t>
            </w:r>
          </w:p>
        </w:tc>
      </w:tr>
      <w:tr>
        <w:tc>
          <w:tcPr>
            <w:tcW w:type="dxa" w:w="2769"/>
          </w:tcPr>
          <w:p>
            <w:pPr>
              <w:pStyle w:val="null3"/>
              <w:jc w:val="left"/>
            </w:pPr>
            <w:r>
              <w:rPr>
                <w:rFonts w:ascii="仿宋_GB2312" w:hAnsi="仿宋_GB2312" w:cs="仿宋_GB2312" w:eastAsia="仿宋_GB2312"/>
              </w:rPr>
              <w:t>494</w:t>
            </w:r>
          </w:p>
        </w:tc>
        <w:tc>
          <w:tcPr>
            <w:tcW w:type="dxa" w:w="2769"/>
          </w:tcPr>
          <w:p/>
        </w:tc>
        <w:tc>
          <w:tcPr>
            <w:tcW w:type="dxa" w:w="2769"/>
          </w:tcPr>
          <w:p>
            <w:pPr>
              <w:pStyle w:val="null3"/>
              <w:jc w:val="left"/>
            </w:pPr>
            <w:r>
              <w:rPr>
                <w:rFonts w:ascii="仿宋_GB2312" w:hAnsi="仿宋_GB2312" w:cs="仿宋_GB2312" w:eastAsia="仿宋_GB2312"/>
              </w:rPr>
              <w:t>6) 定时功能和显示 1 s-999 min，可倒计时，数字显示</w:t>
            </w:r>
          </w:p>
        </w:tc>
      </w:tr>
      <w:tr>
        <w:tc>
          <w:tcPr>
            <w:tcW w:type="dxa" w:w="2769"/>
          </w:tcPr>
          <w:p>
            <w:pPr>
              <w:pStyle w:val="null3"/>
              <w:jc w:val="left"/>
            </w:pPr>
            <w:r>
              <w:rPr>
                <w:rFonts w:ascii="仿宋_GB2312" w:hAnsi="仿宋_GB2312" w:cs="仿宋_GB2312" w:eastAsia="仿宋_GB2312"/>
              </w:rPr>
              <w:t>495</w:t>
            </w:r>
          </w:p>
        </w:tc>
        <w:tc>
          <w:tcPr>
            <w:tcW w:type="dxa" w:w="2769"/>
          </w:tcPr>
          <w:p/>
        </w:tc>
        <w:tc>
          <w:tcPr>
            <w:tcW w:type="dxa" w:w="2769"/>
          </w:tcPr>
          <w:p>
            <w:pPr>
              <w:pStyle w:val="null3"/>
              <w:jc w:val="left"/>
            </w:pPr>
            <w:r>
              <w:rPr>
                <w:rFonts w:ascii="仿宋_GB2312" w:hAnsi="仿宋_GB2312" w:cs="仿宋_GB2312" w:eastAsia="仿宋_GB2312"/>
              </w:rPr>
              <w:t>7) 速度设置和显示（rpm） 200-3000，数字显示</w:t>
            </w:r>
          </w:p>
        </w:tc>
      </w:tr>
      <w:tr>
        <w:tc>
          <w:tcPr>
            <w:tcW w:type="dxa" w:w="2769"/>
          </w:tcPr>
          <w:p>
            <w:pPr>
              <w:pStyle w:val="null3"/>
              <w:jc w:val="left"/>
            </w:pPr>
            <w:r>
              <w:rPr>
                <w:rFonts w:ascii="仿宋_GB2312" w:hAnsi="仿宋_GB2312" w:cs="仿宋_GB2312" w:eastAsia="仿宋_GB2312"/>
              </w:rPr>
              <w:t>496</w:t>
            </w:r>
          </w:p>
        </w:tc>
        <w:tc>
          <w:tcPr>
            <w:tcW w:type="dxa" w:w="2769"/>
          </w:tcPr>
          <w:p/>
        </w:tc>
        <w:tc>
          <w:tcPr>
            <w:tcW w:type="dxa" w:w="2769"/>
          </w:tcPr>
          <w:p>
            <w:pPr>
              <w:pStyle w:val="null3"/>
              <w:jc w:val="left"/>
            </w:pPr>
            <w:r>
              <w:rPr>
                <w:rFonts w:ascii="仿宋_GB2312" w:hAnsi="仿宋_GB2312" w:cs="仿宋_GB2312" w:eastAsia="仿宋_GB2312"/>
              </w:rPr>
              <w:t>8) 驱动 感应变频马达，直接驱动（无皮带传动）</w:t>
            </w:r>
          </w:p>
        </w:tc>
      </w:tr>
      <w:tr>
        <w:tc>
          <w:tcPr>
            <w:tcW w:type="dxa" w:w="2769"/>
          </w:tcPr>
          <w:p>
            <w:pPr>
              <w:pStyle w:val="null3"/>
              <w:jc w:val="left"/>
            </w:pPr>
            <w:r>
              <w:rPr>
                <w:rFonts w:ascii="仿宋_GB2312" w:hAnsi="仿宋_GB2312" w:cs="仿宋_GB2312" w:eastAsia="仿宋_GB2312"/>
              </w:rPr>
              <w:t>497</w:t>
            </w:r>
          </w:p>
        </w:tc>
        <w:tc>
          <w:tcPr>
            <w:tcW w:type="dxa" w:w="2769"/>
          </w:tcPr>
          <w:p/>
        </w:tc>
        <w:tc>
          <w:tcPr>
            <w:tcW w:type="dxa" w:w="2769"/>
          </w:tcPr>
          <w:p>
            <w:pPr>
              <w:pStyle w:val="null3"/>
              <w:jc w:val="left"/>
            </w:pPr>
            <w:r>
              <w:rPr>
                <w:rFonts w:ascii="仿宋_GB2312" w:hAnsi="仿宋_GB2312" w:cs="仿宋_GB2312" w:eastAsia="仿宋_GB2312"/>
              </w:rPr>
              <w:t>58.移液枪 1) 量程范围：1uL，10uL，100uL，250uL，1mL，各量程每套分别 1把</w:t>
            </w:r>
          </w:p>
        </w:tc>
      </w:tr>
      <w:tr>
        <w:tc>
          <w:tcPr>
            <w:tcW w:type="dxa" w:w="2769"/>
          </w:tcPr>
          <w:p>
            <w:pPr>
              <w:pStyle w:val="null3"/>
              <w:jc w:val="left"/>
            </w:pPr>
            <w:r>
              <w:rPr>
                <w:rFonts w:ascii="仿宋_GB2312" w:hAnsi="仿宋_GB2312" w:cs="仿宋_GB2312" w:eastAsia="仿宋_GB2312"/>
              </w:rPr>
              <w:t>498</w:t>
            </w:r>
          </w:p>
        </w:tc>
        <w:tc>
          <w:tcPr>
            <w:tcW w:type="dxa" w:w="2769"/>
          </w:tcPr>
          <w:p/>
        </w:tc>
        <w:tc>
          <w:tcPr>
            <w:tcW w:type="dxa" w:w="2769"/>
          </w:tcPr>
          <w:p>
            <w:pPr>
              <w:pStyle w:val="null3"/>
              <w:jc w:val="left"/>
            </w:pPr>
            <w:r>
              <w:rPr>
                <w:rFonts w:ascii="仿宋_GB2312" w:hAnsi="仿宋_GB2312" w:cs="仿宋_GB2312" w:eastAsia="仿宋_GB2312"/>
              </w:rPr>
              <w:t>2) 精度：具有高精度和高重复性，误差范围符合国际标准。覆盖0.2~1000µL，可满足不同实验需求。</w:t>
            </w:r>
          </w:p>
        </w:tc>
      </w:tr>
      <w:tr>
        <w:tc>
          <w:tcPr>
            <w:tcW w:type="dxa" w:w="2769"/>
          </w:tcPr>
          <w:p>
            <w:pPr>
              <w:pStyle w:val="null3"/>
              <w:jc w:val="left"/>
            </w:pPr>
            <w:r>
              <w:rPr>
                <w:rFonts w:ascii="仿宋_GB2312" w:hAnsi="仿宋_GB2312" w:cs="仿宋_GB2312" w:eastAsia="仿宋_GB2312"/>
              </w:rPr>
              <w:t>499</w:t>
            </w:r>
          </w:p>
        </w:tc>
        <w:tc>
          <w:tcPr>
            <w:tcW w:type="dxa" w:w="2769"/>
          </w:tcPr>
          <w:p/>
        </w:tc>
        <w:tc>
          <w:tcPr>
            <w:tcW w:type="dxa" w:w="2769"/>
          </w:tcPr>
          <w:p>
            <w:pPr>
              <w:pStyle w:val="null3"/>
              <w:jc w:val="left"/>
            </w:pPr>
            <w:r>
              <w:rPr>
                <w:rFonts w:ascii="仿宋_GB2312" w:hAnsi="仿宋_GB2312" w:cs="仿宋_GB2312" w:eastAsia="仿宋_GB2312"/>
              </w:rPr>
              <w:t>3) 操作舒适性：轻巧设计，减少长时间操作的疲劳感。</w:t>
            </w:r>
          </w:p>
        </w:tc>
      </w:tr>
      <w:tr>
        <w:tc>
          <w:tcPr>
            <w:tcW w:type="dxa" w:w="2769"/>
          </w:tcPr>
          <w:p>
            <w:pPr>
              <w:pStyle w:val="null3"/>
              <w:jc w:val="left"/>
            </w:pPr>
            <w:r>
              <w:rPr>
                <w:rFonts w:ascii="仿宋_GB2312" w:hAnsi="仿宋_GB2312" w:cs="仿宋_GB2312" w:eastAsia="仿宋_GB2312"/>
              </w:rPr>
              <w:t>500</w:t>
            </w:r>
          </w:p>
        </w:tc>
        <w:tc>
          <w:tcPr>
            <w:tcW w:type="dxa" w:w="2769"/>
          </w:tcPr>
          <w:p/>
        </w:tc>
        <w:tc>
          <w:tcPr>
            <w:tcW w:type="dxa" w:w="2769"/>
          </w:tcPr>
          <w:p>
            <w:pPr>
              <w:pStyle w:val="null3"/>
              <w:jc w:val="left"/>
            </w:pPr>
            <w:r>
              <w:rPr>
                <w:rFonts w:ascii="仿宋_GB2312" w:hAnsi="仿宋_GB2312" w:cs="仿宋_GB2312" w:eastAsia="仿宋_GB2312"/>
              </w:rPr>
              <w:t>4) 配套性：可配备多种规格的吸头，且吸头需与移液枪匹配良好，确保密封性和准确性。</w:t>
            </w:r>
          </w:p>
        </w:tc>
      </w:tr>
      <w:tr>
        <w:tc>
          <w:tcPr>
            <w:tcW w:type="dxa" w:w="2769"/>
          </w:tcPr>
          <w:p>
            <w:pPr>
              <w:pStyle w:val="null3"/>
              <w:jc w:val="left"/>
            </w:pPr>
            <w:r>
              <w:rPr>
                <w:rFonts w:ascii="仿宋_GB2312" w:hAnsi="仿宋_GB2312" w:cs="仿宋_GB2312" w:eastAsia="仿宋_GB2312"/>
              </w:rPr>
              <w:t>501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59.振动切片机 ▲1.切片厚度:1-3000μm,最小可调值1μm</w:t>
            </w:r>
          </w:p>
        </w:tc>
      </w:tr>
      <w:tr>
        <w:tc>
          <w:tcPr>
            <w:tcW w:type="dxa" w:w="2769"/>
          </w:tcPr>
          <w:p>
            <w:pPr>
              <w:pStyle w:val="null3"/>
              <w:jc w:val="left"/>
            </w:pPr>
            <w:r>
              <w:rPr>
                <w:rFonts w:ascii="仿宋_GB2312" w:hAnsi="仿宋_GB2312" w:cs="仿宋_GB2312" w:eastAsia="仿宋_GB2312"/>
              </w:rPr>
              <w:t>502</w:t>
            </w:r>
          </w:p>
        </w:tc>
        <w:tc>
          <w:tcPr>
            <w:tcW w:type="dxa" w:w="2769"/>
          </w:tcPr>
          <w:p/>
        </w:tc>
        <w:tc>
          <w:tcPr>
            <w:tcW w:type="dxa" w:w="2769"/>
          </w:tcPr>
          <w:p>
            <w:pPr>
              <w:pStyle w:val="null3"/>
              <w:jc w:val="left"/>
            </w:pPr>
            <w:r>
              <w:rPr>
                <w:rFonts w:ascii="仿宋_GB2312" w:hAnsi="仿宋_GB2312" w:cs="仿宋_GB2312" w:eastAsia="仿宋_GB2312"/>
              </w:rPr>
              <w:t>2.切片频率:1-85Hz,最小可调值1Hz</w:t>
            </w:r>
          </w:p>
        </w:tc>
      </w:tr>
      <w:tr>
        <w:tc>
          <w:tcPr>
            <w:tcW w:type="dxa" w:w="2769"/>
          </w:tcPr>
          <w:p>
            <w:pPr>
              <w:pStyle w:val="null3"/>
              <w:jc w:val="left"/>
            </w:pPr>
            <w:r>
              <w:rPr>
                <w:rFonts w:ascii="仿宋_GB2312" w:hAnsi="仿宋_GB2312" w:cs="仿宋_GB2312" w:eastAsia="仿宋_GB2312"/>
              </w:rPr>
              <w:t>503</w:t>
            </w:r>
          </w:p>
        </w:tc>
        <w:tc>
          <w:tcPr>
            <w:tcW w:type="dxa" w:w="2769"/>
          </w:tcPr>
          <w:p/>
        </w:tc>
        <w:tc>
          <w:tcPr>
            <w:tcW w:type="dxa" w:w="2769"/>
          </w:tcPr>
          <w:p>
            <w:pPr>
              <w:pStyle w:val="null3"/>
              <w:jc w:val="left"/>
            </w:pPr>
            <w:r>
              <w:rPr>
                <w:rFonts w:ascii="仿宋_GB2312" w:hAnsi="仿宋_GB2312" w:cs="仿宋_GB2312" w:eastAsia="仿宋_GB2312"/>
              </w:rPr>
              <w:t>3.振幅:1-3mm(可选)</w:t>
            </w:r>
          </w:p>
        </w:tc>
      </w:tr>
      <w:tr>
        <w:tc>
          <w:tcPr>
            <w:tcW w:type="dxa" w:w="2769"/>
          </w:tcPr>
          <w:p>
            <w:pPr>
              <w:pStyle w:val="null3"/>
              <w:jc w:val="left"/>
            </w:pPr>
            <w:r>
              <w:rPr>
                <w:rFonts w:ascii="仿宋_GB2312" w:hAnsi="仿宋_GB2312" w:cs="仿宋_GB2312" w:eastAsia="仿宋_GB2312"/>
              </w:rPr>
              <w:t>504</w:t>
            </w:r>
          </w:p>
        </w:tc>
        <w:tc>
          <w:tcPr>
            <w:tcW w:type="dxa" w:w="2769"/>
          </w:tcPr>
          <w:p/>
        </w:tc>
        <w:tc>
          <w:tcPr>
            <w:tcW w:type="dxa" w:w="2769"/>
          </w:tcPr>
          <w:p>
            <w:pPr>
              <w:pStyle w:val="null3"/>
              <w:jc w:val="left"/>
            </w:pPr>
            <w:r>
              <w:rPr>
                <w:rFonts w:ascii="仿宋_GB2312" w:hAnsi="仿宋_GB2312" w:cs="仿宋_GB2312" w:eastAsia="仿宋_GB2312"/>
              </w:rPr>
              <w:t>4.切片速度0.01-15mm/s,最小可调值0.01 mm/s</w:t>
            </w:r>
          </w:p>
        </w:tc>
      </w:tr>
      <w:tr>
        <w:tc>
          <w:tcPr>
            <w:tcW w:type="dxa" w:w="2769"/>
          </w:tcPr>
          <w:p>
            <w:pPr>
              <w:pStyle w:val="null3"/>
              <w:jc w:val="left"/>
            </w:pPr>
            <w:r>
              <w:rPr>
                <w:rFonts w:ascii="仿宋_GB2312" w:hAnsi="仿宋_GB2312" w:cs="仿宋_GB2312" w:eastAsia="仿宋_GB2312"/>
              </w:rPr>
              <w:t>505</w:t>
            </w:r>
          </w:p>
        </w:tc>
        <w:tc>
          <w:tcPr>
            <w:tcW w:type="dxa" w:w="2769"/>
          </w:tcPr>
          <w:p/>
        </w:tc>
        <w:tc>
          <w:tcPr>
            <w:tcW w:type="dxa" w:w="2769"/>
          </w:tcPr>
          <w:p>
            <w:pPr>
              <w:pStyle w:val="null3"/>
              <w:jc w:val="left"/>
            </w:pPr>
            <w:r>
              <w:rPr>
                <w:rFonts w:ascii="仿宋_GB2312" w:hAnsi="仿宋_GB2312" w:cs="仿宋_GB2312" w:eastAsia="仿宋_GB2312"/>
              </w:rPr>
              <w:t>5.返回速度:0.1-15mm/s,最小可调值0.1 mm/s</w:t>
            </w:r>
          </w:p>
        </w:tc>
      </w:tr>
      <w:tr>
        <w:tc>
          <w:tcPr>
            <w:tcW w:type="dxa" w:w="2769"/>
          </w:tcPr>
          <w:p>
            <w:pPr>
              <w:pStyle w:val="null3"/>
              <w:jc w:val="left"/>
            </w:pPr>
            <w:r>
              <w:rPr>
                <w:rFonts w:ascii="仿宋_GB2312" w:hAnsi="仿宋_GB2312" w:cs="仿宋_GB2312" w:eastAsia="仿宋_GB2312"/>
              </w:rPr>
              <w:t>506</w:t>
            </w:r>
          </w:p>
        </w:tc>
        <w:tc>
          <w:tcPr>
            <w:tcW w:type="dxa" w:w="2769"/>
          </w:tcPr>
          <w:p/>
        </w:tc>
        <w:tc>
          <w:tcPr>
            <w:tcW w:type="dxa" w:w="2769"/>
          </w:tcPr>
          <w:p>
            <w:pPr>
              <w:pStyle w:val="null3"/>
              <w:jc w:val="left"/>
            </w:pPr>
            <w:r>
              <w:rPr>
                <w:rFonts w:ascii="仿宋_GB2312" w:hAnsi="仿宋_GB2312" w:cs="仿宋_GB2312" w:eastAsia="仿宋_GB2312"/>
              </w:rPr>
              <w:t>6.样品垂直总行程:20mm(电动)</w:t>
            </w:r>
          </w:p>
        </w:tc>
      </w:tr>
      <w:tr>
        <w:tc>
          <w:tcPr>
            <w:tcW w:type="dxa" w:w="2769"/>
          </w:tcPr>
          <w:p>
            <w:pPr>
              <w:pStyle w:val="null3"/>
              <w:jc w:val="left"/>
            </w:pPr>
            <w:r>
              <w:rPr>
                <w:rFonts w:ascii="仿宋_GB2312" w:hAnsi="仿宋_GB2312" w:cs="仿宋_GB2312" w:eastAsia="仿宋_GB2312"/>
              </w:rPr>
              <w:t>507</w:t>
            </w:r>
          </w:p>
        </w:tc>
        <w:tc>
          <w:tcPr>
            <w:tcW w:type="dxa" w:w="2769"/>
          </w:tcPr>
          <w:p/>
        </w:tc>
        <w:tc>
          <w:tcPr>
            <w:tcW w:type="dxa" w:w="2769"/>
          </w:tcPr>
          <w:p>
            <w:pPr>
              <w:pStyle w:val="null3"/>
              <w:jc w:val="left"/>
            </w:pPr>
            <w:r>
              <w:rPr>
                <w:rFonts w:ascii="仿宋_GB2312" w:hAnsi="仿宋_GB2312" w:cs="仿宋_GB2312" w:eastAsia="仿宋_GB2312"/>
              </w:rPr>
              <w:t>7.切片范围: ≥48mm</w:t>
            </w:r>
          </w:p>
        </w:tc>
      </w:tr>
      <w:tr>
        <w:tc>
          <w:tcPr>
            <w:tcW w:type="dxa" w:w="2769"/>
          </w:tcPr>
          <w:p>
            <w:pPr>
              <w:pStyle w:val="null3"/>
              <w:jc w:val="left"/>
            </w:pPr>
            <w:r>
              <w:rPr>
                <w:rFonts w:ascii="仿宋_GB2312" w:hAnsi="仿宋_GB2312" w:cs="仿宋_GB2312" w:eastAsia="仿宋_GB2312"/>
              </w:rPr>
              <w:t>508</w:t>
            </w:r>
          </w:p>
        </w:tc>
        <w:tc>
          <w:tcPr>
            <w:tcW w:type="dxa" w:w="2769"/>
          </w:tcPr>
          <w:p/>
        </w:tc>
        <w:tc>
          <w:tcPr>
            <w:tcW w:type="dxa" w:w="2769"/>
          </w:tcPr>
          <w:p>
            <w:pPr>
              <w:pStyle w:val="null3"/>
              <w:jc w:val="left"/>
            </w:pPr>
            <w:r>
              <w:rPr>
                <w:rFonts w:ascii="仿宋_GB2312" w:hAnsi="仿宋_GB2312" w:cs="仿宋_GB2312" w:eastAsia="仿宋_GB2312"/>
              </w:rPr>
              <w:t>8.切片窗口:0.1-48mm(可自定义设置)</w:t>
            </w:r>
          </w:p>
        </w:tc>
      </w:tr>
      <w:tr>
        <w:tc>
          <w:tcPr>
            <w:tcW w:type="dxa" w:w="2769"/>
          </w:tcPr>
          <w:p>
            <w:pPr>
              <w:pStyle w:val="null3"/>
              <w:jc w:val="left"/>
            </w:pPr>
            <w:r>
              <w:rPr>
                <w:rFonts w:ascii="仿宋_GB2312" w:hAnsi="仿宋_GB2312" w:cs="仿宋_GB2312" w:eastAsia="仿宋_GB2312"/>
              </w:rPr>
              <w:t>509</w:t>
            </w:r>
          </w:p>
        </w:tc>
        <w:tc>
          <w:tcPr>
            <w:tcW w:type="dxa" w:w="2769"/>
          </w:tcPr>
          <w:p/>
        </w:tc>
        <w:tc>
          <w:tcPr>
            <w:tcW w:type="dxa" w:w="2769"/>
          </w:tcPr>
          <w:p>
            <w:pPr>
              <w:pStyle w:val="null3"/>
              <w:jc w:val="left"/>
            </w:pPr>
            <w:r>
              <w:rPr>
                <w:rFonts w:ascii="仿宋_GB2312" w:hAnsi="仿宋_GB2312" w:cs="仿宋_GB2312" w:eastAsia="仿宋_GB2312"/>
              </w:rPr>
              <w:t>9.样品回缩:样品回缩0-2000微米,增幅1μm(可调,可关闭,配置可选)</w:t>
            </w:r>
          </w:p>
        </w:tc>
      </w:tr>
      <w:tr>
        <w:tc>
          <w:tcPr>
            <w:tcW w:type="dxa" w:w="2769"/>
          </w:tcPr>
          <w:p>
            <w:pPr>
              <w:pStyle w:val="null3"/>
              <w:jc w:val="left"/>
            </w:pPr>
            <w:r>
              <w:rPr>
                <w:rFonts w:ascii="仿宋_GB2312" w:hAnsi="仿宋_GB2312" w:cs="仿宋_GB2312" w:eastAsia="仿宋_GB2312"/>
              </w:rPr>
              <w:t>510</w:t>
            </w:r>
          </w:p>
        </w:tc>
        <w:tc>
          <w:tcPr>
            <w:tcW w:type="dxa" w:w="2769"/>
          </w:tcPr>
          <w:p/>
        </w:tc>
        <w:tc>
          <w:tcPr>
            <w:tcW w:type="dxa" w:w="2769"/>
          </w:tcPr>
          <w:p>
            <w:pPr>
              <w:pStyle w:val="null3"/>
              <w:jc w:val="left"/>
            </w:pPr>
            <w:r>
              <w:rPr>
                <w:rFonts w:ascii="仿宋_GB2312" w:hAnsi="仿宋_GB2312" w:cs="仿宋_GB2312" w:eastAsia="仿宋_GB2312"/>
              </w:rPr>
              <w:t>10.可切样品尺寸:54*40*20mm(长*宽*高)</w:t>
            </w:r>
          </w:p>
        </w:tc>
      </w:tr>
      <w:tr>
        <w:tc>
          <w:tcPr>
            <w:tcW w:type="dxa" w:w="2769"/>
          </w:tcPr>
          <w:p>
            <w:pPr>
              <w:pStyle w:val="null3"/>
              <w:jc w:val="left"/>
            </w:pPr>
            <w:r>
              <w:rPr>
                <w:rFonts w:ascii="仿宋_GB2312" w:hAnsi="仿宋_GB2312" w:cs="仿宋_GB2312" w:eastAsia="仿宋_GB2312"/>
              </w:rPr>
              <w:t>511</w:t>
            </w:r>
          </w:p>
        </w:tc>
        <w:tc>
          <w:tcPr>
            <w:tcW w:type="dxa" w:w="2769"/>
          </w:tcPr>
          <w:p/>
        </w:tc>
        <w:tc>
          <w:tcPr>
            <w:tcW w:type="dxa" w:w="2769"/>
          </w:tcPr>
          <w:p>
            <w:pPr>
              <w:pStyle w:val="null3"/>
              <w:jc w:val="left"/>
            </w:pPr>
            <w:r>
              <w:rPr>
                <w:rFonts w:ascii="仿宋_GB2312" w:hAnsi="仿宋_GB2312" w:cs="仿宋_GB2312" w:eastAsia="仿宋_GB2312"/>
              </w:rPr>
              <w:t>带标准刀架:37*46,可适用剃须刀片、陶瓷刀片、宝石刀片,刀片拆装简便快捷</w:t>
            </w:r>
          </w:p>
        </w:tc>
      </w:tr>
      <w:tr>
        <w:tc>
          <w:tcPr>
            <w:tcW w:type="dxa" w:w="2769"/>
          </w:tcPr>
          <w:p>
            <w:pPr>
              <w:pStyle w:val="null3"/>
              <w:jc w:val="left"/>
            </w:pPr>
            <w:r>
              <w:rPr>
                <w:rFonts w:ascii="仿宋_GB2312" w:hAnsi="仿宋_GB2312" w:cs="仿宋_GB2312" w:eastAsia="仿宋_GB2312"/>
              </w:rPr>
              <w:t>512</w:t>
            </w:r>
          </w:p>
        </w:tc>
        <w:tc>
          <w:tcPr>
            <w:tcW w:type="dxa" w:w="2769"/>
          </w:tcPr>
          <w:p/>
        </w:tc>
        <w:tc>
          <w:tcPr>
            <w:tcW w:type="dxa" w:w="2769"/>
          </w:tcPr>
          <w:p>
            <w:pPr>
              <w:pStyle w:val="null3"/>
              <w:jc w:val="left"/>
            </w:pPr>
            <w:r>
              <w:rPr>
                <w:rFonts w:ascii="仿宋_GB2312" w:hAnsi="仿宋_GB2312" w:cs="仿宋_GB2312" w:eastAsia="仿宋_GB2312"/>
              </w:rPr>
              <w:t>11.用户数据保存数量: ≥10个</w:t>
            </w:r>
          </w:p>
        </w:tc>
      </w:tr>
      <w:tr>
        <w:tc>
          <w:tcPr>
            <w:tcW w:type="dxa" w:w="2769"/>
          </w:tcPr>
          <w:p>
            <w:pPr>
              <w:pStyle w:val="null3"/>
              <w:jc w:val="left"/>
            </w:pPr>
            <w:r>
              <w:rPr>
                <w:rFonts w:ascii="仿宋_GB2312" w:hAnsi="仿宋_GB2312" w:cs="仿宋_GB2312" w:eastAsia="仿宋_GB2312"/>
              </w:rPr>
              <w:t>513</w:t>
            </w:r>
          </w:p>
        </w:tc>
        <w:tc>
          <w:tcPr>
            <w:tcW w:type="dxa" w:w="2769"/>
          </w:tcPr>
          <w:p/>
        </w:tc>
        <w:tc>
          <w:tcPr>
            <w:tcW w:type="dxa" w:w="2769"/>
          </w:tcPr>
          <w:p>
            <w:pPr>
              <w:pStyle w:val="null3"/>
              <w:jc w:val="left"/>
            </w:pPr>
            <w:r>
              <w:rPr>
                <w:rFonts w:ascii="仿宋_GB2312" w:hAnsi="仿宋_GB2312" w:cs="仿宋_GB2312" w:eastAsia="仿宋_GB2312"/>
              </w:rPr>
              <w:t>60.鼠脑样本校正装置 1) 适配性：专门针对小鼠脑部实验设计，通过医用级材料+生物涂层双重保障，解决活体实验中组织相容性问题，确保与小鼠脑和脊髓结构和尺寸完美匹配，耐受PBS缓冲液、4%多聚甲醛等常用实验试剂。</w:t>
            </w:r>
          </w:p>
        </w:tc>
      </w:tr>
      <w:tr>
        <w:tc>
          <w:tcPr>
            <w:tcW w:type="dxa" w:w="2769"/>
          </w:tcPr>
          <w:p>
            <w:pPr>
              <w:pStyle w:val="null3"/>
              <w:jc w:val="left"/>
            </w:pPr>
            <w:r>
              <w:rPr>
                <w:rFonts w:ascii="仿宋_GB2312" w:hAnsi="仿宋_GB2312" w:cs="仿宋_GB2312" w:eastAsia="仿宋_GB2312"/>
              </w:rPr>
              <w:t>514</w:t>
            </w:r>
          </w:p>
        </w:tc>
        <w:tc>
          <w:tcPr>
            <w:tcW w:type="dxa" w:w="2769"/>
          </w:tcPr>
          <w:p/>
        </w:tc>
        <w:tc>
          <w:tcPr>
            <w:tcW w:type="dxa" w:w="2769"/>
          </w:tcPr>
          <w:p>
            <w:pPr>
              <w:pStyle w:val="null3"/>
              <w:jc w:val="left"/>
            </w:pPr>
            <w:r>
              <w:rPr>
                <w:rFonts w:ascii="仿宋_GB2312" w:hAnsi="仿宋_GB2312" w:cs="仿宋_GB2312" w:eastAsia="仿宋_GB2312"/>
              </w:rPr>
              <w:t>2)核心模具尺寸40*40*20毫米，采用积木结构便于操作和收纳；样品固定成蛋形结构，装置采用直径1毫米全网孔设计有利于样品悬浮于保护液中；</w:t>
            </w:r>
          </w:p>
        </w:tc>
      </w:tr>
      <w:tr>
        <w:tc>
          <w:tcPr>
            <w:tcW w:type="dxa" w:w="2769"/>
          </w:tcPr>
          <w:p>
            <w:pPr>
              <w:pStyle w:val="null3"/>
              <w:jc w:val="left"/>
            </w:pPr>
            <w:r>
              <w:rPr>
                <w:rFonts w:ascii="仿宋_GB2312" w:hAnsi="仿宋_GB2312" w:cs="仿宋_GB2312" w:eastAsia="仿宋_GB2312"/>
              </w:rPr>
              <w:t>515</w:t>
            </w:r>
          </w:p>
        </w:tc>
        <w:tc>
          <w:tcPr>
            <w:tcW w:type="dxa" w:w="2769"/>
          </w:tcPr>
          <w:p/>
        </w:tc>
        <w:tc>
          <w:tcPr>
            <w:tcW w:type="dxa" w:w="2769"/>
          </w:tcPr>
          <w:p>
            <w:pPr>
              <w:pStyle w:val="null3"/>
              <w:jc w:val="left"/>
            </w:pPr>
            <w:r>
              <w:rPr>
                <w:rFonts w:ascii="仿宋_GB2312" w:hAnsi="仿宋_GB2312" w:cs="仿宋_GB2312" w:eastAsia="仿宋_GB2312"/>
              </w:rPr>
              <w:t>3）适配范围：支持不同品系小鼠（组织固定范围：长轴12-40mm，短轴8-20mm）；具备高精度的校正功能，能够精确调整和固定小鼠脑和脊髓形态。</w:t>
            </w:r>
          </w:p>
        </w:tc>
      </w:tr>
      <w:tr>
        <w:tc>
          <w:tcPr>
            <w:tcW w:type="dxa" w:w="2769"/>
          </w:tcPr>
          <w:p>
            <w:pPr>
              <w:pStyle w:val="null3"/>
              <w:jc w:val="left"/>
            </w:pPr>
            <w:r>
              <w:rPr>
                <w:rFonts w:ascii="仿宋_GB2312" w:hAnsi="仿宋_GB2312" w:cs="仿宋_GB2312" w:eastAsia="仿宋_GB2312"/>
              </w:rPr>
              <w:t>516</w:t>
            </w:r>
          </w:p>
        </w:tc>
        <w:tc>
          <w:tcPr>
            <w:tcW w:type="dxa" w:w="2769"/>
          </w:tcPr>
          <w:p/>
        </w:tc>
        <w:tc>
          <w:tcPr>
            <w:tcW w:type="dxa" w:w="2769"/>
          </w:tcPr>
          <w:p>
            <w:pPr>
              <w:pStyle w:val="null3"/>
              <w:jc w:val="left"/>
            </w:pPr>
            <w:r>
              <w:rPr>
                <w:rFonts w:ascii="仿宋_GB2312" w:hAnsi="仿宋_GB2312" w:cs="仿宋_GB2312" w:eastAsia="仿宋_GB2312"/>
              </w:rPr>
              <w:t>4) 稳定性：在实验过程中保持稳定，避免因装置晃动或不稳定导致的实验误差。</w:t>
            </w:r>
          </w:p>
        </w:tc>
      </w:tr>
      <w:tr>
        <w:tc>
          <w:tcPr>
            <w:tcW w:type="dxa" w:w="2769"/>
          </w:tcPr>
          <w:p>
            <w:pPr>
              <w:pStyle w:val="null3"/>
              <w:jc w:val="left"/>
            </w:pPr>
            <w:r>
              <w:rPr>
                <w:rFonts w:ascii="仿宋_GB2312" w:hAnsi="仿宋_GB2312" w:cs="仿宋_GB2312" w:eastAsia="仿宋_GB2312"/>
              </w:rPr>
              <w:t>517</w:t>
            </w:r>
          </w:p>
        </w:tc>
        <w:tc>
          <w:tcPr>
            <w:tcW w:type="dxa" w:w="2769"/>
          </w:tcPr>
          <w:p/>
        </w:tc>
        <w:tc>
          <w:tcPr>
            <w:tcW w:type="dxa" w:w="2769"/>
          </w:tcPr>
          <w:p>
            <w:pPr>
              <w:pStyle w:val="null3"/>
              <w:jc w:val="left"/>
            </w:pPr>
            <w:r>
              <w:rPr>
                <w:rFonts w:ascii="仿宋_GB2312" w:hAnsi="仿宋_GB2312" w:cs="仿宋_GB2312" w:eastAsia="仿宋_GB2312"/>
              </w:rPr>
              <w:t>5) 兼容性：可与多种实验设备和工具配合使用，满足批量样本制备需求。</w:t>
            </w:r>
          </w:p>
        </w:tc>
      </w:tr>
      <w:tr>
        <w:tc>
          <w:tcPr>
            <w:tcW w:type="dxa" w:w="2769"/>
          </w:tcPr>
          <w:p>
            <w:pPr>
              <w:pStyle w:val="null3"/>
              <w:jc w:val="left"/>
            </w:pPr>
            <w:r>
              <w:rPr>
                <w:rFonts w:ascii="仿宋_GB2312" w:hAnsi="仿宋_GB2312" w:cs="仿宋_GB2312" w:eastAsia="仿宋_GB2312"/>
              </w:rPr>
              <w:t>518</w:t>
            </w:r>
          </w:p>
        </w:tc>
        <w:tc>
          <w:tcPr>
            <w:tcW w:type="dxa" w:w="2769"/>
          </w:tcPr>
          <w:p/>
        </w:tc>
        <w:tc>
          <w:tcPr>
            <w:tcW w:type="dxa" w:w="2769"/>
          </w:tcPr>
          <w:p>
            <w:pPr>
              <w:pStyle w:val="null3"/>
              <w:jc w:val="left"/>
            </w:pPr>
            <w:r>
              <w:rPr>
                <w:rFonts w:ascii="仿宋_GB2312" w:hAnsi="仿宋_GB2312" w:cs="仿宋_GB2312" w:eastAsia="仿宋_GB2312"/>
              </w:rPr>
              <w:t>6) 定制化：根据实验室特定需求进行定制，确保装置的实用性和适用性。</w:t>
            </w:r>
          </w:p>
        </w:tc>
      </w:tr>
      <w:tr>
        <w:tc>
          <w:tcPr>
            <w:tcW w:type="dxa" w:w="2769"/>
          </w:tcPr>
          <w:p>
            <w:pPr>
              <w:pStyle w:val="null3"/>
              <w:jc w:val="left"/>
            </w:pPr>
            <w:r>
              <w:rPr>
                <w:rFonts w:ascii="仿宋_GB2312" w:hAnsi="仿宋_GB2312" w:cs="仿宋_GB2312" w:eastAsia="仿宋_GB2312"/>
              </w:rPr>
              <w:t>519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61.灌流台 ▲1) 倾斜面多角度可调、自带废液收集装置、表面易清洗；</w:t>
            </w:r>
          </w:p>
        </w:tc>
      </w:tr>
      <w:tr>
        <w:tc>
          <w:tcPr>
            <w:tcW w:type="dxa" w:w="2769"/>
          </w:tcPr>
          <w:p>
            <w:pPr>
              <w:pStyle w:val="null3"/>
              <w:jc w:val="left"/>
            </w:pPr>
            <w:r>
              <w:rPr>
                <w:rFonts w:ascii="仿宋_GB2312" w:hAnsi="仿宋_GB2312" w:cs="仿宋_GB2312" w:eastAsia="仿宋_GB2312"/>
              </w:rPr>
              <w:t>520</w:t>
            </w:r>
          </w:p>
        </w:tc>
        <w:tc>
          <w:tcPr>
            <w:tcW w:type="dxa" w:w="2769"/>
          </w:tcPr>
          <w:p/>
        </w:tc>
        <w:tc>
          <w:tcPr>
            <w:tcW w:type="dxa" w:w="2769"/>
          </w:tcPr>
          <w:p>
            <w:pPr>
              <w:pStyle w:val="null3"/>
              <w:jc w:val="left"/>
            </w:pPr>
            <w:r>
              <w:rPr>
                <w:rFonts w:ascii="仿宋_GB2312" w:hAnsi="仿宋_GB2312" w:cs="仿宋_GB2312" w:eastAsia="仿宋_GB2312"/>
              </w:rPr>
              <w:t>2) 动物四肢磁性固定；</w:t>
            </w:r>
          </w:p>
        </w:tc>
      </w:tr>
      <w:tr>
        <w:tc>
          <w:tcPr>
            <w:tcW w:type="dxa" w:w="2769"/>
          </w:tcPr>
          <w:p>
            <w:pPr>
              <w:pStyle w:val="null3"/>
              <w:jc w:val="left"/>
            </w:pPr>
            <w:r>
              <w:rPr>
                <w:rFonts w:ascii="仿宋_GB2312" w:hAnsi="仿宋_GB2312" w:cs="仿宋_GB2312" w:eastAsia="仿宋_GB2312"/>
              </w:rPr>
              <w:t>521</w:t>
            </w:r>
          </w:p>
        </w:tc>
        <w:tc>
          <w:tcPr>
            <w:tcW w:type="dxa" w:w="2769"/>
          </w:tcPr>
          <w:p/>
        </w:tc>
        <w:tc>
          <w:tcPr>
            <w:tcW w:type="dxa" w:w="2769"/>
          </w:tcPr>
          <w:p>
            <w:pPr>
              <w:pStyle w:val="null3"/>
              <w:jc w:val="left"/>
            </w:pPr>
            <w:r>
              <w:rPr>
                <w:rFonts w:ascii="仿宋_GB2312" w:hAnsi="仿宋_GB2312" w:cs="仿宋_GB2312" w:eastAsia="仿宋_GB2312"/>
              </w:rPr>
              <w:t>3) 手术针、灌流管梯度卡槽；角度可调；</w:t>
            </w:r>
          </w:p>
        </w:tc>
      </w:tr>
      <w:tr>
        <w:tc>
          <w:tcPr>
            <w:tcW w:type="dxa" w:w="2769"/>
          </w:tcPr>
          <w:p>
            <w:pPr>
              <w:pStyle w:val="null3"/>
              <w:jc w:val="left"/>
            </w:pPr>
            <w:r>
              <w:rPr>
                <w:rFonts w:ascii="仿宋_GB2312" w:hAnsi="仿宋_GB2312" w:cs="仿宋_GB2312" w:eastAsia="仿宋_GB2312"/>
              </w:rPr>
              <w:t>522</w:t>
            </w:r>
          </w:p>
        </w:tc>
        <w:tc>
          <w:tcPr>
            <w:tcW w:type="dxa" w:w="2769"/>
          </w:tcPr>
          <w:p/>
        </w:tc>
        <w:tc>
          <w:tcPr>
            <w:tcW w:type="dxa" w:w="2769"/>
          </w:tcPr>
          <w:p>
            <w:pPr>
              <w:pStyle w:val="null3"/>
              <w:jc w:val="left"/>
            </w:pPr>
            <w:r>
              <w:rPr>
                <w:rFonts w:ascii="仿宋_GB2312" w:hAnsi="仿宋_GB2312" w:cs="仿宋_GB2312" w:eastAsia="仿宋_GB2312"/>
              </w:rPr>
              <w:t>4) 兼容性：可适配多种类型啮齿类动物；</w:t>
            </w:r>
          </w:p>
        </w:tc>
      </w:tr>
      <w:tr>
        <w:tc>
          <w:tcPr>
            <w:tcW w:type="dxa" w:w="2769"/>
          </w:tcPr>
          <w:p>
            <w:pPr>
              <w:pStyle w:val="null3"/>
              <w:jc w:val="left"/>
            </w:pPr>
            <w:r>
              <w:rPr>
                <w:rFonts w:ascii="仿宋_GB2312" w:hAnsi="仿宋_GB2312" w:cs="仿宋_GB2312" w:eastAsia="仿宋_GB2312"/>
              </w:rPr>
              <w:t>523</w:t>
            </w:r>
          </w:p>
        </w:tc>
        <w:tc>
          <w:tcPr>
            <w:tcW w:type="dxa" w:w="2769"/>
          </w:tcPr>
          <w:p/>
        </w:tc>
        <w:tc>
          <w:tcPr>
            <w:tcW w:type="dxa" w:w="2769"/>
          </w:tcPr>
          <w:p>
            <w:pPr>
              <w:pStyle w:val="null3"/>
              <w:jc w:val="left"/>
            </w:pPr>
            <w:r>
              <w:rPr>
                <w:rFonts w:ascii="仿宋_GB2312" w:hAnsi="仿宋_GB2312" w:cs="仿宋_GB2312" w:eastAsia="仿宋_GB2312"/>
              </w:rPr>
              <w:t>5） 操作简便性：具备直观的操作界面和简便的控制方式，方便实验人员快速上手和操作；</w:t>
            </w:r>
          </w:p>
        </w:tc>
      </w:tr>
      <w:tr>
        <w:tc>
          <w:tcPr>
            <w:tcW w:type="dxa" w:w="2769"/>
          </w:tcPr>
          <w:p>
            <w:pPr>
              <w:pStyle w:val="null3"/>
              <w:jc w:val="left"/>
            </w:pPr>
            <w:r>
              <w:rPr>
                <w:rFonts w:ascii="仿宋_GB2312" w:hAnsi="仿宋_GB2312" w:cs="仿宋_GB2312" w:eastAsia="仿宋_GB2312"/>
              </w:rPr>
              <w:t>524</w:t>
            </w:r>
          </w:p>
        </w:tc>
        <w:tc>
          <w:tcPr>
            <w:tcW w:type="dxa" w:w="2769"/>
          </w:tcPr>
          <w:p/>
        </w:tc>
        <w:tc>
          <w:tcPr>
            <w:tcW w:type="dxa" w:w="2769"/>
          </w:tcPr>
          <w:p>
            <w:pPr>
              <w:pStyle w:val="null3"/>
              <w:jc w:val="left"/>
            </w:pPr>
            <w:r>
              <w:rPr>
                <w:rFonts w:ascii="仿宋_GB2312" w:hAnsi="仿宋_GB2312" w:cs="仿宋_GB2312" w:eastAsia="仿宋_GB2312"/>
              </w:rPr>
              <w:t>6）可对多只啮齿类动物操作；</w:t>
            </w:r>
          </w:p>
        </w:tc>
      </w:tr>
      <w:tr>
        <w:tc>
          <w:tcPr>
            <w:tcW w:type="dxa" w:w="2769"/>
          </w:tcPr>
          <w:p>
            <w:pPr>
              <w:pStyle w:val="null3"/>
              <w:jc w:val="left"/>
            </w:pPr>
            <w:r>
              <w:rPr>
                <w:rFonts w:ascii="仿宋_GB2312" w:hAnsi="仿宋_GB2312" w:cs="仿宋_GB2312" w:eastAsia="仿宋_GB2312"/>
              </w:rPr>
              <w:t>525</w:t>
            </w:r>
          </w:p>
        </w:tc>
        <w:tc>
          <w:tcPr>
            <w:tcW w:type="dxa" w:w="2769"/>
          </w:tcPr>
          <w:p/>
        </w:tc>
        <w:tc>
          <w:tcPr>
            <w:tcW w:type="dxa" w:w="2769"/>
          </w:tcPr>
          <w:p>
            <w:pPr>
              <w:pStyle w:val="null3"/>
              <w:jc w:val="left"/>
            </w:pPr>
            <w:r>
              <w:rPr>
                <w:rFonts w:ascii="仿宋_GB2312" w:hAnsi="仿宋_GB2312" w:cs="仿宋_GB2312" w:eastAsia="仿宋_GB2312"/>
              </w:rPr>
              <w:t>7）配置多通道蠕动泵。</w:t>
            </w:r>
          </w:p>
        </w:tc>
      </w:tr>
      <w:tr>
        <w:tc>
          <w:tcPr>
            <w:tcW w:type="dxa" w:w="2769"/>
          </w:tcPr>
          <w:p>
            <w:pPr>
              <w:pStyle w:val="null3"/>
              <w:jc w:val="left"/>
            </w:pPr>
            <w:r>
              <w:rPr>
                <w:rFonts w:ascii="仿宋_GB2312" w:hAnsi="仿宋_GB2312" w:cs="仿宋_GB2312" w:eastAsia="仿宋_GB2312"/>
              </w:rPr>
              <w:t>526</w:t>
            </w:r>
          </w:p>
        </w:tc>
        <w:tc>
          <w:tcPr>
            <w:tcW w:type="dxa" w:w="2769"/>
          </w:tcPr>
          <w:p/>
        </w:tc>
        <w:tc>
          <w:tcPr>
            <w:tcW w:type="dxa" w:w="2769"/>
          </w:tcPr>
          <w:p>
            <w:pPr>
              <w:pStyle w:val="null3"/>
              <w:jc w:val="left"/>
            </w:pPr>
            <w:r>
              <w:rPr>
                <w:rFonts w:ascii="仿宋_GB2312" w:hAnsi="仿宋_GB2312" w:cs="仿宋_GB2312" w:eastAsia="仿宋_GB2312"/>
              </w:rPr>
              <w:t>62.小动物头部固定适配器 1.小鼠固定模块 功能：用于固定小鼠，确保其在实验过程中保持稳定。 配置： 固定台：适配双光子显微镜或立体定位仪，用于固定小鼠身体。 头部固定器：用于固定小鼠头部，确保头部稳定，适配双光子显微镜。</w:t>
            </w:r>
          </w:p>
        </w:tc>
      </w:tr>
      <w:tr>
        <w:tc>
          <w:tcPr>
            <w:tcW w:type="dxa" w:w="2769"/>
          </w:tcPr>
          <w:p>
            <w:pPr>
              <w:pStyle w:val="null3"/>
              <w:jc w:val="left"/>
            </w:pPr>
            <w:r>
              <w:rPr>
                <w:rFonts w:ascii="仿宋_GB2312" w:hAnsi="仿宋_GB2312" w:cs="仿宋_GB2312" w:eastAsia="仿宋_GB2312"/>
              </w:rPr>
              <w:t>527</w:t>
            </w:r>
          </w:p>
        </w:tc>
        <w:tc>
          <w:tcPr>
            <w:tcW w:type="dxa" w:w="2769"/>
          </w:tcPr>
          <w:p/>
        </w:tc>
        <w:tc>
          <w:tcPr>
            <w:tcW w:type="dxa" w:w="2769"/>
          </w:tcPr>
          <w:p>
            <w:pPr>
              <w:pStyle w:val="null3"/>
              <w:jc w:val="left"/>
            </w:pPr>
            <w:r>
              <w:rPr>
                <w:rFonts w:ascii="仿宋_GB2312" w:hAnsi="仿宋_GB2312" w:cs="仿宋_GB2312" w:eastAsia="仿宋_GB2312"/>
              </w:rPr>
              <w:t>2.鼠脑颅骨固定模块 功能：用于固定小鼠颅骨，确保在颅骨开窗后脑部稳定，便于显微镜观察。 轻便易用，模块化设计，可根据需要定制颅骨固定板。 颅骨固定板规格：孔径尺寸有3mm、4mm、5mm、6mm等多种规格，可匹配不同尺寸的观察窗口。 与立体定位仪、双光子显微镜适配。</w:t>
            </w:r>
          </w:p>
        </w:tc>
      </w:tr>
      <w:tr>
        <w:tc>
          <w:tcPr>
            <w:tcW w:type="dxa" w:w="2769"/>
          </w:tcPr>
          <w:p>
            <w:pPr>
              <w:pStyle w:val="null3"/>
              <w:jc w:val="left"/>
            </w:pPr>
            <w:r>
              <w:rPr>
                <w:rFonts w:ascii="仿宋_GB2312" w:hAnsi="仿宋_GB2312" w:cs="仿宋_GB2312" w:eastAsia="仿宋_GB2312"/>
              </w:rPr>
              <w:t>528</w:t>
            </w:r>
          </w:p>
        </w:tc>
        <w:tc>
          <w:tcPr>
            <w:tcW w:type="dxa" w:w="2769"/>
          </w:tcPr>
          <w:p/>
        </w:tc>
        <w:tc>
          <w:tcPr>
            <w:tcW w:type="dxa" w:w="2769"/>
          </w:tcPr>
          <w:p>
            <w:pPr>
              <w:pStyle w:val="null3"/>
              <w:jc w:val="left"/>
            </w:pPr>
            <w:r>
              <w:rPr>
                <w:rFonts w:ascii="仿宋_GB2312" w:hAnsi="仿宋_GB2312" w:cs="仿宋_GB2312" w:eastAsia="仿宋_GB2312"/>
              </w:rPr>
              <w:t>3.长时间观测窗口 功能：用于颅骨开窗后的长期观测，确保窗口与显微镜匹配，实现长效、稳定观测。 配件：颅窗开窗玻璃片，用于清醒动物钙成像的活体神经元研究。 使用方法：目标脑区的颅骨开窗后，将颅窗玻璃与颅骨使用牙科水泥黏合，颅骨钉咬合固定，待动物康复后进行长期观测。</w:t>
            </w:r>
          </w:p>
        </w:tc>
      </w:tr>
      <w:tr>
        <w:tc>
          <w:tcPr>
            <w:tcW w:type="dxa" w:w="2769"/>
          </w:tcPr>
          <w:p>
            <w:pPr>
              <w:pStyle w:val="null3"/>
              <w:jc w:val="left"/>
            </w:pPr>
            <w:r>
              <w:rPr>
                <w:rFonts w:ascii="仿宋_GB2312" w:hAnsi="仿宋_GB2312" w:cs="仿宋_GB2312" w:eastAsia="仿宋_GB2312"/>
              </w:rPr>
              <w:t>529</w:t>
            </w:r>
          </w:p>
        </w:tc>
        <w:tc>
          <w:tcPr>
            <w:tcW w:type="dxa" w:w="2769"/>
          </w:tcPr>
          <w:p/>
        </w:tc>
        <w:tc>
          <w:tcPr>
            <w:tcW w:type="dxa" w:w="2769"/>
          </w:tcPr>
          <w:p>
            <w:pPr>
              <w:pStyle w:val="null3"/>
              <w:jc w:val="left"/>
            </w:pPr>
            <w:r>
              <w:rPr>
                <w:rFonts w:ascii="仿宋_GB2312" w:hAnsi="仿宋_GB2312" w:cs="仿宋_GB2312" w:eastAsia="仿宋_GB2312"/>
              </w:rPr>
              <w:t>4.小鼠适配悬浮球装置</w:t>
            </w:r>
          </w:p>
        </w:tc>
      </w:tr>
      <w:tr>
        <w:tc>
          <w:tcPr>
            <w:tcW w:type="dxa" w:w="2769"/>
          </w:tcPr>
          <w:p>
            <w:pPr>
              <w:pStyle w:val="null3"/>
              <w:jc w:val="left"/>
            </w:pPr>
            <w:r>
              <w:rPr>
                <w:rFonts w:ascii="仿宋_GB2312" w:hAnsi="仿宋_GB2312" w:cs="仿宋_GB2312" w:eastAsia="仿宋_GB2312"/>
              </w:rPr>
              <w:t>530</w:t>
            </w:r>
          </w:p>
        </w:tc>
        <w:tc>
          <w:tcPr>
            <w:tcW w:type="dxa" w:w="2769"/>
          </w:tcPr>
          <w:p/>
        </w:tc>
        <w:tc>
          <w:tcPr>
            <w:tcW w:type="dxa" w:w="2769"/>
          </w:tcPr>
          <w:p>
            <w:pPr>
              <w:pStyle w:val="null3"/>
              <w:jc w:val="left"/>
            </w:pPr>
            <w:r>
              <w:rPr>
                <w:rFonts w:ascii="仿宋_GB2312" w:hAnsi="仿宋_GB2312" w:cs="仿宋_GB2312" w:eastAsia="仿宋_GB2312"/>
              </w:rPr>
              <w:t>63.脊髓固定适配器 功能：适配立体定位仪，用于固定小鼠脊髓，确保在实验过程中脊髓稳定。</w:t>
            </w:r>
          </w:p>
        </w:tc>
      </w:tr>
      <w:tr>
        <w:tc>
          <w:tcPr>
            <w:tcW w:type="dxa" w:w="2769"/>
          </w:tcPr>
          <w:p>
            <w:pPr>
              <w:pStyle w:val="null3"/>
              <w:jc w:val="left"/>
            </w:pPr>
            <w:r>
              <w:rPr>
                <w:rFonts w:ascii="仿宋_GB2312" w:hAnsi="仿宋_GB2312" w:cs="仿宋_GB2312" w:eastAsia="仿宋_GB2312"/>
              </w:rPr>
              <w:t>531</w:t>
            </w:r>
          </w:p>
        </w:tc>
        <w:tc>
          <w:tcPr>
            <w:tcW w:type="dxa" w:w="2769"/>
          </w:tcPr>
          <w:p/>
        </w:tc>
        <w:tc>
          <w:tcPr>
            <w:tcW w:type="dxa" w:w="2769"/>
          </w:tcPr>
          <w:p>
            <w:pPr>
              <w:pStyle w:val="null3"/>
              <w:jc w:val="left"/>
            </w:pPr>
            <w:r>
              <w:rPr>
                <w:rFonts w:ascii="仿宋_GB2312" w:hAnsi="仿宋_GB2312" w:cs="仿宋_GB2312" w:eastAsia="仿宋_GB2312"/>
              </w:rPr>
              <w:t>配置： 1、V型槽固定件：用于稳定嵌入椎骨两侧，固定脊髓。</w:t>
            </w:r>
          </w:p>
        </w:tc>
      </w:tr>
      <w:tr>
        <w:tc>
          <w:tcPr>
            <w:tcW w:type="dxa" w:w="2769"/>
          </w:tcPr>
          <w:p>
            <w:pPr>
              <w:pStyle w:val="null3"/>
              <w:jc w:val="left"/>
            </w:pPr>
            <w:r>
              <w:rPr>
                <w:rFonts w:ascii="仿宋_GB2312" w:hAnsi="仿宋_GB2312" w:cs="仿宋_GB2312" w:eastAsia="仿宋_GB2312"/>
              </w:rPr>
              <w:t>532</w:t>
            </w:r>
          </w:p>
        </w:tc>
        <w:tc>
          <w:tcPr>
            <w:tcW w:type="dxa" w:w="2769"/>
          </w:tcPr>
          <w:p/>
        </w:tc>
        <w:tc>
          <w:tcPr>
            <w:tcW w:type="dxa" w:w="2769"/>
          </w:tcPr>
          <w:p>
            <w:pPr>
              <w:pStyle w:val="null3"/>
              <w:jc w:val="left"/>
            </w:pPr>
            <w:r>
              <w:rPr>
                <w:rFonts w:ascii="仿宋_GB2312" w:hAnsi="仿宋_GB2312" w:cs="仿宋_GB2312" w:eastAsia="仿宋_GB2312"/>
              </w:rPr>
              <w:t>2、可调节支架：可根据小鼠脊椎的曲度和体积进行调整，确保固定件与脊椎紧密贴合。</w:t>
            </w:r>
          </w:p>
        </w:tc>
      </w:tr>
      <w:tr>
        <w:tc>
          <w:tcPr>
            <w:tcW w:type="dxa" w:w="2769"/>
          </w:tcPr>
          <w:p>
            <w:pPr>
              <w:pStyle w:val="null3"/>
              <w:jc w:val="left"/>
            </w:pPr>
            <w:r>
              <w:rPr>
                <w:rFonts w:ascii="仿宋_GB2312" w:hAnsi="仿宋_GB2312" w:cs="仿宋_GB2312" w:eastAsia="仿宋_GB2312"/>
              </w:rPr>
              <w:t>533</w:t>
            </w:r>
          </w:p>
        </w:tc>
        <w:tc>
          <w:tcPr>
            <w:tcW w:type="dxa" w:w="2769"/>
          </w:tcPr>
          <w:p/>
        </w:tc>
        <w:tc>
          <w:tcPr>
            <w:tcW w:type="dxa" w:w="2769"/>
          </w:tcPr>
          <w:p>
            <w:pPr>
              <w:pStyle w:val="null3"/>
              <w:jc w:val="left"/>
            </w:pPr>
            <w:r>
              <w:rPr>
                <w:rFonts w:ascii="仿宋_GB2312" w:hAnsi="仿宋_GB2312" w:cs="仿宋_GB2312" w:eastAsia="仿宋_GB2312"/>
              </w:rPr>
              <w:t>3、横突定位器：用于调整横突位置，确保脊髓固定在最佳位置。</w:t>
            </w:r>
          </w:p>
        </w:tc>
      </w:tr>
      <w:tr>
        <w:tc>
          <w:tcPr>
            <w:tcW w:type="dxa" w:w="2769"/>
          </w:tcPr>
          <w:p>
            <w:pPr>
              <w:pStyle w:val="null3"/>
              <w:jc w:val="left"/>
            </w:pPr>
            <w:r>
              <w:rPr>
                <w:rFonts w:ascii="仿宋_GB2312" w:hAnsi="仿宋_GB2312" w:cs="仿宋_GB2312" w:eastAsia="仿宋_GB2312"/>
              </w:rPr>
              <w:t>534</w:t>
            </w:r>
          </w:p>
        </w:tc>
        <w:tc>
          <w:tcPr>
            <w:tcW w:type="dxa" w:w="2769"/>
          </w:tcPr>
          <w:p/>
        </w:tc>
        <w:tc>
          <w:tcPr>
            <w:tcW w:type="dxa" w:w="2769"/>
          </w:tcPr>
          <w:p>
            <w:pPr>
              <w:pStyle w:val="null3"/>
              <w:jc w:val="left"/>
            </w:pPr>
            <w:r>
              <w:rPr>
                <w:rFonts w:ascii="仿宋_GB2312" w:hAnsi="仿宋_GB2312" w:cs="仿宋_GB2312" w:eastAsia="仿宋_GB2312"/>
              </w:rPr>
              <w:t>4、脊髓颅骨适配装置:用于不同阶段的脊髓颅骨固定，适配不同体积小鼠和脊椎曲度。 4.1. 可调节颅骨固定板：适用于不同尺寸的颅骨，可根据小鼠的生长阶段进行调整。</w:t>
            </w:r>
          </w:p>
        </w:tc>
      </w:tr>
      <w:tr>
        <w:tc>
          <w:tcPr>
            <w:tcW w:type="dxa" w:w="2769"/>
          </w:tcPr>
          <w:p>
            <w:pPr>
              <w:pStyle w:val="null3"/>
              <w:jc w:val="left"/>
            </w:pPr>
            <w:r>
              <w:rPr>
                <w:rFonts w:ascii="仿宋_GB2312" w:hAnsi="仿宋_GB2312" w:cs="仿宋_GB2312" w:eastAsia="仿宋_GB2312"/>
              </w:rPr>
              <w:t>535</w:t>
            </w:r>
          </w:p>
        </w:tc>
        <w:tc>
          <w:tcPr>
            <w:tcW w:type="dxa" w:w="2769"/>
          </w:tcPr>
          <w:p/>
        </w:tc>
        <w:tc>
          <w:tcPr>
            <w:tcW w:type="dxa" w:w="2769"/>
          </w:tcPr>
          <w:p>
            <w:pPr>
              <w:pStyle w:val="null3"/>
              <w:jc w:val="left"/>
            </w:pPr>
            <w:r>
              <w:rPr>
                <w:rFonts w:ascii="仿宋_GB2312" w:hAnsi="仿宋_GB2312" w:cs="仿宋_GB2312" w:eastAsia="仿宋_GB2312"/>
              </w:rPr>
              <w:t>4.2. 颅骨定位器：用于精确定位颅骨，确保在实验过程中颅骨稳定。</w:t>
            </w:r>
          </w:p>
        </w:tc>
      </w:tr>
      <w:tr>
        <w:tc>
          <w:tcPr>
            <w:tcW w:type="dxa" w:w="2769"/>
          </w:tcPr>
          <w:p>
            <w:pPr>
              <w:pStyle w:val="null3"/>
              <w:jc w:val="left"/>
            </w:pPr>
            <w:r>
              <w:rPr>
                <w:rFonts w:ascii="仿宋_GB2312" w:hAnsi="仿宋_GB2312" w:cs="仿宋_GB2312" w:eastAsia="仿宋_GB2312"/>
              </w:rPr>
              <w:t>536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 双光子观测适配装置：用于双光子显微镜观测小鼠颅骨，确保在实验过程中观测稳定。 ▲5.1显微镜适配器：适配双光子显微镜，用于固定和定位小鼠颅骨。</w:t>
            </w:r>
          </w:p>
        </w:tc>
      </w:tr>
      <w:tr>
        <w:tc>
          <w:tcPr>
            <w:tcW w:type="dxa" w:w="2769"/>
          </w:tcPr>
          <w:p>
            <w:pPr>
              <w:pStyle w:val="null3"/>
              <w:jc w:val="left"/>
            </w:pPr>
            <w:r>
              <w:rPr>
                <w:rFonts w:ascii="仿宋_GB2312" w:hAnsi="仿宋_GB2312" w:cs="仿宋_GB2312" w:eastAsia="仿宋_GB2312"/>
              </w:rPr>
              <w:t>537</w:t>
            </w:r>
          </w:p>
        </w:tc>
        <w:tc>
          <w:tcPr>
            <w:tcW w:type="dxa" w:w="2769"/>
          </w:tcPr>
          <w:p/>
        </w:tc>
        <w:tc>
          <w:tcPr>
            <w:tcW w:type="dxa" w:w="2769"/>
          </w:tcPr>
          <w:p>
            <w:pPr>
              <w:pStyle w:val="null3"/>
              <w:jc w:val="left"/>
            </w:pPr>
            <w:r>
              <w:rPr>
                <w:rFonts w:ascii="仿宋_GB2312" w:hAnsi="仿宋_GB2312" w:cs="仿宋_GB2312" w:eastAsia="仿宋_GB2312"/>
              </w:rPr>
              <w:t>5.2颅窗密封装置：用于密封颅窗，防止外界干扰，确保成像清晰。</w:t>
            </w:r>
          </w:p>
        </w:tc>
      </w:tr>
      <w:tr>
        <w:tc>
          <w:tcPr>
            <w:tcW w:type="dxa" w:w="2769"/>
          </w:tcPr>
          <w:p>
            <w:pPr>
              <w:pStyle w:val="null3"/>
              <w:jc w:val="left"/>
            </w:pPr>
            <w:r>
              <w:rPr>
                <w:rFonts w:ascii="仿宋_GB2312" w:hAnsi="仿宋_GB2312" w:cs="仿宋_GB2312" w:eastAsia="仿宋_GB2312"/>
              </w:rPr>
              <w:t>538</w:t>
            </w:r>
          </w:p>
        </w:tc>
        <w:tc>
          <w:tcPr>
            <w:tcW w:type="dxa" w:w="2769"/>
          </w:tcPr>
          <w:p/>
        </w:tc>
        <w:tc>
          <w:tcPr>
            <w:tcW w:type="dxa" w:w="2769"/>
          </w:tcPr>
          <w:p>
            <w:pPr>
              <w:pStyle w:val="null3"/>
              <w:jc w:val="left"/>
            </w:pPr>
            <w:r>
              <w:rPr>
                <w:rFonts w:ascii="仿宋_GB2312" w:hAnsi="仿宋_GB2312" w:cs="仿宋_GB2312" w:eastAsia="仿宋_GB2312"/>
              </w:rPr>
              <w:t>5.3减震结构：有效隔离呼吸与微动干扰，维持长时间稳定的成像。</w:t>
            </w:r>
          </w:p>
        </w:tc>
      </w:tr>
      <w:tr>
        <w:tc>
          <w:tcPr>
            <w:tcW w:type="dxa" w:w="2769"/>
          </w:tcPr>
          <w:p>
            <w:pPr>
              <w:pStyle w:val="null3"/>
              <w:jc w:val="left"/>
            </w:pPr>
            <w:r>
              <w:rPr>
                <w:rFonts w:ascii="仿宋_GB2312" w:hAnsi="仿宋_GB2312" w:cs="仿宋_GB2312" w:eastAsia="仿宋_GB2312"/>
              </w:rPr>
              <w:t>539</w:t>
            </w:r>
          </w:p>
        </w:tc>
        <w:tc>
          <w:tcPr>
            <w:tcW w:type="dxa" w:w="2769"/>
          </w:tcPr>
          <w:p/>
        </w:tc>
        <w:tc>
          <w:tcPr>
            <w:tcW w:type="dxa" w:w="2769"/>
          </w:tcPr>
          <w:p>
            <w:pPr>
              <w:pStyle w:val="null3"/>
              <w:jc w:val="left"/>
            </w:pPr>
            <w:r>
              <w:rPr>
                <w:rFonts w:ascii="仿宋_GB2312" w:hAnsi="仿宋_GB2312" w:cs="仿宋_GB2312" w:eastAsia="仿宋_GB2312"/>
              </w:rPr>
              <w:t>6、 配套工具与耗材 6.1 手术工具：包括眼科剪、颅骨钻等，用于手术暴露脊髓和颅骨。</w:t>
            </w:r>
          </w:p>
        </w:tc>
      </w:tr>
      <w:tr>
        <w:tc>
          <w:tcPr>
            <w:tcW w:type="dxa" w:w="2769"/>
          </w:tcPr>
          <w:p>
            <w:pPr>
              <w:pStyle w:val="null3"/>
              <w:jc w:val="left"/>
            </w:pPr>
            <w:r>
              <w:rPr>
                <w:rFonts w:ascii="仿宋_GB2312" w:hAnsi="仿宋_GB2312" w:cs="仿宋_GB2312" w:eastAsia="仿宋_GB2312"/>
              </w:rPr>
              <w:t>540</w:t>
            </w:r>
          </w:p>
        </w:tc>
        <w:tc>
          <w:tcPr>
            <w:tcW w:type="dxa" w:w="2769"/>
          </w:tcPr>
          <w:p/>
        </w:tc>
        <w:tc>
          <w:tcPr>
            <w:tcW w:type="dxa" w:w="2769"/>
          </w:tcPr>
          <w:p>
            <w:pPr>
              <w:pStyle w:val="null3"/>
              <w:jc w:val="left"/>
            </w:pPr>
            <w:r>
              <w:rPr>
                <w:rFonts w:ascii="仿宋_GB2312" w:hAnsi="仿宋_GB2312" w:cs="仿宋_GB2312" w:eastAsia="仿宋_GB2312"/>
              </w:rPr>
              <w:t>6.2 消毒用品：包括聚维酮碘、生理盐水、双氧水等</w:t>
            </w:r>
          </w:p>
        </w:tc>
      </w:tr>
      <w:tr>
        <w:tc>
          <w:tcPr>
            <w:tcW w:type="dxa" w:w="2769"/>
          </w:tcPr>
          <w:p>
            <w:pPr>
              <w:pStyle w:val="null3"/>
              <w:jc w:val="left"/>
            </w:pPr>
            <w:r>
              <w:rPr>
                <w:rFonts w:ascii="仿宋_GB2312" w:hAnsi="仿宋_GB2312" w:cs="仿宋_GB2312" w:eastAsia="仿宋_GB2312"/>
              </w:rPr>
              <w:t>541</w:t>
            </w:r>
          </w:p>
        </w:tc>
        <w:tc>
          <w:tcPr>
            <w:tcW w:type="dxa" w:w="2769"/>
          </w:tcPr>
          <w:p/>
        </w:tc>
        <w:tc>
          <w:tcPr>
            <w:tcW w:type="dxa" w:w="2769"/>
          </w:tcPr>
          <w:p>
            <w:pPr>
              <w:pStyle w:val="null3"/>
              <w:jc w:val="left"/>
            </w:pPr>
            <w:r>
              <w:rPr>
                <w:rFonts w:ascii="仿宋_GB2312" w:hAnsi="仿宋_GB2312" w:cs="仿宋_GB2312" w:eastAsia="仿宋_GB2312"/>
              </w:rPr>
              <w:t>6.3 固定材料：包括3M组织胶水、牙科水泥等，用于固定V型槽和密封颅窗。</w:t>
            </w:r>
          </w:p>
        </w:tc>
      </w:tr>
      <w:tr>
        <w:tc>
          <w:tcPr>
            <w:tcW w:type="dxa" w:w="2769"/>
          </w:tcPr>
          <w:p>
            <w:pPr>
              <w:pStyle w:val="null3"/>
              <w:jc w:val="left"/>
            </w:pPr>
            <w:r>
              <w:rPr>
                <w:rFonts w:ascii="仿宋_GB2312" w:hAnsi="仿宋_GB2312" w:cs="仿宋_GB2312" w:eastAsia="仿宋_GB2312"/>
              </w:rPr>
              <w:t>542</w:t>
            </w:r>
          </w:p>
        </w:tc>
        <w:tc>
          <w:tcPr>
            <w:tcW w:type="dxa" w:w="2769"/>
          </w:tcPr>
          <w:p/>
        </w:tc>
        <w:tc>
          <w:tcPr>
            <w:tcW w:type="dxa" w:w="2769"/>
          </w:tcPr>
          <w:p>
            <w:pPr>
              <w:pStyle w:val="null3"/>
              <w:jc w:val="left"/>
            </w:pPr>
            <w:r>
              <w:rPr>
                <w:rFonts w:ascii="仿宋_GB2312" w:hAnsi="仿宋_GB2312" w:cs="仿宋_GB2312" w:eastAsia="仿宋_GB2312"/>
              </w:rPr>
              <w:t>7、适用范围 7.1适配不同体积的小鼠，从幼鼠到成年鼠。</w:t>
            </w:r>
          </w:p>
        </w:tc>
      </w:tr>
      <w:tr>
        <w:tc>
          <w:tcPr>
            <w:tcW w:type="dxa" w:w="2769"/>
          </w:tcPr>
          <w:p>
            <w:pPr>
              <w:pStyle w:val="null3"/>
              <w:jc w:val="left"/>
            </w:pPr>
            <w:r>
              <w:rPr>
                <w:rFonts w:ascii="仿宋_GB2312" w:hAnsi="仿宋_GB2312" w:cs="仿宋_GB2312" w:eastAsia="仿宋_GB2312"/>
              </w:rPr>
              <w:t>543</w:t>
            </w:r>
          </w:p>
        </w:tc>
        <w:tc>
          <w:tcPr>
            <w:tcW w:type="dxa" w:w="2769"/>
          </w:tcPr>
          <w:p/>
        </w:tc>
        <w:tc>
          <w:tcPr>
            <w:tcW w:type="dxa" w:w="2769"/>
          </w:tcPr>
          <w:p>
            <w:pPr>
              <w:pStyle w:val="null3"/>
              <w:jc w:val="left"/>
            </w:pPr>
            <w:r>
              <w:rPr>
                <w:rFonts w:ascii="仿宋_GB2312" w:hAnsi="仿宋_GB2312" w:cs="仿宋_GB2312" w:eastAsia="仿宋_GB2312"/>
              </w:rPr>
              <w:t>7.2 可根据小鼠脊椎的自然曲度进行调整，确保固定稳定。</w:t>
            </w:r>
          </w:p>
        </w:tc>
      </w:tr>
      <w:tr>
        <w:tc>
          <w:tcPr>
            <w:tcW w:type="dxa" w:w="2769"/>
          </w:tcPr>
          <w:p>
            <w:pPr>
              <w:pStyle w:val="null3"/>
              <w:jc w:val="left"/>
            </w:pPr>
            <w:r>
              <w:rPr>
                <w:rFonts w:ascii="仿宋_GB2312" w:hAnsi="仿宋_GB2312" w:cs="仿宋_GB2312" w:eastAsia="仿宋_GB2312"/>
              </w:rPr>
              <w:t>544</w:t>
            </w:r>
          </w:p>
        </w:tc>
        <w:tc>
          <w:tcPr>
            <w:tcW w:type="dxa" w:w="2769"/>
          </w:tcPr>
          <w:p/>
        </w:tc>
        <w:tc>
          <w:tcPr>
            <w:tcW w:type="dxa" w:w="2769"/>
          </w:tcPr>
          <w:p>
            <w:pPr>
              <w:pStyle w:val="null3"/>
              <w:jc w:val="left"/>
            </w:pPr>
            <w:r>
              <w:rPr>
                <w:rFonts w:ascii="仿宋_GB2312" w:hAnsi="仿宋_GB2312" w:cs="仿宋_GB2312" w:eastAsia="仿宋_GB2312"/>
              </w:rPr>
              <w:t>7.3 适用于双光子显微镜成像、脊髓损伤模型建立等实验。</w:t>
            </w:r>
          </w:p>
        </w:tc>
      </w:tr>
      <w:tr>
        <w:tc>
          <w:tcPr>
            <w:tcW w:type="dxa" w:w="2769"/>
          </w:tcPr>
          <w:p>
            <w:pPr>
              <w:pStyle w:val="null3"/>
              <w:jc w:val="left"/>
            </w:pPr>
            <w:r>
              <w:rPr>
                <w:rFonts w:ascii="仿宋_GB2312" w:hAnsi="仿宋_GB2312" w:cs="仿宋_GB2312" w:eastAsia="仿宋_GB2312"/>
              </w:rPr>
              <w:t>545</w:t>
            </w:r>
          </w:p>
        </w:tc>
        <w:tc>
          <w:tcPr>
            <w:tcW w:type="dxa" w:w="2769"/>
          </w:tcPr>
          <w:p/>
        </w:tc>
        <w:tc>
          <w:tcPr>
            <w:tcW w:type="dxa" w:w="2769"/>
          </w:tcPr>
          <w:p>
            <w:pPr>
              <w:pStyle w:val="null3"/>
              <w:jc w:val="left"/>
            </w:pPr>
            <w:r>
              <w:rPr>
                <w:rFonts w:ascii="仿宋_GB2312" w:hAnsi="仿宋_GB2312" w:cs="仿宋_GB2312" w:eastAsia="仿宋_GB2312"/>
              </w:rPr>
              <w:t>64.体视显微镜 1) 放大倍数范围：具备广泛放大倍数范围，满足不同样本的观察需求，从宏观到微观的细致观察。</w:t>
            </w:r>
          </w:p>
        </w:tc>
      </w:tr>
      <w:tr>
        <w:tc>
          <w:tcPr>
            <w:tcW w:type="dxa" w:w="2769"/>
          </w:tcPr>
          <w:p>
            <w:pPr>
              <w:pStyle w:val="null3"/>
              <w:jc w:val="left"/>
            </w:pPr>
            <w:r>
              <w:rPr>
                <w:rFonts w:ascii="仿宋_GB2312" w:hAnsi="仿宋_GB2312" w:cs="仿宋_GB2312" w:eastAsia="仿宋_GB2312"/>
              </w:rPr>
              <w:t>546</w:t>
            </w:r>
          </w:p>
        </w:tc>
        <w:tc>
          <w:tcPr>
            <w:tcW w:type="dxa" w:w="2769"/>
          </w:tcPr>
          <w:p/>
        </w:tc>
        <w:tc>
          <w:tcPr>
            <w:tcW w:type="dxa" w:w="2769"/>
          </w:tcPr>
          <w:p>
            <w:pPr>
              <w:pStyle w:val="null3"/>
              <w:jc w:val="left"/>
            </w:pPr>
            <w:r>
              <w:rPr>
                <w:rFonts w:ascii="仿宋_GB2312" w:hAnsi="仿宋_GB2312" w:cs="仿宋_GB2312" w:eastAsia="仿宋_GB2312"/>
              </w:rPr>
              <w:t>2) 景深：具有较大的景深，能够清晰观察样本的多个层面，尤其适用于立体样本的观察。</w:t>
            </w:r>
          </w:p>
        </w:tc>
      </w:tr>
      <w:tr>
        <w:tc>
          <w:tcPr>
            <w:tcW w:type="dxa" w:w="2769"/>
          </w:tcPr>
          <w:p>
            <w:pPr>
              <w:pStyle w:val="null3"/>
              <w:jc w:val="left"/>
            </w:pPr>
            <w:r>
              <w:rPr>
                <w:rFonts w:ascii="仿宋_GB2312" w:hAnsi="仿宋_GB2312" w:cs="仿宋_GB2312" w:eastAsia="仿宋_GB2312"/>
              </w:rPr>
              <w:t>547</w:t>
            </w:r>
          </w:p>
        </w:tc>
        <w:tc>
          <w:tcPr>
            <w:tcW w:type="dxa" w:w="2769"/>
          </w:tcPr>
          <w:p/>
        </w:tc>
        <w:tc>
          <w:tcPr>
            <w:tcW w:type="dxa" w:w="2769"/>
          </w:tcPr>
          <w:p>
            <w:pPr>
              <w:pStyle w:val="null3"/>
              <w:jc w:val="left"/>
            </w:pPr>
            <w:r>
              <w:rPr>
                <w:rFonts w:ascii="仿宋_GB2312" w:hAnsi="仿宋_GB2312" w:cs="仿宋_GB2312" w:eastAsia="仿宋_GB2312"/>
              </w:rPr>
              <w:t>3) 照明系统：配备多种照明方式，如反射光、透射光等，可根据样本类型和观察需求选择合适的照明模式。</w:t>
            </w:r>
          </w:p>
        </w:tc>
      </w:tr>
      <w:tr>
        <w:tc>
          <w:tcPr>
            <w:tcW w:type="dxa" w:w="2769"/>
          </w:tcPr>
          <w:p>
            <w:pPr>
              <w:pStyle w:val="null3"/>
              <w:jc w:val="left"/>
            </w:pPr>
            <w:r>
              <w:rPr>
                <w:rFonts w:ascii="仿宋_GB2312" w:hAnsi="仿宋_GB2312" w:cs="仿宋_GB2312" w:eastAsia="仿宋_GB2312"/>
              </w:rPr>
              <w:t>548</w:t>
            </w:r>
          </w:p>
        </w:tc>
        <w:tc>
          <w:tcPr>
            <w:tcW w:type="dxa" w:w="2769"/>
          </w:tcPr>
          <w:p/>
        </w:tc>
        <w:tc>
          <w:tcPr>
            <w:tcW w:type="dxa" w:w="2769"/>
          </w:tcPr>
          <w:p>
            <w:pPr>
              <w:pStyle w:val="null3"/>
              <w:jc w:val="left"/>
            </w:pPr>
            <w:r>
              <w:rPr>
                <w:rFonts w:ascii="仿宋_GB2312" w:hAnsi="仿宋_GB2312" w:cs="仿宋_GB2312" w:eastAsia="仿宋_GB2312"/>
              </w:rPr>
              <w:t>4) 目镜和物镜：采用高分辨率、低畸变的目镜和物镜，确保图像的清晰度和真实性。</w:t>
            </w:r>
          </w:p>
        </w:tc>
      </w:tr>
      <w:tr>
        <w:tc>
          <w:tcPr>
            <w:tcW w:type="dxa" w:w="2769"/>
          </w:tcPr>
          <w:p>
            <w:pPr>
              <w:pStyle w:val="null3"/>
              <w:jc w:val="left"/>
            </w:pPr>
            <w:r>
              <w:rPr>
                <w:rFonts w:ascii="仿宋_GB2312" w:hAnsi="仿宋_GB2312" w:cs="仿宋_GB2312" w:eastAsia="仿宋_GB2312"/>
              </w:rPr>
              <w:t>549</w:t>
            </w:r>
          </w:p>
        </w:tc>
        <w:tc>
          <w:tcPr>
            <w:tcW w:type="dxa" w:w="2769"/>
          </w:tcPr>
          <w:p/>
        </w:tc>
        <w:tc>
          <w:tcPr>
            <w:tcW w:type="dxa" w:w="2769"/>
          </w:tcPr>
          <w:p>
            <w:pPr>
              <w:pStyle w:val="null3"/>
              <w:jc w:val="left"/>
            </w:pPr>
            <w:r>
              <w:rPr>
                <w:rFonts w:ascii="仿宋_GB2312" w:hAnsi="仿宋_GB2312" w:cs="仿宋_GB2312" w:eastAsia="仿宋_GB2312"/>
              </w:rPr>
              <w:t>5) 调节灵活性：具备灵活的调节功能，如焦距调节、光强调节等，方便实验人员根据需要进行调整。</w:t>
            </w:r>
          </w:p>
        </w:tc>
      </w:tr>
      <w:tr>
        <w:tc>
          <w:tcPr>
            <w:tcW w:type="dxa" w:w="2769"/>
          </w:tcPr>
          <w:p>
            <w:pPr>
              <w:pStyle w:val="null3"/>
              <w:jc w:val="left"/>
            </w:pPr>
            <w:r>
              <w:rPr>
                <w:rFonts w:ascii="仿宋_GB2312" w:hAnsi="仿宋_GB2312" w:cs="仿宋_GB2312" w:eastAsia="仿宋_GB2312"/>
              </w:rPr>
              <w:t>550</w:t>
            </w:r>
          </w:p>
        </w:tc>
        <w:tc>
          <w:tcPr>
            <w:tcW w:type="dxa" w:w="2769"/>
          </w:tcPr>
          <w:p/>
        </w:tc>
        <w:tc>
          <w:tcPr>
            <w:tcW w:type="dxa" w:w="2769"/>
          </w:tcPr>
          <w:p>
            <w:pPr>
              <w:pStyle w:val="null3"/>
              <w:jc w:val="left"/>
            </w:pPr>
            <w:r>
              <w:rPr>
                <w:rFonts w:ascii="仿宋_GB2312" w:hAnsi="仿宋_GB2312" w:cs="仿宋_GB2312" w:eastAsia="仿宋_GB2312"/>
              </w:rPr>
              <w:t>6) 光学系统：斜路光学系统</w:t>
            </w:r>
          </w:p>
        </w:tc>
      </w:tr>
      <w:tr>
        <w:tc>
          <w:tcPr>
            <w:tcW w:type="dxa" w:w="2769"/>
          </w:tcPr>
          <w:p>
            <w:pPr>
              <w:pStyle w:val="null3"/>
              <w:jc w:val="left"/>
            </w:pPr>
            <w:r>
              <w:rPr>
                <w:rFonts w:ascii="仿宋_GB2312" w:hAnsi="仿宋_GB2312" w:cs="仿宋_GB2312" w:eastAsia="仿宋_GB2312"/>
              </w:rPr>
              <w:t>551</w:t>
            </w:r>
          </w:p>
        </w:tc>
        <w:tc>
          <w:tcPr>
            <w:tcW w:type="dxa" w:w="2769"/>
          </w:tcPr>
          <w:p/>
        </w:tc>
        <w:tc>
          <w:tcPr>
            <w:tcW w:type="dxa" w:w="2769"/>
          </w:tcPr>
          <w:p>
            <w:pPr>
              <w:pStyle w:val="null3"/>
              <w:jc w:val="left"/>
            </w:pPr>
            <w:r>
              <w:rPr>
                <w:rFonts w:ascii="仿宋_GB2312" w:hAnsi="仿宋_GB2312" w:cs="仿宋_GB2312" w:eastAsia="仿宋_GB2312"/>
              </w:rPr>
              <w:t>7) 观察三目水平倾斜45°， ±5屈光度，双目瞳距调节 ：54--75mm</w:t>
            </w:r>
          </w:p>
        </w:tc>
      </w:tr>
      <w:tr>
        <w:tc>
          <w:tcPr>
            <w:tcW w:type="dxa" w:w="2769"/>
          </w:tcPr>
          <w:p>
            <w:pPr>
              <w:pStyle w:val="null3"/>
              <w:jc w:val="left"/>
            </w:pPr>
            <w:r>
              <w:rPr>
                <w:rFonts w:ascii="仿宋_GB2312" w:hAnsi="仿宋_GB2312" w:cs="仿宋_GB2312" w:eastAsia="仿宋_GB2312"/>
              </w:rPr>
              <w:t>552</w:t>
            </w:r>
          </w:p>
        </w:tc>
        <w:tc>
          <w:tcPr>
            <w:tcW w:type="dxa" w:w="2769"/>
          </w:tcPr>
          <w:p/>
        </w:tc>
        <w:tc>
          <w:tcPr>
            <w:tcW w:type="dxa" w:w="2769"/>
          </w:tcPr>
          <w:p>
            <w:pPr>
              <w:pStyle w:val="null3"/>
              <w:jc w:val="left"/>
            </w:pPr>
            <w:r>
              <w:rPr>
                <w:rFonts w:ascii="仿宋_GB2312" w:hAnsi="仿宋_GB2312" w:cs="仿宋_GB2312" w:eastAsia="仿宋_GB2312"/>
              </w:rPr>
              <w:t>8) 大视野目镜：WF10X(Φ20mm)</w:t>
            </w:r>
          </w:p>
        </w:tc>
      </w:tr>
      <w:tr>
        <w:tc>
          <w:tcPr>
            <w:tcW w:type="dxa" w:w="2769"/>
          </w:tcPr>
          <w:p>
            <w:pPr>
              <w:pStyle w:val="null3"/>
              <w:jc w:val="left"/>
            </w:pPr>
            <w:r>
              <w:rPr>
                <w:rFonts w:ascii="仿宋_GB2312" w:hAnsi="仿宋_GB2312" w:cs="仿宋_GB2312" w:eastAsia="仿宋_GB2312"/>
              </w:rPr>
              <w:t>553</w:t>
            </w:r>
          </w:p>
        </w:tc>
        <w:tc>
          <w:tcPr>
            <w:tcW w:type="dxa" w:w="2769"/>
          </w:tcPr>
          <w:p/>
        </w:tc>
        <w:tc>
          <w:tcPr>
            <w:tcW w:type="dxa" w:w="2769"/>
          </w:tcPr>
          <w:p>
            <w:pPr>
              <w:pStyle w:val="null3"/>
              <w:jc w:val="left"/>
            </w:pPr>
            <w:r>
              <w:rPr>
                <w:rFonts w:ascii="仿宋_GB2312" w:hAnsi="仿宋_GB2312" w:cs="仿宋_GB2312" w:eastAsia="仿宋_GB2312"/>
              </w:rPr>
              <w:t>9) 连续变倍物镜：0.75~4.5×</w:t>
            </w:r>
          </w:p>
        </w:tc>
      </w:tr>
      <w:tr>
        <w:tc>
          <w:tcPr>
            <w:tcW w:type="dxa" w:w="2769"/>
          </w:tcPr>
          <w:p>
            <w:pPr>
              <w:pStyle w:val="null3"/>
              <w:jc w:val="left"/>
            </w:pPr>
            <w:r>
              <w:rPr>
                <w:rFonts w:ascii="仿宋_GB2312" w:hAnsi="仿宋_GB2312" w:cs="仿宋_GB2312" w:eastAsia="仿宋_GB2312"/>
              </w:rPr>
              <w:t>554</w:t>
            </w:r>
          </w:p>
        </w:tc>
        <w:tc>
          <w:tcPr>
            <w:tcW w:type="dxa" w:w="2769"/>
          </w:tcPr>
          <w:p/>
        </w:tc>
        <w:tc>
          <w:tcPr>
            <w:tcW w:type="dxa" w:w="2769"/>
          </w:tcPr>
          <w:p>
            <w:pPr>
              <w:pStyle w:val="null3"/>
              <w:jc w:val="left"/>
            </w:pPr>
            <w:r>
              <w:rPr>
                <w:rFonts w:ascii="仿宋_GB2312" w:hAnsi="仿宋_GB2312" w:cs="仿宋_GB2312" w:eastAsia="仿宋_GB2312"/>
              </w:rPr>
              <w:t>10) 工作距离：100mm</w:t>
            </w:r>
          </w:p>
        </w:tc>
      </w:tr>
      <w:tr>
        <w:tc>
          <w:tcPr>
            <w:tcW w:type="dxa" w:w="2769"/>
          </w:tcPr>
          <w:p>
            <w:pPr>
              <w:pStyle w:val="null3"/>
              <w:jc w:val="left"/>
            </w:pPr>
            <w:r>
              <w:rPr>
                <w:rFonts w:ascii="仿宋_GB2312" w:hAnsi="仿宋_GB2312" w:cs="仿宋_GB2312" w:eastAsia="仿宋_GB2312"/>
              </w:rPr>
              <w:t>555</w:t>
            </w:r>
          </w:p>
        </w:tc>
        <w:tc>
          <w:tcPr>
            <w:tcW w:type="dxa" w:w="2769"/>
          </w:tcPr>
          <w:p/>
        </w:tc>
        <w:tc>
          <w:tcPr>
            <w:tcW w:type="dxa" w:w="2769"/>
          </w:tcPr>
          <w:p>
            <w:pPr>
              <w:pStyle w:val="null3"/>
              <w:jc w:val="left"/>
            </w:pPr>
            <w:r>
              <w:rPr>
                <w:rFonts w:ascii="仿宋_GB2312" w:hAnsi="仿宋_GB2312" w:cs="仿宋_GB2312" w:eastAsia="仿宋_GB2312"/>
              </w:rPr>
              <w:t>11) 放大倍数：7.5×~45×</w:t>
            </w:r>
          </w:p>
        </w:tc>
      </w:tr>
      <w:tr>
        <w:tc>
          <w:tcPr>
            <w:tcW w:type="dxa" w:w="2769"/>
          </w:tcPr>
          <w:p>
            <w:pPr>
              <w:pStyle w:val="null3"/>
              <w:jc w:val="left"/>
            </w:pPr>
            <w:r>
              <w:rPr>
                <w:rFonts w:ascii="仿宋_GB2312" w:hAnsi="仿宋_GB2312" w:cs="仿宋_GB2312" w:eastAsia="仿宋_GB2312"/>
              </w:rPr>
              <w:t>556</w:t>
            </w:r>
          </w:p>
        </w:tc>
        <w:tc>
          <w:tcPr>
            <w:tcW w:type="dxa" w:w="2769"/>
          </w:tcPr>
          <w:p/>
        </w:tc>
        <w:tc>
          <w:tcPr>
            <w:tcW w:type="dxa" w:w="2769"/>
          </w:tcPr>
          <w:p>
            <w:pPr>
              <w:pStyle w:val="null3"/>
              <w:jc w:val="left"/>
            </w:pPr>
            <w:r>
              <w:rPr>
                <w:rFonts w:ascii="仿宋_GB2312" w:hAnsi="仿宋_GB2312" w:cs="仿宋_GB2312" w:eastAsia="仿宋_GB2312"/>
              </w:rPr>
              <w:t>12) 底座支架：手轮粗调焦50mm(带锁紧装置)，中心工作台直径：φ95mm</w:t>
            </w:r>
          </w:p>
        </w:tc>
      </w:tr>
      <w:tr>
        <w:tc>
          <w:tcPr>
            <w:tcW w:type="dxa" w:w="2769"/>
          </w:tcPr>
          <w:p>
            <w:pPr>
              <w:pStyle w:val="null3"/>
              <w:jc w:val="left"/>
            </w:pPr>
            <w:r>
              <w:rPr>
                <w:rFonts w:ascii="仿宋_GB2312" w:hAnsi="仿宋_GB2312" w:cs="仿宋_GB2312" w:eastAsia="仿宋_GB2312"/>
              </w:rPr>
              <w:t>557</w:t>
            </w:r>
          </w:p>
        </w:tc>
        <w:tc>
          <w:tcPr>
            <w:tcW w:type="dxa" w:w="2769"/>
          </w:tcPr>
          <w:p/>
        </w:tc>
        <w:tc>
          <w:tcPr>
            <w:tcW w:type="dxa" w:w="2769"/>
          </w:tcPr>
          <w:p>
            <w:pPr>
              <w:pStyle w:val="null3"/>
              <w:jc w:val="left"/>
            </w:pPr>
            <w:r>
              <w:rPr>
                <w:rFonts w:ascii="仿宋_GB2312" w:hAnsi="仿宋_GB2312" w:cs="仿宋_GB2312" w:eastAsia="仿宋_GB2312"/>
              </w:rPr>
              <w:t>13) 照明系统：上下LED冷光源,独立开关,亮度可调,发热量低,寿命长</w:t>
            </w:r>
          </w:p>
        </w:tc>
      </w:tr>
      <w:tr>
        <w:tc>
          <w:tcPr>
            <w:tcW w:type="dxa" w:w="2769"/>
          </w:tcPr>
          <w:p>
            <w:pPr>
              <w:pStyle w:val="null3"/>
              <w:jc w:val="left"/>
            </w:pPr>
            <w:r>
              <w:rPr>
                <w:rFonts w:ascii="仿宋_GB2312" w:hAnsi="仿宋_GB2312" w:cs="仿宋_GB2312" w:eastAsia="仿宋_GB2312"/>
              </w:rPr>
              <w:t>558</w:t>
            </w:r>
          </w:p>
        </w:tc>
        <w:tc>
          <w:tcPr>
            <w:tcW w:type="dxa" w:w="2769"/>
          </w:tcPr>
          <w:p/>
        </w:tc>
        <w:tc>
          <w:tcPr>
            <w:tcW w:type="dxa" w:w="2769"/>
          </w:tcPr>
          <w:p>
            <w:pPr>
              <w:pStyle w:val="null3"/>
              <w:jc w:val="left"/>
            </w:pPr>
            <w:r>
              <w:rPr>
                <w:rFonts w:ascii="仿宋_GB2312" w:hAnsi="仿宋_GB2312" w:cs="仿宋_GB2312" w:eastAsia="仿宋_GB2312"/>
              </w:rPr>
              <w:t>65.小动物立体定位仪 1) 精度：具备微米精度的定位功能，能够精确调整和固定实验动物的位置。</w:t>
            </w:r>
          </w:p>
        </w:tc>
      </w:tr>
      <w:tr>
        <w:tc>
          <w:tcPr>
            <w:tcW w:type="dxa" w:w="2769"/>
          </w:tcPr>
          <w:p>
            <w:pPr>
              <w:pStyle w:val="null3"/>
              <w:jc w:val="left"/>
            </w:pPr>
            <w:r>
              <w:rPr>
                <w:rFonts w:ascii="仿宋_GB2312" w:hAnsi="仿宋_GB2312" w:cs="仿宋_GB2312" w:eastAsia="仿宋_GB2312"/>
              </w:rPr>
              <w:t>559</w:t>
            </w:r>
          </w:p>
        </w:tc>
        <w:tc>
          <w:tcPr>
            <w:tcW w:type="dxa" w:w="2769"/>
          </w:tcPr>
          <w:p/>
        </w:tc>
        <w:tc>
          <w:tcPr>
            <w:tcW w:type="dxa" w:w="2769"/>
          </w:tcPr>
          <w:p>
            <w:pPr>
              <w:pStyle w:val="null3"/>
              <w:jc w:val="left"/>
            </w:pPr>
            <w:r>
              <w:rPr>
                <w:rFonts w:ascii="仿宋_GB2312" w:hAnsi="仿宋_GB2312" w:cs="仿宋_GB2312" w:eastAsia="仿宋_GB2312"/>
              </w:rPr>
              <w:t>2) 适配性：适用于多种小动物模型，如小鼠、大鼠等，配备相应的适配器和固定装置。</w:t>
            </w:r>
          </w:p>
        </w:tc>
      </w:tr>
      <w:tr>
        <w:tc>
          <w:tcPr>
            <w:tcW w:type="dxa" w:w="2769"/>
          </w:tcPr>
          <w:p>
            <w:pPr>
              <w:pStyle w:val="null3"/>
              <w:jc w:val="left"/>
            </w:pPr>
            <w:r>
              <w:rPr>
                <w:rFonts w:ascii="仿宋_GB2312" w:hAnsi="仿宋_GB2312" w:cs="仿宋_GB2312" w:eastAsia="仿宋_GB2312"/>
              </w:rPr>
              <w:t>560</w:t>
            </w:r>
          </w:p>
        </w:tc>
        <w:tc>
          <w:tcPr>
            <w:tcW w:type="dxa" w:w="2769"/>
          </w:tcPr>
          <w:p/>
        </w:tc>
        <w:tc>
          <w:tcPr>
            <w:tcW w:type="dxa" w:w="2769"/>
          </w:tcPr>
          <w:p>
            <w:pPr>
              <w:pStyle w:val="null3"/>
              <w:jc w:val="left"/>
            </w:pPr>
            <w:r>
              <w:rPr>
                <w:rFonts w:ascii="仿宋_GB2312" w:hAnsi="仿宋_GB2312" w:cs="仿宋_GB2312" w:eastAsia="仿宋_GB2312"/>
              </w:rPr>
              <w:t>3) 稳定性：在实验过程中保持稳定，避免因定位仪晃动或不稳定导致的实验误差。</w:t>
            </w:r>
          </w:p>
        </w:tc>
      </w:tr>
      <w:tr>
        <w:tc>
          <w:tcPr>
            <w:tcW w:type="dxa" w:w="2769"/>
          </w:tcPr>
          <w:p>
            <w:pPr>
              <w:pStyle w:val="null3"/>
              <w:jc w:val="left"/>
            </w:pPr>
            <w:r>
              <w:rPr>
                <w:rFonts w:ascii="仿宋_GB2312" w:hAnsi="仿宋_GB2312" w:cs="仿宋_GB2312" w:eastAsia="仿宋_GB2312"/>
              </w:rPr>
              <w:t>561</w:t>
            </w:r>
          </w:p>
        </w:tc>
        <w:tc>
          <w:tcPr>
            <w:tcW w:type="dxa" w:w="2769"/>
          </w:tcPr>
          <w:p/>
        </w:tc>
        <w:tc>
          <w:tcPr>
            <w:tcW w:type="dxa" w:w="2769"/>
          </w:tcPr>
          <w:p>
            <w:pPr>
              <w:pStyle w:val="null3"/>
              <w:jc w:val="left"/>
            </w:pPr>
            <w:r>
              <w:rPr>
                <w:rFonts w:ascii="仿宋_GB2312" w:hAnsi="仿宋_GB2312" w:cs="仿宋_GB2312" w:eastAsia="仿宋_GB2312"/>
              </w:rPr>
              <w:t>4) 经典U型底座设计，外观简洁、精巧，安装和调节方便、灵活；</w:t>
            </w:r>
          </w:p>
        </w:tc>
      </w:tr>
      <w:tr>
        <w:tc>
          <w:tcPr>
            <w:tcW w:type="dxa" w:w="2769"/>
          </w:tcPr>
          <w:p>
            <w:pPr>
              <w:pStyle w:val="null3"/>
              <w:jc w:val="left"/>
            </w:pPr>
            <w:r>
              <w:rPr>
                <w:rFonts w:ascii="仿宋_GB2312" w:hAnsi="仿宋_GB2312" w:cs="仿宋_GB2312" w:eastAsia="仿宋_GB2312"/>
              </w:rPr>
              <w:t>562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▲5)配备数字显示屏，屏尺寸：≥ 4.3英寸。X、Y、Z 三轴移动距离于显示屏实时显示，精确度：≤10μm；可视化触屏控制；</w:t>
            </w:r>
          </w:p>
        </w:tc>
      </w:tr>
      <w:tr>
        <w:tc>
          <w:tcPr>
            <w:tcW w:type="dxa" w:w="2769"/>
          </w:tcPr>
          <w:p>
            <w:pPr>
              <w:pStyle w:val="null3"/>
              <w:jc w:val="left"/>
            </w:pPr>
            <w:r>
              <w:rPr>
                <w:rFonts w:ascii="仿宋_GB2312" w:hAnsi="仿宋_GB2312" w:cs="仿宋_GB2312" w:eastAsia="仿宋_GB2312"/>
              </w:rPr>
              <w:t>563</w:t>
            </w:r>
          </w:p>
        </w:tc>
        <w:tc>
          <w:tcPr>
            <w:tcW w:type="dxa" w:w="2769"/>
          </w:tcPr>
          <w:p/>
        </w:tc>
        <w:tc>
          <w:tcPr>
            <w:tcW w:type="dxa" w:w="2769"/>
          </w:tcPr>
          <w:p>
            <w:pPr>
              <w:pStyle w:val="null3"/>
              <w:jc w:val="left"/>
            </w:pPr>
            <w:r>
              <w:rPr>
                <w:rFonts w:ascii="仿宋_GB2312" w:hAnsi="仿宋_GB2312" w:cs="仿宋_GB2312" w:eastAsia="仿宋_GB2312"/>
              </w:rPr>
              <w:t>6) 任意位置点三轴一键清零或X、Y、Z任意轴位置清零，根据脑图谱直接定位，避免二次读数及计算，大大简化实验操作；</w:t>
            </w:r>
          </w:p>
        </w:tc>
      </w:tr>
      <w:tr>
        <w:tc>
          <w:tcPr>
            <w:tcW w:type="dxa" w:w="2769"/>
          </w:tcPr>
          <w:p>
            <w:pPr>
              <w:pStyle w:val="null3"/>
              <w:jc w:val="left"/>
            </w:pPr>
            <w:r>
              <w:rPr>
                <w:rFonts w:ascii="仿宋_GB2312" w:hAnsi="仿宋_GB2312" w:cs="仿宋_GB2312" w:eastAsia="仿宋_GB2312"/>
              </w:rPr>
              <w:t>564</w:t>
            </w:r>
          </w:p>
        </w:tc>
        <w:tc>
          <w:tcPr>
            <w:tcW w:type="dxa" w:w="2769"/>
          </w:tcPr>
          <w:p/>
        </w:tc>
        <w:tc>
          <w:tcPr>
            <w:tcW w:type="dxa" w:w="2769"/>
          </w:tcPr>
          <w:p>
            <w:pPr>
              <w:pStyle w:val="null3"/>
              <w:jc w:val="left"/>
            </w:pPr>
            <w:r>
              <w:rPr>
                <w:rFonts w:ascii="仿宋_GB2312" w:hAnsi="仿宋_GB2312" w:cs="仿宋_GB2312" w:eastAsia="仿宋_GB2312"/>
              </w:rPr>
              <w:t>7) 显示屏亮度可无极调节，以便在光线较暗处操作和查看数据；内置可充电电池，屏幕显示实时电量，显示屏可不插电单独使用或连接充电器使用；</w:t>
            </w:r>
          </w:p>
        </w:tc>
      </w:tr>
      <w:tr>
        <w:tc>
          <w:tcPr>
            <w:tcW w:type="dxa" w:w="2769"/>
          </w:tcPr>
          <w:p>
            <w:pPr>
              <w:pStyle w:val="null3"/>
              <w:jc w:val="left"/>
            </w:pPr>
            <w:r>
              <w:rPr>
                <w:rFonts w:ascii="仿宋_GB2312" w:hAnsi="仿宋_GB2312" w:cs="仿宋_GB2312" w:eastAsia="仿宋_GB2312"/>
              </w:rPr>
              <w:t>565</w:t>
            </w:r>
          </w:p>
        </w:tc>
        <w:tc>
          <w:tcPr>
            <w:tcW w:type="dxa" w:w="2769"/>
          </w:tcPr>
          <w:p/>
        </w:tc>
        <w:tc>
          <w:tcPr>
            <w:tcW w:type="dxa" w:w="2769"/>
          </w:tcPr>
          <w:p>
            <w:pPr>
              <w:pStyle w:val="null3"/>
              <w:jc w:val="left"/>
            </w:pPr>
            <w:r>
              <w:rPr>
                <w:rFonts w:ascii="仿宋_GB2312" w:hAnsi="仿宋_GB2312" w:cs="仿宋_GB2312" w:eastAsia="仿宋_GB2312"/>
              </w:rPr>
              <w:t>8) 底座大小≥350mm×248mm，覆盖特殊涂层，耐腐蚀，可长期保持良好的清洁度；</w:t>
            </w:r>
          </w:p>
        </w:tc>
      </w:tr>
      <w:tr>
        <w:tc>
          <w:tcPr>
            <w:tcW w:type="dxa" w:w="2769"/>
          </w:tcPr>
          <w:p>
            <w:pPr>
              <w:pStyle w:val="null3"/>
              <w:jc w:val="left"/>
            </w:pPr>
            <w:r>
              <w:rPr>
                <w:rFonts w:ascii="仿宋_GB2312" w:hAnsi="仿宋_GB2312" w:cs="仿宋_GB2312" w:eastAsia="仿宋_GB2312"/>
              </w:rPr>
              <w:t>566</w:t>
            </w:r>
          </w:p>
        </w:tc>
        <w:tc>
          <w:tcPr>
            <w:tcW w:type="dxa" w:w="2769"/>
          </w:tcPr>
          <w:p/>
        </w:tc>
        <w:tc>
          <w:tcPr>
            <w:tcW w:type="dxa" w:w="2769"/>
          </w:tcPr>
          <w:p>
            <w:pPr>
              <w:pStyle w:val="null3"/>
              <w:jc w:val="left"/>
            </w:pPr>
            <w:r>
              <w:rPr>
                <w:rFonts w:ascii="仿宋_GB2312" w:hAnsi="仿宋_GB2312" w:cs="仿宋_GB2312" w:eastAsia="仿宋_GB2312"/>
              </w:rPr>
              <w:t>9) XYZ三坐标移动范围0-80mm，读数精度：≤ 0.1mm；</w:t>
            </w:r>
          </w:p>
        </w:tc>
      </w:tr>
      <w:tr>
        <w:tc>
          <w:tcPr>
            <w:tcW w:type="dxa" w:w="2769"/>
          </w:tcPr>
          <w:p>
            <w:pPr>
              <w:pStyle w:val="null3"/>
              <w:jc w:val="left"/>
            </w:pPr>
            <w:r>
              <w:rPr>
                <w:rFonts w:ascii="仿宋_GB2312" w:hAnsi="仿宋_GB2312" w:cs="仿宋_GB2312" w:eastAsia="仿宋_GB2312"/>
              </w:rPr>
              <w:t>567</w:t>
            </w:r>
          </w:p>
        </w:tc>
        <w:tc>
          <w:tcPr>
            <w:tcW w:type="dxa" w:w="2769"/>
          </w:tcPr>
          <w:p/>
        </w:tc>
        <w:tc>
          <w:tcPr>
            <w:tcW w:type="dxa" w:w="2769"/>
          </w:tcPr>
          <w:p>
            <w:pPr>
              <w:pStyle w:val="null3"/>
              <w:jc w:val="left"/>
            </w:pPr>
            <w:r>
              <w:rPr>
                <w:rFonts w:ascii="仿宋_GB2312" w:hAnsi="仿宋_GB2312" w:cs="仿宋_GB2312" w:eastAsia="仿宋_GB2312"/>
              </w:rPr>
              <w:t>10) 可进行三维空间的准确定位以及角度的旋转调节；</w:t>
            </w:r>
          </w:p>
        </w:tc>
      </w:tr>
      <w:tr>
        <w:tc>
          <w:tcPr>
            <w:tcW w:type="dxa" w:w="2769"/>
          </w:tcPr>
          <w:p>
            <w:pPr>
              <w:pStyle w:val="null3"/>
              <w:jc w:val="left"/>
            </w:pPr>
            <w:r>
              <w:rPr>
                <w:rFonts w:ascii="仿宋_GB2312" w:hAnsi="仿宋_GB2312" w:cs="仿宋_GB2312" w:eastAsia="仿宋_GB2312"/>
              </w:rPr>
              <w:t>568</w:t>
            </w:r>
          </w:p>
        </w:tc>
        <w:tc>
          <w:tcPr>
            <w:tcW w:type="dxa" w:w="2769"/>
          </w:tcPr>
          <w:p/>
        </w:tc>
        <w:tc>
          <w:tcPr>
            <w:tcW w:type="dxa" w:w="2769"/>
          </w:tcPr>
          <w:p>
            <w:pPr>
              <w:pStyle w:val="null3"/>
              <w:jc w:val="left"/>
            </w:pPr>
            <w:r>
              <w:rPr>
                <w:rFonts w:ascii="仿宋_GB2312" w:hAnsi="仿宋_GB2312" w:cs="仿宋_GB2312" w:eastAsia="仿宋_GB2312"/>
              </w:rPr>
              <w:t>11) 水平方向360°，垂直方向180°旋转并随时锁定任意位置；</w:t>
            </w:r>
          </w:p>
        </w:tc>
      </w:tr>
      <w:tr>
        <w:tc>
          <w:tcPr>
            <w:tcW w:type="dxa" w:w="2769"/>
          </w:tcPr>
          <w:p>
            <w:pPr>
              <w:pStyle w:val="null3"/>
              <w:jc w:val="left"/>
            </w:pPr>
            <w:r>
              <w:rPr>
                <w:rFonts w:ascii="仿宋_GB2312" w:hAnsi="仿宋_GB2312" w:cs="仿宋_GB2312" w:eastAsia="仿宋_GB2312"/>
              </w:rPr>
              <w:t>569</w:t>
            </w:r>
          </w:p>
        </w:tc>
        <w:tc>
          <w:tcPr>
            <w:tcW w:type="dxa" w:w="2769"/>
          </w:tcPr>
          <w:p/>
        </w:tc>
        <w:tc>
          <w:tcPr>
            <w:tcW w:type="dxa" w:w="2769"/>
          </w:tcPr>
          <w:p>
            <w:pPr>
              <w:pStyle w:val="null3"/>
              <w:jc w:val="left"/>
            </w:pPr>
            <w:r>
              <w:rPr>
                <w:rFonts w:ascii="仿宋_GB2312" w:hAnsi="仿宋_GB2312" w:cs="仿宋_GB2312" w:eastAsia="仿宋_GB2312"/>
              </w:rPr>
              <w:t>12) 可实现各种电极或导管的精确定位放置；</w:t>
            </w:r>
          </w:p>
        </w:tc>
      </w:tr>
      <w:tr>
        <w:tc>
          <w:tcPr>
            <w:tcW w:type="dxa" w:w="2769"/>
          </w:tcPr>
          <w:p>
            <w:pPr>
              <w:pStyle w:val="null3"/>
              <w:jc w:val="left"/>
            </w:pPr>
            <w:r>
              <w:rPr>
                <w:rFonts w:ascii="仿宋_GB2312" w:hAnsi="仿宋_GB2312" w:cs="仿宋_GB2312" w:eastAsia="仿宋_GB2312"/>
              </w:rPr>
              <w:t>570</w:t>
            </w:r>
          </w:p>
        </w:tc>
        <w:tc>
          <w:tcPr>
            <w:tcW w:type="dxa" w:w="2769"/>
          </w:tcPr>
          <w:p/>
        </w:tc>
        <w:tc>
          <w:tcPr>
            <w:tcW w:type="dxa" w:w="2769"/>
          </w:tcPr>
          <w:p>
            <w:pPr>
              <w:pStyle w:val="null3"/>
              <w:jc w:val="left"/>
            </w:pPr>
            <w:r>
              <w:rPr>
                <w:rFonts w:ascii="仿宋_GB2312" w:hAnsi="仿宋_GB2312" w:cs="仿宋_GB2312" w:eastAsia="仿宋_GB2312"/>
              </w:rPr>
              <w:t xml:space="preserve"> 13) 可选配大鼠、小鼠、幼大鼠等不同动物适配器；</w:t>
            </w:r>
          </w:p>
        </w:tc>
      </w:tr>
      <w:tr>
        <w:tc>
          <w:tcPr>
            <w:tcW w:type="dxa" w:w="2769"/>
          </w:tcPr>
          <w:p>
            <w:pPr>
              <w:pStyle w:val="null3"/>
              <w:jc w:val="left"/>
            </w:pPr>
            <w:r>
              <w:rPr>
                <w:rFonts w:ascii="仿宋_GB2312" w:hAnsi="仿宋_GB2312" w:cs="仿宋_GB2312" w:eastAsia="仿宋_GB2312"/>
              </w:rPr>
              <w:t>571</w:t>
            </w:r>
          </w:p>
        </w:tc>
        <w:tc>
          <w:tcPr>
            <w:tcW w:type="dxa" w:w="2769"/>
          </w:tcPr>
          <w:p/>
        </w:tc>
        <w:tc>
          <w:tcPr>
            <w:tcW w:type="dxa" w:w="2769"/>
          </w:tcPr>
          <w:p>
            <w:pPr>
              <w:pStyle w:val="null3"/>
              <w:jc w:val="left"/>
            </w:pPr>
            <w:r>
              <w:rPr>
                <w:rFonts w:ascii="仿宋_GB2312" w:hAnsi="仿宋_GB2312" w:cs="仿宋_GB2312" w:eastAsia="仿宋_GB2312"/>
              </w:rPr>
              <w:t>14) 可配套微量注射泵、显微摄像装置、颅钻、气体麻醉机使用；</w:t>
            </w:r>
          </w:p>
        </w:tc>
      </w:tr>
      <w:tr>
        <w:tc>
          <w:tcPr>
            <w:tcW w:type="dxa" w:w="2769"/>
          </w:tcPr>
          <w:p>
            <w:pPr>
              <w:pStyle w:val="null3"/>
              <w:jc w:val="left"/>
            </w:pPr>
            <w:r>
              <w:rPr>
                <w:rFonts w:ascii="仿宋_GB2312" w:hAnsi="仿宋_GB2312" w:cs="仿宋_GB2312" w:eastAsia="仿宋_GB2312"/>
              </w:rPr>
              <w:t>572</w:t>
            </w:r>
          </w:p>
        </w:tc>
        <w:tc>
          <w:tcPr>
            <w:tcW w:type="dxa" w:w="2769"/>
          </w:tcPr>
          <w:p/>
        </w:tc>
        <w:tc>
          <w:tcPr>
            <w:tcW w:type="dxa" w:w="2769"/>
          </w:tcPr>
          <w:p>
            <w:pPr>
              <w:pStyle w:val="null3"/>
              <w:jc w:val="left"/>
            </w:pPr>
            <w:r>
              <w:rPr>
                <w:rFonts w:ascii="仿宋_GB2312" w:hAnsi="仿宋_GB2312" w:cs="仿宋_GB2312" w:eastAsia="仿宋_GB2312"/>
              </w:rPr>
              <w:t>15) 旋转支座升级螺钉调节、十字臂垂直度控制在0.15mm以内；十字操作臂采用3杆固定设计，驱动杆贯通且加粗，稳定不晃动；十字操作臂螺纹杆全部贯通，螺纹杆调节运动过程中始终保持有双侧两个支点，旋转采用类轴承设计，3年免校准；</w:t>
            </w:r>
          </w:p>
        </w:tc>
      </w:tr>
      <w:tr>
        <w:tc>
          <w:tcPr>
            <w:tcW w:type="dxa" w:w="2769"/>
          </w:tcPr>
          <w:p>
            <w:pPr>
              <w:pStyle w:val="null3"/>
              <w:jc w:val="left"/>
            </w:pPr>
            <w:r>
              <w:rPr>
                <w:rFonts w:ascii="仿宋_GB2312" w:hAnsi="仿宋_GB2312" w:cs="仿宋_GB2312" w:eastAsia="仿宋_GB2312"/>
              </w:rPr>
              <w:t>573</w:t>
            </w:r>
          </w:p>
        </w:tc>
        <w:tc>
          <w:tcPr>
            <w:tcW w:type="dxa" w:w="2769"/>
          </w:tcPr>
          <w:p/>
        </w:tc>
        <w:tc>
          <w:tcPr>
            <w:tcW w:type="dxa" w:w="2769"/>
          </w:tcPr>
          <w:p>
            <w:pPr>
              <w:pStyle w:val="null3"/>
              <w:jc w:val="left"/>
            </w:pPr>
            <w:r>
              <w:rPr>
                <w:rFonts w:ascii="仿宋_GB2312" w:hAnsi="仿宋_GB2312" w:cs="仿宋_GB2312" w:eastAsia="仿宋_GB2312"/>
              </w:rPr>
              <w:t>16) 预留双操作臂位，支持双操作臂工作模式，方便同时进行多种实验；操作臂防跌落设计，防止操作失误对仪器造成损坏；</w:t>
            </w:r>
          </w:p>
        </w:tc>
      </w:tr>
      <w:tr>
        <w:tc>
          <w:tcPr>
            <w:tcW w:type="dxa" w:w="2769"/>
          </w:tcPr>
          <w:p>
            <w:pPr>
              <w:pStyle w:val="null3"/>
              <w:jc w:val="left"/>
            </w:pPr>
            <w:r>
              <w:rPr>
                <w:rFonts w:ascii="仿宋_GB2312" w:hAnsi="仿宋_GB2312" w:cs="仿宋_GB2312" w:eastAsia="仿宋_GB2312"/>
              </w:rPr>
              <w:t>574</w:t>
            </w:r>
          </w:p>
        </w:tc>
        <w:tc>
          <w:tcPr>
            <w:tcW w:type="dxa" w:w="2769"/>
          </w:tcPr>
          <w:p/>
        </w:tc>
        <w:tc>
          <w:tcPr>
            <w:tcW w:type="dxa" w:w="2769"/>
          </w:tcPr>
          <w:p>
            <w:pPr>
              <w:pStyle w:val="null3"/>
              <w:jc w:val="left"/>
            </w:pPr>
            <w:r>
              <w:rPr>
                <w:rFonts w:ascii="仿宋_GB2312" w:hAnsi="仿宋_GB2312" w:cs="仿宋_GB2312" w:eastAsia="仿宋_GB2312"/>
              </w:rPr>
              <w:t>17) 不同温度下操作仍可保持良好的精确性与灵活性；</w:t>
            </w:r>
          </w:p>
        </w:tc>
      </w:tr>
      <w:tr>
        <w:tc>
          <w:tcPr>
            <w:tcW w:type="dxa" w:w="2769"/>
          </w:tcPr>
          <w:p>
            <w:pPr>
              <w:pStyle w:val="null3"/>
              <w:jc w:val="left"/>
            </w:pPr>
            <w:r>
              <w:rPr>
                <w:rFonts w:ascii="仿宋_GB2312" w:hAnsi="仿宋_GB2312" w:cs="仿宋_GB2312" w:eastAsia="仿宋_GB2312"/>
              </w:rPr>
              <w:t>575</w:t>
            </w:r>
          </w:p>
        </w:tc>
        <w:tc>
          <w:tcPr>
            <w:tcW w:type="dxa" w:w="2769"/>
          </w:tcPr>
          <w:p/>
        </w:tc>
        <w:tc>
          <w:tcPr>
            <w:tcW w:type="dxa" w:w="2769"/>
          </w:tcPr>
          <w:p>
            <w:pPr>
              <w:pStyle w:val="null3"/>
              <w:jc w:val="left"/>
            </w:pPr>
            <w:r>
              <w:rPr>
                <w:rFonts w:ascii="仿宋_GB2312" w:hAnsi="仿宋_GB2312" w:cs="仿宋_GB2312" w:eastAsia="仿宋_GB2312"/>
              </w:rPr>
              <w:t>18) 适配器鼻固定处采用曲线设计，头部固定紧密可靠；</w:t>
            </w:r>
          </w:p>
        </w:tc>
      </w:tr>
      <w:tr>
        <w:tc>
          <w:tcPr>
            <w:tcW w:type="dxa" w:w="2769"/>
          </w:tcPr>
          <w:p>
            <w:pPr>
              <w:pStyle w:val="null3"/>
              <w:jc w:val="left"/>
            </w:pPr>
            <w:r>
              <w:rPr>
                <w:rFonts w:ascii="仿宋_GB2312" w:hAnsi="仿宋_GB2312" w:cs="仿宋_GB2312" w:eastAsia="仿宋_GB2312"/>
              </w:rPr>
              <w:t>576</w:t>
            </w:r>
          </w:p>
        </w:tc>
        <w:tc>
          <w:tcPr>
            <w:tcW w:type="dxa" w:w="2769"/>
          </w:tcPr>
          <w:p/>
        </w:tc>
        <w:tc>
          <w:tcPr>
            <w:tcW w:type="dxa" w:w="2769"/>
          </w:tcPr>
          <w:p>
            <w:pPr>
              <w:pStyle w:val="null3"/>
              <w:jc w:val="left"/>
            </w:pPr>
            <w:r>
              <w:rPr>
                <w:rFonts w:ascii="仿宋_GB2312" w:hAnsi="仿宋_GB2312" w:cs="仿宋_GB2312" w:eastAsia="仿宋_GB2312"/>
              </w:rPr>
              <w:t>19) 特殊工艺处理的刻度部件，可消除读数产生的疲劳感；</w:t>
            </w:r>
          </w:p>
        </w:tc>
      </w:tr>
      <w:tr>
        <w:tc>
          <w:tcPr>
            <w:tcW w:type="dxa" w:w="2769"/>
          </w:tcPr>
          <w:p>
            <w:pPr>
              <w:pStyle w:val="null3"/>
              <w:jc w:val="left"/>
            </w:pPr>
            <w:r>
              <w:rPr>
                <w:rFonts w:ascii="仿宋_GB2312" w:hAnsi="仿宋_GB2312" w:cs="仿宋_GB2312" w:eastAsia="仿宋_GB2312"/>
              </w:rPr>
              <w:t>577</w:t>
            </w:r>
          </w:p>
        </w:tc>
        <w:tc>
          <w:tcPr>
            <w:tcW w:type="dxa" w:w="2769"/>
          </w:tcPr>
          <w:p/>
        </w:tc>
        <w:tc>
          <w:tcPr>
            <w:tcW w:type="dxa" w:w="2769"/>
          </w:tcPr>
          <w:p>
            <w:pPr>
              <w:pStyle w:val="null3"/>
              <w:jc w:val="left"/>
            </w:pPr>
            <w:r>
              <w:rPr>
                <w:rFonts w:ascii="仿宋_GB2312" w:hAnsi="仿宋_GB2312" w:cs="仿宋_GB2312" w:eastAsia="仿宋_GB2312"/>
              </w:rPr>
              <w:t>20) 设备标配电极夹持器，并可选配多种类型夹持器，如标准夹持器、通用夹持器、注射泵夹持器、 颅钻夹持器、套管夹持器、放大器夹持器等，从而完成打孔、颅内注射、电极植入等一系列手术操作，可配套专用面罩和废气清除器进行使用；</w:t>
            </w:r>
          </w:p>
        </w:tc>
      </w:tr>
      <w:tr>
        <w:tc>
          <w:tcPr>
            <w:tcW w:type="dxa" w:w="2769"/>
          </w:tcPr>
          <w:p>
            <w:pPr>
              <w:pStyle w:val="null3"/>
              <w:jc w:val="left"/>
            </w:pPr>
            <w:r>
              <w:rPr>
                <w:rFonts w:ascii="仿宋_GB2312" w:hAnsi="仿宋_GB2312" w:cs="仿宋_GB2312" w:eastAsia="仿宋_GB2312"/>
              </w:rPr>
              <w:t>578</w:t>
            </w:r>
          </w:p>
        </w:tc>
        <w:tc>
          <w:tcPr>
            <w:tcW w:type="dxa" w:w="2769"/>
          </w:tcPr>
          <w:p/>
        </w:tc>
        <w:tc>
          <w:tcPr>
            <w:tcW w:type="dxa" w:w="2769"/>
          </w:tcPr>
          <w:p>
            <w:pPr>
              <w:pStyle w:val="null3"/>
              <w:jc w:val="left"/>
            </w:pPr>
            <w:r>
              <w:rPr>
                <w:rFonts w:ascii="仿宋_GB2312" w:hAnsi="仿宋_GB2312" w:cs="仿宋_GB2312" w:eastAsia="仿宋_GB2312"/>
              </w:rPr>
              <w:t>21) 标配大鼠适配器：曲线型设计，完美贴合动物口鼻，固定紧密、可靠水平及垂直位置可调适用多种体型动物，金属耳杆，杆体凹槽设计，调整大小鼠头部左右对称时耳杆不易脱落凹点头骨位置；尖端钝圆，有效固定且保护动物耳部。</w:t>
            </w:r>
          </w:p>
        </w:tc>
      </w:tr>
      <w:tr>
        <w:tc>
          <w:tcPr>
            <w:tcW w:type="dxa" w:w="2769"/>
          </w:tcPr>
          <w:p>
            <w:pPr>
              <w:pStyle w:val="null3"/>
              <w:jc w:val="left"/>
            </w:pPr>
            <w:r>
              <w:rPr>
                <w:rFonts w:ascii="仿宋_GB2312" w:hAnsi="仿宋_GB2312" w:cs="仿宋_GB2312" w:eastAsia="仿宋_GB2312"/>
              </w:rPr>
              <w:t>579</w:t>
            </w:r>
          </w:p>
        </w:tc>
        <w:tc>
          <w:tcPr>
            <w:tcW w:type="dxa" w:w="2769"/>
          </w:tcPr>
          <w:p/>
        </w:tc>
        <w:tc>
          <w:tcPr>
            <w:tcW w:type="dxa" w:w="2769"/>
          </w:tcPr>
          <w:p>
            <w:pPr>
              <w:pStyle w:val="null3"/>
              <w:jc w:val="left"/>
            </w:pPr>
            <w:r>
              <w:rPr>
                <w:rFonts w:ascii="仿宋_GB2312" w:hAnsi="仿宋_GB2312" w:cs="仿宋_GB2312" w:eastAsia="仿宋_GB2312"/>
              </w:rPr>
              <w:t>66.皮秒绿光高功率激光器 一、配置清单 1.皮秒绿光高功率激光器1个；</w:t>
            </w:r>
          </w:p>
        </w:tc>
      </w:tr>
      <w:tr>
        <w:tc>
          <w:tcPr>
            <w:tcW w:type="dxa" w:w="2769"/>
          </w:tcPr>
          <w:p>
            <w:pPr>
              <w:pStyle w:val="null3"/>
              <w:jc w:val="left"/>
            </w:pPr>
            <w:r>
              <w:rPr>
                <w:rFonts w:ascii="仿宋_GB2312" w:hAnsi="仿宋_GB2312" w:cs="仿宋_GB2312" w:eastAsia="仿宋_GB2312"/>
              </w:rPr>
              <w:t>580</w:t>
            </w:r>
          </w:p>
        </w:tc>
        <w:tc>
          <w:tcPr>
            <w:tcW w:type="dxa" w:w="2769"/>
          </w:tcPr>
          <w:p/>
        </w:tc>
        <w:tc>
          <w:tcPr>
            <w:tcW w:type="dxa" w:w="2769"/>
          </w:tcPr>
          <w:p>
            <w:pPr>
              <w:pStyle w:val="null3"/>
              <w:jc w:val="left"/>
            </w:pPr>
            <w:r>
              <w:rPr>
                <w:rFonts w:ascii="仿宋_GB2312" w:hAnsi="仿宋_GB2312" w:cs="仿宋_GB2312" w:eastAsia="仿宋_GB2312"/>
              </w:rPr>
              <w:t>2.水冷机1个</w:t>
            </w:r>
          </w:p>
        </w:tc>
      </w:tr>
      <w:tr>
        <w:tc>
          <w:tcPr>
            <w:tcW w:type="dxa" w:w="2769"/>
          </w:tcPr>
          <w:p>
            <w:pPr>
              <w:pStyle w:val="null3"/>
              <w:jc w:val="left"/>
            </w:pPr>
            <w:r>
              <w:rPr>
                <w:rFonts w:ascii="仿宋_GB2312" w:hAnsi="仿宋_GB2312" w:cs="仿宋_GB2312" w:eastAsia="仿宋_GB2312"/>
              </w:rPr>
              <w:t>581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二、技术参数 1. 皮秒绿光高功率激光器： ▲1.1波长：532nm</w:t>
            </w:r>
          </w:p>
        </w:tc>
      </w:tr>
      <w:tr>
        <w:tc>
          <w:tcPr>
            <w:tcW w:type="dxa" w:w="2769"/>
          </w:tcPr>
          <w:p>
            <w:pPr>
              <w:pStyle w:val="null3"/>
              <w:jc w:val="left"/>
            </w:pPr>
            <w:r>
              <w:rPr>
                <w:rFonts w:ascii="仿宋_GB2312" w:hAnsi="仿宋_GB2312" w:cs="仿宋_GB2312" w:eastAsia="仿宋_GB2312"/>
              </w:rPr>
              <w:t>582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▲1.2脉宽：400ps</w:t>
            </w:r>
          </w:p>
        </w:tc>
      </w:tr>
      <w:tr>
        <w:tc>
          <w:tcPr>
            <w:tcW w:type="dxa" w:w="2769"/>
          </w:tcPr>
          <w:p>
            <w:pPr>
              <w:pStyle w:val="null3"/>
              <w:jc w:val="left"/>
            </w:pPr>
            <w:r>
              <w:rPr>
                <w:rFonts w:ascii="仿宋_GB2312" w:hAnsi="仿宋_GB2312" w:cs="仿宋_GB2312" w:eastAsia="仿宋_GB2312"/>
              </w:rPr>
              <w:t>583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▲1.3功率：≥15W@100kHz</w:t>
            </w:r>
          </w:p>
        </w:tc>
      </w:tr>
      <w:tr>
        <w:tc>
          <w:tcPr>
            <w:tcW w:type="dxa" w:w="2769"/>
          </w:tcPr>
          <w:p>
            <w:pPr>
              <w:pStyle w:val="null3"/>
              <w:jc w:val="left"/>
            </w:pPr>
            <w:r>
              <w:rPr>
                <w:rFonts w:ascii="仿宋_GB2312" w:hAnsi="仿宋_GB2312" w:cs="仿宋_GB2312" w:eastAsia="仿宋_GB2312"/>
              </w:rPr>
              <w:t>584</w:t>
            </w:r>
          </w:p>
        </w:tc>
        <w:tc>
          <w:tcPr>
            <w:tcW w:type="dxa" w:w="2769"/>
          </w:tcPr>
          <w:p/>
        </w:tc>
        <w:tc>
          <w:tcPr>
            <w:tcW w:type="dxa" w:w="2769"/>
          </w:tcPr>
          <w:p>
            <w:pPr>
              <w:pStyle w:val="null3"/>
              <w:jc w:val="left"/>
            </w:pPr>
            <w:r>
              <w:rPr>
                <w:rFonts w:ascii="仿宋_GB2312" w:hAnsi="仿宋_GB2312" w:cs="仿宋_GB2312" w:eastAsia="仿宋_GB2312"/>
              </w:rPr>
              <w:t>1.4脉冲能量：&gt;150uJ@100kHz</w:t>
            </w:r>
          </w:p>
        </w:tc>
      </w:tr>
      <w:tr>
        <w:tc>
          <w:tcPr>
            <w:tcW w:type="dxa" w:w="2769"/>
          </w:tcPr>
          <w:p>
            <w:pPr>
              <w:pStyle w:val="null3"/>
              <w:jc w:val="left"/>
            </w:pPr>
            <w:r>
              <w:rPr>
                <w:rFonts w:ascii="仿宋_GB2312" w:hAnsi="仿宋_GB2312" w:cs="仿宋_GB2312" w:eastAsia="仿宋_GB2312"/>
              </w:rPr>
              <w:t>585</w:t>
            </w:r>
          </w:p>
        </w:tc>
        <w:tc>
          <w:tcPr>
            <w:tcW w:type="dxa" w:w="2769"/>
          </w:tcPr>
          <w:p/>
        </w:tc>
        <w:tc>
          <w:tcPr>
            <w:tcW w:type="dxa" w:w="2769"/>
          </w:tcPr>
          <w:p>
            <w:pPr>
              <w:pStyle w:val="null3"/>
              <w:jc w:val="left"/>
            </w:pPr>
            <w:r>
              <w:rPr>
                <w:rFonts w:ascii="仿宋_GB2312" w:hAnsi="仿宋_GB2312" w:cs="仿宋_GB2312" w:eastAsia="仿宋_GB2312"/>
              </w:rPr>
              <w:t>1.5频率范围：1Hz~2000kHz</w:t>
            </w:r>
          </w:p>
        </w:tc>
      </w:tr>
      <w:tr>
        <w:tc>
          <w:tcPr>
            <w:tcW w:type="dxa" w:w="2769"/>
          </w:tcPr>
          <w:p>
            <w:pPr>
              <w:pStyle w:val="null3"/>
              <w:jc w:val="left"/>
            </w:pPr>
            <w:r>
              <w:rPr>
                <w:rFonts w:ascii="仿宋_GB2312" w:hAnsi="仿宋_GB2312" w:cs="仿宋_GB2312" w:eastAsia="仿宋_GB2312"/>
              </w:rPr>
              <w:t>586</w:t>
            </w:r>
          </w:p>
        </w:tc>
        <w:tc>
          <w:tcPr>
            <w:tcW w:type="dxa" w:w="2769"/>
          </w:tcPr>
          <w:p/>
        </w:tc>
        <w:tc>
          <w:tcPr>
            <w:tcW w:type="dxa" w:w="2769"/>
          </w:tcPr>
          <w:p>
            <w:pPr>
              <w:pStyle w:val="null3"/>
              <w:jc w:val="left"/>
            </w:pPr>
            <w:r>
              <w:rPr>
                <w:rFonts w:ascii="仿宋_GB2312" w:hAnsi="仿宋_GB2312" w:cs="仿宋_GB2312" w:eastAsia="仿宋_GB2312"/>
              </w:rPr>
              <w:t>1.6光斑模式：TEM00(M2&lt;1.3)</w:t>
            </w:r>
          </w:p>
        </w:tc>
      </w:tr>
      <w:tr>
        <w:tc>
          <w:tcPr>
            <w:tcW w:type="dxa" w:w="2769"/>
          </w:tcPr>
          <w:p>
            <w:pPr>
              <w:pStyle w:val="null3"/>
              <w:jc w:val="left"/>
            </w:pPr>
            <w:r>
              <w:rPr>
                <w:rFonts w:ascii="仿宋_GB2312" w:hAnsi="仿宋_GB2312" w:cs="仿宋_GB2312" w:eastAsia="仿宋_GB2312"/>
              </w:rPr>
              <w:t>587</w:t>
            </w:r>
          </w:p>
        </w:tc>
        <w:tc>
          <w:tcPr>
            <w:tcW w:type="dxa" w:w="2769"/>
          </w:tcPr>
          <w:p/>
        </w:tc>
        <w:tc>
          <w:tcPr>
            <w:tcW w:type="dxa" w:w="2769"/>
          </w:tcPr>
          <w:p>
            <w:pPr>
              <w:pStyle w:val="null3"/>
              <w:jc w:val="left"/>
            </w:pPr>
            <w:r>
              <w:rPr>
                <w:rFonts w:ascii="仿宋_GB2312" w:hAnsi="仿宋_GB2312" w:cs="仿宋_GB2312" w:eastAsia="仿宋_GB2312"/>
              </w:rPr>
              <w:t>1.7光斑圆度：≥90%</w:t>
            </w:r>
          </w:p>
        </w:tc>
      </w:tr>
      <w:tr>
        <w:tc>
          <w:tcPr>
            <w:tcW w:type="dxa" w:w="2769"/>
          </w:tcPr>
          <w:p>
            <w:pPr>
              <w:pStyle w:val="null3"/>
              <w:jc w:val="left"/>
            </w:pPr>
            <w:r>
              <w:rPr>
                <w:rFonts w:ascii="仿宋_GB2312" w:hAnsi="仿宋_GB2312" w:cs="仿宋_GB2312" w:eastAsia="仿宋_GB2312"/>
              </w:rPr>
              <w:t>588</w:t>
            </w:r>
          </w:p>
        </w:tc>
        <w:tc>
          <w:tcPr>
            <w:tcW w:type="dxa" w:w="2769"/>
          </w:tcPr>
          <w:p/>
        </w:tc>
        <w:tc>
          <w:tcPr>
            <w:tcW w:type="dxa" w:w="2769"/>
          </w:tcPr>
          <w:p>
            <w:pPr>
              <w:pStyle w:val="null3"/>
              <w:jc w:val="left"/>
            </w:pPr>
            <w:r>
              <w:rPr>
                <w:rFonts w:ascii="仿宋_GB2312" w:hAnsi="仿宋_GB2312" w:cs="仿宋_GB2312" w:eastAsia="仿宋_GB2312"/>
              </w:rPr>
              <w:t>1.8功率稳定性：≤2% RMS over 8 hours</w:t>
            </w:r>
          </w:p>
        </w:tc>
      </w:tr>
      <w:tr>
        <w:tc>
          <w:tcPr>
            <w:tcW w:type="dxa" w:w="2769"/>
          </w:tcPr>
          <w:p>
            <w:pPr>
              <w:pStyle w:val="null3"/>
              <w:jc w:val="left"/>
            </w:pPr>
            <w:r>
              <w:rPr>
                <w:rFonts w:ascii="仿宋_GB2312" w:hAnsi="仿宋_GB2312" w:cs="仿宋_GB2312" w:eastAsia="仿宋_GB2312"/>
              </w:rPr>
              <w:t>589</w:t>
            </w:r>
          </w:p>
        </w:tc>
        <w:tc>
          <w:tcPr>
            <w:tcW w:type="dxa" w:w="2769"/>
          </w:tcPr>
          <w:p/>
        </w:tc>
        <w:tc>
          <w:tcPr>
            <w:tcW w:type="dxa" w:w="2769"/>
          </w:tcPr>
          <w:p>
            <w:pPr>
              <w:pStyle w:val="null3"/>
              <w:jc w:val="left"/>
            </w:pPr>
            <w:r>
              <w:rPr>
                <w:rFonts w:ascii="仿宋_GB2312" w:hAnsi="仿宋_GB2312" w:cs="仿宋_GB2312" w:eastAsia="仿宋_GB2312"/>
              </w:rPr>
              <w:t>1.9控制方式： Ethernet, Gate, Trigger</w:t>
            </w:r>
          </w:p>
        </w:tc>
      </w:tr>
      <w:tr>
        <w:tc>
          <w:tcPr>
            <w:tcW w:type="dxa" w:w="2769"/>
          </w:tcPr>
          <w:p>
            <w:pPr>
              <w:pStyle w:val="null3"/>
              <w:jc w:val="left"/>
            </w:pPr>
            <w:r>
              <w:rPr>
                <w:rFonts w:ascii="仿宋_GB2312" w:hAnsi="仿宋_GB2312" w:cs="仿宋_GB2312" w:eastAsia="仿宋_GB2312"/>
              </w:rPr>
              <w:t>590</w:t>
            </w:r>
          </w:p>
        </w:tc>
        <w:tc>
          <w:tcPr>
            <w:tcW w:type="dxa" w:w="2769"/>
          </w:tcPr>
          <w:p/>
        </w:tc>
        <w:tc>
          <w:tcPr>
            <w:tcW w:type="dxa" w:w="2769"/>
          </w:tcPr>
          <w:p>
            <w:pPr>
              <w:pStyle w:val="null3"/>
              <w:jc w:val="left"/>
            </w:pPr>
            <w:r>
              <w:rPr>
                <w:rFonts w:ascii="仿宋_GB2312" w:hAnsi="仿宋_GB2312" w:cs="仿宋_GB2312" w:eastAsia="仿宋_GB2312"/>
              </w:rPr>
              <w:t>2.水冷机： 2.1功率：≥1000W</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标的名称：生物医学工程科研平台设备（第二期）4包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67.生物医学图像处理平台 一、配置清单 1.科学计算双路计算节点：20台</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2.科学计算胖计算节点：1台</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3、AI计算模型训练推理节点：2台</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4.科学计算GPU计算节点：2台</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5.图像处理节点：4台</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6.科学计算、AI计算平台管理节点：2台</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7.虚拟化节点：6台</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8.云平台管理节点：3台</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9.并行文件存储系统：1套</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10.分布式块存储系统：1套</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11.AI计算网络：1台</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12.100G计算网络：2台</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13.核心交换机：2台</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14.万兆交换机：6台</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15.千兆交换机：5台</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16.AI开发平台：1套</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rPr>
              <w:t>17.科学计算调度平台：1套</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rPr>
              <w:t>18.运维管理平台：1套</w:t>
            </w:r>
          </w:p>
        </w:tc>
      </w:tr>
      <w:tr>
        <w:tc>
          <w:tcPr>
            <w:tcW w:type="dxa" w:w="2769"/>
          </w:tcPr>
          <w:p>
            <w:pPr>
              <w:pStyle w:val="null3"/>
              <w:jc w:val="left"/>
            </w:pPr>
            <w:r>
              <w:rPr>
                <w:rFonts w:ascii="仿宋_GB2312" w:hAnsi="仿宋_GB2312" w:cs="仿宋_GB2312" w:eastAsia="仿宋_GB2312"/>
              </w:rPr>
              <w:t>19</w:t>
            </w:r>
          </w:p>
        </w:tc>
        <w:tc>
          <w:tcPr>
            <w:tcW w:type="dxa" w:w="2769"/>
          </w:tcPr>
          <w:p/>
        </w:tc>
        <w:tc>
          <w:tcPr>
            <w:tcW w:type="dxa" w:w="2769"/>
          </w:tcPr>
          <w:p>
            <w:pPr>
              <w:pStyle w:val="null3"/>
              <w:jc w:val="left"/>
            </w:pPr>
            <w:r>
              <w:rPr>
                <w:rFonts w:ascii="仿宋_GB2312" w:hAnsi="仿宋_GB2312" w:cs="仿宋_GB2312" w:eastAsia="仿宋_GB2312"/>
              </w:rPr>
              <w:t>19.统一管理服务平台：1套</w:t>
            </w:r>
          </w:p>
        </w:tc>
      </w:tr>
      <w:tr>
        <w:tc>
          <w:tcPr>
            <w:tcW w:type="dxa" w:w="2769"/>
          </w:tcPr>
          <w:p>
            <w:pPr>
              <w:pStyle w:val="null3"/>
              <w:jc w:val="left"/>
            </w:pPr>
            <w:r>
              <w:rPr>
                <w:rFonts w:ascii="仿宋_GB2312" w:hAnsi="仿宋_GB2312" w:cs="仿宋_GB2312" w:eastAsia="仿宋_GB2312"/>
              </w:rPr>
              <w:t>20</w:t>
            </w:r>
          </w:p>
        </w:tc>
        <w:tc>
          <w:tcPr>
            <w:tcW w:type="dxa" w:w="2769"/>
          </w:tcPr>
          <w:p/>
        </w:tc>
        <w:tc>
          <w:tcPr>
            <w:tcW w:type="dxa" w:w="2769"/>
          </w:tcPr>
          <w:p>
            <w:pPr>
              <w:pStyle w:val="null3"/>
              <w:jc w:val="left"/>
            </w:pPr>
            <w:r>
              <w:rPr>
                <w:rFonts w:ascii="仿宋_GB2312" w:hAnsi="仿宋_GB2312" w:cs="仿宋_GB2312" w:eastAsia="仿宋_GB2312"/>
              </w:rPr>
              <w:t>20.配套机房基础设备：1套</w:t>
            </w:r>
          </w:p>
        </w:tc>
      </w:tr>
      <w:tr>
        <w:tc>
          <w:tcPr>
            <w:tcW w:type="dxa" w:w="2769"/>
          </w:tcPr>
          <w:p>
            <w:pPr>
              <w:pStyle w:val="null3"/>
              <w:jc w:val="left"/>
            </w:pPr>
            <w:r>
              <w:rPr>
                <w:rFonts w:ascii="仿宋_GB2312" w:hAnsi="仿宋_GB2312" w:cs="仿宋_GB2312" w:eastAsia="仿宋_GB2312"/>
              </w:rPr>
              <w:t>21</w:t>
            </w:r>
          </w:p>
        </w:tc>
        <w:tc>
          <w:tcPr>
            <w:tcW w:type="dxa" w:w="2769"/>
          </w:tcPr>
          <w:p/>
        </w:tc>
        <w:tc>
          <w:tcPr>
            <w:tcW w:type="dxa" w:w="2769"/>
          </w:tcPr>
          <w:p>
            <w:pPr>
              <w:pStyle w:val="null3"/>
              <w:jc w:val="left"/>
            </w:pPr>
            <w:r>
              <w:rPr>
                <w:rFonts w:ascii="仿宋_GB2312" w:hAnsi="仿宋_GB2312" w:cs="仿宋_GB2312" w:eastAsia="仿宋_GB2312"/>
              </w:rPr>
              <w:t>21.计算运维与实施：1项</w:t>
            </w:r>
          </w:p>
        </w:tc>
      </w:tr>
      <w:tr>
        <w:tc>
          <w:tcPr>
            <w:tcW w:type="dxa" w:w="2769"/>
          </w:tcPr>
          <w:p>
            <w:pPr>
              <w:pStyle w:val="null3"/>
              <w:jc w:val="left"/>
            </w:pPr>
            <w:r>
              <w:rPr>
                <w:rFonts w:ascii="仿宋_GB2312" w:hAnsi="仿宋_GB2312" w:cs="仿宋_GB2312" w:eastAsia="仿宋_GB2312"/>
              </w:rPr>
              <w:t>22</w:t>
            </w:r>
          </w:p>
        </w:tc>
        <w:tc>
          <w:tcPr>
            <w:tcW w:type="dxa" w:w="2769"/>
          </w:tcPr>
          <w:p/>
        </w:tc>
        <w:tc>
          <w:tcPr>
            <w:tcW w:type="dxa" w:w="2769"/>
          </w:tcPr>
          <w:p>
            <w:pPr>
              <w:pStyle w:val="null3"/>
              <w:jc w:val="left"/>
            </w:pPr>
            <w:r>
              <w:rPr>
                <w:rFonts w:ascii="仿宋_GB2312" w:hAnsi="仿宋_GB2312" w:cs="仿宋_GB2312" w:eastAsia="仿宋_GB2312"/>
              </w:rPr>
              <w:t>二、技术参数 1.科学计算双路计算节点： 1.1 总体要求 非OEM产品，机架式服务器，高度≤2U；</w:t>
            </w:r>
          </w:p>
        </w:tc>
      </w:tr>
      <w:tr>
        <w:tc>
          <w:tcPr>
            <w:tcW w:type="dxa" w:w="2769"/>
          </w:tcPr>
          <w:p>
            <w:pPr>
              <w:pStyle w:val="null3"/>
              <w:jc w:val="left"/>
            </w:pPr>
            <w:r>
              <w:rPr>
                <w:rFonts w:ascii="仿宋_GB2312" w:hAnsi="仿宋_GB2312" w:cs="仿宋_GB2312" w:eastAsia="仿宋_GB2312"/>
              </w:rPr>
              <w:t>23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★1.2 处理器 配置≥2颗处理器，单颗处理器：核数≥48C，基频≥2.7GHz，单颗处理器所能达到的最大单核频率≥4.0GHz,三级缓存≥260MB，TDP≤350W，单颗处理器双精度浮点算力≥4147Gflops</w:t>
            </w:r>
          </w:p>
        </w:tc>
      </w:tr>
      <w:tr>
        <w:tc>
          <w:tcPr>
            <w:tcW w:type="dxa" w:w="2769"/>
          </w:tcPr>
          <w:p>
            <w:pPr>
              <w:pStyle w:val="null3"/>
              <w:jc w:val="left"/>
            </w:pPr>
            <w:r>
              <w:rPr>
                <w:rFonts w:ascii="仿宋_GB2312" w:hAnsi="仿宋_GB2312" w:cs="仿宋_GB2312" w:eastAsia="仿宋_GB2312"/>
              </w:rPr>
              <w:t>24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▲1.3 内存 配置总容量≥512GB DDR5-5600MHz内存</w:t>
            </w:r>
          </w:p>
        </w:tc>
      </w:tr>
      <w:tr>
        <w:tc>
          <w:tcPr>
            <w:tcW w:type="dxa" w:w="2769"/>
          </w:tcPr>
          <w:p>
            <w:pPr>
              <w:pStyle w:val="null3"/>
              <w:jc w:val="left"/>
            </w:pPr>
            <w:r>
              <w:rPr>
                <w:rFonts w:ascii="仿宋_GB2312" w:hAnsi="仿宋_GB2312" w:cs="仿宋_GB2312" w:eastAsia="仿宋_GB2312"/>
              </w:rPr>
              <w:t>25</w:t>
            </w:r>
          </w:p>
        </w:tc>
        <w:tc>
          <w:tcPr>
            <w:tcW w:type="dxa" w:w="2769"/>
          </w:tcPr>
          <w:p/>
        </w:tc>
        <w:tc>
          <w:tcPr>
            <w:tcW w:type="dxa" w:w="2769"/>
          </w:tcPr>
          <w:p>
            <w:pPr>
              <w:pStyle w:val="null3"/>
              <w:jc w:val="left"/>
            </w:pPr>
            <w:r>
              <w:rPr>
                <w:rFonts w:ascii="仿宋_GB2312" w:hAnsi="仿宋_GB2312" w:cs="仿宋_GB2312" w:eastAsia="仿宋_GB2312"/>
              </w:rPr>
              <w:t>1.4 硬盘 配置≥2块960G SATA SSD硬盘</w:t>
            </w:r>
          </w:p>
        </w:tc>
      </w:tr>
      <w:tr>
        <w:tc>
          <w:tcPr>
            <w:tcW w:type="dxa" w:w="2769"/>
          </w:tcPr>
          <w:p>
            <w:pPr>
              <w:pStyle w:val="null3"/>
              <w:jc w:val="left"/>
            </w:pPr>
            <w:r>
              <w:rPr>
                <w:rFonts w:ascii="仿宋_GB2312" w:hAnsi="仿宋_GB2312" w:cs="仿宋_GB2312" w:eastAsia="仿宋_GB2312"/>
              </w:rPr>
              <w:t>26</w:t>
            </w:r>
          </w:p>
        </w:tc>
        <w:tc>
          <w:tcPr>
            <w:tcW w:type="dxa" w:w="2769"/>
          </w:tcPr>
          <w:p/>
        </w:tc>
        <w:tc>
          <w:tcPr>
            <w:tcW w:type="dxa" w:w="2769"/>
          </w:tcPr>
          <w:p>
            <w:pPr>
              <w:pStyle w:val="null3"/>
              <w:jc w:val="left"/>
            </w:pPr>
            <w:r>
              <w:rPr>
                <w:rFonts w:ascii="仿宋_GB2312" w:hAnsi="仿宋_GB2312" w:cs="仿宋_GB2312" w:eastAsia="仿宋_GB2312"/>
              </w:rPr>
              <w:t>1.5 Raid卡 配置≥1张Raid卡，缓存≥2GB</w:t>
            </w:r>
          </w:p>
        </w:tc>
      </w:tr>
      <w:tr>
        <w:tc>
          <w:tcPr>
            <w:tcW w:type="dxa" w:w="2769"/>
          </w:tcPr>
          <w:p>
            <w:pPr>
              <w:pStyle w:val="null3"/>
              <w:jc w:val="left"/>
            </w:pPr>
            <w:r>
              <w:rPr>
                <w:rFonts w:ascii="仿宋_GB2312" w:hAnsi="仿宋_GB2312" w:cs="仿宋_GB2312" w:eastAsia="仿宋_GB2312"/>
              </w:rPr>
              <w:t>27</w:t>
            </w:r>
          </w:p>
        </w:tc>
        <w:tc>
          <w:tcPr>
            <w:tcW w:type="dxa" w:w="2769"/>
          </w:tcPr>
          <w:p/>
        </w:tc>
        <w:tc>
          <w:tcPr>
            <w:tcW w:type="dxa" w:w="2769"/>
          </w:tcPr>
          <w:p>
            <w:pPr>
              <w:pStyle w:val="null3"/>
              <w:jc w:val="left"/>
            </w:pPr>
            <w:r>
              <w:rPr>
                <w:rFonts w:ascii="仿宋_GB2312" w:hAnsi="仿宋_GB2312" w:cs="仿宋_GB2312" w:eastAsia="仿宋_GB2312"/>
              </w:rPr>
              <w:t>1.6 网络 配置≥1个100Gb ROCE网口(带对应模块)；配置≥2个万兆光网口(满配多模光模块)</w:t>
            </w:r>
          </w:p>
        </w:tc>
      </w:tr>
      <w:tr>
        <w:tc>
          <w:tcPr>
            <w:tcW w:type="dxa" w:w="2769"/>
          </w:tcPr>
          <w:p>
            <w:pPr>
              <w:pStyle w:val="null3"/>
              <w:jc w:val="left"/>
            </w:pPr>
            <w:r>
              <w:rPr>
                <w:rFonts w:ascii="仿宋_GB2312" w:hAnsi="仿宋_GB2312" w:cs="仿宋_GB2312" w:eastAsia="仿宋_GB2312"/>
              </w:rPr>
              <w:t>28</w:t>
            </w:r>
          </w:p>
        </w:tc>
        <w:tc>
          <w:tcPr>
            <w:tcW w:type="dxa" w:w="2769"/>
          </w:tcPr>
          <w:p/>
        </w:tc>
        <w:tc>
          <w:tcPr>
            <w:tcW w:type="dxa" w:w="2769"/>
          </w:tcPr>
          <w:p>
            <w:pPr>
              <w:pStyle w:val="null3"/>
              <w:jc w:val="left"/>
            </w:pPr>
            <w:r>
              <w:rPr>
                <w:rFonts w:ascii="仿宋_GB2312" w:hAnsi="仿宋_GB2312" w:cs="仿宋_GB2312" w:eastAsia="仿宋_GB2312"/>
              </w:rPr>
              <w:t>1.7 电源 配置热插拔冗余电源，支持1+1冗余</w:t>
            </w:r>
          </w:p>
        </w:tc>
      </w:tr>
      <w:tr>
        <w:tc>
          <w:tcPr>
            <w:tcW w:type="dxa" w:w="2769"/>
          </w:tcPr>
          <w:p>
            <w:pPr>
              <w:pStyle w:val="null3"/>
              <w:jc w:val="left"/>
            </w:pPr>
            <w:r>
              <w:rPr>
                <w:rFonts w:ascii="仿宋_GB2312" w:hAnsi="仿宋_GB2312" w:cs="仿宋_GB2312" w:eastAsia="仿宋_GB2312"/>
              </w:rPr>
              <w:t>29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▲1.8 操作系统 配置商用版操作系统，单台配置1个License，实现永久激活，项目交付时需提供对应的正版授权书。同时配置勒索病毒诱捕检测和防御功能，支持自动终止可疑进程，阻止勒索病毒的进一步的加密。</w:t>
            </w:r>
          </w:p>
        </w:tc>
      </w:tr>
      <w:tr>
        <w:tc>
          <w:tcPr>
            <w:tcW w:type="dxa" w:w="2769"/>
          </w:tcPr>
          <w:p>
            <w:pPr>
              <w:pStyle w:val="null3"/>
              <w:jc w:val="left"/>
            </w:pPr>
            <w:r>
              <w:rPr>
                <w:rFonts w:ascii="仿宋_GB2312" w:hAnsi="仿宋_GB2312" w:cs="仿宋_GB2312" w:eastAsia="仿宋_GB2312"/>
              </w:rPr>
              <w:t>30</w:t>
            </w:r>
          </w:p>
        </w:tc>
        <w:tc>
          <w:tcPr>
            <w:tcW w:type="dxa" w:w="2769"/>
          </w:tcPr>
          <w:p/>
        </w:tc>
        <w:tc>
          <w:tcPr>
            <w:tcW w:type="dxa" w:w="2769"/>
          </w:tcPr>
          <w:p>
            <w:pPr>
              <w:pStyle w:val="null3"/>
              <w:jc w:val="left"/>
            </w:pPr>
            <w:r>
              <w:rPr>
                <w:rFonts w:ascii="仿宋_GB2312" w:hAnsi="仿宋_GB2312" w:cs="仿宋_GB2312" w:eastAsia="仿宋_GB2312"/>
              </w:rPr>
              <w:t>2.科学计算胖计算节点： 2.1 总体要求 非OEM产品，机架式服务器，高度≤2U；</w:t>
            </w:r>
          </w:p>
        </w:tc>
      </w:tr>
      <w:tr>
        <w:tc>
          <w:tcPr>
            <w:tcW w:type="dxa" w:w="2769"/>
          </w:tcPr>
          <w:p>
            <w:pPr>
              <w:pStyle w:val="null3"/>
              <w:jc w:val="left"/>
            </w:pPr>
            <w:r>
              <w:rPr>
                <w:rFonts w:ascii="仿宋_GB2312" w:hAnsi="仿宋_GB2312" w:cs="仿宋_GB2312" w:eastAsia="仿宋_GB2312"/>
              </w:rPr>
              <w:t>31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★2.2 处理器 配置≥4颗处理器，单颗处理器：核数≥32C，基频≥2.4GHz，单颗处理器所能达到的最大单核频率≥4GHz，三级缓存≥60MB ，TDP≤250W，单颗处理器双精度浮点算力≥2457Gflops；</w:t>
            </w:r>
          </w:p>
        </w:tc>
      </w:tr>
      <w:tr>
        <w:tc>
          <w:tcPr>
            <w:tcW w:type="dxa" w:w="2769"/>
          </w:tcPr>
          <w:p>
            <w:pPr>
              <w:pStyle w:val="null3"/>
              <w:jc w:val="left"/>
            </w:pPr>
            <w:r>
              <w:rPr>
                <w:rFonts w:ascii="仿宋_GB2312" w:hAnsi="仿宋_GB2312" w:cs="仿宋_GB2312" w:eastAsia="仿宋_GB2312"/>
              </w:rPr>
              <w:t>32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▲2.3 内存 配置总容量≥4TB DDR5-5600MHz内存；</w:t>
            </w:r>
          </w:p>
        </w:tc>
      </w:tr>
      <w:tr>
        <w:tc>
          <w:tcPr>
            <w:tcW w:type="dxa" w:w="2769"/>
          </w:tcPr>
          <w:p>
            <w:pPr>
              <w:pStyle w:val="null3"/>
              <w:jc w:val="left"/>
            </w:pPr>
            <w:r>
              <w:rPr>
                <w:rFonts w:ascii="仿宋_GB2312" w:hAnsi="仿宋_GB2312" w:cs="仿宋_GB2312" w:eastAsia="仿宋_GB2312"/>
              </w:rPr>
              <w:t>33</w:t>
            </w:r>
          </w:p>
        </w:tc>
        <w:tc>
          <w:tcPr>
            <w:tcW w:type="dxa" w:w="2769"/>
          </w:tcPr>
          <w:p/>
        </w:tc>
        <w:tc>
          <w:tcPr>
            <w:tcW w:type="dxa" w:w="2769"/>
          </w:tcPr>
          <w:p>
            <w:pPr>
              <w:pStyle w:val="null3"/>
              <w:jc w:val="left"/>
            </w:pPr>
            <w:r>
              <w:rPr>
                <w:rFonts w:ascii="仿宋_GB2312" w:hAnsi="仿宋_GB2312" w:cs="仿宋_GB2312" w:eastAsia="仿宋_GB2312"/>
              </w:rPr>
              <w:t>2.4 硬盘 配置≥2块960G SATA SSD硬盘，≥2块3.84TB SATA SSD硬盘；</w:t>
            </w:r>
          </w:p>
        </w:tc>
      </w:tr>
      <w:tr>
        <w:tc>
          <w:tcPr>
            <w:tcW w:type="dxa" w:w="2769"/>
          </w:tcPr>
          <w:p>
            <w:pPr>
              <w:pStyle w:val="null3"/>
              <w:jc w:val="left"/>
            </w:pPr>
            <w:r>
              <w:rPr>
                <w:rFonts w:ascii="仿宋_GB2312" w:hAnsi="仿宋_GB2312" w:cs="仿宋_GB2312" w:eastAsia="仿宋_GB2312"/>
              </w:rPr>
              <w:t>34</w:t>
            </w:r>
          </w:p>
        </w:tc>
        <w:tc>
          <w:tcPr>
            <w:tcW w:type="dxa" w:w="2769"/>
          </w:tcPr>
          <w:p/>
        </w:tc>
        <w:tc>
          <w:tcPr>
            <w:tcW w:type="dxa" w:w="2769"/>
          </w:tcPr>
          <w:p>
            <w:pPr>
              <w:pStyle w:val="null3"/>
              <w:jc w:val="left"/>
            </w:pPr>
            <w:r>
              <w:rPr>
                <w:rFonts w:ascii="仿宋_GB2312" w:hAnsi="仿宋_GB2312" w:cs="仿宋_GB2312" w:eastAsia="仿宋_GB2312"/>
              </w:rPr>
              <w:t>2.5 Raid卡 配置≥1张Raid卡，缓存≥2GB；</w:t>
            </w:r>
          </w:p>
        </w:tc>
      </w:tr>
      <w:tr>
        <w:tc>
          <w:tcPr>
            <w:tcW w:type="dxa" w:w="2769"/>
          </w:tcPr>
          <w:p>
            <w:pPr>
              <w:pStyle w:val="null3"/>
              <w:jc w:val="left"/>
            </w:pPr>
            <w:r>
              <w:rPr>
                <w:rFonts w:ascii="仿宋_GB2312" w:hAnsi="仿宋_GB2312" w:cs="仿宋_GB2312" w:eastAsia="仿宋_GB2312"/>
              </w:rPr>
              <w:t>35</w:t>
            </w:r>
          </w:p>
        </w:tc>
        <w:tc>
          <w:tcPr>
            <w:tcW w:type="dxa" w:w="2769"/>
          </w:tcPr>
          <w:p/>
        </w:tc>
        <w:tc>
          <w:tcPr>
            <w:tcW w:type="dxa" w:w="2769"/>
          </w:tcPr>
          <w:p>
            <w:pPr>
              <w:pStyle w:val="null3"/>
              <w:jc w:val="left"/>
            </w:pPr>
            <w:r>
              <w:rPr>
                <w:rFonts w:ascii="仿宋_GB2312" w:hAnsi="仿宋_GB2312" w:cs="仿宋_GB2312" w:eastAsia="仿宋_GB2312"/>
              </w:rPr>
              <w:t>2.6 网络 配置≥1个100Gb ROCE网口(带对应模块)，配置≥2个万兆光网口(满配多模光模块)</w:t>
            </w:r>
          </w:p>
        </w:tc>
      </w:tr>
      <w:tr>
        <w:tc>
          <w:tcPr>
            <w:tcW w:type="dxa" w:w="2769"/>
          </w:tcPr>
          <w:p>
            <w:pPr>
              <w:pStyle w:val="null3"/>
              <w:jc w:val="left"/>
            </w:pPr>
            <w:r>
              <w:rPr>
                <w:rFonts w:ascii="仿宋_GB2312" w:hAnsi="仿宋_GB2312" w:cs="仿宋_GB2312" w:eastAsia="仿宋_GB2312"/>
              </w:rPr>
              <w:t>36</w:t>
            </w:r>
          </w:p>
        </w:tc>
        <w:tc>
          <w:tcPr>
            <w:tcW w:type="dxa" w:w="2769"/>
          </w:tcPr>
          <w:p/>
        </w:tc>
        <w:tc>
          <w:tcPr>
            <w:tcW w:type="dxa" w:w="2769"/>
          </w:tcPr>
          <w:p>
            <w:pPr>
              <w:pStyle w:val="null3"/>
              <w:jc w:val="left"/>
            </w:pPr>
            <w:r>
              <w:rPr>
                <w:rFonts w:ascii="仿宋_GB2312" w:hAnsi="仿宋_GB2312" w:cs="仿宋_GB2312" w:eastAsia="仿宋_GB2312"/>
              </w:rPr>
              <w:t>2.7 电源 配置热插拔冗余电源，支持1+1冗余；</w:t>
            </w:r>
          </w:p>
        </w:tc>
      </w:tr>
      <w:tr>
        <w:tc>
          <w:tcPr>
            <w:tcW w:type="dxa" w:w="2769"/>
          </w:tcPr>
          <w:p>
            <w:pPr>
              <w:pStyle w:val="null3"/>
              <w:jc w:val="left"/>
            </w:pPr>
            <w:r>
              <w:rPr>
                <w:rFonts w:ascii="仿宋_GB2312" w:hAnsi="仿宋_GB2312" w:cs="仿宋_GB2312" w:eastAsia="仿宋_GB2312"/>
              </w:rPr>
              <w:t>37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▲2.8 操作系统 配置商用版操作系统，单台配置1个License，实现永久激活，项目交付时需提供对应的正版授权书。同时配置勒索病毒诱捕检测和防御功能，支持自动终止可疑进程，阻止勒索病毒的进一步的加密。</w:t>
            </w:r>
          </w:p>
        </w:tc>
      </w:tr>
      <w:tr>
        <w:tc>
          <w:tcPr>
            <w:tcW w:type="dxa" w:w="2769"/>
          </w:tcPr>
          <w:p>
            <w:pPr>
              <w:pStyle w:val="null3"/>
              <w:jc w:val="left"/>
            </w:pPr>
            <w:r>
              <w:rPr>
                <w:rFonts w:ascii="仿宋_GB2312" w:hAnsi="仿宋_GB2312" w:cs="仿宋_GB2312" w:eastAsia="仿宋_GB2312"/>
              </w:rPr>
              <w:t>38</w:t>
            </w:r>
          </w:p>
        </w:tc>
        <w:tc>
          <w:tcPr>
            <w:tcW w:type="dxa" w:w="2769"/>
          </w:tcPr>
          <w:p/>
        </w:tc>
        <w:tc>
          <w:tcPr>
            <w:tcW w:type="dxa" w:w="2769"/>
          </w:tcPr>
          <w:p>
            <w:pPr>
              <w:pStyle w:val="null3"/>
              <w:jc w:val="left"/>
            </w:pPr>
            <w:r>
              <w:rPr>
                <w:rFonts w:ascii="仿宋_GB2312" w:hAnsi="仿宋_GB2312" w:cs="仿宋_GB2312" w:eastAsia="仿宋_GB2312"/>
              </w:rPr>
              <w:t>3、AI计算模型训练推理节点： 3.1 总体要求 非OEM产品，采用机架式服务器</w:t>
            </w:r>
          </w:p>
        </w:tc>
      </w:tr>
      <w:tr>
        <w:tc>
          <w:tcPr>
            <w:tcW w:type="dxa" w:w="2769"/>
          </w:tcPr>
          <w:p>
            <w:pPr>
              <w:pStyle w:val="null3"/>
              <w:jc w:val="left"/>
            </w:pPr>
            <w:r>
              <w:rPr>
                <w:rFonts w:ascii="仿宋_GB2312" w:hAnsi="仿宋_GB2312" w:cs="仿宋_GB2312" w:eastAsia="仿宋_GB2312"/>
              </w:rPr>
              <w:t>39</w:t>
            </w:r>
          </w:p>
        </w:tc>
        <w:tc>
          <w:tcPr>
            <w:tcW w:type="dxa" w:w="2769"/>
          </w:tcPr>
          <w:p/>
        </w:tc>
        <w:tc>
          <w:tcPr>
            <w:tcW w:type="dxa" w:w="2769"/>
          </w:tcPr>
          <w:p>
            <w:pPr>
              <w:pStyle w:val="null3"/>
              <w:jc w:val="left"/>
            </w:pPr>
            <w:r>
              <w:rPr>
                <w:rFonts w:ascii="仿宋_GB2312" w:hAnsi="仿宋_GB2312" w:cs="仿宋_GB2312" w:eastAsia="仿宋_GB2312"/>
              </w:rPr>
              <w:t>3.2 设备高度 为充分利用机柜空间，保障机房可以有效承载本次项目的所有设备，本设备高度需≤7U</w:t>
            </w:r>
          </w:p>
        </w:tc>
      </w:tr>
      <w:tr>
        <w:tc>
          <w:tcPr>
            <w:tcW w:type="dxa" w:w="2769"/>
          </w:tcPr>
          <w:p>
            <w:pPr>
              <w:pStyle w:val="null3"/>
              <w:jc w:val="left"/>
            </w:pPr>
            <w:r>
              <w:rPr>
                <w:rFonts w:ascii="仿宋_GB2312" w:hAnsi="仿宋_GB2312" w:cs="仿宋_GB2312" w:eastAsia="仿宋_GB2312"/>
              </w:rPr>
              <w:t>40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★3.3 处理器 配置≥2颗处理器，单颗处理器：核数≥48C，基频≥2.7GHz，单颗处理器所能达到的最大单核频率≥4GHz,三级缓存≥260MB，TDP≤350W，单颗处理器双精度浮点算力≥4147Gflops；</w:t>
            </w:r>
          </w:p>
        </w:tc>
      </w:tr>
      <w:tr>
        <w:tc>
          <w:tcPr>
            <w:tcW w:type="dxa" w:w="2769"/>
          </w:tcPr>
          <w:p>
            <w:pPr>
              <w:pStyle w:val="null3"/>
              <w:jc w:val="left"/>
            </w:pPr>
            <w:r>
              <w:rPr>
                <w:rFonts w:ascii="仿宋_GB2312" w:hAnsi="仿宋_GB2312" w:cs="仿宋_GB2312" w:eastAsia="仿宋_GB2312"/>
              </w:rPr>
              <w:t>41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★3.4配置≥8块GPU卡。单卡：FP32算力≥44Tflops，TF32算力≥70Tflops，FP16算力≥145Tflops，FP8算力≥290Tflops，单卡显存≥64GB；任意两卡间高速互联带宽≥800GB/s；</w:t>
            </w:r>
          </w:p>
        </w:tc>
      </w:tr>
      <w:tr>
        <w:tc>
          <w:tcPr>
            <w:tcW w:type="dxa" w:w="2769"/>
          </w:tcPr>
          <w:p>
            <w:pPr>
              <w:pStyle w:val="null3"/>
              <w:jc w:val="left"/>
            </w:pPr>
            <w:r>
              <w:rPr>
                <w:rFonts w:ascii="仿宋_GB2312" w:hAnsi="仿宋_GB2312" w:cs="仿宋_GB2312" w:eastAsia="仿宋_GB2312"/>
              </w:rPr>
              <w:t>42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▲3.5 内存 最大支持32个内存插槽，配置≥2TB DDR5-5600MHz内存；</w:t>
            </w:r>
          </w:p>
        </w:tc>
      </w:tr>
      <w:tr>
        <w:tc>
          <w:tcPr>
            <w:tcW w:type="dxa" w:w="2769"/>
          </w:tcPr>
          <w:p>
            <w:pPr>
              <w:pStyle w:val="null3"/>
              <w:jc w:val="left"/>
            </w:pPr>
            <w:r>
              <w:rPr>
                <w:rFonts w:ascii="仿宋_GB2312" w:hAnsi="仿宋_GB2312" w:cs="仿宋_GB2312" w:eastAsia="仿宋_GB2312"/>
              </w:rPr>
              <w:t>43</w:t>
            </w:r>
          </w:p>
        </w:tc>
        <w:tc>
          <w:tcPr>
            <w:tcW w:type="dxa" w:w="2769"/>
          </w:tcPr>
          <w:p/>
        </w:tc>
        <w:tc>
          <w:tcPr>
            <w:tcW w:type="dxa" w:w="2769"/>
          </w:tcPr>
          <w:p>
            <w:pPr>
              <w:pStyle w:val="null3"/>
              <w:jc w:val="left"/>
            </w:pPr>
            <w:r>
              <w:rPr>
                <w:rFonts w:ascii="仿宋_GB2312" w:hAnsi="仿宋_GB2312" w:cs="仿宋_GB2312" w:eastAsia="仿宋_GB2312"/>
              </w:rPr>
              <w:t>3.6 硬盘 配置≥2块960G SATA SSD，≥4块7.68TB NVMe SSD；配置≥1张12Gb/s双端口SAS阵列卡，带2G缓存</w:t>
            </w:r>
          </w:p>
        </w:tc>
      </w:tr>
      <w:tr>
        <w:tc>
          <w:tcPr>
            <w:tcW w:type="dxa" w:w="2769"/>
          </w:tcPr>
          <w:p>
            <w:pPr>
              <w:pStyle w:val="null3"/>
              <w:jc w:val="left"/>
            </w:pPr>
            <w:r>
              <w:rPr>
                <w:rFonts w:ascii="仿宋_GB2312" w:hAnsi="仿宋_GB2312" w:cs="仿宋_GB2312" w:eastAsia="仿宋_GB2312"/>
              </w:rPr>
              <w:t>44</w:t>
            </w:r>
          </w:p>
        </w:tc>
        <w:tc>
          <w:tcPr>
            <w:tcW w:type="dxa" w:w="2769"/>
          </w:tcPr>
          <w:p/>
        </w:tc>
        <w:tc>
          <w:tcPr>
            <w:tcW w:type="dxa" w:w="2769"/>
          </w:tcPr>
          <w:p>
            <w:pPr>
              <w:pStyle w:val="null3"/>
              <w:jc w:val="left"/>
            </w:pPr>
            <w:r>
              <w:rPr>
                <w:rFonts w:ascii="仿宋_GB2312" w:hAnsi="仿宋_GB2312" w:cs="仿宋_GB2312" w:eastAsia="仿宋_GB2312"/>
              </w:rPr>
              <w:t>3.7 网卡 配置≥1张双口万兆光口网卡（含对应光模块）；配置≥4张单端口400Gb/s CX7网卡；配置≥1张单端口100Gb/s网卡（含对应光模块）；</w:t>
            </w:r>
          </w:p>
        </w:tc>
      </w:tr>
      <w:tr>
        <w:tc>
          <w:tcPr>
            <w:tcW w:type="dxa" w:w="2769"/>
          </w:tcPr>
          <w:p>
            <w:pPr>
              <w:pStyle w:val="null3"/>
              <w:jc w:val="left"/>
            </w:pPr>
            <w:r>
              <w:rPr>
                <w:rFonts w:ascii="仿宋_GB2312" w:hAnsi="仿宋_GB2312" w:cs="仿宋_GB2312" w:eastAsia="仿宋_GB2312"/>
              </w:rPr>
              <w:t>45</w:t>
            </w:r>
          </w:p>
        </w:tc>
        <w:tc>
          <w:tcPr>
            <w:tcW w:type="dxa" w:w="2769"/>
          </w:tcPr>
          <w:p/>
        </w:tc>
        <w:tc>
          <w:tcPr>
            <w:tcW w:type="dxa" w:w="2769"/>
          </w:tcPr>
          <w:p>
            <w:pPr>
              <w:pStyle w:val="null3"/>
              <w:jc w:val="left"/>
            </w:pPr>
            <w:r>
              <w:rPr>
                <w:rFonts w:ascii="仿宋_GB2312" w:hAnsi="仿宋_GB2312" w:cs="仿宋_GB2312" w:eastAsia="仿宋_GB2312"/>
              </w:rPr>
              <w:t>3.8 电源 配置热拔插冗余电源</w:t>
            </w:r>
          </w:p>
        </w:tc>
      </w:tr>
      <w:tr>
        <w:tc>
          <w:tcPr>
            <w:tcW w:type="dxa" w:w="2769"/>
          </w:tcPr>
          <w:p>
            <w:pPr>
              <w:pStyle w:val="null3"/>
              <w:jc w:val="left"/>
            </w:pPr>
            <w:r>
              <w:rPr>
                <w:rFonts w:ascii="仿宋_GB2312" w:hAnsi="仿宋_GB2312" w:cs="仿宋_GB2312" w:eastAsia="仿宋_GB2312"/>
              </w:rPr>
              <w:t>46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▲3.9 操作系统 配置商用版操作系统，单台配置1个License，实现永久激活，项目交付时需提供对应的正版授权书。同时配置勒索病毒诱捕检测和防御功能，支持自动终止可疑进程，阻止勒索病毒的进一步的加密。</w:t>
            </w:r>
          </w:p>
        </w:tc>
      </w:tr>
      <w:tr>
        <w:tc>
          <w:tcPr>
            <w:tcW w:type="dxa" w:w="2769"/>
          </w:tcPr>
          <w:p>
            <w:pPr>
              <w:pStyle w:val="null3"/>
              <w:jc w:val="left"/>
            </w:pPr>
            <w:r>
              <w:rPr>
                <w:rFonts w:ascii="仿宋_GB2312" w:hAnsi="仿宋_GB2312" w:cs="仿宋_GB2312" w:eastAsia="仿宋_GB2312"/>
              </w:rPr>
              <w:t>47</w:t>
            </w:r>
          </w:p>
        </w:tc>
        <w:tc>
          <w:tcPr>
            <w:tcW w:type="dxa" w:w="2769"/>
          </w:tcPr>
          <w:p/>
        </w:tc>
        <w:tc>
          <w:tcPr>
            <w:tcW w:type="dxa" w:w="2769"/>
          </w:tcPr>
          <w:p>
            <w:pPr>
              <w:pStyle w:val="null3"/>
              <w:jc w:val="left"/>
            </w:pPr>
            <w:r>
              <w:rPr>
                <w:rFonts w:ascii="仿宋_GB2312" w:hAnsi="仿宋_GB2312" w:cs="仿宋_GB2312" w:eastAsia="仿宋_GB2312"/>
              </w:rPr>
              <w:t>4.科学计算GPU计算节点： 4.1 总体要求 非OEM产品，采用机架式服务器</w:t>
            </w:r>
          </w:p>
        </w:tc>
      </w:tr>
      <w:tr>
        <w:tc>
          <w:tcPr>
            <w:tcW w:type="dxa" w:w="2769"/>
          </w:tcPr>
          <w:p>
            <w:pPr>
              <w:pStyle w:val="null3"/>
              <w:jc w:val="left"/>
            </w:pPr>
            <w:r>
              <w:rPr>
                <w:rFonts w:ascii="仿宋_GB2312" w:hAnsi="仿宋_GB2312" w:cs="仿宋_GB2312" w:eastAsia="仿宋_GB2312"/>
              </w:rPr>
              <w:t>48</w:t>
            </w:r>
          </w:p>
        </w:tc>
        <w:tc>
          <w:tcPr>
            <w:tcW w:type="dxa" w:w="2769"/>
          </w:tcPr>
          <w:p/>
        </w:tc>
        <w:tc>
          <w:tcPr>
            <w:tcW w:type="dxa" w:w="2769"/>
          </w:tcPr>
          <w:p>
            <w:pPr>
              <w:pStyle w:val="null3"/>
              <w:jc w:val="left"/>
            </w:pPr>
            <w:r>
              <w:rPr>
                <w:rFonts w:ascii="仿宋_GB2312" w:hAnsi="仿宋_GB2312" w:cs="仿宋_GB2312" w:eastAsia="仿宋_GB2312"/>
              </w:rPr>
              <w:t>4.2 设备高度 为充分利用机柜空间，保障机房可以有效承载本次项目的所有设备，本设备高度需≤4U</w:t>
            </w:r>
          </w:p>
        </w:tc>
      </w:tr>
      <w:tr>
        <w:tc>
          <w:tcPr>
            <w:tcW w:type="dxa" w:w="2769"/>
          </w:tcPr>
          <w:p>
            <w:pPr>
              <w:pStyle w:val="null3"/>
              <w:jc w:val="left"/>
            </w:pPr>
            <w:r>
              <w:rPr>
                <w:rFonts w:ascii="仿宋_GB2312" w:hAnsi="仿宋_GB2312" w:cs="仿宋_GB2312" w:eastAsia="仿宋_GB2312"/>
              </w:rPr>
              <w:t>49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★4.3 处理器 配置≥2颗处理器，单颗处理器：核数≥48C，基频≥2.7GHz，单颗处理器所能达到的最大单核频率≥4GHz,三级缓存≥260MB，TDP≤350W，单颗处理器双精度浮点算力≥4147Gflops；</w:t>
            </w:r>
          </w:p>
        </w:tc>
      </w:tr>
      <w:tr>
        <w:tc>
          <w:tcPr>
            <w:tcW w:type="dxa" w:w="2769"/>
          </w:tcPr>
          <w:p>
            <w:pPr>
              <w:pStyle w:val="null3"/>
              <w:jc w:val="left"/>
            </w:pPr>
            <w:r>
              <w:rPr>
                <w:rFonts w:ascii="仿宋_GB2312" w:hAnsi="仿宋_GB2312" w:cs="仿宋_GB2312" w:eastAsia="仿宋_GB2312"/>
              </w:rPr>
              <w:t>50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★4.4 AI加速卡 配置≥8块GPU卡。单卡：FP32算力≥59Tflops，FP16算力≥119Tflops，FP8算力≥237Tflops，GPU单卡显存≥48GB，单卡功率≤350W；</w:t>
            </w:r>
          </w:p>
        </w:tc>
      </w:tr>
      <w:tr>
        <w:tc>
          <w:tcPr>
            <w:tcW w:type="dxa" w:w="2769"/>
          </w:tcPr>
          <w:p>
            <w:pPr>
              <w:pStyle w:val="null3"/>
              <w:jc w:val="left"/>
            </w:pPr>
            <w:r>
              <w:rPr>
                <w:rFonts w:ascii="仿宋_GB2312" w:hAnsi="仿宋_GB2312" w:cs="仿宋_GB2312" w:eastAsia="仿宋_GB2312"/>
              </w:rPr>
              <w:t>51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▲4.5 内存 最大支持32个内存插槽，配置≥1TB DDR5-5600MHz内存</w:t>
            </w:r>
          </w:p>
        </w:tc>
      </w:tr>
      <w:tr>
        <w:tc>
          <w:tcPr>
            <w:tcW w:type="dxa" w:w="2769"/>
          </w:tcPr>
          <w:p>
            <w:pPr>
              <w:pStyle w:val="null3"/>
              <w:jc w:val="left"/>
            </w:pPr>
            <w:r>
              <w:rPr>
                <w:rFonts w:ascii="仿宋_GB2312" w:hAnsi="仿宋_GB2312" w:cs="仿宋_GB2312" w:eastAsia="仿宋_GB2312"/>
              </w:rPr>
              <w:t>52</w:t>
            </w:r>
          </w:p>
        </w:tc>
        <w:tc>
          <w:tcPr>
            <w:tcW w:type="dxa" w:w="2769"/>
          </w:tcPr>
          <w:p/>
        </w:tc>
        <w:tc>
          <w:tcPr>
            <w:tcW w:type="dxa" w:w="2769"/>
          </w:tcPr>
          <w:p>
            <w:pPr>
              <w:pStyle w:val="null3"/>
              <w:jc w:val="left"/>
            </w:pPr>
            <w:r>
              <w:rPr>
                <w:rFonts w:ascii="仿宋_GB2312" w:hAnsi="仿宋_GB2312" w:cs="仿宋_GB2312" w:eastAsia="仿宋_GB2312"/>
              </w:rPr>
              <w:t>4.6 硬盘 配置≥2块960G SATA SSD，≥4块3.84TB NVMe SSD；配置≥1张12Gb/s双端口SAS阵列卡，带2G缓存</w:t>
            </w:r>
          </w:p>
        </w:tc>
      </w:tr>
      <w:tr>
        <w:tc>
          <w:tcPr>
            <w:tcW w:type="dxa" w:w="2769"/>
          </w:tcPr>
          <w:p>
            <w:pPr>
              <w:pStyle w:val="null3"/>
              <w:jc w:val="left"/>
            </w:pPr>
            <w:r>
              <w:rPr>
                <w:rFonts w:ascii="仿宋_GB2312" w:hAnsi="仿宋_GB2312" w:cs="仿宋_GB2312" w:eastAsia="仿宋_GB2312"/>
              </w:rPr>
              <w:t>53</w:t>
            </w:r>
          </w:p>
        </w:tc>
        <w:tc>
          <w:tcPr>
            <w:tcW w:type="dxa" w:w="2769"/>
          </w:tcPr>
          <w:p/>
        </w:tc>
        <w:tc>
          <w:tcPr>
            <w:tcW w:type="dxa" w:w="2769"/>
          </w:tcPr>
          <w:p>
            <w:pPr>
              <w:pStyle w:val="null3"/>
              <w:jc w:val="left"/>
            </w:pPr>
            <w:r>
              <w:rPr>
                <w:rFonts w:ascii="仿宋_GB2312" w:hAnsi="仿宋_GB2312" w:cs="仿宋_GB2312" w:eastAsia="仿宋_GB2312"/>
              </w:rPr>
              <w:t>4.7 网卡 配置≥1张双口万兆光口网卡（含对应光模块） ；配置≥1张单端口100Gb/s网卡（含对应光模块）</w:t>
            </w:r>
          </w:p>
        </w:tc>
      </w:tr>
      <w:tr>
        <w:tc>
          <w:tcPr>
            <w:tcW w:type="dxa" w:w="2769"/>
          </w:tcPr>
          <w:p>
            <w:pPr>
              <w:pStyle w:val="null3"/>
              <w:jc w:val="left"/>
            </w:pPr>
            <w:r>
              <w:rPr>
                <w:rFonts w:ascii="仿宋_GB2312" w:hAnsi="仿宋_GB2312" w:cs="仿宋_GB2312" w:eastAsia="仿宋_GB2312"/>
              </w:rPr>
              <w:t>54</w:t>
            </w:r>
          </w:p>
        </w:tc>
        <w:tc>
          <w:tcPr>
            <w:tcW w:type="dxa" w:w="2769"/>
          </w:tcPr>
          <w:p/>
        </w:tc>
        <w:tc>
          <w:tcPr>
            <w:tcW w:type="dxa" w:w="2769"/>
          </w:tcPr>
          <w:p>
            <w:pPr>
              <w:pStyle w:val="null3"/>
              <w:jc w:val="left"/>
            </w:pPr>
            <w:r>
              <w:rPr>
                <w:rFonts w:ascii="仿宋_GB2312" w:hAnsi="仿宋_GB2312" w:cs="仿宋_GB2312" w:eastAsia="仿宋_GB2312"/>
              </w:rPr>
              <w:t>4.8 电源 配置热拔插冗余电源</w:t>
            </w:r>
          </w:p>
        </w:tc>
      </w:tr>
      <w:tr>
        <w:tc>
          <w:tcPr>
            <w:tcW w:type="dxa" w:w="2769"/>
          </w:tcPr>
          <w:p>
            <w:pPr>
              <w:pStyle w:val="null3"/>
              <w:jc w:val="left"/>
            </w:pPr>
            <w:r>
              <w:rPr>
                <w:rFonts w:ascii="仿宋_GB2312" w:hAnsi="仿宋_GB2312" w:cs="仿宋_GB2312" w:eastAsia="仿宋_GB2312"/>
              </w:rPr>
              <w:t>55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▲4.9 操作系统 配置商用版操作系统，单台配置1个License，实现永久激活，项目交付时需提供对应的正版授权书。同时配置勒索病毒诱捕检测和防御功能，支持自动终止可疑进程，阻止勒索病毒的进一步的加密。</w:t>
            </w:r>
          </w:p>
        </w:tc>
      </w:tr>
      <w:tr>
        <w:tc>
          <w:tcPr>
            <w:tcW w:type="dxa" w:w="2769"/>
          </w:tcPr>
          <w:p>
            <w:pPr>
              <w:pStyle w:val="null3"/>
              <w:jc w:val="left"/>
            </w:pPr>
            <w:r>
              <w:rPr>
                <w:rFonts w:ascii="仿宋_GB2312" w:hAnsi="仿宋_GB2312" w:cs="仿宋_GB2312" w:eastAsia="仿宋_GB2312"/>
              </w:rPr>
              <w:t>56</w:t>
            </w:r>
          </w:p>
        </w:tc>
        <w:tc>
          <w:tcPr>
            <w:tcW w:type="dxa" w:w="2769"/>
          </w:tcPr>
          <w:p/>
        </w:tc>
        <w:tc>
          <w:tcPr>
            <w:tcW w:type="dxa" w:w="2769"/>
          </w:tcPr>
          <w:p>
            <w:pPr>
              <w:pStyle w:val="null3"/>
              <w:jc w:val="left"/>
            </w:pPr>
            <w:r>
              <w:rPr>
                <w:rFonts w:ascii="仿宋_GB2312" w:hAnsi="仿宋_GB2312" w:cs="仿宋_GB2312" w:eastAsia="仿宋_GB2312"/>
              </w:rPr>
              <w:t>5.图像处理节点： 5.1 总体要求 非OEM产品，采用机架式服务器</w:t>
            </w:r>
          </w:p>
        </w:tc>
      </w:tr>
      <w:tr>
        <w:tc>
          <w:tcPr>
            <w:tcW w:type="dxa" w:w="2769"/>
          </w:tcPr>
          <w:p>
            <w:pPr>
              <w:pStyle w:val="null3"/>
              <w:jc w:val="left"/>
            </w:pPr>
            <w:r>
              <w:rPr>
                <w:rFonts w:ascii="仿宋_GB2312" w:hAnsi="仿宋_GB2312" w:cs="仿宋_GB2312" w:eastAsia="仿宋_GB2312"/>
              </w:rPr>
              <w:t>57</w:t>
            </w:r>
          </w:p>
        </w:tc>
        <w:tc>
          <w:tcPr>
            <w:tcW w:type="dxa" w:w="2769"/>
          </w:tcPr>
          <w:p/>
        </w:tc>
        <w:tc>
          <w:tcPr>
            <w:tcW w:type="dxa" w:w="2769"/>
          </w:tcPr>
          <w:p>
            <w:pPr>
              <w:pStyle w:val="null3"/>
              <w:jc w:val="left"/>
            </w:pPr>
            <w:r>
              <w:rPr>
                <w:rFonts w:ascii="仿宋_GB2312" w:hAnsi="仿宋_GB2312" w:cs="仿宋_GB2312" w:eastAsia="仿宋_GB2312"/>
              </w:rPr>
              <w:t>5.2 设备高度 为充分利用机柜空间，保障机房可以有效承载本次项目的所有设备，本设备高度需≤4U</w:t>
            </w:r>
          </w:p>
        </w:tc>
      </w:tr>
      <w:tr>
        <w:tc>
          <w:tcPr>
            <w:tcW w:type="dxa" w:w="2769"/>
          </w:tcPr>
          <w:p>
            <w:pPr>
              <w:pStyle w:val="null3"/>
              <w:jc w:val="left"/>
            </w:pPr>
            <w:r>
              <w:rPr>
                <w:rFonts w:ascii="仿宋_GB2312" w:hAnsi="仿宋_GB2312" w:cs="仿宋_GB2312" w:eastAsia="仿宋_GB2312"/>
              </w:rPr>
              <w:t>58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★5.3 处理器 配置≥2颗处理器，单颗处理器：核数≥48C，基频≥2.7GHz，单颗处理器所能达到的最大单核频率≥4GHz,三级缓存≥260MB，TDP≤350W，单颗处理器双精度浮点算力≥4147Gflops；</w:t>
            </w:r>
          </w:p>
        </w:tc>
      </w:tr>
      <w:tr>
        <w:tc>
          <w:tcPr>
            <w:tcW w:type="dxa" w:w="2769"/>
          </w:tcPr>
          <w:p>
            <w:pPr>
              <w:pStyle w:val="null3"/>
              <w:jc w:val="left"/>
            </w:pPr>
            <w:r>
              <w:rPr>
                <w:rFonts w:ascii="仿宋_GB2312" w:hAnsi="仿宋_GB2312" w:cs="仿宋_GB2312" w:eastAsia="仿宋_GB2312"/>
              </w:rPr>
              <w:t>59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★5.4 AI加速卡 配置≥8块GPU卡。单卡：FP32算力≥59Tflops，FP16算力≥119Tflops，FP8算力≥237Tflops，GPU单卡显存≥48GB，单卡功率≤350W；</w:t>
            </w:r>
          </w:p>
        </w:tc>
      </w:tr>
      <w:tr>
        <w:tc>
          <w:tcPr>
            <w:tcW w:type="dxa" w:w="2769"/>
          </w:tcPr>
          <w:p>
            <w:pPr>
              <w:pStyle w:val="null3"/>
              <w:jc w:val="left"/>
            </w:pPr>
            <w:r>
              <w:rPr>
                <w:rFonts w:ascii="仿宋_GB2312" w:hAnsi="仿宋_GB2312" w:cs="仿宋_GB2312" w:eastAsia="仿宋_GB2312"/>
              </w:rPr>
              <w:t>60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▲5.5 内存 最大支持32个内存插槽，配置≥1TB DDR5-5600MHz内存；配置≥1张12Gb/s双端口SAS阵列卡，带2G缓存</w:t>
            </w:r>
          </w:p>
        </w:tc>
      </w:tr>
      <w:tr>
        <w:tc>
          <w:tcPr>
            <w:tcW w:type="dxa" w:w="2769"/>
          </w:tcPr>
          <w:p>
            <w:pPr>
              <w:pStyle w:val="null3"/>
              <w:jc w:val="left"/>
            </w:pPr>
            <w:r>
              <w:rPr>
                <w:rFonts w:ascii="仿宋_GB2312" w:hAnsi="仿宋_GB2312" w:cs="仿宋_GB2312" w:eastAsia="仿宋_GB2312"/>
              </w:rPr>
              <w:t>61</w:t>
            </w:r>
          </w:p>
        </w:tc>
        <w:tc>
          <w:tcPr>
            <w:tcW w:type="dxa" w:w="2769"/>
          </w:tcPr>
          <w:p/>
        </w:tc>
        <w:tc>
          <w:tcPr>
            <w:tcW w:type="dxa" w:w="2769"/>
          </w:tcPr>
          <w:p>
            <w:pPr>
              <w:pStyle w:val="null3"/>
              <w:jc w:val="left"/>
            </w:pPr>
            <w:r>
              <w:rPr>
                <w:rFonts w:ascii="仿宋_GB2312" w:hAnsi="仿宋_GB2312" w:cs="仿宋_GB2312" w:eastAsia="仿宋_GB2312"/>
              </w:rPr>
              <w:t>5.6 硬盘 配置≥2块960G SATA SSD；</w:t>
            </w:r>
          </w:p>
        </w:tc>
      </w:tr>
      <w:tr>
        <w:tc>
          <w:tcPr>
            <w:tcW w:type="dxa" w:w="2769"/>
          </w:tcPr>
          <w:p>
            <w:pPr>
              <w:pStyle w:val="null3"/>
              <w:jc w:val="left"/>
            </w:pPr>
            <w:r>
              <w:rPr>
                <w:rFonts w:ascii="仿宋_GB2312" w:hAnsi="仿宋_GB2312" w:cs="仿宋_GB2312" w:eastAsia="仿宋_GB2312"/>
              </w:rPr>
              <w:t>62</w:t>
            </w:r>
          </w:p>
        </w:tc>
        <w:tc>
          <w:tcPr>
            <w:tcW w:type="dxa" w:w="2769"/>
          </w:tcPr>
          <w:p/>
        </w:tc>
        <w:tc>
          <w:tcPr>
            <w:tcW w:type="dxa" w:w="2769"/>
          </w:tcPr>
          <w:p>
            <w:pPr>
              <w:pStyle w:val="null3"/>
              <w:jc w:val="left"/>
            </w:pPr>
            <w:r>
              <w:rPr>
                <w:rFonts w:ascii="仿宋_GB2312" w:hAnsi="仿宋_GB2312" w:cs="仿宋_GB2312" w:eastAsia="仿宋_GB2312"/>
              </w:rPr>
              <w:t>5.7 网卡 配置≥1张双口万兆光口网卡（含对应光模块）；配置≥1张单端口100Gb/s网卡（含对应光模块）</w:t>
            </w:r>
          </w:p>
        </w:tc>
      </w:tr>
      <w:tr>
        <w:tc>
          <w:tcPr>
            <w:tcW w:type="dxa" w:w="2769"/>
          </w:tcPr>
          <w:p>
            <w:pPr>
              <w:pStyle w:val="null3"/>
              <w:jc w:val="left"/>
            </w:pPr>
            <w:r>
              <w:rPr>
                <w:rFonts w:ascii="仿宋_GB2312" w:hAnsi="仿宋_GB2312" w:cs="仿宋_GB2312" w:eastAsia="仿宋_GB2312"/>
              </w:rPr>
              <w:t>63</w:t>
            </w:r>
          </w:p>
        </w:tc>
        <w:tc>
          <w:tcPr>
            <w:tcW w:type="dxa" w:w="2769"/>
          </w:tcPr>
          <w:p/>
        </w:tc>
        <w:tc>
          <w:tcPr>
            <w:tcW w:type="dxa" w:w="2769"/>
          </w:tcPr>
          <w:p>
            <w:pPr>
              <w:pStyle w:val="null3"/>
              <w:jc w:val="left"/>
            </w:pPr>
            <w:r>
              <w:rPr>
                <w:rFonts w:ascii="仿宋_GB2312" w:hAnsi="仿宋_GB2312" w:cs="仿宋_GB2312" w:eastAsia="仿宋_GB2312"/>
              </w:rPr>
              <w:t>5.8 电源 配置热拔插冗余电源</w:t>
            </w:r>
          </w:p>
        </w:tc>
      </w:tr>
      <w:tr>
        <w:tc>
          <w:tcPr>
            <w:tcW w:type="dxa" w:w="2769"/>
          </w:tcPr>
          <w:p>
            <w:pPr>
              <w:pStyle w:val="null3"/>
              <w:jc w:val="left"/>
            </w:pPr>
            <w:r>
              <w:rPr>
                <w:rFonts w:ascii="仿宋_GB2312" w:hAnsi="仿宋_GB2312" w:cs="仿宋_GB2312" w:eastAsia="仿宋_GB2312"/>
              </w:rPr>
              <w:t>64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▲5.9 操作系统 配置商用版操作系统，单台配置1个License，实现永久激活，项目交付时需提供对应的正版授权书。同时配置勒索病毒诱捕检测和防御功能，支持自动终止可疑进程，阻止勒索病毒的进一步的加密。</w:t>
            </w:r>
          </w:p>
        </w:tc>
      </w:tr>
      <w:tr>
        <w:tc>
          <w:tcPr>
            <w:tcW w:type="dxa" w:w="2769"/>
          </w:tcPr>
          <w:p>
            <w:pPr>
              <w:pStyle w:val="null3"/>
              <w:jc w:val="left"/>
            </w:pPr>
            <w:r>
              <w:rPr>
                <w:rFonts w:ascii="仿宋_GB2312" w:hAnsi="仿宋_GB2312" w:cs="仿宋_GB2312" w:eastAsia="仿宋_GB2312"/>
              </w:rPr>
              <w:t>65</w:t>
            </w:r>
          </w:p>
        </w:tc>
        <w:tc>
          <w:tcPr>
            <w:tcW w:type="dxa" w:w="2769"/>
          </w:tcPr>
          <w:p/>
        </w:tc>
        <w:tc>
          <w:tcPr>
            <w:tcW w:type="dxa" w:w="2769"/>
          </w:tcPr>
          <w:p>
            <w:pPr>
              <w:pStyle w:val="null3"/>
              <w:jc w:val="left"/>
            </w:pPr>
            <w:r>
              <w:rPr>
                <w:rFonts w:ascii="仿宋_GB2312" w:hAnsi="仿宋_GB2312" w:cs="仿宋_GB2312" w:eastAsia="仿宋_GB2312"/>
              </w:rPr>
              <w:t>6.科学计算、AI计算平台管理节点： 6.1 总体要求 非OEM产品，采用机架式服务器，高度≤2U；</w:t>
            </w:r>
          </w:p>
        </w:tc>
      </w:tr>
      <w:tr>
        <w:tc>
          <w:tcPr>
            <w:tcW w:type="dxa" w:w="2769"/>
          </w:tcPr>
          <w:p>
            <w:pPr>
              <w:pStyle w:val="null3"/>
              <w:jc w:val="left"/>
            </w:pPr>
            <w:r>
              <w:rPr>
                <w:rFonts w:ascii="仿宋_GB2312" w:hAnsi="仿宋_GB2312" w:cs="仿宋_GB2312" w:eastAsia="仿宋_GB2312"/>
              </w:rPr>
              <w:t>66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★6.2 处理器 配置≥2颗处理器，单颗处理器：核数≥28C，基频≥2.2GHz，单颗处理器所能达到的最大单核频率≥4GHz，三级缓存≥52.5MB，TDP≤205W，单颗处理器双精度浮点算力≥1971Gflops；</w:t>
            </w:r>
          </w:p>
        </w:tc>
      </w:tr>
      <w:tr>
        <w:tc>
          <w:tcPr>
            <w:tcW w:type="dxa" w:w="2769"/>
          </w:tcPr>
          <w:p>
            <w:pPr>
              <w:pStyle w:val="null3"/>
              <w:jc w:val="left"/>
            </w:pPr>
            <w:r>
              <w:rPr>
                <w:rFonts w:ascii="仿宋_GB2312" w:hAnsi="仿宋_GB2312" w:cs="仿宋_GB2312" w:eastAsia="仿宋_GB2312"/>
              </w:rPr>
              <w:t>67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▲6.3 内存 配置总容量≥512GB DDR5-5600MHz内存；</w:t>
            </w:r>
          </w:p>
        </w:tc>
      </w:tr>
      <w:tr>
        <w:tc>
          <w:tcPr>
            <w:tcW w:type="dxa" w:w="2769"/>
          </w:tcPr>
          <w:p>
            <w:pPr>
              <w:pStyle w:val="null3"/>
              <w:jc w:val="left"/>
            </w:pPr>
            <w:r>
              <w:rPr>
                <w:rFonts w:ascii="仿宋_GB2312" w:hAnsi="仿宋_GB2312" w:cs="仿宋_GB2312" w:eastAsia="仿宋_GB2312"/>
              </w:rPr>
              <w:t>68</w:t>
            </w:r>
          </w:p>
        </w:tc>
        <w:tc>
          <w:tcPr>
            <w:tcW w:type="dxa" w:w="2769"/>
          </w:tcPr>
          <w:p/>
        </w:tc>
        <w:tc>
          <w:tcPr>
            <w:tcW w:type="dxa" w:w="2769"/>
          </w:tcPr>
          <w:p>
            <w:pPr>
              <w:pStyle w:val="null3"/>
              <w:jc w:val="left"/>
            </w:pPr>
            <w:r>
              <w:rPr>
                <w:rFonts w:ascii="仿宋_GB2312" w:hAnsi="仿宋_GB2312" w:cs="仿宋_GB2312" w:eastAsia="仿宋_GB2312"/>
              </w:rPr>
              <w:t>6.4 硬盘 配置≥2块480G SATA SSD硬盘，≥4块7.68TB NVMe SSD；</w:t>
            </w:r>
          </w:p>
        </w:tc>
      </w:tr>
      <w:tr>
        <w:tc>
          <w:tcPr>
            <w:tcW w:type="dxa" w:w="2769"/>
          </w:tcPr>
          <w:p>
            <w:pPr>
              <w:pStyle w:val="null3"/>
              <w:jc w:val="left"/>
            </w:pPr>
            <w:r>
              <w:rPr>
                <w:rFonts w:ascii="仿宋_GB2312" w:hAnsi="仿宋_GB2312" w:cs="仿宋_GB2312" w:eastAsia="仿宋_GB2312"/>
              </w:rPr>
              <w:t>69</w:t>
            </w:r>
          </w:p>
        </w:tc>
        <w:tc>
          <w:tcPr>
            <w:tcW w:type="dxa" w:w="2769"/>
          </w:tcPr>
          <w:p/>
        </w:tc>
        <w:tc>
          <w:tcPr>
            <w:tcW w:type="dxa" w:w="2769"/>
          </w:tcPr>
          <w:p>
            <w:pPr>
              <w:pStyle w:val="null3"/>
              <w:jc w:val="left"/>
            </w:pPr>
            <w:r>
              <w:rPr>
                <w:rFonts w:ascii="仿宋_GB2312" w:hAnsi="仿宋_GB2312" w:cs="仿宋_GB2312" w:eastAsia="仿宋_GB2312"/>
              </w:rPr>
              <w:t>6.5 Raid卡 配置≥1张Raid卡，缓存≥2GB；</w:t>
            </w:r>
          </w:p>
        </w:tc>
      </w:tr>
      <w:tr>
        <w:tc>
          <w:tcPr>
            <w:tcW w:type="dxa" w:w="2769"/>
          </w:tcPr>
          <w:p>
            <w:pPr>
              <w:pStyle w:val="null3"/>
              <w:jc w:val="left"/>
            </w:pPr>
            <w:r>
              <w:rPr>
                <w:rFonts w:ascii="仿宋_GB2312" w:hAnsi="仿宋_GB2312" w:cs="仿宋_GB2312" w:eastAsia="仿宋_GB2312"/>
              </w:rPr>
              <w:t>70</w:t>
            </w:r>
          </w:p>
        </w:tc>
        <w:tc>
          <w:tcPr>
            <w:tcW w:type="dxa" w:w="2769"/>
          </w:tcPr>
          <w:p/>
        </w:tc>
        <w:tc>
          <w:tcPr>
            <w:tcW w:type="dxa" w:w="2769"/>
          </w:tcPr>
          <w:p>
            <w:pPr>
              <w:pStyle w:val="null3"/>
              <w:jc w:val="left"/>
            </w:pPr>
            <w:r>
              <w:rPr>
                <w:rFonts w:ascii="仿宋_GB2312" w:hAnsi="仿宋_GB2312" w:cs="仿宋_GB2312" w:eastAsia="仿宋_GB2312"/>
              </w:rPr>
              <w:t>6.6 网络 配置≥1张双口万兆光口网卡（含对应光模块） ；配置≥1张单端口100Gb/s网卡（含对应光模块）</w:t>
            </w:r>
          </w:p>
        </w:tc>
      </w:tr>
      <w:tr>
        <w:tc>
          <w:tcPr>
            <w:tcW w:type="dxa" w:w="2769"/>
          </w:tcPr>
          <w:p>
            <w:pPr>
              <w:pStyle w:val="null3"/>
              <w:jc w:val="left"/>
            </w:pPr>
            <w:r>
              <w:rPr>
                <w:rFonts w:ascii="仿宋_GB2312" w:hAnsi="仿宋_GB2312" w:cs="仿宋_GB2312" w:eastAsia="仿宋_GB2312"/>
              </w:rPr>
              <w:t>71</w:t>
            </w:r>
          </w:p>
        </w:tc>
        <w:tc>
          <w:tcPr>
            <w:tcW w:type="dxa" w:w="2769"/>
          </w:tcPr>
          <w:p/>
        </w:tc>
        <w:tc>
          <w:tcPr>
            <w:tcW w:type="dxa" w:w="2769"/>
          </w:tcPr>
          <w:p>
            <w:pPr>
              <w:pStyle w:val="null3"/>
              <w:jc w:val="left"/>
            </w:pPr>
            <w:r>
              <w:rPr>
                <w:rFonts w:ascii="仿宋_GB2312" w:hAnsi="仿宋_GB2312" w:cs="仿宋_GB2312" w:eastAsia="仿宋_GB2312"/>
              </w:rPr>
              <w:t>6.7 电源 配置热插拔冗余电源，支持1+1冗余；</w:t>
            </w:r>
          </w:p>
        </w:tc>
      </w:tr>
      <w:tr>
        <w:tc>
          <w:tcPr>
            <w:tcW w:type="dxa" w:w="2769"/>
          </w:tcPr>
          <w:p>
            <w:pPr>
              <w:pStyle w:val="null3"/>
              <w:jc w:val="left"/>
            </w:pPr>
            <w:r>
              <w:rPr>
                <w:rFonts w:ascii="仿宋_GB2312" w:hAnsi="仿宋_GB2312" w:cs="仿宋_GB2312" w:eastAsia="仿宋_GB2312"/>
              </w:rPr>
              <w:t>72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▲6.8 操作系统 配置商用版操作系统，单台配置1个License，实现永久激活，项目交付时需提供对应的正版授权书。同时配置勒索病毒诱捕检测和防御功能，支持自动终止可疑进程，阻止勒索病毒的进一步的加密。</w:t>
            </w:r>
          </w:p>
        </w:tc>
      </w:tr>
      <w:tr>
        <w:tc>
          <w:tcPr>
            <w:tcW w:type="dxa" w:w="2769"/>
          </w:tcPr>
          <w:p>
            <w:pPr>
              <w:pStyle w:val="null3"/>
              <w:jc w:val="left"/>
            </w:pPr>
            <w:r>
              <w:rPr>
                <w:rFonts w:ascii="仿宋_GB2312" w:hAnsi="仿宋_GB2312" w:cs="仿宋_GB2312" w:eastAsia="仿宋_GB2312"/>
              </w:rPr>
              <w:t>73</w:t>
            </w:r>
          </w:p>
        </w:tc>
        <w:tc>
          <w:tcPr>
            <w:tcW w:type="dxa" w:w="2769"/>
          </w:tcPr>
          <w:p/>
        </w:tc>
        <w:tc>
          <w:tcPr>
            <w:tcW w:type="dxa" w:w="2769"/>
          </w:tcPr>
          <w:p>
            <w:pPr>
              <w:pStyle w:val="null3"/>
              <w:jc w:val="left"/>
            </w:pPr>
            <w:r>
              <w:rPr>
                <w:rFonts w:ascii="仿宋_GB2312" w:hAnsi="仿宋_GB2312" w:cs="仿宋_GB2312" w:eastAsia="仿宋_GB2312"/>
              </w:rPr>
              <w:t>7.虚拟化节点： 7.1 总体要求 非OEM产品，机架式服务器，高度≤2U；</w:t>
            </w:r>
          </w:p>
        </w:tc>
      </w:tr>
      <w:tr>
        <w:tc>
          <w:tcPr>
            <w:tcW w:type="dxa" w:w="2769"/>
          </w:tcPr>
          <w:p>
            <w:pPr>
              <w:pStyle w:val="null3"/>
              <w:jc w:val="left"/>
            </w:pPr>
            <w:r>
              <w:rPr>
                <w:rFonts w:ascii="仿宋_GB2312" w:hAnsi="仿宋_GB2312" w:cs="仿宋_GB2312" w:eastAsia="仿宋_GB2312"/>
              </w:rPr>
              <w:t>74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★7.2 处理器 配置≥2颗处理器，单颗处理器：核数≥28C，基频≥2.2GHz，单颗处理器所能达到的最大单核频率≥4GHz，三级缓存≥52MB，TDP≤205W；</w:t>
            </w:r>
          </w:p>
        </w:tc>
      </w:tr>
      <w:tr>
        <w:tc>
          <w:tcPr>
            <w:tcW w:type="dxa" w:w="2769"/>
          </w:tcPr>
          <w:p>
            <w:pPr>
              <w:pStyle w:val="null3"/>
              <w:jc w:val="left"/>
            </w:pPr>
            <w:r>
              <w:rPr>
                <w:rFonts w:ascii="仿宋_GB2312" w:hAnsi="仿宋_GB2312" w:cs="仿宋_GB2312" w:eastAsia="仿宋_GB2312"/>
              </w:rPr>
              <w:t>75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▲7.3 内存 配置总容量≥1TB DDR5-5600MHz内存</w:t>
            </w:r>
          </w:p>
        </w:tc>
      </w:tr>
      <w:tr>
        <w:tc>
          <w:tcPr>
            <w:tcW w:type="dxa" w:w="2769"/>
          </w:tcPr>
          <w:p>
            <w:pPr>
              <w:pStyle w:val="null3"/>
              <w:jc w:val="left"/>
            </w:pPr>
            <w:r>
              <w:rPr>
                <w:rFonts w:ascii="仿宋_GB2312" w:hAnsi="仿宋_GB2312" w:cs="仿宋_GB2312" w:eastAsia="仿宋_GB2312"/>
              </w:rPr>
              <w:t>76</w:t>
            </w:r>
          </w:p>
        </w:tc>
        <w:tc>
          <w:tcPr>
            <w:tcW w:type="dxa" w:w="2769"/>
          </w:tcPr>
          <w:p/>
        </w:tc>
        <w:tc>
          <w:tcPr>
            <w:tcW w:type="dxa" w:w="2769"/>
          </w:tcPr>
          <w:p>
            <w:pPr>
              <w:pStyle w:val="null3"/>
              <w:jc w:val="left"/>
            </w:pPr>
            <w:r>
              <w:rPr>
                <w:rFonts w:ascii="仿宋_GB2312" w:hAnsi="仿宋_GB2312" w:cs="仿宋_GB2312" w:eastAsia="仿宋_GB2312"/>
              </w:rPr>
              <w:t>7.4 硬盘 配置≥2块960G SATA SSD硬盘</w:t>
            </w:r>
          </w:p>
        </w:tc>
      </w:tr>
      <w:tr>
        <w:tc>
          <w:tcPr>
            <w:tcW w:type="dxa" w:w="2769"/>
          </w:tcPr>
          <w:p>
            <w:pPr>
              <w:pStyle w:val="null3"/>
              <w:jc w:val="left"/>
            </w:pPr>
            <w:r>
              <w:rPr>
                <w:rFonts w:ascii="仿宋_GB2312" w:hAnsi="仿宋_GB2312" w:cs="仿宋_GB2312" w:eastAsia="仿宋_GB2312"/>
              </w:rPr>
              <w:t>77</w:t>
            </w:r>
          </w:p>
        </w:tc>
        <w:tc>
          <w:tcPr>
            <w:tcW w:type="dxa" w:w="2769"/>
          </w:tcPr>
          <w:p/>
        </w:tc>
        <w:tc>
          <w:tcPr>
            <w:tcW w:type="dxa" w:w="2769"/>
          </w:tcPr>
          <w:p>
            <w:pPr>
              <w:pStyle w:val="null3"/>
              <w:jc w:val="left"/>
            </w:pPr>
            <w:r>
              <w:rPr>
                <w:rFonts w:ascii="仿宋_GB2312" w:hAnsi="仿宋_GB2312" w:cs="仿宋_GB2312" w:eastAsia="仿宋_GB2312"/>
              </w:rPr>
              <w:t>7.5 Raid卡 配置≥1张Raid卡，缓存≥2GB</w:t>
            </w:r>
          </w:p>
        </w:tc>
      </w:tr>
      <w:tr>
        <w:tc>
          <w:tcPr>
            <w:tcW w:type="dxa" w:w="2769"/>
          </w:tcPr>
          <w:p>
            <w:pPr>
              <w:pStyle w:val="null3"/>
              <w:jc w:val="left"/>
            </w:pPr>
            <w:r>
              <w:rPr>
                <w:rFonts w:ascii="仿宋_GB2312" w:hAnsi="仿宋_GB2312" w:cs="仿宋_GB2312" w:eastAsia="仿宋_GB2312"/>
              </w:rPr>
              <w:t>78</w:t>
            </w:r>
          </w:p>
        </w:tc>
        <w:tc>
          <w:tcPr>
            <w:tcW w:type="dxa" w:w="2769"/>
          </w:tcPr>
          <w:p/>
        </w:tc>
        <w:tc>
          <w:tcPr>
            <w:tcW w:type="dxa" w:w="2769"/>
          </w:tcPr>
          <w:p>
            <w:pPr>
              <w:pStyle w:val="null3"/>
              <w:jc w:val="left"/>
            </w:pPr>
            <w:r>
              <w:rPr>
                <w:rFonts w:ascii="仿宋_GB2312" w:hAnsi="仿宋_GB2312" w:cs="仿宋_GB2312" w:eastAsia="仿宋_GB2312"/>
              </w:rPr>
              <w:t>7.6 网络 配置≥1个100Gb ROCE网口(含对应光模块)；配置≥2个双口万兆光网口(含对应光模块)，≥1块四口千兆电接口网卡</w:t>
            </w:r>
          </w:p>
        </w:tc>
      </w:tr>
      <w:tr>
        <w:tc>
          <w:tcPr>
            <w:tcW w:type="dxa" w:w="2769"/>
          </w:tcPr>
          <w:p>
            <w:pPr>
              <w:pStyle w:val="null3"/>
              <w:jc w:val="left"/>
            </w:pPr>
            <w:r>
              <w:rPr>
                <w:rFonts w:ascii="仿宋_GB2312" w:hAnsi="仿宋_GB2312" w:cs="仿宋_GB2312" w:eastAsia="仿宋_GB2312"/>
              </w:rPr>
              <w:t>79</w:t>
            </w:r>
          </w:p>
        </w:tc>
        <w:tc>
          <w:tcPr>
            <w:tcW w:type="dxa" w:w="2769"/>
          </w:tcPr>
          <w:p/>
        </w:tc>
        <w:tc>
          <w:tcPr>
            <w:tcW w:type="dxa" w:w="2769"/>
          </w:tcPr>
          <w:p>
            <w:pPr>
              <w:pStyle w:val="null3"/>
              <w:jc w:val="left"/>
            </w:pPr>
            <w:r>
              <w:rPr>
                <w:rFonts w:ascii="仿宋_GB2312" w:hAnsi="仿宋_GB2312" w:cs="仿宋_GB2312" w:eastAsia="仿宋_GB2312"/>
              </w:rPr>
              <w:t>7.7 电源 配置热插拔冗余电源，支持1+1冗余</w:t>
            </w:r>
          </w:p>
        </w:tc>
      </w:tr>
      <w:tr>
        <w:tc>
          <w:tcPr>
            <w:tcW w:type="dxa" w:w="2769"/>
          </w:tcPr>
          <w:p>
            <w:pPr>
              <w:pStyle w:val="null3"/>
              <w:jc w:val="left"/>
            </w:pPr>
            <w:r>
              <w:rPr>
                <w:rFonts w:ascii="仿宋_GB2312" w:hAnsi="仿宋_GB2312" w:cs="仿宋_GB2312" w:eastAsia="仿宋_GB2312"/>
              </w:rPr>
              <w:t>80</w:t>
            </w:r>
          </w:p>
        </w:tc>
        <w:tc>
          <w:tcPr>
            <w:tcW w:type="dxa" w:w="2769"/>
          </w:tcPr>
          <w:p/>
        </w:tc>
        <w:tc>
          <w:tcPr>
            <w:tcW w:type="dxa" w:w="2769"/>
          </w:tcPr>
          <w:p>
            <w:pPr>
              <w:pStyle w:val="null3"/>
              <w:jc w:val="left"/>
            </w:pPr>
            <w:r>
              <w:rPr>
                <w:rFonts w:ascii="仿宋_GB2312" w:hAnsi="仿宋_GB2312" w:cs="仿宋_GB2312" w:eastAsia="仿宋_GB2312"/>
              </w:rPr>
              <w:t>8.云平台管理节点： 8.1 总体要求，非OEM，机架式服务器，高度≤2U；</w:t>
            </w:r>
          </w:p>
        </w:tc>
      </w:tr>
      <w:tr>
        <w:tc>
          <w:tcPr>
            <w:tcW w:type="dxa" w:w="2769"/>
          </w:tcPr>
          <w:p>
            <w:pPr>
              <w:pStyle w:val="null3"/>
              <w:jc w:val="left"/>
            </w:pPr>
            <w:r>
              <w:rPr>
                <w:rFonts w:ascii="仿宋_GB2312" w:hAnsi="仿宋_GB2312" w:cs="仿宋_GB2312" w:eastAsia="仿宋_GB2312"/>
              </w:rPr>
              <w:t>81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★8.2 处理器 配置≥2颗处理器，单颗处理器：核数≥28C，基频≥2.2GHz，单颗处理器所能达到的最大单核频率≥4GHz，三级缓存≥52MB，TDP≤205W；</w:t>
            </w:r>
          </w:p>
        </w:tc>
      </w:tr>
      <w:tr>
        <w:tc>
          <w:tcPr>
            <w:tcW w:type="dxa" w:w="2769"/>
          </w:tcPr>
          <w:p>
            <w:pPr>
              <w:pStyle w:val="null3"/>
              <w:jc w:val="left"/>
            </w:pPr>
            <w:r>
              <w:rPr>
                <w:rFonts w:ascii="仿宋_GB2312" w:hAnsi="仿宋_GB2312" w:cs="仿宋_GB2312" w:eastAsia="仿宋_GB2312"/>
              </w:rPr>
              <w:t>82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▲8.3 内存 配置总容量≥256GB DDR5-5600MHz内存；</w:t>
            </w:r>
          </w:p>
        </w:tc>
      </w:tr>
      <w:tr>
        <w:tc>
          <w:tcPr>
            <w:tcW w:type="dxa" w:w="2769"/>
          </w:tcPr>
          <w:p>
            <w:pPr>
              <w:pStyle w:val="null3"/>
              <w:jc w:val="left"/>
            </w:pPr>
            <w:r>
              <w:rPr>
                <w:rFonts w:ascii="仿宋_GB2312" w:hAnsi="仿宋_GB2312" w:cs="仿宋_GB2312" w:eastAsia="仿宋_GB2312"/>
              </w:rPr>
              <w:t>83</w:t>
            </w:r>
          </w:p>
        </w:tc>
        <w:tc>
          <w:tcPr>
            <w:tcW w:type="dxa" w:w="2769"/>
          </w:tcPr>
          <w:p/>
        </w:tc>
        <w:tc>
          <w:tcPr>
            <w:tcW w:type="dxa" w:w="2769"/>
          </w:tcPr>
          <w:p>
            <w:pPr>
              <w:pStyle w:val="null3"/>
              <w:jc w:val="left"/>
            </w:pPr>
            <w:r>
              <w:rPr>
                <w:rFonts w:ascii="仿宋_GB2312" w:hAnsi="仿宋_GB2312" w:cs="仿宋_GB2312" w:eastAsia="仿宋_GB2312"/>
              </w:rPr>
              <w:t>8.4 硬盘 配置≥4块960G SATA SSD硬盘，配置≥2块1.2T SAS HDD硬盘</w:t>
            </w:r>
          </w:p>
        </w:tc>
      </w:tr>
      <w:tr>
        <w:tc>
          <w:tcPr>
            <w:tcW w:type="dxa" w:w="2769"/>
          </w:tcPr>
          <w:p>
            <w:pPr>
              <w:pStyle w:val="null3"/>
              <w:jc w:val="left"/>
            </w:pPr>
            <w:r>
              <w:rPr>
                <w:rFonts w:ascii="仿宋_GB2312" w:hAnsi="仿宋_GB2312" w:cs="仿宋_GB2312" w:eastAsia="仿宋_GB2312"/>
              </w:rPr>
              <w:t>84</w:t>
            </w:r>
          </w:p>
        </w:tc>
        <w:tc>
          <w:tcPr>
            <w:tcW w:type="dxa" w:w="2769"/>
          </w:tcPr>
          <w:p/>
        </w:tc>
        <w:tc>
          <w:tcPr>
            <w:tcW w:type="dxa" w:w="2769"/>
          </w:tcPr>
          <w:p>
            <w:pPr>
              <w:pStyle w:val="null3"/>
              <w:jc w:val="left"/>
            </w:pPr>
            <w:r>
              <w:rPr>
                <w:rFonts w:ascii="仿宋_GB2312" w:hAnsi="仿宋_GB2312" w:cs="仿宋_GB2312" w:eastAsia="仿宋_GB2312"/>
              </w:rPr>
              <w:t>8.5 Raid卡 配置≥1张Raid卡，缓存≥2GB；</w:t>
            </w:r>
          </w:p>
        </w:tc>
      </w:tr>
      <w:tr>
        <w:tc>
          <w:tcPr>
            <w:tcW w:type="dxa" w:w="2769"/>
          </w:tcPr>
          <w:p>
            <w:pPr>
              <w:pStyle w:val="null3"/>
              <w:jc w:val="left"/>
            </w:pPr>
            <w:r>
              <w:rPr>
                <w:rFonts w:ascii="仿宋_GB2312" w:hAnsi="仿宋_GB2312" w:cs="仿宋_GB2312" w:eastAsia="仿宋_GB2312"/>
              </w:rPr>
              <w:t>85</w:t>
            </w:r>
          </w:p>
        </w:tc>
        <w:tc>
          <w:tcPr>
            <w:tcW w:type="dxa" w:w="2769"/>
          </w:tcPr>
          <w:p/>
        </w:tc>
        <w:tc>
          <w:tcPr>
            <w:tcW w:type="dxa" w:w="2769"/>
          </w:tcPr>
          <w:p>
            <w:pPr>
              <w:pStyle w:val="null3"/>
              <w:jc w:val="left"/>
            </w:pPr>
            <w:r>
              <w:rPr>
                <w:rFonts w:ascii="仿宋_GB2312" w:hAnsi="仿宋_GB2312" w:cs="仿宋_GB2312" w:eastAsia="仿宋_GB2312"/>
              </w:rPr>
              <w:t>8.6 网络 配置≥1个100Gb ROCE网口(含对应光模块)；配置≥2个双口万兆光网口(含对应光模块)，≥1块四口千兆电接口网卡</w:t>
            </w:r>
          </w:p>
        </w:tc>
      </w:tr>
      <w:tr>
        <w:tc>
          <w:tcPr>
            <w:tcW w:type="dxa" w:w="2769"/>
          </w:tcPr>
          <w:p>
            <w:pPr>
              <w:pStyle w:val="null3"/>
              <w:jc w:val="left"/>
            </w:pPr>
            <w:r>
              <w:rPr>
                <w:rFonts w:ascii="仿宋_GB2312" w:hAnsi="仿宋_GB2312" w:cs="仿宋_GB2312" w:eastAsia="仿宋_GB2312"/>
              </w:rPr>
              <w:t>86</w:t>
            </w:r>
          </w:p>
        </w:tc>
        <w:tc>
          <w:tcPr>
            <w:tcW w:type="dxa" w:w="2769"/>
          </w:tcPr>
          <w:p/>
        </w:tc>
        <w:tc>
          <w:tcPr>
            <w:tcW w:type="dxa" w:w="2769"/>
          </w:tcPr>
          <w:p>
            <w:pPr>
              <w:pStyle w:val="null3"/>
              <w:jc w:val="left"/>
            </w:pPr>
            <w:r>
              <w:rPr>
                <w:rFonts w:ascii="仿宋_GB2312" w:hAnsi="仿宋_GB2312" w:cs="仿宋_GB2312" w:eastAsia="仿宋_GB2312"/>
              </w:rPr>
              <w:t>8.7 电源 配置热插拔冗余电源，支持1+1冗余；</w:t>
            </w:r>
          </w:p>
        </w:tc>
      </w:tr>
      <w:tr>
        <w:tc>
          <w:tcPr>
            <w:tcW w:type="dxa" w:w="2769"/>
          </w:tcPr>
          <w:p>
            <w:pPr>
              <w:pStyle w:val="null3"/>
              <w:jc w:val="left"/>
            </w:pPr>
            <w:r>
              <w:rPr>
                <w:rFonts w:ascii="仿宋_GB2312" w:hAnsi="仿宋_GB2312" w:cs="仿宋_GB2312" w:eastAsia="仿宋_GB2312"/>
              </w:rPr>
              <w:t>87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9.并行文件存储系统： ★9.1 总体要求 采用全对称分布式架构，元数据和数据的融合部署到存储节点上，不需要专门的元数据节点，元数据、数据均采用集群方式部署，满足任何一个节点出现故障，不影响数据的正常访问功能。总机械盘存储裸容量≥24PB，总NVME SSD存储裸容量≥1.2PB；每个节点均配置独立的 CPU、内存。</w:t>
            </w:r>
          </w:p>
        </w:tc>
      </w:tr>
      <w:tr>
        <w:tc>
          <w:tcPr>
            <w:tcW w:type="dxa" w:w="2769"/>
          </w:tcPr>
          <w:p>
            <w:pPr>
              <w:pStyle w:val="null3"/>
              <w:jc w:val="left"/>
            </w:pPr>
            <w:r>
              <w:rPr>
                <w:rFonts w:ascii="仿宋_GB2312" w:hAnsi="仿宋_GB2312" w:cs="仿宋_GB2312" w:eastAsia="仿宋_GB2312"/>
              </w:rPr>
              <w:t>88</w:t>
            </w:r>
          </w:p>
        </w:tc>
        <w:tc>
          <w:tcPr>
            <w:tcW w:type="dxa" w:w="2769"/>
          </w:tcPr>
          <w:p/>
        </w:tc>
        <w:tc>
          <w:tcPr>
            <w:tcW w:type="dxa" w:w="2769"/>
          </w:tcPr>
          <w:p>
            <w:pPr>
              <w:pStyle w:val="null3"/>
              <w:jc w:val="left"/>
            </w:pPr>
            <w:r>
              <w:rPr>
                <w:rFonts w:ascii="仿宋_GB2312" w:hAnsi="仿宋_GB2312" w:cs="仿宋_GB2312" w:eastAsia="仿宋_GB2312"/>
              </w:rPr>
              <w:t>9.2 协议支持 支持POSIX、NFS、CIFS、S3、SWIFT、ftp、http、MPI-IO、HDFS等协议，支持存储容器接口CSI。</w:t>
            </w:r>
          </w:p>
        </w:tc>
      </w:tr>
      <w:tr>
        <w:tc>
          <w:tcPr>
            <w:tcW w:type="dxa" w:w="2769"/>
          </w:tcPr>
          <w:p>
            <w:pPr>
              <w:pStyle w:val="null3"/>
              <w:jc w:val="left"/>
            </w:pPr>
            <w:r>
              <w:rPr>
                <w:rFonts w:ascii="仿宋_GB2312" w:hAnsi="仿宋_GB2312" w:cs="仿宋_GB2312" w:eastAsia="仿宋_GB2312"/>
              </w:rPr>
              <w:t>89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▲9.3 数据分层 所投存储设备支持智能数据分层功能，可基于策略自动在闪存池、HDD 池和磁带进行存储，支持自定义设置备份恢复策略，实现数据全生命周期管理，提供软件功能截图或国家认可第三方检测机构出具的产品功能测试报告复印件并加盖公章。</w:t>
            </w:r>
          </w:p>
        </w:tc>
      </w:tr>
      <w:tr>
        <w:tc>
          <w:tcPr>
            <w:tcW w:type="dxa" w:w="2769"/>
          </w:tcPr>
          <w:p>
            <w:pPr>
              <w:pStyle w:val="null3"/>
              <w:jc w:val="left"/>
            </w:pPr>
            <w:r>
              <w:rPr>
                <w:rFonts w:ascii="仿宋_GB2312" w:hAnsi="仿宋_GB2312" w:cs="仿宋_GB2312" w:eastAsia="仿宋_GB2312"/>
              </w:rPr>
              <w:t>90</w:t>
            </w:r>
          </w:p>
        </w:tc>
        <w:tc>
          <w:tcPr>
            <w:tcW w:type="dxa" w:w="2769"/>
          </w:tcPr>
          <w:p/>
        </w:tc>
        <w:tc>
          <w:tcPr>
            <w:tcW w:type="dxa" w:w="2769"/>
          </w:tcPr>
          <w:p>
            <w:pPr>
              <w:pStyle w:val="null3"/>
              <w:jc w:val="left"/>
            </w:pPr>
            <w:r>
              <w:rPr>
                <w:rFonts w:ascii="仿宋_GB2312" w:hAnsi="仿宋_GB2312" w:cs="仿宋_GB2312" w:eastAsia="仿宋_GB2312"/>
              </w:rPr>
              <w:t>9.4 GDS功能 支持从GPU卡直通读写，数据可不经过CPU、内存直接从存储放入到GPU应用程序内存中，性能更优。</w:t>
            </w:r>
          </w:p>
        </w:tc>
      </w:tr>
      <w:tr>
        <w:tc>
          <w:tcPr>
            <w:tcW w:type="dxa" w:w="2769"/>
          </w:tcPr>
          <w:p>
            <w:pPr>
              <w:pStyle w:val="null3"/>
              <w:jc w:val="left"/>
            </w:pPr>
            <w:r>
              <w:rPr>
                <w:rFonts w:ascii="仿宋_GB2312" w:hAnsi="仿宋_GB2312" w:cs="仿宋_GB2312" w:eastAsia="仿宋_GB2312"/>
              </w:rPr>
              <w:t>91</w:t>
            </w:r>
          </w:p>
        </w:tc>
        <w:tc>
          <w:tcPr>
            <w:tcW w:type="dxa" w:w="2769"/>
          </w:tcPr>
          <w:p/>
        </w:tc>
        <w:tc>
          <w:tcPr>
            <w:tcW w:type="dxa" w:w="2769"/>
          </w:tcPr>
          <w:p>
            <w:pPr>
              <w:pStyle w:val="null3"/>
              <w:jc w:val="left"/>
            </w:pPr>
            <w:r>
              <w:rPr>
                <w:rFonts w:ascii="仿宋_GB2312" w:hAnsi="仿宋_GB2312" w:cs="仿宋_GB2312" w:eastAsia="仿宋_GB2312"/>
              </w:rPr>
              <w:t>9.5 WORM功能 支持文件保护功能，一次写入，多次读写。对单文件或文件集级别，提供不可修改属性和只允许追加属性。</w:t>
            </w:r>
          </w:p>
        </w:tc>
      </w:tr>
      <w:tr>
        <w:tc>
          <w:tcPr>
            <w:tcW w:type="dxa" w:w="2769"/>
          </w:tcPr>
          <w:p>
            <w:pPr>
              <w:pStyle w:val="null3"/>
              <w:jc w:val="left"/>
            </w:pPr>
            <w:r>
              <w:rPr>
                <w:rFonts w:ascii="仿宋_GB2312" w:hAnsi="仿宋_GB2312" w:cs="仿宋_GB2312" w:eastAsia="仿宋_GB2312"/>
              </w:rPr>
              <w:t>92</w:t>
            </w:r>
          </w:p>
        </w:tc>
        <w:tc>
          <w:tcPr>
            <w:tcW w:type="dxa" w:w="2769"/>
          </w:tcPr>
          <w:p/>
        </w:tc>
        <w:tc>
          <w:tcPr>
            <w:tcW w:type="dxa" w:w="2769"/>
          </w:tcPr>
          <w:p>
            <w:pPr>
              <w:pStyle w:val="null3"/>
              <w:jc w:val="left"/>
            </w:pPr>
            <w:r>
              <w:rPr>
                <w:rFonts w:ascii="仿宋_GB2312" w:hAnsi="仿宋_GB2312" w:cs="仿宋_GB2312" w:eastAsia="仿宋_GB2312"/>
              </w:rPr>
              <w:t>9.6 多副本/纠删保护 支持3副本、4副本、4+2P、4+3P、8+2P、8+3P数据冗余保护机制。</w:t>
            </w:r>
          </w:p>
        </w:tc>
      </w:tr>
      <w:tr>
        <w:tc>
          <w:tcPr>
            <w:tcW w:type="dxa" w:w="2769"/>
          </w:tcPr>
          <w:p>
            <w:pPr>
              <w:pStyle w:val="null3"/>
              <w:jc w:val="left"/>
            </w:pPr>
            <w:r>
              <w:rPr>
                <w:rFonts w:ascii="仿宋_GB2312" w:hAnsi="仿宋_GB2312" w:cs="仿宋_GB2312" w:eastAsia="仿宋_GB2312"/>
              </w:rPr>
              <w:t>93</w:t>
            </w:r>
          </w:p>
        </w:tc>
        <w:tc>
          <w:tcPr>
            <w:tcW w:type="dxa" w:w="2769"/>
          </w:tcPr>
          <w:p/>
        </w:tc>
        <w:tc>
          <w:tcPr>
            <w:tcW w:type="dxa" w:w="2769"/>
          </w:tcPr>
          <w:p>
            <w:pPr>
              <w:pStyle w:val="null3"/>
              <w:jc w:val="left"/>
            </w:pPr>
            <w:r>
              <w:rPr>
                <w:rFonts w:ascii="仿宋_GB2312" w:hAnsi="仿宋_GB2312" w:cs="仿宋_GB2312" w:eastAsia="仿宋_GB2312"/>
              </w:rPr>
              <w:t>9.7 快照与备份 支持基于对象存储中的账户创建快照，并可基于快照与备份软件结合实现文件备份。</w:t>
            </w:r>
          </w:p>
        </w:tc>
      </w:tr>
      <w:tr>
        <w:tc>
          <w:tcPr>
            <w:tcW w:type="dxa" w:w="2769"/>
          </w:tcPr>
          <w:p>
            <w:pPr>
              <w:pStyle w:val="null3"/>
              <w:jc w:val="left"/>
            </w:pPr>
            <w:r>
              <w:rPr>
                <w:rFonts w:ascii="仿宋_GB2312" w:hAnsi="仿宋_GB2312" w:cs="仿宋_GB2312" w:eastAsia="仿宋_GB2312"/>
              </w:rPr>
              <w:t>94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★9.8 处理器 配置≥2颗处理器，单颗处理器：核数≥28C，基频≥2.2GHz，三级缓存≥52MB，TDP≤205W；</w:t>
            </w:r>
          </w:p>
        </w:tc>
      </w:tr>
      <w:tr>
        <w:tc>
          <w:tcPr>
            <w:tcW w:type="dxa" w:w="2769"/>
          </w:tcPr>
          <w:p>
            <w:pPr>
              <w:pStyle w:val="null3"/>
              <w:jc w:val="left"/>
            </w:pPr>
            <w:r>
              <w:rPr>
                <w:rFonts w:ascii="仿宋_GB2312" w:hAnsi="仿宋_GB2312" w:cs="仿宋_GB2312" w:eastAsia="仿宋_GB2312"/>
              </w:rPr>
              <w:t>95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▲9.9 内存 单节点最大支持32个内存插槽，单节点配置≥256G DDR5 4800MHz内存；</w:t>
            </w:r>
          </w:p>
        </w:tc>
      </w:tr>
      <w:tr>
        <w:tc>
          <w:tcPr>
            <w:tcW w:type="dxa" w:w="2769"/>
          </w:tcPr>
          <w:p>
            <w:pPr>
              <w:pStyle w:val="null3"/>
              <w:jc w:val="left"/>
            </w:pPr>
            <w:r>
              <w:rPr>
                <w:rFonts w:ascii="仿宋_GB2312" w:hAnsi="仿宋_GB2312" w:cs="仿宋_GB2312" w:eastAsia="仿宋_GB2312"/>
              </w:rPr>
              <w:t>96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▲9.10硬盘 单节点系统配置≥2块480G SATA SSD，单节点NVME SSD硬盘裸容量配置≥60TB（单盘容量≤7.68TB），单节点NL-SAS机械盘裸容量≥1.2PB（单盘容量≤20TB）</w:t>
            </w:r>
          </w:p>
        </w:tc>
      </w:tr>
      <w:tr>
        <w:tc>
          <w:tcPr>
            <w:tcW w:type="dxa" w:w="2769"/>
          </w:tcPr>
          <w:p>
            <w:pPr>
              <w:pStyle w:val="null3"/>
              <w:jc w:val="left"/>
            </w:pPr>
            <w:r>
              <w:rPr>
                <w:rFonts w:ascii="仿宋_GB2312" w:hAnsi="仿宋_GB2312" w:cs="仿宋_GB2312" w:eastAsia="仿宋_GB2312"/>
              </w:rPr>
              <w:t>97</w:t>
            </w:r>
          </w:p>
        </w:tc>
        <w:tc>
          <w:tcPr>
            <w:tcW w:type="dxa" w:w="2769"/>
          </w:tcPr>
          <w:p/>
        </w:tc>
        <w:tc>
          <w:tcPr>
            <w:tcW w:type="dxa" w:w="2769"/>
          </w:tcPr>
          <w:p>
            <w:pPr>
              <w:pStyle w:val="null3"/>
              <w:jc w:val="left"/>
            </w:pPr>
            <w:r>
              <w:rPr>
                <w:rFonts w:ascii="仿宋_GB2312" w:hAnsi="仿宋_GB2312" w:cs="仿宋_GB2312" w:eastAsia="仿宋_GB2312"/>
              </w:rPr>
              <w:t>9.11 网卡 单节点配置：配置≥1张双口万兆光口网卡（含对应光模块）；配置≥1张双口100Gb/s网卡（含对应光模块）</w:t>
            </w:r>
          </w:p>
        </w:tc>
      </w:tr>
      <w:tr>
        <w:tc>
          <w:tcPr>
            <w:tcW w:type="dxa" w:w="2769"/>
          </w:tcPr>
          <w:p>
            <w:pPr>
              <w:pStyle w:val="null3"/>
              <w:jc w:val="left"/>
            </w:pPr>
            <w:r>
              <w:rPr>
                <w:rFonts w:ascii="仿宋_GB2312" w:hAnsi="仿宋_GB2312" w:cs="仿宋_GB2312" w:eastAsia="仿宋_GB2312"/>
              </w:rPr>
              <w:t>98</w:t>
            </w:r>
          </w:p>
        </w:tc>
        <w:tc>
          <w:tcPr>
            <w:tcW w:type="dxa" w:w="2769"/>
          </w:tcPr>
          <w:p/>
        </w:tc>
        <w:tc>
          <w:tcPr>
            <w:tcW w:type="dxa" w:w="2769"/>
          </w:tcPr>
          <w:p>
            <w:pPr>
              <w:pStyle w:val="null3"/>
              <w:jc w:val="left"/>
            </w:pPr>
            <w:r>
              <w:rPr>
                <w:rFonts w:ascii="仿宋_GB2312" w:hAnsi="仿宋_GB2312" w:cs="仿宋_GB2312" w:eastAsia="仿宋_GB2312"/>
              </w:rPr>
              <w:t>9.12 电源 单节点配置热拔插冗余电源</w:t>
            </w:r>
          </w:p>
        </w:tc>
      </w:tr>
      <w:tr>
        <w:tc>
          <w:tcPr>
            <w:tcW w:type="dxa" w:w="2769"/>
          </w:tcPr>
          <w:p>
            <w:pPr>
              <w:pStyle w:val="null3"/>
              <w:jc w:val="left"/>
            </w:pPr>
            <w:r>
              <w:rPr>
                <w:rFonts w:ascii="仿宋_GB2312" w:hAnsi="仿宋_GB2312" w:cs="仿宋_GB2312" w:eastAsia="仿宋_GB2312"/>
              </w:rPr>
              <w:t>99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▲9.13 设备高度 为充分利用机柜空间，保障机房可以有效承载本次项目的所有设备，并行文件存储系统总高度≤80U</w:t>
            </w:r>
          </w:p>
        </w:tc>
      </w:tr>
      <w:tr>
        <w:tc>
          <w:tcPr>
            <w:tcW w:type="dxa" w:w="2769"/>
          </w:tcPr>
          <w:p>
            <w:pPr>
              <w:pStyle w:val="null3"/>
              <w:jc w:val="left"/>
            </w:pPr>
            <w:r>
              <w:rPr>
                <w:rFonts w:ascii="仿宋_GB2312" w:hAnsi="仿宋_GB2312" w:cs="仿宋_GB2312" w:eastAsia="仿宋_GB2312"/>
              </w:rPr>
              <w:t>100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10.分布式块存储系统： ★10.1 总体要求 采用全对称分布式架构，元数据和数据的融合部署到存储节点上，不需要专门的元数据节点，元数据、数据均采用集群方式部署，满足任何一个节点出现故障，不影响数据的正常访问功能。存储系统共配置≥6个存储节点，以及对应的并行文件系统软件许可</w:t>
            </w:r>
          </w:p>
        </w:tc>
      </w:tr>
      <w:tr>
        <w:tc>
          <w:tcPr>
            <w:tcW w:type="dxa" w:w="2769"/>
          </w:tcPr>
          <w:p>
            <w:pPr>
              <w:pStyle w:val="null3"/>
              <w:jc w:val="left"/>
            </w:pPr>
            <w:r>
              <w:rPr>
                <w:rFonts w:ascii="仿宋_GB2312" w:hAnsi="仿宋_GB2312" w:cs="仿宋_GB2312" w:eastAsia="仿宋_GB2312"/>
              </w:rPr>
              <w:t>101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▲10.2 服务融合 为保障存储系统的高效利用，所投产品组成的集群可同时提供块存储、文件存储、对象以及HDFS存储服务，配置不限容量的块、文件、对象存储服务授权许可,方便灵活选择部署方式。</w:t>
            </w:r>
          </w:p>
        </w:tc>
      </w:tr>
      <w:tr>
        <w:tc>
          <w:tcPr>
            <w:tcW w:type="dxa" w:w="2769"/>
          </w:tcPr>
          <w:p>
            <w:pPr>
              <w:pStyle w:val="null3"/>
              <w:jc w:val="left"/>
            </w:pPr>
            <w:r>
              <w:rPr>
                <w:rFonts w:ascii="仿宋_GB2312" w:hAnsi="仿宋_GB2312" w:cs="仿宋_GB2312" w:eastAsia="仿宋_GB2312"/>
              </w:rPr>
              <w:t>102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▲10.3 协议支持 所投产品支持NFS/CIFS/HDFS/S3等非结构化数据协议访问同一份数据，实现多种协议之间互通互访，协议无损；</w:t>
            </w:r>
          </w:p>
        </w:tc>
      </w:tr>
      <w:tr>
        <w:tc>
          <w:tcPr>
            <w:tcW w:type="dxa" w:w="2769"/>
          </w:tcPr>
          <w:p>
            <w:pPr>
              <w:pStyle w:val="null3"/>
              <w:jc w:val="left"/>
            </w:pPr>
            <w:r>
              <w:rPr>
                <w:rFonts w:ascii="仿宋_GB2312" w:hAnsi="仿宋_GB2312" w:cs="仿宋_GB2312" w:eastAsia="仿宋_GB2312"/>
              </w:rPr>
              <w:t>103</w:t>
            </w:r>
          </w:p>
        </w:tc>
        <w:tc>
          <w:tcPr>
            <w:tcW w:type="dxa" w:w="2769"/>
          </w:tcPr>
          <w:p/>
        </w:tc>
        <w:tc>
          <w:tcPr>
            <w:tcW w:type="dxa" w:w="2769"/>
          </w:tcPr>
          <w:p>
            <w:pPr>
              <w:pStyle w:val="null3"/>
              <w:jc w:val="left"/>
            </w:pPr>
            <w:r>
              <w:rPr>
                <w:rFonts w:ascii="仿宋_GB2312" w:hAnsi="仿宋_GB2312" w:cs="仿宋_GB2312" w:eastAsia="仿宋_GB2312"/>
              </w:rPr>
              <w:t>10.4 回收站 所投产品支持卷回收站功能，存储卷可设置定时删除，时间到期后自动删除，在过期时间内回收站内的卷可恢复，并可自定义删除时间</w:t>
            </w:r>
          </w:p>
        </w:tc>
      </w:tr>
      <w:tr>
        <w:tc>
          <w:tcPr>
            <w:tcW w:type="dxa" w:w="2769"/>
          </w:tcPr>
          <w:p>
            <w:pPr>
              <w:pStyle w:val="null3"/>
              <w:jc w:val="left"/>
            </w:pPr>
            <w:r>
              <w:rPr>
                <w:rFonts w:ascii="仿宋_GB2312" w:hAnsi="仿宋_GB2312" w:cs="仿宋_GB2312" w:eastAsia="仿宋_GB2312"/>
              </w:rPr>
              <w:t>104</w:t>
            </w:r>
          </w:p>
        </w:tc>
        <w:tc>
          <w:tcPr>
            <w:tcW w:type="dxa" w:w="2769"/>
          </w:tcPr>
          <w:p/>
        </w:tc>
        <w:tc>
          <w:tcPr>
            <w:tcW w:type="dxa" w:w="2769"/>
          </w:tcPr>
          <w:p>
            <w:pPr>
              <w:pStyle w:val="null3"/>
              <w:jc w:val="left"/>
            </w:pPr>
            <w:r>
              <w:rPr>
                <w:rFonts w:ascii="仿宋_GB2312" w:hAnsi="仿宋_GB2312" w:cs="仿宋_GB2312" w:eastAsia="仿宋_GB2312"/>
              </w:rPr>
              <w:t>10.5 卷远程复制 所投产品支持远程复制功能，支持基于卷进行同步远程复制，且支持增量数据同步</w:t>
            </w:r>
          </w:p>
        </w:tc>
      </w:tr>
      <w:tr>
        <w:tc>
          <w:tcPr>
            <w:tcW w:type="dxa" w:w="2769"/>
          </w:tcPr>
          <w:p>
            <w:pPr>
              <w:pStyle w:val="null3"/>
              <w:jc w:val="left"/>
            </w:pPr>
            <w:r>
              <w:rPr>
                <w:rFonts w:ascii="仿宋_GB2312" w:hAnsi="仿宋_GB2312" w:cs="仿宋_GB2312" w:eastAsia="仿宋_GB2312"/>
              </w:rPr>
              <w:t>105</w:t>
            </w:r>
          </w:p>
        </w:tc>
        <w:tc>
          <w:tcPr>
            <w:tcW w:type="dxa" w:w="2769"/>
          </w:tcPr>
          <w:p/>
        </w:tc>
        <w:tc>
          <w:tcPr>
            <w:tcW w:type="dxa" w:w="2769"/>
          </w:tcPr>
          <w:p>
            <w:pPr>
              <w:pStyle w:val="null3"/>
              <w:jc w:val="left"/>
            </w:pPr>
            <w:r>
              <w:rPr>
                <w:rFonts w:ascii="仿宋_GB2312" w:hAnsi="仿宋_GB2312" w:cs="仿宋_GB2312" w:eastAsia="仿宋_GB2312"/>
              </w:rPr>
              <w:t>10.6 厚置备卷 所投产品支持厚置备卷功能，用户可以根据业务需求分配固定的物理存储空间，保障关键业务有充足的存储空间</w:t>
            </w:r>
          </w:p>
        </w:tc>
      </w:tr>
      <w:tr>
        <w:tc>
          <w:tcPr>
            <w:tcW w:type="dxa" w:w="2769"/>
          </w:tcPr>
          <w:p>
            <w:pPr>
              <w:pStyle w:val="null3"/>
              <w:jc w:val="left"/>
            </w:pPr>
            <w:r>
              <w:rPr>
                <w:rFonts w:ascii="仿宋_GB2312" w:hAnsi="仿宋_GB2312" w:cs="仿宋_GB2312" w:eastAsia="仿宋_GB2312"/>
              </w:rPr>
              <w:t>106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★10.7 处理器 配置≥2颗处理器，单颗处理器：核数≥28C，基频≥2.2GHz，三级缓存≥52MB，TDP≤205W；</w:t>
            </w:r>
          </w:p>
        </w:tc>
      </w:tr>
      <w:tr>
        <w:tc>
          <w:tcPr>
            <w:tcW w:type="dxa" w:w="2769"/>
          </w:tcPr>
          <w:p>
            <w:pPr>
              <w:pStyle w:val="null3"/>
              <w:jc w:val="left"/>
            </w:pPr>
            <w:r>
              <w:rPr>
                <w:rFonts w:ascii="仿宋_GB2312" w:hAnsi="仿宋_GB2312" w:cs="仿宋_GB2312" w:eastAsia="仿宋_GB2312"/>
              </w:rPr>
              <w:t>107</w:t>
            </w:r>
          </w:p>
        </w:tc>
        <w:tc>
          <w:tcPr>
            <w:tcW w:type="dxa" w:w="2769"/>
          </w:tcPr>
          <w:p/>
        </w:tc>
        <w:tc>
          <w:tcPr>
            <w:tcW w:type="dxa" w:w="2769"/>
          </w:tcPr>
          <w:p>
            <w:pPr>
              <w:pStyle w:val="null3"/>
              <w:jc w:val="left"/>
            </w:pPr>
            <w:r>
              <w:rPr>
                <w:rFonts w:ascii="仿宋_GB2312" w:hAnsi="仿宋_GB2312" w:cs="仿宋_GB2312" w:eastAsia="仿宋_GB2312"/>
              </w:rPr>
              <w:t>10.8 内存 单节点最大支持32个内存插槽，单节点配置≥256G DDR5 4800MHz内存；</w:t>
            </w:r>
          </w:p>
        </w:tc>
      </w:tr>
      <w:tr>
        <w:tc>
          <w:tcPr>
            <w:tcW w:type="dxa" w:w="2769"/>
          </w:tcPr>
          <w:p>
            <w:pPr>
              <w:pStyle w:val="null3"/>
              <w:jc w:val="left"/>
            </w:pPr>
            <w:r>
              <w:rPr>
                <w:rFonts w:ascii="仿宋_GB2312" w:hAnsi="仿宋_GB2312" w:cs="仿宋_GB2312" w:eastAsia="仿宋_GB2312"/>
              </w:rPr>
              <w:t>108</w:t>
            </w:r>
          </w:p>
        </w:tc>
        <w:tc>
          <w:tcPr>
            <w:tcW w:type="dxa" w:w="2769"/>
          </w:tcPr>
          <w:p/>
        </w:tc>
        <w:tc>
          <w:tcPr>
            <w:tcW w:type="dxa" w:w="2769"/>
          </w:tcPr>
          <w:p>
            <w:pPr>
              <w:pStyle w:val="null3"/>
              <w:jc w:val="left"/>
            </w:pPr>
            <w:r>
              <w:rPr>
                <w:rFonts w:ascii="仿宋_GB2312" w:hAnsi="仿宋_GB2312" w:cs="仿宋_GB2312" w:eastAsia="仿宋_GB2312"/>
              </w:rPr>
              <w:t>10.9 硬盘 单节点配置≥2块480G SATA SSD；单节点配置≥4块3.2TB NVMe SSD；单节点配置≥12块16TB SAS HDD</w:t>
            </w:r>
          </w:p>
        </w:tc>
      </w:tr>
      <w:tr>
        <w:tc>
          <w:tcPr>
            <w:tcW w:type="dxa" w:w="2769"/>
          </w:tcPr>
          <w:p>
            <w:pPr>
              <w:pStyle w:val="null3"/>
              <w:jc w:val="left"/>
            </w:pPr>
            <w:r>
              <w:rPr>
                <w:rFonts w:ascii="仿宋_GB2312" w:hAnsi="仿宋_GB2312" w:cs="仿宋_GB2312" w:eastAsia="仿宋_GB2312"/>
              </w:rPr>
              <w:t>109</w:t>
            </w:r>
          </w:p>
        </w:tc>
        <w:tc>
          <w:tcPr>
            <w:tcW w:type="dxa" w:w="2769"/>
          </w:tcPr>
          <w:p/>
        </w:tc>
        <w:tc>
          <w:tcPr>
            <w:tcW w:type="dxa" w:w="2769"/>
          </w:tcPr>
          <w:p>
            <w:pPr>
              <w:pStyle w:val="null3"/>
              <w:jc w:val="left"/>
            </w:pPr>
            <w:r>
              <w:rPr>
                <w:rFonts w:ascii="仿宋_GB2312" w:hAnsi="仿宋_GB2312" w:cs="仿宋_GB2312" w:eastAsia="仿宋_GB2312"/>
              </w:rPr>
              <w:t>10.10 网卡 单节点配置：配置≥1张双口万兆光口网卡（含对应光模块）；配置≥1张双口100Gb/s网卡（含对应光模块）</w:t>
            </w:r>
          </w:p>
        </w:tc>
      </w:tr>
      <w:tr>
        <w:tc>
          <w:tcPr>
            <w:tcW w:type="dxa" w:w="2769"/>
          </w:tcPr>
          <w:p>
            <w:pPr>
              <w:pStyle w:val="null3"/>
              <w:jc w:val="left"/>
            </w:pPr>
            <w:r>
              <w:rPr>
                <w:rFonts w:ascii="仿宋_GB2312" w:hAnsi="仿宋_GB2312" w:cs="仿宋_GB2312" w:eastAsia="仿宋_GB2312"/>
              </w:rPr>
              <w:t>110</w:t>
            </w:r>
          </w:p>
        </w:tc>
        <w:tc>
          <w:tcPr>
            <w:tcW w:type="dxa" w:w="2769"/>
          </w:tcPr>
          <w:p/>
        </w:tc>
        <w:tc>
          <w:tcPr>
            <w:tcW w:type="dxa" w:w="2769"/>
          </w:tcPr>
          <w:p>
            <w:pPr>
              <w:pStyle w:val="null3"/>
              <w:jc w:val="left"/>
            </w:pPr>
            <w:r>
              <w:rPr>
                <w:rFonts w:ascii="仿宋_GB2312" w:hAnsi="仿宋_GB2312" w:cs="仿宋_GB2312" w:eastAsia="仿宋_GB2312"/>
              </w:rPr>
              <w:t>10.11 电源 单节点配置热拔插冗余电源</w:t>
            </w:r>
          </w:p>
        </w:tc>
      </w:tr>
      <w:tr>
        <w:tc>
          <w:tcPr>
            <w:tcW w:type="dxa" w:w="2769"/>
          </w:tcPr>
          <w:p>
            <w:pPr>
              <w:pStyle w:val="null3"/>
              <w:jc w:val="left"/>
            </w:pPr>
            <w:r>
              <w:rPr>
                <w:rFonts w:ascii="仿宋_GB2312" w:hAnsi="仿宋_GB2312" w:cs="仿宋_GB2312" w:eastAsia="仿宋_GB2312"/>
              </w:rPr>
              <w:t>111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11.AI计算网络： ★11.1 交换容量 ≥102 Tbps</w:t>
            </w:r>
          </w:p>
        </w:tc>
      </w:tr>
      <w:tr>
        <w:tc>
          <w:tcPr>
            <w:tcW w:type="dxa" w:w="2769"/>
          </w:tcPr>
          <w:p>
            <w:pPr>
              <w:pStyle w:val="null3"/>
              <w:jc w:val="left"/>
            </w:pPr>
            <w:r>
              <w:rPr>
                <w:rFonts w:ascii="仿宋_GB2312" w:hAnsi="仿宋_GB2312" w:cs="仿宋_GB2312" w:eastAsia="仿宋_GB2312"/>
              </w:rPr>
              <w:t>112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★11.2 业务接口 ≥126 个400G QSFP112接口</w:t>
            </w:r>
          </w:p>
        </w:tc>
      </w:tr>
      <w:tr>
        <w:tc>
          <w:tcPr>
            <w:tcW w:type="dxa" w:w="2769"/>
          </w:tcPr>
          <w:p>
            <w:pPr>
              <w:pStyle w:val="null3"/>
              <w:jc w:val="left"/>
            </w:pPr>
            <w:r>
              <w:rPr>
                <w:rFonts w:ascii="仿宋_GB2312" w:hAnsi="仿宋_GB2312" w:cs="仿宋_GB2312" w:eastAsia="仿宋_GB2312"/>
              </w:rPr>
              <w:t>113</w:t>
            </w:r>
          </w:p>
        </w:tc>
        <w:tc>
          <w:tcPr>
            <w:tcW w:type="dxa" w:w="2769"/>
          </w:tcPr>
          <w:p/>
        </w:tc>
        <w:tc>
          <w:tcPr>
            <w:tcW w:type="dxa" w:w="2769"/>
          </w:tcPr>
          <w:p>
            <w:pPr>
              <w:pStyle w:val="null3"/>
              <w:jc w:val="left"/>
            </w:pPr>
            <w:r>
              <w:rPr>
                <w:rFonts w:ascii="仿宋_GB2312" w:hAnsi="仿宋_GB2312" w:cs="仿宋_GB2312" w:eastAsia="仿宋_GB2312"/>
              </w:rPr>
              <w:t>11.3 设备高度 为充分利用机柜空间，保障机房可以有效承载本次项目的所有设备，本设备高度需≤4U（175mm）</w:t>
            </w:r>
          </w:p>
        </w:tc>
      </w:tr>
      <w:tr>
        <w:tc>
          <w:tcPr>
            <w:tcW w:type="dxa" w:w="2769"/>
          </w:tcPr>
          <w:p>
            <w:pPr>
              <w:pStyle w:val="null3"/>
              <w:jc w:val="left"/>
            </w:pPr>
            <w:r>
              <w:rPr>
                <w:rFonts w:ascii="仿宋_GB2312" w:hAnsi="仿宋_GB2312" w:cs="仿宋_GB2312" w:eastAsia="仿宋_GB2312"/>
              </w:rPr>
              <w:t>114</w:t>
            </w:r>
          </w:p>
        </w:tc>
        <w:tc>
          <w:tcPr>
            <w:tcW w:type="dxa" w:w="2769"/>
          </w:tcPr>
          <w:p/>
        </w:tc>
        <w:tc>
          <w:tcPr>
            <w:tcW w:type="dxa" w:w="2769"/>
          </w:tcPr>
          <w:p>
            <w:pPr>
              <w:pStyle w:val="null3"/>
              <w:jc w:val="left"/>
            </w:pPr>
            <w:r>
              <w:rPr>
                <w:rFonts w:ascii="仿宋_GB2312" w:hAnsi="仿宋_GB2312" w:cs="仿宋_GB2312" w:eastAsia="仿宋_GB2312"/>
              </w:rPr>
              <w:t>11.4 管理接口 1个RJ45 Console接口、1个RJ45管理接口</w:t>
            </w:r>
          </w:p>
        </w:tc>
      </w:tr>
      <w:tr>
        <w:tc>
          <w:tcPr>
            <w:tcW w:type="dxa" w:w="2769"/>
          </w:tcPr>
          <w:p>
            <w:pPr>
              <w:pStyle w:val="null3"/>
              <w:jc w:val="left"/>
            </w:pPr>
            <w:r>
              <w:rPr>
                <w:rFonts w:ascii="仿宋_GB2312" w:hAnsi="仿宋_GB2312" w:cs="仿宋_GB2312" w:eastAsia="仿宋_GB2312"/>
              </w:rPr>
              <w:t>115</w:t>
            </w:r>
          </w:p>
        </w:tc>
        <w:tc>
          <w:tcPr>
            <w:tcW w:type="dxa" w:w="2769"/>
          </w:tcPr>
          <w:p/>
        </w:tc>
        <w:tc>
          <w:tcPr>
            <w:tcW w:type="dxa" w:w="2769"/>
          </w:tcPr>
          <w:p>
            <w:pPr>
              <w:pStyle w:val="null3"/>
              <w:jc w:val="left"/>
            </w:pPr>
            <w:r>
              <w:rPr>
                <w:rFonts w:ascii="仿宋_GB2312" w:hAnsi="仿宋_GB2312" w:cs="仿宋_GB2312" w:eastAsia="仿宋_GB2312"/>
              </w:rPr>
              <w:t>11.5 电源 ≥4个，支持2+2冗余</w:t>
            </w:r>
          </w:p>
        </w:tc>
      </w:tr>
      <w:tr>
        <w:tc>
          <w:tcPr>
            <w:tcW w:type="dxa" w:w="2769"/>
          </w:tcPr>
          <w:p>
            <w:pPr>
              <w:pStyle w:val="null3"/>
              <w:jc w:val="left"/>
            </w:pPr>
            <w:r>
              <w:rPr>
                <w:rFonts w:ascii="仿宋_GB2312" w:hAnsi="仿宋_GB2312" w:cs="仿宋_GB2312" w:eastAsia="仿宋_GB2312"/>
              </w:rPr>
              <w:t>116</w:t>
            </w:r>
          </w:p>
        </w:tc>
        <w:tc>
          <w:tcPr>
            <w:tcW w:type="dxa" w:w="2769"/>
          </w:tcPr>
          <w:p/>
        </w:tc>
        <w:tc>
          <w:tcPr>
            <w:tcW w:type="dxa" w:w="2769"/>
          </w:tcPr>
          <w:p>
            <w:pPr>
              <w:pStyle w:val="null3"/>
              <w:jc w:val="left"/>
            </w:pPr>
            <w:r>
              <w:rPr>
                <w:rFonts w:ascii="仿宋_GB2312" w:hAnsi="仿宋_GB2312" w:cs="仿宋_GB2312" w:eastAsia="仿宋_GB2312"/>
              </w:rPr>
              <w:t>11.6 网络特性 支持VLAN、MAC地址表、静态路由协议、动态路由协议</w:t>
            </w:r>
          </w:p>
        </w:tc>
      </w:tr>
      <w:tr>
        <w:tc>
          <w:tcPr>
            <w:tcW w:type="dxa" w:w="2769"/>
          </w:tcPr>
          <w:p>
            <w:pPr>
              <w:pStyle w:val="null3"/>
              <w:jc w:val="left"/>
            </w:pPr>
            <w:r>
              <w:rPr>
                <w:rFonts w:ascii="仿宋_GB2312" w:hAnsi="仿宋_GB2312" w:cs="仿宋_GB2312" w:eastAsia="仿宋_GB2312"/>
              </w:rPr>
              <w:t>117</w:t>
            </w:r>
          </w:p>
        </w:tc>
        <w:tc>
          <w:tcPr>
            <w:tcW w:type="dxa" w:w="2769"/>
          </w:tcPr>
          <w:p/>
        </w:tc>
        <w:tc>
          <w:tcPr>
            <w:tcW w:type="dxa" w:w="2769"/>
          </w:tcPr>
          <w:p>
            <w:pPr>
              <w:pStyle w:val="null3"/>
              <w:jc w:val="left"/>
            </w:pPr>
            <w:r>
              <w:rPr>
                <w:rFonts w:ascii="仿宋_GB2312" w:hAnsi="仿宋_GB2312" w:cs="仿宋_GB2312" w:eastAsia="仿宋_GB2312"/>
              </w:rPr>
              <w:t>11.7 QoS 支持SP、SP+DWRR等多种队列调度，支持802.1p、DSCP不同服务类别</w:t>
            </w:r>
          </w:p>
        </w:tc>
      </w:tr>
      <w:tr>
        <w:tc>
          <w:tcPr>
            <w:tcW w:type="dxa" w:w="2769"/>
          </w:tcPr>
          <w:p>
            <w:pPr>
              <w:pStyle w:val="null3"/>
              <w:jc w:val="left"/>
            </w:pPr>
            <w:r>
              <w:rPr>
                <w:rFonts w:ascii="仿宋_GB2312" w:hAnsi="仿宋_GB2312" w:cs="仿宋_GB2312" w:eastAsia="仿宋_GB2312"/>
              </w:rPr>
              <w:t>118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▲11.8 智算网络特性 为提升大模型训练效率，设备需支持自适应路由（Adaptive Routing）；</w:t>
            </w:r>
          </w:p>
        </w:tc>
      </w:tr>
      <w:tr>
        <w:tc>
          <w:tcPr>
            <w:tcW w:type="dxa" w:w="2769"/>
          </w:tcPr>
          <w:p>
            <w:pPr>
              <w:pStyle w:val="null3"/>
              <w:jc w:val="left"/>
            </w:pPr>
            <w:r>
              <w:rPr>
                <w:rFonts w:ascii="仿宋_GB2312" w:hAnsi="仿宋_GB2312" w:cs="仿宋_GB2312" w:eastAsia="仿宋_GB2312"/>
              </w:rPr>
              <w:t>119</w:t>
            </w:r>
          </w:p>
        </w:tc>
        <w:tc>
          <w:tcPr>
            <w:tcW w:type="dxa" w:w="2769"/>
          </w:tcPr>
          <w:p/>
        </w:tc>
        <w:tc>
          <w:tcPr>
            <w:tcW w:type="dxa" w:w="2769"/>
          </w:tcPr>
          <w:p>
            <w:pPr>
              <w:pStyle w:val="null3"/>
              <w:jc w:val="left"/>
            </w:pPr>
            <w:r>
              <w:rPr>
                <w:rFonts w:ascii="仿宋_GB2312" w:hAnsi="仿宋_GB2312" w:cs="仿宋_GB2312" w:eastAsia="仿宋_GB2312"/>
              </w:rPr>
              <w:t>11.9 运维维护 支持SNMP v1/v2c/v3、SSH v2.0、Telnet、支持命令行接口（CLI）配置、支持FTP、TFTP方式进行文件传输、支持零配置开局；</w:t>
            </w:r>
          </w:p>
        </w:tc>
      </w:tr>
      <w:tr>
        <w:tc>
          <w:tcPr>
            <w:tcW w:type="dxa" w:w="2769"/>
          </w:tcPr>
          <w:p>
            <w:pPr>
              <w:pStyle w:val="null3"/>
              <w:jc w:val="left"/>
            </w:pPr>
            <w:r>
              <w:rPr>
                <w:rFonts w:ascii="仿宋_GB2312" w:hAnsi="仿宋_GB2312" w:cs="仿宋_GB2312" w:eastAsia="仿宋_GB2312"/>
              </w:rPr>
              <w:t>120</w:t>
            </w:r>
          </w:p>
        </w:tc>
        <w:tc>
          <w:tcPr>
            <w:tcW w:type="dxa" w:w="2769"/>
          </w:tcPr>
          <w:p/>
        </w:tc>
        <w:tc>
          <w:tcPr>
            <w:tcW w:type="dxa" w:w="2769"/>
          </w:tcPr>
          <w:p>
            <w:pPr>
              <w:pStyle w:val="null3"/>
              <w:jc w:val="left"/>
            </w:pPr>
            <w:r>
              <w:rPr>
                <w:rFonts w:ascii="仿宋_GB2312" w:hAnsi="仿宋_GB2312" w:cs="仿宋_GB2312" w:eastAsia="仿宋_GB2312"/>
              </w:rPr>
              <w:t>11.10融合管理 为满足集群交换平面管理的统一和未来演进，交换机需遵循开放的硬件平台设计，兼容SONiC等第三方网络操作系统，提供设备彩页证明；</w:t>
            </w:r>
          </w:p>
        </w:tc>
      </w:tr>
      <w:tr>
        <w:tc>
          <w:tcPr>
            <w:tcW w:type="dxa" w:w="2769"/>
          </w:tcPr>
          <w:p>
            <w:pPr>
              <w:pStyle w:val="null3"/>
              <w:jc w:val="left"/>
            </w:pPr>
            <w:r>
              <w:rPr>
                <w:rFonts w:ascii="仿宋_GB2312" w:hAnsi="仿宋_GB2312" w:cs="仿宋_GB2312" w:eastAsia="仿宋_GB2312"/>
              </w:rPr>
              <w:t>121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★11.11模块线缆 配置≥16个400G多模光模块，以及满足项目实际需求长度的光纤线缆</w:t>
            </w:r>
          </w:p>
        </w:tc>
      </w:tr>
      <w:tr>
        <w:tc>
          <w:tcPr>
            <w:tcW w:type="dxa" w:w="2769"/>
          </w:tcPr>
          <w:p>
            <w:pPr>
              <w:pStyle w:val="null3"/>
              <w:jc w:val="left"/>
            </w:pPr>
            <w:r>
              <w:rPr>
                <w:rFonts w:ascii="仿宋_GB2312" w:hAnsi="仿宋_GB2312" w:cs="仿宋_GB2312" w:eastAsia="仿宋_GB2312"/>
              </w:rPr>
              <w:t>122</w:t>
            </w:r>
          </w:p>
        </w:tc>
        <w:tc>
          <w:tcPr>
            <w:tcW w:type="dxa" w:w="2769"/>
          </w:tcPr>
          <w:p/>
        </w:tc>
        <w:tc>
          <w:tcPr>
            <w:tcW w:type="dxa" w:w="2769"/>
          </w:tcPr>
          <w:p>
            <w:pPr>
              <w:pStyle w:val="null3"/>
              <w:jc w:val="left"/>
            </w:pPr>
            <w:r>
              <w:rPr>
                <w:rFonts w:ascii="仿宋_GB2312" w:hAnsi="仿宋_GB2312" w:cs="仿宋_GB2312" w:eastAsia="仿宋_GB2312"/>
              </w:rPr>
              <w:t>12.100G计算网络： 12.1 硬件参数 业务插槽≥4个</w:t>
            </w:r>
          </w:p>
        </w:tc>
      </w:tr>
      <w:tr>
        <w:tc>
          <w:tcPr>
            <w:tcW w:type="dxa" w:w="2769"/>
          </w:tcPr>
          <w:p>
            <w:pPr>
              <w:pStyle w:val="null3"/>
              <w:jc w:val="left"/>
            </w:pPr>
            <w:r>
              <w:rPr>
                <w:rFonts w:ascii="仿宋_GB2312" w:hAnsi="仿宋_GB2312" w:cs="仿宋_GB2312" w:eastAsia="仿宋_GB2312"/>
              </w:rPr>
              <w:t>123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▲12.2 网络特性 支持4K VLAN，支持STP/RSTP/MSTP，支持端口镜像，支持IPv4静态路由，RIPv1&amp;v2，OSPF，BGP，ECMP，路由策略、策略路由，VRF。支持 RDMA 技术，支持 ECN 及 PFC，降低网络传输中时延，转发时延≤1.5us</w:t>
            </w:r>
          </w:p>
        </w:tc>
      </w:tr>
      <w:tr>
        <w:tc>
          <w:tcPr>
            <w:tcW w:type="dxa" w:w="2769"/>
          </w:tcPr>
          <w:p>
            <w:pPr>
              <w:pStyle w:val="null3"/>
              <w:jc w:val="left"/>
            </w:pPr>
            <w:r>
              <w:rPr>
                <w:rFonts w:ascii="仿宋_GB2312" w:hAnsi="仿宋_GB2312" w:cs="仿宋_GB2312" w:eastAsia="仿宋_GB2312"/>
              </w:rPr>
              <w:t>124</w:t>
            </w:r>
          </w:p>
        </w:tc>
        <w:tc>
          <w:tcPr>
            <w:tcW w:type="dxa" w:w="2769"/>
          </w:tcPr>
          <w:p/>
        </w:tc>
        <w:tc>
          <w:tcPr>
            <w:tcW w:type="dxa" w:w="2769"/>
          </w:tcPr>
          <w:p>
            <w:pPr>
              <w:pStyle w:val="null3"/>
              <w:jc w:val="left"/>
            </w:pPr>
            <w:r>
              <w:rPr>
                <w:rFonts w:ascii="仿宋_GB2312" w:hAnsi="仿宋_GB2312" w:cs="仿宋_GB2312" w:eastAsia="仿宋_GB2312"/>
              </w:rPr>
              <w:t>12.3 电源 ≥4个，支持2+2冗余</w:t>
            </w:r>
          </w:p>
        </w:tc>
      </w:tr>
      <w:tr>
        <w:tc>
          <w:tcPr>
            <w:tcW w:type="dxa" w:w="2769"/>
          </w:tcPr>
          <w:p>
            <w:pPr>
              <w:pStyle w:val="null3"/>
              <w:jc w:val="left"/>
            </w:pPr>
            <w:r>
              <w:rPr>
                <w:rFonts w:ascii="仿宋_GB2312" w:hAnsi="仿宋_GB2312" w:cs="仿宋_GB2312" w:eastAsia="仿宋_GB2312"/>
              </w:rPr>
              <w:t>125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★12.4 业务接口 配置≥64个40G/100G QSFP28光纤接口</w:t>
            </w:r>
          </w:p>
        </w:tc>
      </w:tr>
      <w:tr>
        <w:tc>
          <w:tcPr>
            <w:tcW w:type="dxa" w:w="2769"/>
          </w:tcPr>
          <w:p>
            <w:pPr>
              <w:pStyle w:val="null3"/>
              <w:jc w:val="left"/>
            </w:pPr>
            <w:r>
              <w:rPr>
                <w:rFonts w:ascii="仿宋_GB2312" w:hAnsi="仿宋_GB2312" w:cs="仿宋_GB2312" w:eastAsia="仿宋_GB2312"/>
              </w:rPr>
              <w:t>126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★12.5 模块线缆 配置≥55个100G多模光模块，≥8个单模100G光模块（10km），以及满足项目实际需求长度的光纤线缆</w:t>
            </w:r>
          </w:p>
        </w:tc>
      </w:tr>
      <w:tr>
        <w:tc>
          <w:tcPr>
            <w:tcW w:type="dxa" w:w="2769"/>
          </w:tcPr>
          <w:p>
            <w:pPr>
              <w:pStyle w:val="null3"/>
              <w:jc w:val="left"/>
            </w:pPr>
            <w:r>
              <w:rPr>
                <w:rFonts w:ascii="仿宋_GB2312" w:hAnsi="仿宋_GB2312" w:cs="仿宋_GB2312" w:eastAsia="仿宋_GB2312"/>
              </w:rPr>
              <w:t>127</w:t>
            </w:r>
          </w:p>
        </w:tc>
        <w:tc>
          <w:tcPr>
            <w:tcW w:type="dxa" w:w="2769"/>
          </w:tcPr>
          <w:p/>
        </w:tc>
        <w:tc>
          <w:tcPr>
            <w:tcW w:type="dxa" w:w="2769"/>
          </w:tcPr>
          <w:p>
            <w:pPr>
              <w:pStyle w:val="null3"/>
              <w:jc w:val="left"/>
            </w:pPr>
            <w:r>
              <w:rPr>
                <w:rFonts w:ascii="仿宋_GB2312" w:hAnsi="仿宋_GB2312" w:cs="仿宋_GB2312" w:eastAsia="仿宋_GB2312"/>
              </w:rPr>
              <w:t>13.核心交换机： 13.1 硬件参数 业务插槽≥4个</w:t>
            </w:r>
          </w:p>
        </w:tc>
      </w:tr>
      <w:tr>
        <w:tc>
          <w:tcPr>
            <w:tcW w:type="dxa" w:w="2769"/>
          </w:tcPr>
          <w:p>
            <w:pPr>
              <w:pStyle w:val="null3"/>
              <w:jc w:val="left"/>
            </w:pPr>
            <w:r>
              <w:rPr>
                <w:rFonts w:ascii="仿宋_GB2312" w:hAnsi="仿宋_GB2312" w:cs="仿宋_GB2312" w:eastAsia="仿宋_GB2312"/>
              </w:rPr>
              <w:t>128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▲13.2 网络特性 支持4K VLAN，支持STP/RSTP/MSTP，支持端口镜像，支持IPv4静态路由，RIPv1&amp;v2，OSPF，BGP，ECMP，路由策略、策略路由，VRF。支持 RDMA 技术，支持 ECN 及 PFC，降低网络传输中时延，转发时延≤1.5us</w:t>
            </w:r>
          </w:p>
        </w:tc>
      </w:tr>
      <w:tr>
        <w:tc>
          <w:tcPr>
            <w:tcW w:type="dxa" w:w="2769"/>
          </w:tcPr>
          <w:p>
            <w:pPr>
              <w:pStyle w:val="null3"/>
              <w:jc w:val="left"/>
            </w:pPr>
            <w:r>
              <w:rPr>
                <w:rFonts w:ascii="仿宋_GB2312" w:hAnsi="仿宋_GB2312" w:cs="仿宋_GB2312" w:eastAsia="仿宋_GB2312"/>
              </w:rPr>
              <w:t>129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★13.3 电源 ≥4个，支持2+2冗余</w:t>
            </w:r>
          </w:p>
        </w:tc>
      </w:tr>
      <w:tr>
        <w:tc>
          <w:tcPr>
            <w:tcW w:type="dxa" w:w="2769"/>
          </w:tcPr>
          <w:p>
            <w:pPr>
              <w:pStyle w:val="null3"/>
              <w:jc w:val="left"/>
            </w:pPr>
            <w:r>
              <w:rPr>
                <w:rFonts w:ascii="仿宋_GB2312" w:hAnsi="仿宋_GB2312" w:cs="仿宋_GB2312" w:eastAsia="仿宋_GB2312"/>
              </w:rPr>
              <w:t>130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★13.4 业务接口 配置≥28个10G光纤接口，配置≥8个40G/100G QSFP28光纤接口</w:t>
            </w:r>
          </w:p>
        </w:tc>
      </w:tr>
      <w:tr>
        <w:tc>
          <w:tcPr>
            <w:tcW w:type="dxa" w:w="2769"/>
          </w:tcPr>
          <w:p>
            <w:pPr>
              <w:pStyle w:val="null3"/>
              <w:jc w:val="left"/>
            </w:pPr>
            <w:r>
              <w:rPr>
                <w:rFonts w:ascii="仿宋_GB2312" w:hAnsi="仿宋_GB2312" w:cs="仿宋_GB2312" w:eastAsia="仿宋_GB2312"/>
              </w:rPr>
              <w:t>131</w:t>
            </w:r>
          </w:p>
        </w:tc>
        <w:tc>
          <w:tcPr>
            <w:tcW w:type="dxa" w:w="2769"/>
          </w:tcPr>
          <w:p/>
        </w:tc>
        <w:tc>
          <w:tcPr>
            <w:tcW w:type="dxa" w:w="2769"/>
          </w:tcPr>
          <w:p>
            <w:pPr>
              <w:pStyle w:val="null3"/>
              <w:jc w:val="left"/>
            </w:pPr>
            <w:r>
              <w:rPr>
                <w:rFonts w:ascii="仿宋_GB2312" w:hAnsi="仿宋_GB2312" w:cs="仿宋_GB2312" w:eastAsia="仿宋_GB2312"/>
              </w:rPr>
              <w:t>13.5 模块线缆 配置≥20个10G多模光模块，≥8个10G单模光模块（10km），≥8个100G多模光模块，以及满足项目实际需求长度的光纤线缆；</w:t>
            </w:r>
          </w:p>
        </w:tc>
      </w:tr>
      <w:tr>
        <w:tc>
          <w:tcPr>
            <w:tcW w:type="dxa" w:w="2769"/>
          </w:tcPr>
          <w:p>
            <w:pPr>
              <w:pStyle w:val="null3"/>
              <w:jc w:val="left"/>
            </w:pPr>
            <w:r>
              <w:rPr>
                <w:rFonts w:ascii="仿宋_GB2312" w:hAnsi="仿宋_GB2312" w:cs="仿宋_GB2312" w:eastAsia="仿宋_GB2312"/>
              </w:rPr>
              <w:t>132</w:t>
            </w:r>
          </w:p>
        </w:tc>
        <w:tc>
          <w:tcPr>
            <w:tcW w:type="dxa" w:w="2769"/>
          </w:tcPr>
          <w:p/>
        </w:tc>
        <w:tc>
          <w:tcPr>
            <w:tcW w:type="dxa" w:w="2769"/>
          </w:tcPr>
          <w:p>
            <w:pPr>
              <w:pStyle w:val="null3"/>
              <w:jc w:val="left"/>
            </w:pPr>
            <w:r>
              <w:rPr>
                <w:rFonts w:ascii="仿宋_GB2312" w:hAnsi="仿宋_GB2312" w:cs="仿宋_GB2312" w:eastAsia="仿宋_GB2312"/>
              </w:rPr>
              <w:t>14.万兆交换机： 14.1 硬件参数 ≥48个1G/10/25G SFP28接口，≥8个40/100G QSFP28口</w:t>
            </w:r>
          </w:p>
        </w:tc>
      </w:tr>
      <w:tr>
        <w:tc>
          <w:tcPr>
            <w:tcW w:type="dxa" w:w="2769"/>
          </w:tcPr>
          <w:p>
            <w:pPr>
              <w:pStyle w:val="null3"/>
              <w:jc w:val="left"/>
            </w:pPr>
            <w:r>
              <w:rPr>
                <w:rFonts w:ascii="仿宋_GB2312" w:hAnsi="仿宋_GB2312" w:cs="仿宋_GB2312" w:eastAsia="仿宋_GB2312"/>
              </w:rPr>
              <w:t>133</w:t>
            </w:r>
          </w:p>
        </w:tc>
        <w:tc>
          <w:tcPr>
            <w:tcW w:type="dxa" w:w="2769"/>
          </w:tcPr>
          <w:p/>
        </w:tc>
        <w:tc>
          <w:tcPr>
            <w:tcW w:type="dxa" w:w="2769"/>
          </w:tcPr>
          <w:p>
            <w:pPr>
              <w:pStyle w:val="null3"/>
              <w:jc w:val="left"/>
            </w:pPr>
            <w:r>
              <w:rPr>
                <w:rFonts w:ascii="仿宋_GB2312" w:hAnsi="仿宋_GB2312" w:cs="仿宋_GB2312" w:eastAsia="仿宋_GB2312"/>
              </w:rPr>
              <w:t>14.2 网络特性 支持VLAN、MAC地址表、静态路由协议、动态路由协议</w:t>
            </w:r>
          </w:p>
        </w:tc>
      </w:tr>
      <w:tr>
        <w:tc>
          <w:tcPr>
            <w:tcW w:type="dxa" w:w="2769"/>
          </w:tcPr>
          <w:p>
            <w:pPr>
              <w:pStyle w:val="null3"/>
              <w:jc w:val="left"/>
            </w:pPr>
            <w:r>
              <w:rPr>
                <w:rFonts w:ascii="仿宋_GB2312" w:hAnsi="仿宋_GB2312" w:cs="仿宋_GB2312" w:eastAsia="仿宋_GB2312"/>
              </w:rPr>
              <w:t>134</w:t>
            </w:r>
          </w:p>
        </w:tc>
        <w:tc>
          <w:tcPr>
            <w:tcW w:type="dxa" w:w="2769"/>
          </w:tcPr>
          <w:p/>
        </w:tc>
        <w:tc>
          <w:tcPr>
            <w:tcW w:type="dxa" w:w="2769"/>
          </w:tcPr>
          <w:p>
            <w:pPr>
              <w:pStyle w:val="null3"/>
              <w:jc w:val="left"/>
            </w:pPr>
            <w:r>
              <w:rPr>
                <w:rFonts w:ascii="仿宋_GB2312" w:hAnsi="仿宋_GB2312" w:cs="仿宋_GB2312" w:eastAsia="仿宋_GB2312"/>
              </w:rPr>
              <w:t>14.3 管理维护 支持命令行接口配置</w:t>
            </w:r>
          </w:p>
        </w:tc>
      </w:tr>
      <w:tr>
        <w:tc>
          <w:tcPr>
            <w:tcW w:type="dxa" w:w="2769"/>
          </w:tcPr>
          <w:p>
            <w:pPr>
              <w:pStyle w:val="null3"/>
              <w:jc w:val="left"/>
            </w:pPr>
            <w:r>
              <w:rPr>
                <w:rFonts w:ascii="仿宋_GB2312" w:hAnsi="仿宋_GB2312" w:cs="仿宋_GB2312" w:eastAsia="仿宋_GB2312"/>
              </w:rPr>
              <w:t>135</w:t>
            </w:r>
          </w:p>
        </w:tc>
        <w:tc>
          <w:tcPr>
            <w:tcW w:type="dxa" w:w="2769"/>
          </w:tcPr>
          <w:p/>
        </w:tc>
        <w:tc>
          <w:tcPr>
            <w:tcW w:type="dxa" w:w="2769"/>
          </w:tcPr>
          <w:p>
            <w:pPr>
              <w:pStyle w:val="null3"/>
              <w:jc w:val="left"/>
            </w:pPr>
            <w:r>
              <w:rPr>
                <w:rFonts w:ascii="仿宋_GB2312" w:hAnsi="仿宋_GB2312" w:cs="仿宋_GB2312" w:eastAsia="仿宋_GB2312"/>
              </w:rPr>
              <w:t>14.4 模块线缆 配置≥48个10G光模块，配置≥4个100G光模块，以及满足项目实际需求长度的线缆</w:t>
            </w:r>
          </w:p>
        </w:tc>
      </w:tr>
      <w:tr>
        <w:tc>
          <w:tcPr>
            <w:tcW w:type="dxa" w:w="2769"/>
          </w:tcPr>
          <w:p>
            <w:pPr>
              <w:pStyle w:val="null3"/>
              <w:jc w:val="left"/>
            </w:pPr>
            <w:r>
              <w:rPr>
                <w:rFonts w:ascii="仿宋_GB2312" w:hAnsi="仿宋_GB2312" w:cs="仿宋_GB2312" w:eastAsia="仿宋_GB2312"/>
              </w:rPr>
              <w:t>136</w:t>
            </w:r>
          </w:p>
        </w:tc>
        <w:tc>
          <w:tcPr>
            <w:tcW w:type="dxa" w:w="2769"/>
          </w:tcPr>
          <w:p/>
        </w:tc>
        <w:tc>
          <w:tcPr>
            <w:tcW w:type="dxa" w:w="2769"/>
          </w:tcPr>
          <w:p>
            <w:pPr>
              <w:pStyle w:val="null3"/>
              <w:jc w:val="left"/>
            </w:pPr>
            <w:r>
              <w:rPr>
                <w:rFonts w:ascii="仿宋_GB2312" w:hAnsi="仿宋_GB2312" w:cs="仿宋_GB2312" w:eastAsia="仿宋_GB2312"/>
              </w:rPr>
              <w:t>15.千兆交换机： 15.1 硬件参数 ≥48个10/100/1000千兆接口，≥4个万兆SFP+光口</w:t>
            </w:r>
          </w:p>
        </w:tc>
      </w:tr>
      <w:tr>
        <w:tc>
          <w:tcPr>
            <w:tcW w:type="dxa" w:w="2769"/>
          </w:tcPr>
          <w:p>
            <w:pPr>
              <w:pStyle w:val="null3"/>
              <w:jc w:val="left"/>
            </w:pPr>
            <w:r>
              <w:rPr>
                <w:rFonts w:ascii="仿宋_GB2312" w:hAnsi="仿宋_GB2312" w:cs="仿宋_GB2312" w:eastAsia="仿宋_GB2312"/>
              </w:rPr>
              <w:t>137</w:t>
            </w:r>
          </w:p>
        </w:tc>
        <w:tc>
          <w:tcPr>
            <w:tcW w:type="dxa" w:w="2769"/>
          </w:tcPr>
          <w:p/>
        </w:tc>
        <w:tc>
          <w:tcPr>
            <w:tcW w:type="dxa" w:w="2769"/>
          </w:tcPr>
          <w:p>
            <w:pPr>
              <w:pStyle w:val="null3"/>
              <w:jc w:val="left"/>
            </w:pPr>
            <w:r>
              <w:rPr>
                <w:rFonts w:ascii="仿宋_GB2312" w:hAnsi="仿宋_GB2312" w:cs="仿宋_GB2312" w:eastAsia="仿宋_GB2312"/>
              </w:rPr>
              <w:t>15.2 管理维护 支持命令行接口配置</w:t>
            </w:r>
          </w:p>
        </w:tc>
      </w:tr>
      <w:tr>
        <w:tc>
          <w:tcPr>
            <w:tcW w:type="dxa" w:w="2769"/>
          </w:tcPr>
          <w:p>
            <w:pPr>
              <w:pStyle w:val="null3"/>
              <w:jc w:val="left"/>
            </w:pPr>
            <w:r>
              <w:rPr>
                <w:rFonts w:ascii="仿宋_GB2312" w:hAnsi="仿宋_GB2312" w:cs="仿宋_GB2312" w:eastAsia="仿宋_GB2312"/>
              </w:rPr>
              <w:t>138</w:t>
            </w:r>
          </w:p>
        </w:tc>
        <w:tc>
          <w:tcPr>
            <w:tcW w:type="dxa" w:w="2769"/>
          </w:tcPr>
          <w:p/>
        </w:tc>
        <w:tc>
          <w:tcPr>
            <w:tcW w:type="dxa" w:w="2769"/>
          </w:tcPr>
          <w:p>
            <w:pPr>
              <w:pStyle w:val="null3"/>
              <w:jc w:val="left"/>
            </w:pPr>
            <w:r>
              <w:rPr>
                <w:rFonts w:ascii="仿宋_GB2312" w:hAnsi="仿宋_GB2312" w:cs="仿宋_GB2312" w:eastAsia="仿宋_GB2312"/>
              </w:rPr>
              <w:t>15.3 模块线缆 配置≥4个10G光模块，以及满足项目实际需求长度的线缆</w:t>
            </w:r>
          </w:p>
        </w:tc>
      </w:tr>
      <w:tr>
        <w:tc>
          <w:tcPr>
            <w:tcW w:type="dxa" w:w="2769"/>
          </w:tcPr>
          <w:p>
            <w:pPr>
              <w:pStyle w:val="null3"/>
              <w:jc w:val="left"/>
            </w:pPr>
            <w:r>
              <w:rPr>
                <w:rFonts w:ascii="仿宋_GB2312" w:hAnsi="仿宋_GB2312" w:cs="仿宋_GB2312" w:eastAsia="仿宋_GB2312"/>
              </w:rPr>
              <w:t>139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16.AI开发平台： ★16.1 总体要求 需提供成熟的商用人工智能平台产品，产品内容包括但不限于数据管理；模型开发、训练、微调；推理服务接入、编排、部署和管理；异构计算集群调度、监控和管理等功能，支撑人工智能能力建设和运营的全过程，提供3个License授权。</w:t>
            </w:r>
          </w:p>
        </w:tc>
      </w:tr>
      <w:tr>
        <w:tc>
          <w:tcPr>
            <w:tcW w:type="dxa" w:w="2769"/>
          </w:tcPr>
          <w:p>
            <w:pPr>
              <w:pStyle w:val="null3"/>
              <w:jc w:val="left"/>
            </w:pPr>
            <w:r>
              <w:rPr>
                <w:rFonts w:ascii="仿宋_GB2312" w:hAnsi="仿宋_GB2312" w:cs="仿宋_GB2312" w:eastAsia="仿宋_GB2312"/>
              </w:rPr>
              <w:t>140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▲16.2 数据管理 支持在WEB界面上可视化操作用户数据，支持通过WEB界面新建文件/文件夹，能够实现文件本地的上传，支持文件下载、复制、重命名、删除、搜索和权限修改，支持文件夹的压缩和解压缩功能。提供软件功能截图或国家认可第三方检测机构出具的产品功能测试报告复印件并加盖公章。</w:t>
            </w:r>
          </w:p>
        </w:tc>
      </w:tr>
      <w:tr>
        <w:tc>
          <w:tcPr>
            <w:tcW w:type="dxa" w:w="2769"/>
          </w:tcPr>
          <w:p>
            <w:pPr>
              <w:pStyle w:val="null3"/>
              <w:jc w:val="left"/>
            </w:pPr>
            <w:r>
              <w:rPr>
                <w:rFonts w:ascii="仿宋_GB2312" w:hAnsi="仿宋_GB2312" w:cs="仿宋_GB2312" w:eastAsia="仿宋_GB2312"/>
              </w:rPr>
              <w:t>141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▲16.3 数据维护 为满足模型训练时非结构化数据的管理和维护，平台需支持在WEB界面查看多类型文件。支持WEB界面上查看文本内容，支持文本内容的编辑和保存功能；支持图片平铺展示功能，图片格式支持：PNG，JPEG，JPG，BMP；支持视频播放功能，提供播放时暂停和开始控制、进度拖拽功能，视频格式支持：AVI，MP4，MOV，FLV；支持音频文件播放功能，播放时提供暂停和开始控制、进度拖拽功能，格式支持：MP3，WAV，FLAC，提供软件功能截图或国家认可第三方检测机构出具的产品功能测试报告复印件并加盖公章。</w:t>
            </w:r>
          </w:p>
        </w:tc>
      </w:tr>
      <w:tr>
        <w:tc>
          <w:tcPr>
            <w:tcW w:type="dxa" w:w="2769"/>
          </w:tcPr>
          <w:p>
            <w:pPr>
              <w:pStyle w:val="null3"/>
              <w:jc w:val="left"/>
            </w:pPr>
            <w:r>
              <w:rPr>
                <w:rFonts w:ascii="仿宋_GB2312" w:hAnsi="仿宋_GB2312" w:cs="仿宋_GB2312" w:eastAsia="仿宋_GB2312"/>
              </w:rPr>
              <w:t>142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▲16.4 数据缓存加速 提供数据缓存加速机制，数据集可高速并行缓存到计算节点本地，并提供缓存数据的生命周期管理，支持缓存进度查看，可进行缓存数据的增量更新、手动清理等，提供软件功能截图或国家认可第三方检测机构出具的产品功能测试报告复印件并加盖公章。</w:t>
            </w:r>
          </w:p>
        </w:tc>
      </w:tr>
      <w:tr>
        <w:tc>
          <w:tcPr>
            <w:tcW w:type="dxa" w:w="2769"/>
          </w:tcPr>
          <w:p>
            <w:pPr>
              <w:pStyle w:val="null3"/>
              <w:jc w:val="left"/>
            </w:pPr>
            <w:r>
              <w:rPr>
                <w:rFonts w:ascii="仿宋_GB2312" w:hAnsi="仿宋_GB2312" w:cs="仿宋_GB2312" w:eastAsia="仿宋_GB2312"/>
              </w:rPr>
              <w:t>143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▲16.5 资源调度 支持基于WEB页面的GPU细粒度调度设置，包括： 1）MIG模式：每张卡独立配置MIG方案；2）显存隔离：按GPU显存进行任意大小的切分，最小支持1GB显存；3）复用率：按GPU上并发任务个数进行配置，提供软件功能截图或国家认可第三方检测机构出具的产品功能测试报告复印件并加盖公章；</w:t>
            </w:r>
          </w:p>
        </w:tc>
      </w:tr>
      <w:tr>
        <w:tc>
          <w:tcPr>
            <w:tcW w:type="dxa" w:w="2769"/>
          </w:tcPr>
          <w:p>
            <w:pPr>
              <w:pStyle w:val="null3"/>
              <w:jc w:val="left"/>
            </w:pPr>
            <w:r>
              <w:rPr>
                <w:rFonts w:ascii="仿宋_GB2312" w:hAnsi="仿宋_GB2312" w:cs="仿宋_GB2312" w:eastAsia="仿宋_GB2312"/>
              </w:rPr>
              <w:t>144</w:t>
            </w:r>
          </w:p>
        </w:tc>
        <w:tc>
          <w:tcPr>
            <w:tcW w:type="dxa" w:w="2769"/>
          </w:tcPr>
          <w:p/>
        </w:tc>
        <w:tc>
          <w:tcPr>
            <w:tcW w:type="dxa" w:w="2769"/>
          </w:tcPr>
          <w:p>
            <w:pPr>
              <w:pStyle w:val="null3"/>
              <w:jc w:val="left"/>
            </w:pPr>
            <w:r>
              <w:rPr>
                <w:rFonts w:ascii="仿宋_GB2312" w:hAnsi="仿宋_GB2312" w:cs="仿宋_GB2312" w:eastAsia="仿宋_GB2312"/>
              </w:rPr>
              <w:t>16.6 AI开发 用户通过平台可快速构建交互式AI开发环境，提供Jupyter、Webshell在线交互开发，支持对接第三方开发工具（如VSCode、PyCharm）</w:t>
            </w:r>
          </w:p>
        </w:tc>
      </w:tr>
      <w:tr>
        <w:tc>
          <w:tcPr>
            <w:tcW w:type="dxa" w:w="2769"/>
          </w:tcPr>
          <w:p>
            <w:pPr>
              <w:pStyle w:val="null3"/>
              <w:jc w:val="left"/>
            </w:pPr>
            <w:r>
              <w:rPr>
                <w:rFonts w:ascii="仿宋_GB2312" w:hAnsi="仿宋_GB2312" w:cs="仿宋_GB2312" w:eastAsia="仿宋_GB2312"/>
              </w:rPr>
              <w:t>145</w:t>
            </w:r>
          </w:p>
        </w:tc>
        <w:tc>
          <w:tcPr>
            <w:tcW w:type="dxa" w:w="2769"/>
          </w:tcPr>
          <w:p/>
        </w:tc>
        <w:tc>
          <w:tcPr>
            <w:tcW w:type="dxa" w:w="2769"/>
          </w:tcPr>
          <w:p>
            <w:pPr>
              <w:pStyle w:val="null3"/>
              <w:jc w:val="left"/>
            </w:pPr>
            <w:r>
              <w:rPr>
                <w:rFonts w:ascii="仿宋_GB2312" w:hAnsi="仿宋_GB2312" w:cs="仿宋_GB2312" w:eastAsia="仿宋_GB2312"/>
              </w:rPr>
              <w:t>16.7 分布式训练 支持AI模型的多机分布式训练，可提交Tensorflow、Caffe、pytorch、PaddlePaddle、MXNet框架的分布式训练作业，并支持MPI、PS/Worker、Master/Worker、Deepspeed、Megatron等分布式类型</w:t>
            </w:r>
          </w:p>
        </w:tc>
      </w:tr>
      <w:tr>
        <w:tc>
          <w:tcPr>
            <w:tcW w:type="dxa" w:w="2769"/>
          </w:tcPr>
          <w:p>
            <w:pPr>
              <w:pStyle w:val="null3"/>
              <w:jc w:val="left"/>
            </w:pPr>
            <w:r>
              <w:rPr>
                <w:rFonts w:ascii="仿宋_GB2312" w:hAnsi="仿宋_GB2312" w:cs="仿宋_GB2312" w:eastAsia="仿宋_GB2312"/>
              </w:rPr>
              <w:t>146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▲16.8 AI推理 支持模型部署、应用（镜像）部署、原生部署（yaml）、Helm部署等部署方式，支持服务上线过程中的离线测试、定时发布、流量调节、在线部署、多分桶测试、在线服务评估等全流程服务管理能力，支持服务部署后对外提供http/gRPC/tcp协议的请求，提供软件功能截图或国家认可第三方检测机构出具的产品功能测试报告复印件并加盖公章。</w:t>
            </w:r>
          </w:p>
        </w:tc>
      </w:tr>
      <w:tr>
        <w:tc>
          <w:tcPr>
            <w:tcW w:type="dxa" w:w="2769"/>
          </w:tcPr>
          <w:p>
            <w:pPr>
              <w:pStyle w:val="null3"/>
              <w:jc w:val="left"/>
            </w:pPr>
            <w:r>
              <w:rPr>
                <w:rFonts w:ascii="仿宋_GB2312" w:hAnsi="仿宋_GB2312" w:cs="仿宋_GB2312" w:eastAsia="仿宋_GB2312"/>
              </w:rPr>
              <w:t>147</w:t>
            </w:r>
          </w:p>
        </w:tc>
        <w:tc>
          <w:tcPr>
            <w:tcW w:type="dxa" w:w="2769"/>
          </w:tcPr>
          <w:p/>
        </w:tc>
        <w:tc>
          <w:tcPr>
            <w:tcW w:type="dxa" w:w="2769"/>
          </w:tcPr>
          <w:p>
            <w:pPr>
              <w:pStyle w:val="null3"/>
              <w:jc w:val="left"/>
            </w:pPr>
            <w:r>
              <w:rPr>
                <w:rFonts w:ascii="仿宋_GB2312" w:hAnsi="仿宋_GB2312" w:cs="仿宋_GB2312" w:eastAsia="仿宋_GB2312"/>
              </w:rPr>
              <w:t>16.9 推理服务 支持弹性扩缩容，服务可基于实时并发请求数或者CPU、GPU资源利用率自动触发服务实例扩缩容，保证线上业务在不同调用量下的资源合理性分配；平台支持设定触发规则以及扩容范围，在规则触发后实现对服务的弹性扩容；采用无服务（Serverless）模式，支持推理服务实例缩容至零</w:t>
            </w:r>
          </w:p>
        </w:tc>
      </w:tr>
      <w:tr>
        <w:tc>
          <w:tcPr>
            <w:tcW w:type="dxa" w:w="2769"/>
          </w:tcPr>
          <w:p>
            <w:pPr>
              <w:pStyle w:val="null3"/>
              <w:jc w:val="left"/>
            </w:pPr>
            <w:r>
              <w:rPr>
                <w:rFonts w:ascii="仿宋_GB2312" w:hAnsi="仿宋_GB2312" w:cs="仿宋_GB2312" w:eastAsia="仿宋_GB2312"/>
              </w:rPr>
              <w:t>148</w:t>
            </w:r>
          </w:p>
        </w:tc>
        <w:tc>
          <w:tcPr>
            <w:tcW w:type="dxa" w:w="2769"/>
          </w:tcPr>
          <w:p/>
        </w:tc>
        <w:tc>
          <w:tcPr>
            <w:tcW w:type="dxa" w:w="2769"/>
          </w:tcPr>
          <w:p>
            <w:pPr>
              <w:pStyle w:val="null3"/>
              <w:jc w:val="left"/>
            </w:pPr>
            <w:r>
              <w:rPr>
                <w:rFonts w:ascii="仿宋_GB2312" w:hAnsi="仿宋_GB2312" w:cs="仿宋_GB2312" w:eastAsia="仿宋_GB2312"/>
              </w:rPr>
              <w:t>16.10模型微调 支持用户对大语言模型进行微调，支持主流的SFT任务，可以选择Full、Freeze、LoRA三种微调方法，满足不同业务场景诉求，提供图形化界面，降低用户使用门槛，提供软件功能截图或国家认可第三方检测机构出具的产品功能测试报告复印件并加盖公章。</w:t>
            </w:r>
          </w:p>
        </w:tc>
      </w:tr>
      <w:tr>
        <w:tc>
          <w:tcPr>
            <w:tcW w:type="dxa" w:w="2769"/>
          </w:tcPr>
          <w:p>
            <w:pPr>
              <w:pStyle w:val="null3"/>
              <w:jc w:val="left"/>
            </w:pPr>
            <w:r>
              <w:rPr>
                <w:rFonts w:ascii="仿宋_GB2312" w:hAnsi="仿宋_GB2312" w:cs="仿宋_GB2312" w:eastAsia="仿宋_GB2312"/>
              </w:rPr>
              <w:t>149</w:t>
            </w:r>
          </w:p>
        </w:tc>
        <w:tc>
          <w:tcPr>
            <w:tcW w:type="dxa" w:w="2769"/>
          </w:tcPr>
          <w:p/>
        </w:tc>
        <w:tc>
          <w:tcPr>
            <w:tcW w:type="dxa" w:w="2769"/>
          </w:tcPr>
          <w:p>
            <w:pPr>
              <w:pStyle w:val="null3"/>
              <w:jc w:val="left"/>
            </w:pPr>
            <w:r>
              <w:rPr>
                <w:rFonts w:ascii="仿宋_GB2312" w:hAnsi="仿宋_GB2312" w:cs="仿宋_GB2312" w:eastAsia="仿宋_GB2312"/>
              </w:rPr>
              <w:t>16.11 微调参数设置 支持用户以表单的形式设置微调参数，基础参数包括训练轮数、batchsize、学习率、量化等级、提升模板、加速方式。支持配置高级参数，包括截断长度、计算类型、梯度累积、学习率调节器、验证集比例、预热步数、优化器等。用户可以根据不同微调策略，选择配置Freeze、LoRA的专有参数，提供软件功能截图或国家认可第三方检测机构出具的产品功能测试报告复印件并加盖公章。</w:t>
            </w:r>
          </w:p>
        </w:tc>
      </w:tr>
      <w:tr>
        <w:tc>
          <w:tcPr>
            <w:tcW w:type="dxa" w:w="2769"/>
          </w:tcPr>
          <w:p>
            <w:pPr>
              <w:pStyle w:val="null3"/>
              <w:jc w:val="left"/>
            </w:pPr>
            <w:r>
              <w:rPr>
                <w:rFonts w:ascii="仿宋_GB2312" w:hAnsi="仿宋_GB2312" w:cs="仿宋_GB2312" w:eastAsia="仿宋_GB2312"/>
              </w:rPr>
              <w:t>150</w:t>
            </w:r>
          </w:p>
        </w:tc>
        <w:tc>
          <w:tcPr>
            <w:tcW w:type="dxa" w:w="2769"/>
          </w:tcPr>
          <w:p/>
        </w:tc>
        <w:tc>
          <w:tcPr>
            <w:tcW w:type="dxa" w:w="2769"/>
          </w:tcPr>
          <w:p>
            <w:pPr>
              <w:pStyle w:val="null3"/>
              <w:jc w:val="left"/>
            </w:pPr>
            <w:r>
              <w:rPr>
                <w:rFonts w:ascii="仿宋_GB2312" w:hAnsi="仿宋_GB2312" w:cs="仿宋_GB2312" w:eastAsia="仿宋_GB2312"/>
              </w:rPr>
              <w:t>16.12 模型仓库 提供大模型仓库功能，支持大模型的导入、发布、导出和生成应用的管理能力</w:t>
            </w:r>
          </w:p>
        </w:tc>
      </w:tr>
      <w:tr>
        <w:tc>
          <w:tcPr>
            <w:tcW w:type="dxa" w:w="2769"/>
          </w:tcPr>
          <w:p>
            <w:pPr>
              <w:pStyle w:val="null3"/>
              <w:jc w:val="left"/>
            </w:pPr>
            <w:r>
              <w:rPr>
                <w:rFonts w:ascii="仿宋_GB2312" w:hAnsi="仿宋_GB2312" w:cs="仿宋_GB2312" w:eastAsia="仿宋_GB2312"/>
              </w:rPr>
              <w:t>151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17.科学计算调度平台： ★17.1 总体要求 商业版集群管理与调度软件，提供24个License授权。</w:t>
            </w:r>
          </w:p>
        </w:tc>
      </w:tr>
      <w:tr>
        <w:tc>
          <w:tcPr>
            <w:tcW w:type="dxa" w:w="2769"/>
          </w:tcPr>
          <w:p>
            <w:pPr>
              <w:pStyle w:val="null3"/>
              <w:jc w:val="left"/>
            </w:pPr>
            <w:r>
              <w:rPr>
                <w:rFonts w:ascii="仿宋_GB2312" w:hAnsi="仿宋_GB2312" w:cs="仿宋_GB2312" w:eastAsia="仿宋_GB2312"/>
              </w:rPr>
              <w:t>152</w:t>
            </w:r>
          </w:p>
        </w:tc>
        <w:tc>
          <w:tcPr>
            <w:tcW w:type="dxa" w:w="2769"/>
          </w:tcPr>
          <w:p/>
        </w:tc>
        <w:tc>
          <w:tcPr>
            <w:tcW w:type="dxa" w:w="2769"/>
          </w:tcPr>
          <w:p>
            <w:pPr>
              <w:pStyle w:val="null3"/>
              <w:jc w:val="left"/>
            </w:pPr>
            <w:r>
              <w:rPr>
                <w:rFonts w:ascii="仿宋_GB2312" w:hAnsi="仿宋_GB2312" w:cs="仿宋_GB2312" w:eastAsia="仿宋_GB2312"/>
              </w:rPr>
              <w:t>17.2 资源查看 支持查看集群中节点，包括节点名称、节点类型（主控/计算节点）、CPU已用核数/总数、GPU已用卡数/总数、所在分区、运行状态、作业数统计</w:t>
            </w:r>
          </w:p>
        </w:tc>
      </w:tr>
      <w:tr>
        <w:tc>
          <w:tcPr>
            <w:tcW w:type="dxa" w:w="2769"/>
          </w:tcPr>
          <w:p>
            <w:pPr>
              <w:pStyle w:val="null3"/>
              <w:jc w:val="left"/>
            </w:pPr>
            <w:r>
              <w:rPr>
                <w:rFonts w:ascii="仿宋_GB2312" w:hAnsi="仿宋_GB2312" w:cs="仿宋_GB2312" w:eastAsia="仿宋_GB2312"/>
              </w:rPr>
              <w:t>153</w:t>
            </w:r>
          </w:p>
        </w:tc>
        <w:tc>
          <w:tcPr>
            <w:tcW w:type="dxa" w:w="2769"/>
          </w:tcPr>
          <w:p/>
        </w:tc>
        <w:tc>
          <w:tcPr>
            <w:tcW w:type="dxa" w:w="2769"/>
          </w:tcPr>
          <w:p>
            <w:pPr>
              <w:pStyle w:val="null3"/>
              <w:jc w:val="left"/>
            </w:pPr>
            <w:r>
              <w:rPr>
                <w:rFonts w:ascii="仿宋_GB2312" w:hAnsi="仿宋_GB2312" w:cs="仿宋_GB2312" w:eastAsia="仿宋_GB2312"/>
              </w:rPr>
              <w:t>17.3 节点管理 支持直接远程shell节点和批量管理</w:t>
            </w:r>
          </w:p>
        </w:tc>
      </w:tr>
      <w:tr>
        <w:tc>
          <w:tcPr>
            <w:tcW w:type="dxa" w:w="2769"/>
          </w:tcPr>
          <w:p>
            <w:pPr>
              <w:pStyle w:val="null3"/>
              <w:jc w:val="left"/>
            </w:pPr>
            <w:r>
              <w:rPr>
                <w:rFonts w:ascii="仿宋_GB2312" w:hAnsi="仿宋_GB2312" w:cs="仿宋_GB2312" w:eastAsia="仿宋_GB2312"/>
              </w:rPr>
              <w:t>154</w:t>
            </w:r>
          </w:p>
        </w:tc>
        <w:tc>
          <w:tcPr>
            <w:tcW w:type="dxa" w:w="2769"/>
          </w:tcPr>
          <w:p/>
        </w:tc>
        <w:tc>
          <w:tcPr>
            <w:tcW w:type="dxa" w:w="2769"/>
          </w:tcPr>
          <w:p>
            <w:pPr>
              <w:pStyle w:val="null3"/>
              <w:jc w:val="left"/>
            </w:pPr>
            <w:r>
              <w:rPr>
                <w:rFonts w:ascii="仿宋_GB2312" w:hAnsi="仿宋_GB2312" w:cs="仿宋_GB2312" w:eastAsia="仿宋_GB2312"/>
              </w:rPr>
              <w:t>17.4 文件管理 支持查看集群中的文件目录及其文件，执行新建、复制/粘贴、压缩/解压、下载文件、删除文件、文件重命名等操作</w:t>
            </w:r>
          </w:p>
        </w:tc>
      </w:tr>
      <w:tr>
        <w:tc>
          <w:tcPr>
            <w:tcW w:type="dxa" w:w="2769"/>
          </w:tcPr>
          <w:p>
            <w:pPr>
              <w:pStyle w:val="null3"/>
              <w:jc w:val="left"/>
            </w:pPr>
            <w:r>
              <w:rPr>
                <w:rFonts w:ascii="仿宋_GB2312" w:hAnsi="仿宋_GB2312" w:cs="仿宋_GB2312" w:eastAsia="仿宋_GB2312"/>
              </w:rPr>
              <w:t>155</w:t>
            </w:r>
          </w:p>
        </w:tc>
        <w:tc>
          <w:tcPr>
            <w:tcW w:type="dxa" w:w="2769"/>
          </w:tcPr>
          <w:p/>
        </w:tc>
        <w:tc>
          <w:tcPr>
            <w:tcW w:type="dxa" w:w="2769"/>
          </w:tcPr>
          <w:p>
            <w:pPr>
              <w:pStyle w:val="null3"/>
              <w:jc w:val="left"/>
            </w:pPr>
            <w:r>
              <w:rPr>
                <w:rFonts w:ascii="仿宋_GB2312" w:hAnsi="仿宋_GB2312" w:cs="仿宋_GB2312" w:eastAsia="仿宋_GB2312"/>
              </w:rPr>
              <w:t>17.5 作业管理 支持脚本和web模板在线提交两种方式,支持循环作业及作业重复提交、支持作业容器化运行（singularity方式）</w:t>
            </w:r>
          </w:p>
        </w:tc>
      </w:tr>
      <w:tr>
        <w:tc>
          <w:tcPr>
            <w:tcW w:type="dxa" w:w="2769"/>
          </w:tcPr>
          <w:p>
            <w:pPr>
              <w:pStyle w:val="null3"/>
              <w:jc w:val="left"/>
            </w:pPr>
            <w:r>
              <w:rPr>
                <w:rFonts w:ascii="仿宋_GB2312" w:hAnsi="仿宋_GB2312" w:cs="仿宋_GB2312" w:eastAsia="仿宋_GB2312"/>
              </w:rPr>
              <w:t>156</w:t>
            </w:r>
          </w:p>
        </w:tc>
        <w:tc>
          <w:tcPr>
            <w:tcW w:type="dxa" w:w="2769"/>
          </w:tcPr>
          <w:p/>
        </w:tc>
        <w:tc>
          <w:tcPr>
            <w:tcW w:type="dxa" w:w="2769"/>
          </w:tcPr>
          <w:p>
            <w:pPr>
              <w:pStyle w:val="null3"/>
              <w:jc w:val="left"/>
            </w:pPr>
            <w:r>
              <w:rPr>
                <w:rFonts w:ascii="仿宋_GB2312" w:hAnsi="仿宋_GB2312" w:cs="仿宋_GB2312" w:eastAsia="仿宋_GB2312"/>
              </w:rPr>
              <w:t>17.6 作业状态查看 支持查看、挂起、恢复、停止实时作业，可查看作业ID、名称、用户、组织、状态、作业运行时长、所属分区，作业输出和工作目录</w:t>
            </w:r>
          </w:p>
        </w:tc>
      </w:tr>
      <w:tr>
        <w:tc>
          <w:tcPr>
            <w:tcW w:type="dxa" w:w="2769"/>
          </w:tcPr>
          <w:p>
            <w:pPr>
              <w:pStyle w:val="null3"/>
              <w:jc w:val="left"/>
            </w:pPr>
            <w:r>
              <w:rPr>
                <w:rFonts w:ascii="仿宋_GB2312" w:hAnsi="仿宋_GB2312" w:cs="仿宋_GB2312" w:eastAsia="仿宋_GB2312"/>
              </w:rPr>
              <w:t>157</w:t>
            </w:r>
          </w:p>
        </w:tc>
        <w:tc>
          <w:tcPr>
            <w:tcW w:type="dxa" w:w="2769"/>
          </w:tcPr>
          <w:p/>
        </w:tc>
        <w:tc>
          <w:tcPr>
            <w:tcW w:type="dxa" w:w="2769"/>
          </w:tcPr>
          <w:p>
            <w:pPr>
              <w:pStyle w:val="null3"/>
              <w:jc w:val="left"/>
            </w:pPr>
            <w:r>
              <w:rPr>
                <w:rFonts w:ascii="仿宋_GB2312" w:hAnsi="仿宋_GB2312" w:cs="仿宋_GB2312" w:eastAsia="仿宋_GB2312"/>
              </w:rPr>
              <w:t>17.7 作业调度 支持先进先出、 回填、抢占、绝对优先级、独占等多种调度策略</w:t>
            </w:r>
          </w:p>
        </w:tc>
      </w:tr>
      <w:tr>
        <w:tc>
          <w:tcPr>
            <w:tcW w:type="dxa" w:w="2769"/>
          </w:tcPr>
          <w:p>
            <w:pPr>
              <w:pStyle w:val="null3"/>
              <w:jc w:val="left"/>
            </w:pPr>
            <w:r>
              <w:rPr>
                <w:rFonts w:ascii="仿宋_GB2312" w:hAnsi="仿宋_GB2312" w:cs="仿宋_GB2312" w:eastAsia="仿宋_GB2312"/>
              </w:rPr>
              <w:t>158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18.运维管理平台： ★18.1 总体要求 商业版运维管理平台，运维管理平台需满足服务器、存储、网络设备、安全设备、机柜等不同资源的统一运维管理，保障数据中心管理的统一性，提供100个License授权。</w:t>
            </w:r>
          </w:p>
        </w:tc>
      </w:tr>
      <w:tr>
        <w:tc>
          <w:tcPr>
            <w:tcW w:type="dxa" w:w="2769"/>
          </w:tcPr>
          <w:p>
            <w:pPr>
              <w:pStyle w:val="null3"/>
              <w:jc w:val="left"/>
            </w:pPr>
            <w:r>
              <w:rPr>
                <w:rFonts w:ascii="仿宋_GB2312" w:hAnsi="仿宋_GB2312" w:cs="仿宋_GB2312" w:eastAsia="仿宋_GB2312"/>
              </w:rPr>
              <w:t>159</w:t>
            </w:r>
          </w:p>
        </w:tc>
        <w:tc>
          <w:tcPr>
            <w:tcW w:type="dxa" w:w="2769"/>
          </w:tcPr>
          <w:p/>
        </w:tc>
        <w:tc>
          <w:tcPr>
            <w:tcW w:type="dxa" w:w="2769"/>
          </w:tcPr>
          <w:p>
            <w:pPr>
              <w:pStyle w:val="null3"/>
              <w:jc w:val="left"/>
            </w:pPr>
            <w:r>
              <w:rPr>
                <w:rFonts w:ascii="仿宋_GB2312" w:hAnsi="仿宋_GB2312" w:cs="仿宋_GB2312" w:eastAsia="仿宋_GB2312"/>
              </w:rPr>
              <w:t>18.2 资产管理 支持全面的部件和整机的生命周期管理，包括采购、库存、配置、部署、维护和报废等各个阶段，能够实现对部件和整机的统一管理和跟踪，包括硬件配置、序列号、采购信息等关键属性。</w:t>
            </w:r>
          </w:p>
        </w:tc>
      </w:tr>
      <w:tr>
        <w:tc>
          <w:tcPr>
            <w:tcW w:type="dxa" w:w="2769"/>
          </w:tcPr>
          <w:p>
            <w:pPr>
              <w:pStyle w:val="null3"/>
              <w:jc w:val="left"/>
            </w:pPr>
            <w:r>
              <w:rPr>
                <w:rFonts w:ascii="仿宋_GB2312" w:hAnsi="仿宋_GB2312" w:cs="仿宋_GB2312" w:eastAsia="仿宋_GB2312"/>
              </w:rPr>
              <w:t>160</w:t>
            </w:r>
          </w:p>
        </w:tc>
        <w:tc>
          <w:tcPr>
            <w:tcW w:type="dxa" w:w="2769"/>
          </w:tcPr>
          <w:p/>
        </w:tc>
        <w:tc>
          <w:tcPr>
            <w:tcW w:type="dxa" w:w="2769"/>
          </w:tcPr>
          <w:p>
            <w:pPr>
              <w:pStyle w:val="null3"/>
              <w:jc w:val="left"/>
            </w:pPr>
            <w:r>
              <w:rPr>
                <w:rFonts w:ascii="仿宋_GB2312" w:hAnsi="仿宋_GB2312" w:cs="仿宋_GB2312" w:eastAsia="仿宋_GB2312"/>
              </w:rPr>
              <w:t>18.3 故障告警 支持用户自定义告警订阅策略，包含Redfish及SNMP Trap各协议版本订阅能力。提供面向资源的订阅策略绑定及定时检测，同时支持自动订阅、智能通道选择、目标IP设置、失败重试等能力。可实时查看设备发送的事件消息记录，支持消息自定义解析等能力</w:t>
            </w:r>
          </w:p>
        </w:tc>
      </w:tr>
      <w:tr>
        <w:tc>
          <w:tcPr>
            <w:tcW w:type="dxa" w:w="2769"/>
          </w:tcPr>
          <w:p>
            <w:pPr>
              <w:pStyle w:val="null3"/>
              <w:jc w:val="left"/>
            </w:pPr>
            <w:r>
              <w:rPr>
                <w:rFonts w:ascii="仿宋_GB2312" w:hAnsi="仿宋_GB2312" w:cs="仿宋_GB2312" w:eastAsia="仿宋_GB2312"/>
              </w:rPr>
              <w:t>161</w:t>
            </w:r>
          </w:p>
        </w:tc>
        <w:tc>
          <w:tcPr>
            <w:tcW w:type="dxa" w:w="2769"/>
          </w:tcPr>
          <w:p/>
        </w:tc>
        <w:tc>
          <w:tcPr>
            <w:tcW w:type="dxa" w:w="2769"/>
          </w:tcPr>
          <w:p>
            <w:pPr>
              <w:pStyle w:val="null3"/>
              <w:jc w:val="left"/>
            </w:pPr>
            <w:r>
              <w:rPr>
                <w:rFonts w:ascii="仿宋_GB2312" w:hAnsi="仿宋_GB2312" w:cs="仿宋_GB2312" w:eastAsia="仿宋_GB2312"/>
              </w:rPr>
              <w:t>18.4 告警重定义功能 提供告警名称、级别的重定义能力。同时，支持告警归并及告警降噪能力，可对同一问题多个告警进行归并，另外通过设定告警降噪阈值，当告警连续触发次数低于该阈值时，系统将不再展示该告警</w:t>
            </w:r>
          </w:p>
        </w:tc>
      </w:tr>
      <w:tr>
        <w:tc>
          <w:tcPr>
            <w:tcW w:type="dxa" w:w="2769"/>
          </w:tcPr>
          <w:p>
            <w:pPr>
              <w:pStyle w:val="null3"/>
              <w:jc w:val="left"/>
            </w:pPr>
            <w:r>
              <w:rPr>
                <w:rFonts w:ascii="仿宋_GB2312" w:hAnsi="仿宋_GB2312" w:cs="仿宋_GB2312" w:eastAsia="仿宋_GB2312"/>
              </w:rPr>
              <w:t>162</w:t>
            </w:r>
          </w:p>
        </w:tc>
        <w:tc>
          <w:tcPr>
            <w:tcW w:type="dxa" w:w="2769"/>
          </w:tcPr>
          <w:p/>
        </w:tc>
        <w:tc>
          <w:tcPr>
            <w:tcW w:type="dxa" w:w="2769"/>
          </w:tcPr>
          <w:p>
            <w:pPr>
              <w:pStyle w:val="null3"/>
              <w:jc w:val="left"/>
            </w:pPr>
            <w:r>
              <w:rPr>
                <w:rFonts w:ascii="仿宋_GB2312" w:hAnsi="仿宋_GB2312" w:cs="仿宋_GB2312" w:eastAsia="仿宋_GB2312"/>
              </w:rPr>
              <w:t>18.5 告警通知 支持微信、短信、邮件、工单等告警方式，当告警发生时自动将信息发送出去提醒相关人员</w:t>
            </w:r>
          </w:p>
        </w:tc>
      </w:tr>
      <w:tr>
        <w:tc>
          <w:tcPr>
            <w:tcW w:type="dxa" w:w="2769"/>
          </w:tcPr>
          <w:p>
            <w:pPr>
              <w:pStyle w:val="null3"/>
              <w:jc w:val="left"/>
            </w:pPr>
            <w:r>
              <w:rPr>
                <w:rFonts w:ascii="仿宋_GB2312" w:hAnsi="仿宋_GB2312" w:cs="仿宋_GB2312" w:eastAsia="仿宋_GB2312"/>
              </w:rPr>
              <w:t>163</w:t>
            </w:r>
          </w:p>
        </w:tc>
        <w:tc>
          <w:tcPr>
            <w:tcW w:type="dxa" w:w="2769"/>
          </w:tcPr>
          <w:p/>
        </w:tc>
        <w:tc>
          <w:tcPr>
            <w:tcW w:type="dxa" w:w="2769"/>
          </w:tcPr>
          <w:p>
            <w:pPr>
              <w:pStyle w:val="null3"/>
              <w:jc w:val="left"/>
            </w:pPr>
            <w:r>
              <w:rPr>
                <w:rFonts w:ascii="仿宋_GB2312" w:hAnsi="仿宋_GB2312" w:cs="仿宋_GB2312" w:eastAsia="仿宋_GB2312"/>
              </w:rPr>
              <w:t>18.6 日志分析 支持精准分析设备的日志，包含不限于SEL、BLACK_BOX、RAID、Syslog等日志，同时需提供关键字检索功能，便于迅速定位并深入分析日志信息，同时基于日志提供设备诊断报告</w:t>
            </w:r>
          </w:p>
        </w:tc>
      </w:tr>
      <w:tr>
        <w:tc>
          <w:tcPr>
            <w:tcW w:type="dxa" w:w="2769"/>
          </w:tcPr>
          <w:p>
            <w:pPr>
              <w:pStyle w:val="null3"/>
              <w:jc w:val="left"/>
            </w:pPr>
            <w:r>
              <w:rPr>
                <w:rFonts w:ascii="仿宋_GB2312" w:hAnsi="仿宋_GB2312" w:cs="仿宋_GB2312" w:eastAsia="仿宋_GB2312"/>
              </w:rPr>
              <w:t>164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▲18.7 设备监控 支持服务器全方位性能监控 ，包括CPU 利用率、CPU温度、内存使用率等；TCP重传率及套接字个数；UDP连接数；文件句柄使用率及文件句柄数；硬盘读写次数及读写时速率，提供软件功能截图或国家认可第三方检测机构出具的产品功能测试报告复印件并加盖公章。</w:t>
            </w:r>
          </w:p>
        </w:tc>
      </w:tr>
      <w:tr>
        <w:tc>
          <w:tcPr>
            <w:tcW w:type="dxa" w:w="2769"/>
          </w:tcPr>
          <w:p>
            <w:pPr>
              <w:pStyle w:val="null3"/>
              <w:jc w:val="left"/>
            </w:pPr>
            <w:r>
              <w:rPr>
                <w:rFonts w:ascii="仿宋_GB2312" w:hAnsi="仿宋_GB2312" w:cs="仿宋_GB2312" w:eastAsia="仿宋_GB2312"/>
              </w:rPr>
              <w:t>165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▲18.8 功耗管理 支持3D数据中心设备详细信息展示，支持3D视图，提供软件功能截图或国家认可第三方检测机构出具的产品功能测试报告复印件并加盖公章。</w:t>
            </w:r>
          </w:p>
        </w:tc>
      </w:tr>
      <w:tr>
        <w:tc>
          <w:tcPr>
            <w:tcW w:type="dxa" w:w="2769"/>
          </w:tcPr>
          <w:p>
            <w:pPr>
              <w:pStyle w:val="null3"/>
              <w:jc w:val="left"/>
            </w:pPr>
            <w:r>
              <w:rPr>
                <w:rFonts w:ascii="仿宋_GB2312" w:hAnsi="仿宋_GB2312" w:cs="仿宋_GB2312" w:eastAsia="仿宋_GB2312"/>
              </w:rPr>
              <w:t>166</w:t>
            </w:r>
          </w:p>
        </w:tc>
        <w:tc>
          <w:tcPr>
            <w:tcW w:type="dxa" w:w="2769"/>
          </w:tcPr>
          <w:p/>
        </w:tc>
        <w:tc>
          <w:tcPr>
            <w:tcW w:type="dxa" w:w="2769"/>
          </w:tcPr>
          <w:p>
            <w:pPr>
              <w:pStyle w:val="null3"/>
              <w:jc w:val="left"/>
            </w:pPr>
            <w:r>
              <w:rPr>
                <w:rFonts w:ascii="仿宋_GB2312" w:hAnsi="仿宋_GB2312" w:cs="仿宋_GB2312" w:eastAsia="仿宋_GB2312"/>
              </w:rPr>
              <w:t>18.9 机房管理 支持对数据中心、机房、机架、配线架等资源进行统一管理，支持添加、删除、修改和一键导入设备与机柜、机柜与机房、机房与数据中心的位置关系等操作。能够查看机房、机柜的位置分布视图</w:t>
            </w:r>
          </w:p>
        </w:tc>
      </w:tr>
      <w:tr>
        <w:tc>
          <w:tcPr>
            <w:tcW w:type="dxa" w:w="2769"/>
          </w:tcPr>
          <w:p>
            <w:pPr>
              <w:pStyle w:val="null3"/>
              <w:jc w:val="left"/>
            </w:pPr>
            <w:r>
              <w:rPr>
                <w:rFonts w:ascii="仿宋_GB2312" w:hAnsi="仿宋_GB2312" w:cs="仿宋_GB2312" w:eastAsia="仿宋_GB2312"/>
              </w:rPr>
              <w:t>167</w:t>
            </w:r>
          </w:p>
        </w:tc>
        <w:tc>
          <w:tcPr>
            <w:tcW w:type="dxa" w:w="2769"/>
          </w:tcPr>
          <w:p/>
        </w:tc>
        <w:tc>
          <w:tcPr>
            <w:tcW w:type="dxa" w:w="2769"/>
          </w:tcPr>
          <w:p>
            <w:pPr>
              <w:pStyle w:val="null3"/>
              <w:jc w:val="left"/>
            </w:pPr>
            <w:r>
              <w:rPr>
                <w:rFonts w:ascii="仿宋_GB2312" w:hAnsi="仿宋_GB2312" w:cs="仿宋_GB2312" w:eastAsia="仿宋_GB2312"/>
              </w:rPr>
              <w:t>19.统一管理服务平台： 云管理平台</w:t>
            </w:r>
          </w:p>
        </w:tc>
      </w:tr>
      <w:tr>
        <w:tc>
          <w:tcPr>
            <w:tcW w:type="dxa" w:w="2769"/>
          </w:tcPr>
          <w:p>
            <w:pPr>
              <w:pStyle w:val="null3"/>
              <w:jc w:val="left"/>
            </w:pPr>
            <w:r>
              <w:rPr>
                <w:rFonts w:ascii="仿宋_GB2312" w:hAnsi="仿宋_GB2312" w:cs="仿宋_GB2312" w:eastAsia="仿宋_GB2312"/>
              </w:rPr>
              <w:t>168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★19.1 授权要求 智算管理平台可提供云主机服务，裸金属服务，人工智能服务，HPC服务，智能体服务、运维运营等功能；本次配置30颗物理CPU license资源池化管理授权、网络管理授权、安全服务授权、27个智算管理节点授权。</w:t>
            </w:r>
          </w:p>
        </w:tc>
      </w:tr>
      <w:tr>
        <w:tc>
          <w:tcPr>
            <w:tcW w:type="dxa" w:w="2769"/>
          </w:tcPr>
          <w:p>
            <w:pPr>
              <w:pStyle w:val="null3"/>
              <w:jc w:val="left"/>
            </w:pPr>
            <w:r>
              <w:rPr>
                <w:rFonts w:ascii="仿宋_GB2312" w:hAnsi="仿宋_GB2312" w:cs="仿宋_GB2312" w:eastAsia="仿宋_GB2312"/>
              </w:rPr>
              <w:t>169</w:t>
            </w:r>
          </w:p>
        </w:tc>
        <w:tc>
          <w:tcPr>
            <w:tcW w:type="dxa" w:w="2769"/>
          </w:tcPr>
          <w:p/>
        </w:tc>
        <w:tc>
          <w:tcPr>
            <w:tcW w:type="dxa" w:w="2769"/>
          </w:tcPr>
          <w:p>
            <w:pPr>
              <w:pStyle w:val="null3"/>
              <w:jc w:val="left"/>
            </w:pPr>
            <w:r>
              <w:rPr>
                <w:rFonts w:ascii="仿宋_GB2312" w:hAnsi="仿宋_GB2312" w:cs="仿宋_GB2312" w:eastAsia="仿宋_GB2312"/>
              </w:rPr>
              <w:t>19.2 利旧纳管能力 云管平台支持管理不少于3家主流虚拟化产品，支持包括虚拟机纳管、创建、编辑、删除（普通删除、安全删除）、开机、关机（软硬）、重启（软硬）、控制台、休眠（暂停、挂起）、挂卸载Tools，支持CPU、内存、磁盘使用率，磁盘IO，网络吞吐等信息监控。</w:t>
            </w:r>
          </w:p>
        </w:tc>
      </w:tr>
      <w:tr>
        <w:tc>
          <w:tcPr>
            <w:tcW w:type="dxa" w:w="2769"/>
          </w:tcPr>
          <w:p>
            <w:pPr>
              <w:pStyle w:val="null3"/>
              <w:jc w:val="left"/>
            </w:pPr>
            <w:r>
              <w:rPr>
                <w:rFonts w:ascii="仿宋_GB2312" w:hAnsi="仿宋_GB2312" w:cs="仿宋_GB2312" w:eastAsia="仿宋_GB2312"/>
              </w:rPr>
              <w:t>170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▲19.3 一云多芯能力 为满足一云多芯深度应用，云管理平台可基于算力评估模型构建算力自动测算和上报机制，对不同CPU架构评估算力值，并对算力测算工具进行容器化封装，解耦操作系统依赖。</w:t>
            </w:r>
          </w:p>
        </w:tc>
      </w:tr>
      <w:tr>
        <w:tc>
          <w:tcPr>
            <w:tcW w:type="dxa" w:w="2769"/>
          </w:tcPr>
          <w:p>
            <w:pPr>
              <w:pStyle w:val="null3"/>
              <w:jc w:val="left"/>
            </w:pPr>
            <w:r>
              <w:rPr>
                <w:rFonts w:ascii="仿宋_GB2312" w:hAnsi="仿宋_GB2312" w:cs="仿宋_GB2312" w:eastAsia="仿宋_GB2312"/>
              </w:rPr>
              <w:t>171</w:t>
            </w:r>
          </w:p>
        </w:tc>
        <w:tc>
          <w:tcPr>
            <w:tcW w:type="dxa" w:w="2769"/>
          </w:tcPr>
          <w:p/>
        </w:tc>
        <w:tc>
          <w:tcPr>
            <w:tcW w:type="dxa" w:w="2769"/>
          </w:tcPr>
          <w:p>
            <w:pPr>
              <w:pStyle w:val="null3"/>
              <w:jc w:val="left"/>
            </w:pPr>
            <w:r>
              <w:rPr>
                <w:rFonts w:ascii="仿宋_GB2312" w:hAnsi="仿宋_GB2312" w:cs="仿宋_GB2312" w:eastAsia="仿宋_GB2312"/>
              </w:rPr>
              <w:t>19.4 裸金属管理 支持纳管已经安装操作系统的物理机，在不重装操作系统的前提下实现资源的统一管理；对纳管的裸机支持开关机等操作，并支持将分配给指定租户；不重装系统的前提下，支持注入监控代理，实现裸金属监控。</w:t>
            </w:r>
          </w:p>
        </w:tc>
      </w:tr>
      <w:tr>
        <w:tc>
          <w:tcPr>
            <w:tcW w:type="dxa" w:w="2769"/>
          </w:tcPr>
          <w:p>
            <w:pPr>
              <w:pStyle w:val="null3"/>
              <w:jc w:val="left"/>
            </w:pPr>
            <w:r>
              <w:rPr>
                <w:rFonts w:ascii="仿宋_GB2312" w:hAnsi="仿宋_GB2312" w:cs="仿宋_GB2312" w:eastAsia="仿宋_GB2312"/>
              </w:rPr>
              <w:t>172</w:t>
            </w:r>
          </w:p>
        </w:tc>
        <w:tc>
          <w:tcPr>
            <w:tcW w:type="dxa" w:w="2769"/>
          </w:tcPr>
          <w:p/>
        </w:tc>
        <w:tc>
          <w:tcPr>
            <w:tcW w:type="dxa" w:w="2769"/>
          </w:tcPr>
          <w:p>
            <w:pPr>
              <w:pStyle w:val="null3"/>
              <w:jc w:val="left"/>
            </w:pPr>
            <w:r>
              <w:rPr>
                <w:rFonts w:ascii="仿宋_GB2312" w:hAnsi="仿宋_GB2312" w:cs="仿宋_GB2312" w:eastAsia="仿宋_GB2312"/>
              </w:rPr>
              <w:t>19.5 提供裸金属监控能力，包括CPU使用率、内存使用率、网络流入流出速率、磁盘IO、文件系统使用率、GPU使用率、解码使用率、显存使用率等。</w:t>
            </w:r>
          </w:p>
        </w:tc>
      </w:tr>
      <w:tr>
        <w:tc>
          <w:tcPr>
            <w:tcW w:type="dxa" w:w="2769"/>
          </w:tcPr>
          <w:p>
            <w:pPr>
              <w:pStyle w:val="null3"/>
              <w:jc w:val="left"/>
            </w:pPr>
            <w:r>
              <w:rPr>
                <w:rFonts w:ascii="仿宋_GB2312" w:hAnsi="仿宋_GB2312" w:cs="仿宋_GB2312" w:eastAsia="仿宋_GB2312"/>
              </w:rPr>
              <w:t>173</w:t>
            </w:r>
          </w:p>
        </w:tc>
        <w:tc>
          <w:tcPr>
            <w:tcW w:type="dxa" w:w="2769"/>
          </w:tcPr>
          <w:p/>
        </w:tc>
        <w:tc>
          <w:tcPr>
            <w:tcW w:type="dxa" w:w="2769"/>
          </w:tcPr>
          <w:p>
            <w:pPr>
              <w:pStyle w:val="null3"/>
              <w:jc w:val="left"/>
            </w:pPr>
            <w:r>
              <w:rPr>
                <w:rFonts w:ascii="仿宋_GB2312" w:hAnsi="仿宋_GB2312" w:cs="仿宋_GB2312" w:eastAsia="仿宋_GB2312"/>
              </w:rPr>
              <w:t>19.6 为满足服务器以租户的维度进行机房位置划分的需求，支持按照裸金属的配置、位置信息进行设备筛选，支持批量指定裸金属分配给租户。</w:t>
            </w:r>
          </w:p>
        </w:tc>
      </w:tr>
      <w:tr>
        <w:tc>
          <w:tcPr>
            <w:tcW w:type="dxa" w:w="2769"/>
          </w:tcPr>
          <w:p>
            <w:pPr>
              <w:pStyle w:val="null3"/>
              <w:jc w:val="left"/>
            </w:pPr>
            <w:r>
              <w:rPr>
                <w:rFonts w:ascii="仿宋_GB2312" w:hAnsi="仿宋_GB2312" w:cs="仿宋_GB2312" w:eastAsia="仿宋_GB2312"/>
              </w:rPr>
              <w:t>174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▲19.7 运维能力 提供全局内容库，任意站点支持查看、上传、下载全局内容库公共镜像；支持全局内容库镜像手动、自动分发到目的站点，支持为内容库内容打标签。</w:t>
            </w:r>
          </w:p>
        </w:tc>
      </w:tr>
      <w:tr>
        <w:tc>
          <w:tcPr>
            <w:tcW w:type="dxa" w:w="2769"/>
          </w:tcPr>
          <w:p>
            <w:pPr>
              <w:pStyle w:val="null3"/>
              <w:jc w:val="left"/>
            </w:pPr>
            <w:r>
              <w:rPr>
                <w:rFonts w:ascii="仿宋_GB2312" w:hAnsi="仿宋_GB2312" w:cs="仿宋_GB2312" w:eastAsia="仿宋_GB2312"/>
              </w:rPr>
              <w:t>175</w:t>
            </w:r>
          </w:p>
        </w:tc>
        <w:tc>
          <w:tcPr>
            <w:tcW w:type="dxa" w:w="2769"/>
          </w:tcPr>
          <w:p/>
        </w:tc>
        <w:tc>
          <w:tcPr>
            <w:tcW w:type="dxa" w:w="2769"/>
          </w:tcPr>
          <w:p>
            <w:pPr>
              <w:pStyle w:val="null3"/>
              <w:jc w:val="left"/>
            </w:pPr>
            <w:r>
              <w:rPr>
                <w:rFonts w:ascii="仿宋_GB2312" w:hAnsi="仿宋_GB2312" w:cs="仿宋_GB2312" w:eastAsia="仿宋_GB2312"/>
              </w:rPr>
              <w:t>19.8 为方便用户快速使用平台，降低云平台学习成本，云平台提供按虚拟化、云原生场景快速配置系统菜单的功能</w:t>
            </w:r>
          </w:p>
        </w:tc>
      </w:tr>
      <w:tr>
        <w:tc>
          <w:tcPr>
            <w:tcW w:type="dxa" w:w="2769"/>
          </w:tcPr>
          <w:p>
            <w:pPr>
              <w:pStyle w:val="null3"/>
              <w:jc w:val="left"/>
            </w:pPr>
            <w:r>
              <w:rPr>
                <w:rFonts w:ascii="仿宋_GB2312" w:hAnsi="仿宋_GB2312" w:cs="仿宋_GB2312" w:eastAsia="仿宋_GB2312"/>
              </w:rPr>
              <w:t>176</w:t>
            </w:r>
          </w:p>
        </w:tc>
        <w:tc>
          <w:tcPr>
            <w:tcW w:type="dxa" w:w="2769"/>
          </w:tcPr>
          <w:p/>
        </w:tc>
        <w:tc>
          <w:tcPr>
            <w:tcW w:type="dxa" w:w="2769"/>
          </w:tcPr>
          <w:p>
            <w:pPr>
              <w:pStyle w:val="null3"/>
              <w:jc w:val="left"/>
            </w:pPr>
            <w:r>
              <w:rPr>
                <w:rFonts w:ascii="仿宋_GB2312" w:hAnsi="仿宋_GB2312" w:cs="仿宋_GB2312" w:eastAsia="仿宋_GB2312"/>
              </w:rPr>
              <w:t>19.9 云管平台提供无阈值检测功能，用户无需设置阈值，可以基于历史性能数据采用无监督模式进行异常检测，避免手工配置，避免告警误报漏报。支持通过在线标注和模型训练，采用有监督模式进行异常检测。</w:t>
            </w:r>
          </w:p>
        </w:tc>
      </w:tr>
      <w:tr>
        <w:tc>
          <w:tcPr>
            <w:tcW w:type="dxa" w:w="2769"/>
          </w:tcPr>
          <w:p>
            <w:pPr>
              <w:pStyle w:val="null3"/>
              <w:jc w:val="left"/>
            </w:pPr>
            <w:r>
              <w:rPr>
                <w:rFonts w:ascii="仿宋_GB2312" w:hAnsi="仿宋_GB2312" w:cs="仿宋_GB2312" w:eastAsia="仿宋_GB2312"/>
              </w:rPr>
              <w:t>177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▲19.10 运营能力 云管平台提供虚拟数据中心管理能力，支持不少于10级虚拟数据中心，以匹配用户的组织架构，支持对虚拟数据中心使用的资源做配额限制。</w:t>
            </w:r>
          </w:p>
        </w:tc>
      </w:tr>
      <w:tr>
        <w:tc>
          <w:tcPr>
            <w:tcW w:type="dxa" w:w="2769"/>
          </w:tcPr>
          <w:p>
            <w:pPr>
              <w:pStyle w:val="null3"/>
              <w:jc w:val="left"/>
            </w:pPr>
            <w:r>
              <w:rPr>
                <w:rFonts w:ascii="仿宋_GB2312" w:hAnsi="仿宋_GB2312" w:cs="仿宋_GB2312" w:eastAsia="仿宋_GB2312"/>
              </w:rPr>
              <w:t>178</w:t>
            </w:r>
          </w:p>
        </w:tc>
        <w:tc>
          <w:tcPr>
            <w:tcW w:type="dxa" w:w="2769"/>
          </w:tcPr>
          <w:p/>
        </w:tc>
        <w:tc>
          <w:tcPr>
            <w:tcW w:type="dxa" w:w="2769"/>
          </w:tcPr>
          <w:p>
            <w:pPr>
              <w:pStyle w:val="null3"/>
              <w:jc w:val="left"/>
            </w:pPr>
            <w:r>
              <w:rPr>
                <w:rFonts w:ascii="仿宋_GB2312" w:hAnsi="仿宋_GB2312" w:cs="仿宋_GB2312" w:eastAsia="仿宋_GB2312"/>
              </w:rPr>
              <w:t>19.11 支持根据用户现有工作流程自定义资源的申请审批流程，可动态添加审批流程用户节点，可以选择系统任意人员作为审批人，支持多人同时审批生效、任一审批生效的策略，可添加不低于10个审批节点，30个审批人；支持将资源申请方式与流程动态绑定，可支持多种不同资源共用同一流程，同时系统还支持预设内置流程。</w:t>
            </w:r>
          </w:p>
        </w:tc>
      </w:tr>
      <w:tr>
        <w:tc>
          <w:tcPr>
            <w:tcW w:type="dxa" w:w="2769"/>
          </w:tcPr>
          <w:p>
            <w:pPr>
              <w:pStyle w:val="null3"/>
              <w:jc w:val="left"/>
            </w:pPr>
            <w:r>
              <w:rPr>
                <w:rFonts w:ascii="仿宋_GB2312" w:hAnsi="仿宋_GB2312" w:cs="仿宋_GB2312" w:eastAsia="仿宋_GB2312"/>
              </w:rPr>
              <w:t>179</w:t>
            </w:r>
          </w:p>
        </w:tc>
        <w:tc>
          <w:tcPr>
            <w:tcW w:type="dxa" w:w="2769"/>
          </w:tcPr>
          <w:p/>
        </w:tc>
        <w:tc>
          <w:tcPr>
            <w:tcW w:type="dxa" w:w="2769"/>
          </w:tcPr>
          <w:p>
            <w:pPr>
              <w:pStyle w:val="null3"/>
              <w:jc w:val="left"/>
            </w:pPr>
            <w:r>
              <w:rPr>
                <w:rFonts w:ascii="仿宋_GB2312" w:hAnsi="仿宋_GB2312" w:cs="仿宋_GB2312" w:eastAsia="仿宋_GB2312"/>
              </w:rPr>
              <w:t>19.12 容灾管理 为保证本次建设云管平台后续可平滑演进到双数据中心容灾架构，支持云平台跨可用域的异地容灾功能，提供以云主机为粒度的异地容灾方案，方案不依赖云存储本身，生产中心和灾备中心可分别对接不同厂商、不同型号的集中式或分布式存储上，可在生产中心发生灾难时，迅速恢复并接管业务，支持容灾资源池管理、安全切换、故障切换、重新保护等。</w:t>
            </w:r>
          </w:p>
        </w:tc>
      </w:tr>
      <w:tr>
        <w:tc>
          <w:tcPr>
            <w:tcW w:type="dxa" w:w="2769"/>
          </w:tcPr>
          <w:p>
            <w:pPr>
              <w:pStyle w:val="null3"/>
              <w:jc w:val="left"/>
            </w:pPr>
            <w:r>
              <w:rPr>
                <w:rFonts w:ascii="仿宋_GB2312" w:hAnsi="仿宋_GB2312" w:cs="仿宋_GB2312" w:eastAsia="仿宋_GB2312"/>
              </w:rPr>
              <w:t>180</w:t>
            </w:r>
          </w:p>
        </w:tc>
        <w:tc>
          <w:tcPr>
            <w:tcW w:type="dxa" w:w="2769"/>
          </w:tcPr>
          <w:p/>
        </w:tc>
        <w:tc>
          <w:tcPr>
            <w:tcW w:type="dxa" w:w="2769"/>
          </w:tcPr>
          <w:p>
            <w:pPr>
              <w:pStyle w:val="null3"/>
              <w:jc w:val="left"/>
            </w:pPr>
            <w:r>
              <w:rPr>
                <w:rFonts w:ascii="仿宋_GB2312" w:hAnsi="仿宋_GB2312" w:cs="仿宋_GB2312" w:eastAsia="仿宋_GB2312"/>
              </w:rPr>
              <w:t>19.13 大规模管理 为满足后续云平台大规模管理要求，云管理平台具备管理2万台以上物理机，5万个以上云主机能力。</w:t>
            </w:r>
          </w:p>
        </w:tc>
      </w:tr>
      <w:tr>
        <w:tc>
          <w:tcPr>
            <w:tcW w:type="dxa" w:w="2769"/>
          </w:tcPr>
          <w:p>
            <w:pPr>
              <w:pStyle w:val="null3"/>
              <w:jc w:val="left"/>
            </w:pPr>
            <w:r>
              <w:rPr>
                <w:rFonts w:ascii="仿宋_GB2312" w:hAnsi="仿宋_GB2312" w:cs="仿宋_GB2312" w:eastAsia="仿宋_GB2312"/>
              </w:rPr>
              <w:t>181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▲19.14 智算管理 支持云上AI训练集群服务，支持服务的发布及开通，发布后用户可以在云平台上使用AI训练服务，支持AI资源的监控及告警规则的配置。提供软件功能截图或国家认可第三方检测机构出具的产品功能测试报告复印件并加盖公章。</w:t>
            </w:r>
          </w:p>
        </w:tc>
      </w:tr>
      <w:tr>
        <w:tc>
          <w:tcPr>
            <w:tcW w:type="dxa" w:w="2769"/>
          </w:tcPr>
          <w:p>
            <w:pPr>
              <w:pStyle w:val="null3"/>
              <w:jc w:val="left"/>
            </w:pPr>
            <w:r>
              <w:rPr>
                <w:rFonts w:ascii="仿宋_GB2312" w:hAnsi="仿宋_GB2312" w:cs="仿宋_GB2312" w:eastAsia="仿宋_GB2312"/>
              </w:rPr>
              <w:t>182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▲19.15 支持云上AI推理集群服务，支持服务的发布及开通，发布后用户可以在云平台上使用AI推理服务，支持AI资源的监控及告警规则的配置。提供软件功能截图或国家认可第三方检测机构出具的产品功能测试报告复印件并加盖公章。</w:t>
            </w:r>
          </w:p>
        </w:tc>
      </w:tr>
      <w:tr>
        <w:tc>
          <w:tcPr>
            <w:tcW w:type="dxa" w:w="2769"/>
          </w:tcPr>
          <w:p>
            <w:pPr>
              <w:pStyle w:val="null3"/>
              <w:jc w:val="left"/>
            </w:pPr>
            <w:r>
              <w:rPr>
                <w:rFonts w:ascii="仿宋_GB2312" w:hAnsi="仿宋_GB2312" w:cs="仿宋_GB2312" w:eastAsia="仿宋_GB2312"/>
              </w:rPr>
              <w:t>183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▲19.16 提供面向高性能计算资源的作业管理、集群管理（分区管理、节点管理、文件管理、集群Shell）、集群监控（资源、性能、作业、报表）、计费管理、数据统计等功能，实现大规模集群的管理和作业调度，降低高性能计算集群的使用门槛。</w:t>
            </w:r>
          </w:p>
        </w:tc>
      </w:tr>
      <w:tr>
        <w:tc>
          <w:tcPr>
            <w:tcW w:type="dxa" w:w="2769"/>
          </w:tcPr>
          <w:p>
            <w:pPr>
              <w:pStyle w:val="null3"/>
              <w:jc w:val="left"/>
            </w:pPr>
            <w:r>
              <w:rPr>
                <w:rFonts w:ascii="仿宋_GB2312" w:hAnsi="仿宋_GB2312" w:cs="仿宋_GB2312" w:eastAsia="仿宋_GB2312"/>
              </w:rPr>
              <w:t>184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▲19.17 云安全服务 配置30颗物理CPU license云内生安全软件授权，要求云内生安全通过云管理平台统一提供云安全服务，并进行统一运维和运营，自动关联云内工作负载上线即安全</w:t>
            </w:r>
          </w:p>
        </w:tc>
      </w:tr>
      <w:tr>
        <w:tc>
          <w:tcPr>
            <w:tcW w:type="dxa" w:w="2769"/>
          </w:tcPr>
          <w:p>
            <w:pPr>
              <w:pStyle w:val="null3"/>
              <w:jc w:val="left"/>
            </w:pPr>
            <w:r>
              <w:rPr>
                <w:rFonts w:ascii="仿宋_GB2312" w:hAnsi="仿宋_GB2312" w:cs="仿宋_GB2312" w:eastAsia="仿宋_GB2312"/>
              </w:rPr>
              <w:t>185</w:t>
            </w:r>
          </w:p>
        </w:tc>
        <w:tc>
          <w:tcPr>
            <w:tcW w:type="dxa" w:w="2769"/>
          </w:tcPr>
          <w:p/>
        </w:tc>
        <w:tc>
          <w:tcPr>
            <w:tcW w:type="dxa" w:w="2769"/>
          </w:tcPr>
          <w:p>
            <w:pPr>
              <w:pStyle w:val="null3"/>
              <w:jc w:val="left"/>
            </w:pPr>
            <w:r>
              <w:rPr>
                <w:rFonts w:ascii="仿宋_GB2312" w:hAnsi="仿宋_GB2312" w:cs="仿宋_GB2312" w:eastAsia="仿宋_GB2312"/>
              </w:rPr>
              <w:t>19.18 云内生安全防护采用无代理架构部署，即安全引擎及特征库不在虚拟机中运行，无需单独在虚拟机内部署独立的安全客户端软件，且兼容“一云多芯”架构，必须同时支持X86、C86、ARM的云架构。</w:t>
            </w:r>
          </w:p>
        </w:tc>
      </w:tr>
      <w:tr>
        <w:tc>
          <w:tcPr>
            <w:tcW w:type="dxa" w:w="2769"/>
          </w:tcPr>
          <w:p>
            <w:pPr>
              <w:pStyle w:val="null3"/>
              <w:jc w:val="left"/>
            </w:pPr>
            <w:r>
              <w:rPr>
                <w:rFonts w:ascii="仿宋_GB2312" w:hAnsi="仿宋_GB2312" w:cs="仿宋_GB2312" w:eastAsia="仿宋_GB2312"/>
              </w:rPr>
              <w:t>186</w:t>
            </w:r>
          </w:p>
        </w:tc>
        <w:tc>
          <w:tcPr>
            <w:tcW w:type="dxa" w:w="2769"/>
          </w:tcPr>
          <w:p/>
        </w:tc>
        <w:tc>
          <w:tcPr>
            <w:tcW w:type="dxa" w:w="2769"/>
          </w:tcPr>
          <w:p>
            <w:pPr>
              <w:pStyle w:val="null3"/>
              <w:jc w:val="left"/>
            </w:pPr>
            <w:r>
              <w:rPr>
                <w:rFonts w:ascii="仿宋_GB2312" w:hAnsi="仿宋_GB2312" w:cs="仿宋_GB2312" w:eastAsia="仿宋_GB2312"/>
              </w:rPr>
              <w:t>19.19 要求按租户提供运营权限管理，为租户申请开通云安全管理权限，租户开通后仅具备所属资产的安全管控权限，且支持对租户安全策略的操作权限做限制，至少包含读写、只读、无权限。</w:t>
            </w:r>
          </w:p>
        </w:tc>
      </w:tr>
      <w:tr>
        <w:tc>
          <w:tcPr>
            <w:tcW w:type="dxa" w:w="2769"/>
          </w:tcPr>
          <w:p>
            <w:pPr>
              <w:pStyle w:val="null3"/>
              <w:jc w:val="left"/>
            </w:pPr>
            <w:r>
              <w:rPr>
                <w:rFonts w:ascii="仿宋_GB2312" w:hAnsi="仿宋_GB2312" w:cs="仿宋_GB2312" w:eastAsia="仿宋_GB2312"/>
              </w:rPr>
              <w:t>187</w:t>
            </w:r>
          </w:p>
        </w:tc>
        <w:tc>
          <w:tcPr>
            <w:tcW w:type="dxa" w:w="2769"/>
          </w:tcPr>
          <w:p/>
        </w:tc>
        <w:tc>
          <w:tcPr>
            <w:tcW w:type="dxa" w:w="2769"/>
          </w:tcPr>
          <w:p>
            <w:pPr>
              <w:pStyle w:val="null3"/>
              <w:jc w:val="left"/>
            </w:pPr>
            <w:r>
              <w:rPr>
                <w:rFonts w:ascii="仿宋_GB2312" w:hAnsi="仿宋_GB2312" w:cs="仿宋_GB2312" w:eastAsia="仿宋_GB2312"/>
              </w:rPr>
              <w:t>19.20 提供流量监控审计，支持流量拓扑，提供对云主机的细粒度的流量监控分析，支持展示入站流量、出站流量、全站流量，以及连接数。</w:t>
            </w:r>
          </w:p>
        </w:tc>
      </w:tr>
      <w:tr>
        <w:tc>
          <w:tcPr>
            <w:tcW w:type="dxa" w:w="2769"/>
          </w:tcPr>
          <w:p>
            <w:pPr>
              <w:pStyle w:val="null3"/>
              <w:jc w:val="left"/>
            </w:pPr>
            <w:r>
              <w:rPr>
                <w:rFonts w:ascii="仿宋_GB2312" w:hAnsi="仿宋_GB2312" w:cs="仿宋_GB2312" w:eastAsia="仿宋_GB2312"/>
              </w:rPr>
              <w:t>188</w:t>
            </w:r>
          </w:p>
        </w:tc>
        <w:tc>
          <w:tcPr>
            <w:tcW w:type="dxa" w:w="2769"/>
          </w:tcPr>
          <w:p/>
        </w:tc>
        <w:tc>
          <w:tcPr>
            <w:tcW w:type="dxa" w:w="2769"/>
          </w:tcPr>
          <w:p>
            <w:pPr>
              <w:pStyle w:val="null3"/>
              <w:jc w:val="left"/>
            </w:pPr>
            <w:r>
              <w:rPr>
                <w:rFonts w:ascii="仿宋_GB2312" w:hAnsi="仿宋_GB2312" w:cs="仿宋_GB2312" w:eastAsia="仿宋_GB2312"/>
              </w:rPr>
              <w:t>19.21 基于网络可视化拓扑，自适应形成网络微规则，从而更方便的配置东西向安全规则。</w:t>
            </w:r>
          </w:p>
        </w:tc>
      </w:tr>
      <w:tr>
        <w:tc>
          <w:tcPr>
            <w:tcW w:type="dxa" w:w="2769"/>
          </w:tcPr>
          <w:p>
            <w:pPr>
              <w:pStyle w:val="null3"/>
              <w:jc w:val="left"/>
            </w:pPr>
            <w:r>
              <w:rPr>
                <w:rFonts w:ascii="仿宋_GB2312" w:hAnsi="仿宋_GB2312" w:cs="仿宋_GB2312" w:eastAsia="仿宋_GB2312"/>
              </w:rPr>
              <w:t>189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▲19.22 支持对每个虚拟机的TCP、UDP和ICMP东西向的Flood异常流量清洗。提供技术说明文档证明材料。</w:t>
            </w:r>
          </w:p>
        </w:tc>
      </w:tr>
      <w:tr>
        <w:tc>
          <w:tcPr>
            <w:tcW w:type="dxa" w:w="2769"/>
          </w:tcPr>
          <w:p>
            <w:pPr>
              <w:pStyle w:val="null3"/>
              <w:jc w:val="left"/>
            </w:pPr>
            <w:r>
              <w:rPr>
                <w:rFonts w:ascii="仿宋_GB2312" w:hAnsi="仿宋_GB2312" w:cs="仿宋_GB2312" w:eastAsia="仿宋_GB2312"/>
              </w:rPr>
              <w:t>190</w:t>
            </w:r>
          </w:p>
        </w:tc>
        <w:tc>
          <w:tcPr>
            <w:tcW w:type="dxa" w:w="2769"/>
          </w:tcPr>
          <w:p/>
        </w:tc>
        <w:tc>
          <w:tcPr>
            <w:tcW w:type="dxa" w:w="2769"/>
          </w:tcPr>
          <w:p>
            <w:pPr>
              <w:pStyle w:val="null3"/>
              <w:jc w:val="left"/>
            </w:pPr>
            <w:r>
              <w:rPr>
                <w:rFonts w:ascii="仿宋_GB2312" w:hAnsi="仿宋_GB2312" w:cs="仿宋_GB2312" w:eastAsia="仿宋_GB2312"/>
              </w:rPr>
              <w:t>19.23 支持失陷检测，系统通过监控云主机、容器的网络流量是否存在与外部恶意域名或IP通信， 实时检测云主机、容器是否被 APT 组织、僵尸网络、木马软件、后门工具等控制，从而来判断该虚拟机是否已经失陷，并提供分析和查询。</w:t>
            </w:r>
          </w:p>
        </w:tc>
      </w:tr>
      <w:tr>
        <w:tc>
          <w:tcPr>
            <w:tcW w:type="dxa" w:w="2769"/>
          </w:tcPr>
          <w:p>
            <w:pPr>
              <w:pStyle w:val="null3"/>
              <w:jc w:val="left"/>
            </w:pPr>
            <w:r>
              <w:rPr>
                <w:rFonts w:ascii="仿宋_GB2312" w:hAnsi="仿宋_GB2312" w:cs="仿宋_GB2312" w:eastAsia="仿宋_GB2312"/>
              </w:rPr>
              <w:t>191</w:t>
            </w:r>
          </w:p>
        </w:tc>
        <w:tc>
          <w:tcPr>
            <w:tcW w:type="dxa" w:w="2769"/>
          </w:tcPr>
          <w:p/>
        </w:tc>
        <w:tc>
          <w:tcPr>
            <w:tcW w:type="dxa" w:w="2769"/>
          </w:tcPr>
          <w:p>
            <w:pPr>
              <w:pStyle w:val="null3"/>
              <w:jc w:val="left"/>
            </w:pPr>
            <w:r>
              <w:rPr>
                <w:rFonts w:ascii="仿宋_GB2312" w:hAnsi="仿宋_GB2312" w:cs="仿宋_GB2312" w:eastAsia="仿宋_GB2312"/>
              </w:rPr>
              <w:t>19.24 支持日志审计，提供面向虚拟机的系统日志采集，包含Windows事件日志、Linux文件日志等，支持根据正则表达式进行自定义。</w:t>
            </w:r>
          </w:p>
        </w:tc>
      </w:tr>
      <w:tr>
        <w:tc>
          <w:tcPr>
            <w:tcW w:type="dxa" w:w="2769"/>
          </w:tcPr>
          <w:p>
            <w:pPr>
              <w:pStyle w:val="null3"/>
              <w:jc w:val="left"/>
            </w:pPr>
            <w:r>
              <w:rPr>
                <w:rFonts w:ascii="仿宋_GB2312" w:hAnsi="仿宋_GB2312" w:cs="仿宋_GB2312" w:eastAsia="仿宋_GB2312"/>
              </w:rPr>
              <w:t>192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虚拟化套件 ★19.25 授权要求 本次配置30颗物理CPU license虚拟化套件授权，虚拟化套件与本次云管平台深度融合，通过云管平台实现对虚拟化套件的计算、存储、网络以及安全的统一管理、统一用户服务。软件提供虚拟机全生命周期管理，以及集群、存储、网络管理等功能，提供裸金属纳管功能，包括裸金属电源管理、系统安装、监控运维等功能。</w:t>
            </w:r>
          </w:p>
        </w:tc>
      </w:tr>
      <w:tr>
        <w:tc>
          <w:tcPr>
            <w:tcW w:type="dxa" w:w="2769"/>
          </w:tcPr>
          <w:p>
            <w:pPr>
              <w:pStyle w:val="null3"/>
              <w:jc w:val="left"/>
            </w:pPr>
            <w:r>
              <w:rPr>
                <w:rFonts w:ascii="仿宋_GB2312" w:hAnsi="仿宋_GB2312" w:cs="仿宋_GB2312" w:eastAsia="仿宋_GB2312"/>
              </w:rPr>
              <w:t>193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▲19.26 计算虚拟化 支持云主机快照，支持生成云主机内存快照，支持瞬时创建及批量快照删除功能，批量删除快照虚拟机读写性能无损耗，支持在30 秒内完成≥100 台云主机批量删除快照(快照大小</w:t>
            </w:r>
            <w:r>
              <w:rPr>
                <w:rFonts w:ascii="仿宋_GB2312" w:hAnsi="仿宋_GB2312" w:cs="仿宋_GB2312" w:eastAsia="仿宋_GB2312"/>
                <w:sz w:val="21"/>
              </w:rPr>
              <w:t>≥</w:t>
            </w:r>
            <w:r>
              <w:rPr>
                <w:rFonts w:ascii="仿宋_GB2312" w:hAnsi="仿宋_GB2312" w:cs="仿宋_GB2312" w:eastAsia="仿宋_GB2312"/>
              </w:rPr>
              <w:t>2T) 。</w:t>
            </w:r>
          </w:p>
        </w:tc>
      </w:tr>
      <w:tr>
        <w:tc>
          <w:tcPr>
            <w:tcW w:type="dxa" w:w="2769"/>
          </w:tcPr>
          <w:p>
            <w:pPr>
              <w:pStyle w:val="null3"/>
              <w:jc w:val="left"/>
            </w:pPr>
            <w:r>
              <w:rPr>
                <w:rFonts w:ascii="仿宋_GB2312" w:hAnsi="仿宋_GB2312" w:cs="仿宋_GB2312" w:eastAsia="仿宋_GB2312"/>
              </w:rPr>
              <w:t>194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▲19.27 云主机支持选择多种克隆方式，包括普通克隆和快速全量克隆可以设置云主机克隆速度及初始化云主机 SID 操作，快速全量克隆支持在 100 秒内完成≥100 台的云主机的全量克隆，删除云主机模板后不影响新克隆虚拟机正常运行。</w:t>
            </w:r>
          </w:p>
        </w:tc>
      </w:tr>
      <w:tr>
        <w:tc>
          <w:tcPr>
            <w:tcW w:type="dxa" w:w="2769"/>
          </w:tcPr>
          <w:p>
            <w:pPr>
              <w:pStyle w:val="null3"/>
              <w:jc w:val="left"/>
            </w:pPr>
            <w:r>
              <w:rPr>
                <w:rFonts w:ascii="仿宋_GB2312" w:hAnsi="仿宋_GB2312" w:cs="仿宋_GB2312" w:eastAsia="仿宋_GB2312"/>
              </w:rPr>
              <w:t>195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▲19.28 支持GPU组功能，支持多块GPU透传给一个虚拟机使用；支持vGPU功能，提供50个VGPU用户授权。</w:t>
            </w:r>
          </w:p>
        </w:tc>
      </w:tr>
      <w:tr>
        <w:tc>
          <w:tcPr>
            <w:tcW w:type="dxa" w:w="2769"/>
          </w:tcPr>
          <w:p>
            <w:pPr>
              <w:pStyle w:val="null3"/>
              <w:jc w:val="left"/>
            </w:pPr>
            <w:r>
              <w:rPr>
                <w:rFonts w:ascii="仿宋_GB2312" w:hAnsi="仿宋_GB2312" w:cs="仿宋_GB2312" w:eastAsia="仿宋_GB2312"/>
              </w:rPr>
              <w:t>196</w:t>
            </w:r>
          </w:p>
        </w:tc>
        <w:tc>
          <w:tcPr>
            <w:tcW w:type="dxa" w:w="2769"/>
          </w:tcPr>
          <w:p/>
        </w:tc>
        <w:tc>
          <w:tcPr>
            <w:tcW w:type="dxa" w:w="2769"/>
          </w:tcPr>
          <w:p>
            <w:pPr>
              <w:pStyle w:val="null3"/>
              <w:jc w:val="left"/>
            </w:pPr>
            <w:r>
              <w:rPr>
                <w:rFonts w:ascii="仿宋_GB2312" w:hAnsi="仿宋_GB2312" w:cs="仿宋_GB2312" w:eastAsia="仿宋_GB2312"/>
              </w:rPr>
              <w:t>19.29 支持一键开启和关闭数据中心内的所有虚拟机，并设置虚拟机跟随主机启动策略以及虚拟机启动优先级策略，方便机房搬迁或关电运维场景使用。</w:t>
            </w:r>
          </w:p>
        </w:tc>
      </w:tr>
      <w:tr>
        <w:tc>
          <w:tcPr>
            <w:tcW w:type="dxa" w:w="2769"/>
          </w:tcPr>
          <w:p>
            <w:pPr>
              <w:pStyle w:val="null3"/>
              <w:jc w:val="left"/>
            </w:pPr>
            <w:r>
              <w:rPr>
                <w:rFonts w:ascii="仿宋_GB2312" w:hAnsi="仿宋_GB2312" w:cs="仿宋_GB2312" w:eastAsia="仿宋_GB2312"/>
              </w:rPr>
              <w:t>197</w:t>
            </w:r>
          </w:p>
        </w:tc>
        <w:tc>
          <w:tcPr>
            <w:tcW w:type="dxa" w:w="2769"/>
          </w:tcPr>
          <w:p/>
        </w:tc>
        <w:tc>
          <w:tcPr>
            <w:tcW w:type="dxa" w:w="2769"/>
          </w:tcPr>
          <w:p>
            <w:pPr>
              <w:pStyle w:val="null3"/>
              <w:jc w:val="left"/>
            </w:pPr>
            <w:r>
              <w:rPr>
                <w:rFonts w:ascii="仿宋_GB2312" w:hAnsi="仿宋_GB2312" w:cs="仿宋_GB2312" w:eastAsia="仿宋_GB2312"/>
              </w:rPr>
              <w:t>19.30 为提高虚拟化平台运维效率，满足虚拟机内部应用系统个性化快捷操作需求，平台支持虚拟机控制台发送自定义快捷指令组合，快捷指令组合包含国际标准键盘73键及以上，并支持任意三种及以下组合。</w:t>
            </w:r>
          </w:p>
        </w:tc>
      </w:tr>
      <w:tr>
        <w:tc>
          <w:tcPr>
            <w:tcW w:type="dxa" w:w="2769"/>
          </w:tcPr>
          <w:p>
            <w:pPr>
              <w:pStyle w:val="null3"/>
              <w:jc w:val="left"/>
            </w:pPr>
            <w:r>
              <w:rPr>
                <w:rFonts w:ascii="仿宋_GB2312" w:hAnsi="仿宋_GB2312" w:cs="仿宋_GB2312" w:eastAsia="仿宋_GB2312"/>
              </w:rPr>
              <w:t>198</w:t>
            </w:r>
          </w:p>
        </w:tc>
        <w:tc>
          <w:tcPr>
            <w:tcW w:type="dxa" w:w="2769"/>
          </w:tcPr>
          <w:p/>
        </w:tc>
        <w:tc>
          <w:tcPr>
            <w:tcW w:type="dxa" w:w="2769"/>
          </w:tcPr>
          <w:p>
            <w:pPr>
              <w:pStyle w:val="null3"/>
              <w:jc w:val="left"/>
            </w:pPr>
            <w:r>
              <w:rPr>
                <w:rFonts w:ascii="仿宋_GB2312" w:hAnsi="仿宋_GB2312" w:cs="仿宋_GB2312" w:eastAsia="仿宋_GB2312"/>
              </w:rPr>
              <w:t>19.31 支持大内存页和DPDK加速功能，虚拟化界面可配置内存页大小和页数，支持虚拟机NUMA感知功能，保证虚拟机OS的NUMA与主机的NUMA拓扑保持一致，并显示大内存页的使用量和可用内存</w:t>
            </w:r>
          </w:p>
        </w:tc>
      </w:tr>
      <w:tr>
        <w:tc>
          <w:tcPr>
            <w:tcW w:type="dxa" w:w="2769"/>
          </w:tcPr>
          <w:p>
            <w:pPr>
              <w:pStyle w:val="null3"/>
              <w:jc w:val="left"/>
            </w:pPr>
            <w:r>
              <w:rPr>
                <w:rFonts w:ascii="仿宋_GB2312" w:hAnsi="仿宋_GB2312" w:cs="仿宋_GB2312" w:eastAsia="仿宋_GB2312"/>
              </w:rPr>
              <w:t>199</w:t>
            </w:r>
          </w:p>
        </w:tc>
        <w:tc>
          <w:tcPr>
            <w:tcW w:type="dxa" w:w="2769"/>
          </w:tcPr>
          <w:p/>
        </w:tc>
        <w:tc>
          <w:tcPr>
            <w:tcW w:type="dxa" w:w="2769"/>
          </w:tcPr>
          <w:p>
            <w:pPr>
              <w:pStyle w:val="null3"/>
              <w:jc w:val="left"/>
            </w:pPr>
            <w:r>
              <w:rPr>
                <w:rFonts w:ascii="仿宋_GB2312" w:hAnsi="仿宋_GB2312" w:cs="仿宋_GB2312" w:eastAsia="仿宋_GB2312"/>
              </w:rPr>
              <w:t>19.32 为保证虚拟化集群不同节点的虚拟机灵活调度，平台支持虚拟机跨节点迁移能力，支持精细化的虚拟机迁移控制和独享迁移网络，可配置虚拟机迁移速度，可指定专用独享迁移网络，隔离迁移网络流量与管理网流量，保障用户业务正常运行。</w:t>
            </w:r>
          </w:p>
        </w:tc>
      </w:tr>
      <w:tr>
        <w:tc>
          <w:tcPr>
            <w:tcW w:type="dxa" w:w="2769"/>
          </w:tcPr>
          <w:p>
            <w:pPr>
              <w:pStyle w:val="null3"/>
              <w:jc w:val="left"/>
            </w:pPr>
            <w:r>
              <w:rPr>
                <w:rFonts w:ascii="仿宋_GB2312" w:hAnsi="仿宋_GB2312" w:cs="仿宋_GB2312" w:eastAsia="仿宋_GB2312"/>
              </w:rPr>
              <w:t>200</w:t>
            </w:r>
          </w:p>
        </w:tc>
        <w:tc>
          <w:tcPr>
            <w:tcW w:type="dxa" w:w="2769"/>
          </w:tcPr>
          <w:p/>
        </w:tc>
        <w:tc>
          <w:tcPr>
            <w:tcW w:type="dxa" w:w="2769"/>
          </w:tcPr>
          <w:p>
            <w:pPr>
              <w:pStyle w:val="null3"/>
              <w:jc w:val="left"/>
            </w:pPr>
            <w:r>
              <w:rPr>
                <w:rFonts w:ascii="仿宋_GB2312" w:hAnsi="仿宋_GB2312" w:cs="仿宋_GB2312" w:eastAsia="仿宋_GB2312"/>
              </w:rPr>
              <w:t>19.33 支持vAPP功能，可配置若干台虚拟机组成的应用组，可设置虚拟机启动顺序和启动间隔时间，可批量修改虚拟机组的参数</w:t>
            </w:r>
          </w:p>
        </w:tc>
      </w:tr>
      <w:tr>
        <w:tc>
          <w:tcPr>
            <w:tcW w:type="dxa" w:w="2769"/>
          </w:tcPr>
          <w:p>
            <w:pPr>
              <w:pStyle w:val="null3"/>
              <w:jc w:val="left"/>
            </w:pPr>
            <w:r>
              <w:rPr>
                <w:rFonts w:ascii="仿宋_GB2312" w:hAnsi="仿宋_GB2312" w:cs="仿宋_GB2312" w:eastAsia="仿宋_GB2312"/>
              </w:rPr>
              <w:t>201</w:t>
            </w:r>
          </w:p>
        </w:tc>
        <w:tc>
          <w:tcPr>
            <w:tcW w:type="dxa" w:w="2769"/>
          </w:tcPr>
          <w:p/>
        </w:tc>
        <w:tc>
          <w:tcPr>
            <w:tcW w:type="dxa" w:w="2769"/>
          </w:tcPr>
          <w:p>
            <w:pPr>
              <w:pStyle w:val="null3"/>
              <w:jc w:val="left"/>
            </w:pPr>
            <w:r>
              <w:rPr>
                <w:rFonts w:ascii="仿宋_GB2312" w:hAnsi="仿宋_GB2312" w:cs="仿宋_GB2312" w:eastAsia="仿宋_GB2312"/>
              </w:rPr>
              <w:t>19.34 网络虚拟化 提供软件SDN方案，支持云平台与网络设备解耦，并提供基于Overlay的高性能VPC网络，提供VPC服务，VPC包含网络子网、安全组、路由器、防火墙。子网支持设置DHCP、DNS服务器、可分配的地址池。</w:t>
            </w:r>
          </w:p>
        </w:tc>
      </w:tr>
      <w:tr>
        <w:tc>
          <w:tcPr>
            <w:tcW w:type="dxa" w:w="2769"/>
          </w:tcPr>
          <w:p>
            <w:pPr>
              <w:pStyle w:val="null3"/>
              <w:jc w:val="left"/>
            </w:pPr>
            <w:r>
              <w:rPr>
                <w:rFonts w:ascii="仿宋_GB2312" w:hAnsi="仿宋_GB2312" w:cs="仿宋_GB2312" w:eastAsia="仿宋_GB2312"/>
              </w:rPr>
              <w:t>202</w:t>
            </w:r>
          </w:p>
        </w:tc>
        <w:tc>
          <w:tcPr>
            <w:tcW w:type="dxa" w:w="2769"/>
          </w:tcPr>
          <w:p/>
        </w:tc>
        <w:tc>
          <w:tcPr>
            <w:tcW w:type="dxa" w:w="2769"/>
          </w:tcPr>
          <w:p>
            <w:pPr>
              <w:pStyle w:val="null3"/>
              <w:jc w:val="left"/>
            </w:pPr>
            <w:r>
              <w:rPr>
                <w:rFonts w:ascii="仿宋_GB2312" w:hAnsi="仿宋_GB2312" w:cs="仿宋_GB2312" w:eastAsia="仿宋_GB2312"/>
              </w:rPr>
              <w:t>19.35 提供一套纯软件的负载均衡服务，支持X86和ARM架构，单一资源池可以同时包含多种架构的负载均衡；支持TCP、UDP、HTTP、HTTPS、TERMINATED_HTTPS等多种网络协议，支持L4、L7负载均衡。单一负载均衡支持添加多个资源池，每个资源池均支持轮询、最小连接、源IP等多种负载均衡算法，支持设置后端服务器权重。</w:t>
            </w:r>
          </w:p>
        </w:tc>
      </w:tr>
      <w:tr>
        <w:tc>
          <w:tcPr>
            <w:tcW w:type="dxa" w:w="2769"/>
          </w:tcPr>
          <w:p>
            <w:pPr>
              <w:pStyle w:val="null3"/>
              <w:jc w:val="left"/>
            </w:pPr>
            <w:r>
              <w:rPr>
                <w:rFonts w:ascii="仿宋_GB2312" w:hAnsi="仿宋_GB2312" w:cs="仿宋_GB2312" w:eastAsia="仿宋_GB2312"/>
              </w:rPr>
              <w:t>203</w:t>
            </w:r>
          </w:p>
        </w:tc>
        <w:tc>
          <w:tcPr>
            <w:tcW w:type="dxa" w:w="2769"/>
          </w:tcPr>
          <w:p/>
        </w:tc>
        <w:tc>
          <w:tcPr>
            <w:tcW w:type="dxa" w:w="2769"/>
          </w:tcPr>
          <w:p>
            <w:pPr>
              <w:pStyle w:val="null3"/>
              <w:jc w:val="left"/>
            </w:pPr>
            <w:r>
              <w:rPr>
                <w:rFonts w:ascii="仿宋_GB2312" w:hAnsi="仿宋_GB2312" w:cs="仿宋_GB2312" w:eastAsia="仿宋_GB2312"/>
              </w:rPr>
              <w:t>19.36 提供一套云防火墙，支持防火墙规则、防火墙管理，其中防火墙规则管理包含规则名称、协议、动作、IP版本、源地址/子网、目的地址/子网、源端口/端口范围、目的端口/范围</w:t>
            </w:r>
          </w:p>
        </w:tc>
      </w:tr>
      <w:tr>
        <w:tc>
          <w:tcPr>
            <w:tcW w:type="dxa" w:w="2769"/>
          </w:tcPr>
          <w:p>
            <w:pPr>
              <w:pStyle w:val="null3"/>
              <w:jc w:val="left"/>
            </w:pPr>
            <w:r>
              <w:rPr>
                <w:rFonts w:ascii="仿宋_GB2312" w:hAnsi="仿宋_GB2312" w:cs="仿宋_GB2312" w:eastAsia="仿宋_GB2312"/>
              </w:rPr>
              <w:t>204</w:t>
            </w:r>
          </w:p>
        </w:tc>
        <w:tc>
          <w:tcPr>
            <w:tcW w:type="dxa" w:w="2769"/>
          </w:tcPr>
          <w:p/>
        </w:tc>
        <w:tc>
          <w:tcPr>
            <w:tcW w:type="dxa" w:w="2769"/>
          </w:tcPr>
          <w:p>
            <w:pPr>
              <w:pStyle w:val="null3"/>
              <w:jc w:val="left"/>
            </w:pPr>
            <w:r>
              <w:rPr>
                <w:rFonts w:ascii="仿宋_GB2312" w:hAnsi="仿宋_GB2312" w:cs="仿宋_GB2312" w:eastAsia="仿宋_GB2312"/>
              </w:rPr>
              <w:t>19.37 提供不依赖物理网络设备的云专线服务，支持云外underlay网络与云内VPC网络资源使用原始IP互通，不需要经过NAT转换；支持配置与外部互通的VPC关联子网，支持添加多个专线网关，支持ECMP模式，提高互联网络性能的同时实现高可用；</w:t>
            </w:r>
          </w:p>
        </w:tc>
      </w:tr>
      <w:tr>
        <w:tc>
          <w:tcPr>
            <w:tcW w:type="dxa" w:w="2769"/>
          </w:tcPr>
          <w:p>
            <w:pPr>
              <w:pStyle w:val="null3"/>
              <w:jc w:val="left"/>
            </w:pPr>
            <w:r>
              <w:rPr>
                <w:rFonts w:ascii="仿宋_GB2312" w:hAnsi="仿宋_GB2312" w:cs="仿宋_GB2312" w:eastAsia="仿宋_GB2312"/>
              </w:rPr>
              <w:t>205</w:t>
            </w:r>
          </w:p>
        </w:tc>
        <w:tc>
          <w:tcPr>
            <w:tcW w:type="dxa" w:w="2769"/>
          </w:tcPr>
          <w:p/>
        </w:tc>
        <w:tc>
          <w:tcPr>
            <w:tcW w:type="dxa" w:w="2769"/>
          </w:tcPr>
          <w:p>
            <w:pPr>
              <w:pStyle w:val="null3"/>
              <w:jc w:val="left"/>
            </w:pPr>
            <w:r>
              <w:rPr>
                <w:rFonts w:ascii="仿宋_GB2312" w:hAnsi="仿宋_GB2312" w:cs="仿宋_GB2312" w:eastAsia="仿宋_GB2312"/>
              </w:rPr>
              <w:t>19.38 存储虚拟化 虚拟磁盘支持内核级I/O加速，将虚拟磁盘的I/O驱动从用户态迁移到内核态，且支持异步I/O加速功能，有效提升磁盘读写性能。</w:t>
            </w:r>
          </w:p>
        </w:tc>
      </w:tr>
      <w:tr>
        <w:tc>
          <w:tcPr>
            <w:tcW w:type="dxa" w:w="2769"/>
          </w:tcPr>
          <w:p>
            <w:pPr>
              <w:pStyle w:val="null3"/>
              <w:jc w:val="left"/>
            </w:pPr>
            <w:r>
              <w:rPr>
                <w:rFonts w:ascii="仿宋_GB2312" w:hAnsi="仿宋_GB2312" w:cs="仿宋_GB2312" w:eastAsia="仿宋_GB2312"/>
              </w:rPr>
              <w:t>206</w:t>
            </w:r>
          </w:p>
        </w:tc>
        <w:tc>
          <w:tcPr>
            <w:tcW w:type="dxa" w:w="2769"/>
          </w:tcPr>
          <w:p/>
        </w:tc>
        <w:tc>
          <w:tcPr>
            <w:tcW w:type="dxa" w:w="2769"/>
          </w:tcPr>
          <w:p>
            <w:pPr>
              <w:pStyle w:val="null3"/>
              <w:jc w:val="left"/>
            </w:pPr>
            <w:r>
              <w:rPr>
                <w:rFonts w:ascii="仿宋_GB2312" w:hAnsi="仿宋_GB2312" w:cs="仿宋_GB2312" w:eastAsia="仿宋_GB2312"/>
              </w:rPr>
              <w:t>19.39 支持设置虚拟磁盘策略，包括精确设置磁盘每秒的读写次数及读写速率，可自主选择磁盘格式，包括但不限于RAW\QCOW2等</w:t>
            </w:r>
          </w:p>
        </w:tc>
      </w:tr>
      <w:tr>
        <w:tc>
          <w:tcPr>
            <w:tcW w:type="dxa" w:w="2769"/>
          </w:tcPr>
          <w:p>
            <w:pPr>
              <w:pStyle w:val="null3"/>
              <w:jc w:val="left"/>
            </w:pPr>
            <w:r>
              <w:rPr>
                <w:rFonts w:ascii="仿宋_GB2312" w:hAnsi="仿宋_GB2312" w:cs="仿宋_GB2312" w:eastAsia="仿宋_GB2312"/>
              </w:rPr>
              <w:t>207</w:t>
            </w:r>
          </w:p>
        </w:tc>
        <w:tc>
          <w:tcPr>
            <w:tcW w:type="dxa" w:w="2769"/>
          </w:tcPr>
          <w:p/>
        </w:tc>
        <w:tc>
          <w:tcPr>
            <w:tcW w:type="dxa" w:w="2769"/>
          </w:tcPr>
          <w:p>
            <w:pPr>
              <w:pStyle w:val="null3"/>
              <w:jc w:val="left"/>
            </w:pPr>
            <w:r>
              <w:rPr>
                <w:rFonts w:ascii="仿宋_GB2312" w:hAnsi="仿宋_GB2312" w:cs="仿宋_GB2312" w:eastAsia="仿宋_GB2312"/>
              </w:rPr>
              <w:t>19.40 为提升云存储性能，虚拟化平台支持存储全局RDMA互联，存储网络支持开启PFC无损网络协议，支持设置PFC优先级并配置优先信任模式。</w:t>
            </w:r>
          </w:p>
        </w:tc>
      </w:tr>
      <w:tr>
        <w:tc>
          <w:tcPr>
            <w:tcW w:type="dxa" w:w="2769"/>
          </w:tcPr>
          <w:p>
            <w:pPr>
              <w:pStyle w:val="null3"/>
              <w:jc w:val="left"/>
            </w:pPr>
            <w:r>
              <w:rPr>
                <w:rFonts w:ascii="仿宋_GB2312" w:hAnsi="仿宋_GB2312" w:cs="仿宋_GB2312" w:eastAsia="仿宋_GB2312"/>
              </w:rPr>
              <w:t>208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▲19.41 数据保护 为保障关键业务的数据安全性，提供不限制数量的无代理CDP持续数据保护功能授权，通过拖拽进度条，虚拟机可恢复到任意I/O时刻，投标人提供承诺函。</w:t>
            </w:r>
          </w:p>
        </w:tc>
      </w:tr>
      <w:tr>
        <w:tc>
          <w:tcPr>
            <w:tcW w:type="dxa" w:w="2769"/>
          </w:tcPr>
          <w:p>
            <w:pPr>
              <w:pStyle w:val="null3"/>
              <w:jc w:val="left"/>
            </w:pPr>
            <w:r>
              <w:rPr>
                <w:rFonts w:ascii="仿宋_GB2312" w:hAnsi="仿宋_GB2312" w:cs="仿宋_GB2312" w:eastAsia="仿宋_GB2312"/>
              </w:rPr>
              <w:t>209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云桌面软件 ▲19.42 授权要求 配置20个用户云桌面软件授权，要求支持VDI、VOI、云应用三种云桌面架构，可以在同一管理界面进行VDI、VOI、云应用和终端的统一管理。</w:t>
            </w:r>
          </w:p>
        </w:tc>
      </w:tr>
      <w:tr>
        <w:tc>
          <w:tcPr>
            <w:tcW w:type="dxa" w:w="2769"/>
          </w:tcPr>
          <w:p>
            <w:pPr>
              <w:pStyle w:val="null3"/>
              <w:jc w:val="left"/>
            </w:pPr>
            <w:r>
              <w:rPr>
                <w:rFonts w:ascii="仿宋_GB2312" w:hAnsi="仿宋_GB2312" w:cs="仿宋_GB2312" w:eastAsia="仿宋_GB2312"/>
              </w:rPr>
              <w:t>210</w:t>
            </w:r>
          </w:p>
        </w:tc>
        <w:tc>
          <w:tcPr>
            <w:tcW w:type="dxa" w:w="2769"/>
          </w:tcPr>
          <w:p/>
        </w:tc>
        <w:tc>
          <w:tcPr>
            <w:tcW w:type="dxa" w:w="2769"/>
          </w:tcPr>
          <w:p>
            <w:pPr>
              <w:pStyle w:val="null3"/>
              <w:jc w:val="left"/>
            </w:pPr>
            <w:r>
              <w:rPr>
                <w:rFonts w:ascii="仿宋_GB2312" w:hAnsi="仿宋_GB2312" w:cs="仿宋_GB2312" w:eastAsia="仿宋_GB2312"/>
              </w:rPr>
              <w:t>19.43 桌面管理 桌面云管理平台支持所有组件集成化，通过镜像模板创建虚拟机的方式在10分钟内完成部署，无需过多的部署步骤</w:t>
            </w:r>
          </w:p>
        </w:tc>
      </w:tr>
      <w:tr>
        <w:tc>
          <w:tcPr>
            <w:tcW w:type="dxa" w:w="2769"/>
          </w:tcPr>
          <w:p>
            <w:pPr>
              <w:pStyle w:val="null3"/>
              <w:jc w:val="left"/>
            </w:pPr>
            <w:r>
              <w:rPr>
                <w:rFonts w:ascii="仿宋_GB2312" w:hAnsi="仿宋_GB2312" w:cs="仿宋_GB2312" w:eastAsia="仿宋_GB2312"/>
              </w:rPr>
              <w:t>211</w:t>
            </w:r>
          </w:p>
        </w:tc>
        <w:tc>
          <w:tcPr>
            <w:tcW w:type="dxa" w:w="2769"/>
          </w:tcPr>
          <w:p/>
        </w:tc>
        <w:tc>
          <w:tcPr>
            <w:tcW w:type="dxa" w:w="2769"/>
          </w:tcPr>
          <w:p>
            <w:pPr>
              <w:pStyle w:val="null3"/>
              <w:jc w:val="left"/>
            </w:pPr>
            <w:r>
              <w:rPr>
                <w:rFonts w:ascii="仿宋_GB2312" w:hAnsi="仿宋_GB2312" w:cs="仿宋_GB2312" w:eastAsia="仿宋_GB2312"/>
              </w:rPr>
              <w:t>19.44 支持主流桌面传输，包括windows 7/10/11、UOS、麒麟、中科方德64位系统，可通过PC、瘦客户端、手机、浏览器等方式接入访问。</w:t>
            </w:r>
          </w:p>
        </w:tc>
      </w:tr>
      <w:tr>
        <w:tc>
          <w:tcPr>
            <w:tcW w:type="dxa" w:w="2769"/>
          </w:tcPr>
          <w:p>
            <w:pPr>
              <w:pStyle w:val="null3"/>
              <w:jc w:val="left"/>
            </w:pPr>
            <w:r>
              <w:rPr>
                <w:rFonts w:ascii="仿宋_GB2312" w:hAnsi="仿宋_GB2312" w:cs="仿宋_GB2312" w:eastAsia="仿宋_GB2312"/>
              </w:rPr>
              <w:t>212</w:t>
            </w:r>
          </w:p>
        </w:tc>
        <w:tc>
          <w:tcPr>
            <w:tcW w:type="dxa" w:w="2769"/>
          </w:tcPr>
          <w:p/>
        </w:tc>
        <w:tc>
          <w:tcPr>
            <w:tcW w:type="dxa" w:w="2769"/>
          </w:tcPr>
          <w:p>
            <w:pPr>
              <w:pStyle w:val="null3"/>
              <w:jc w:val="left"/>
            </w:pPr>
            <w:r>
              <w:rPr>
                <w:rFonts w:ascii="仿宋_GB2312" w:hAnsi="仿宋_GB2312" w:cs="仿宋_GB2312" w:eastAsia="仿宋_GB2312"/>
              </w:rPr>
              <w:t>19.45 支持发布GPU 直通和VGPU的两种形式的GPU桌面，GPU桌面支持YUV420/YUV444色彩格式,支持桌面GPU设备的挂载和卸载</w:t>
            </w:r>
          </w:p>
        </w:tc>
      </w:tr>
      <w:tr>
        <w:tc>
          <w:tcPr>
            <w:tcW w:type="dxa" w:w="2769"/>
          </w:tcPr>
          <w:p>
            <w:pPr>
              <w:pStyle w:val="null3"/>
              <w:jc w:val="left"/>
            </w:pPr>
            <w:r>
              <w:rPr>
                <w:rFonts w:ascii="仿宋_GB2312" w:hAnsi="仿宋_GB2312" w:cs="仿宋_GB2312" w:eastAsia="仿宋_GB2312"/>
              </w:rPr>
              <w:t>213</w:t>
            </w:r>
          </w:p>
        </w:tc>
        <w:tc>
          <w:tcPr>
            <w:tcW w:type="dxa" w:w="2769"/>
          </w:tcPr>
          <w:p/>
        </w:tc>
        <w:tc>
          <w:tcPr>
            <w:tcW w:type="dxa" w:w="2769"/>
          </w:tcPr>
          <w:p>
            <w:pPr>
              <w:pStyle w:val="null3"/>
              <w:jc w:val="left"/>
            </w:pPr>
            <w:r>
              <w:rPr>
                <w:rFonts w:ascii="仿宋_GB2312" w:hAnsi="仿宋_GB2312" w:cs="仿宋_GB2312" w:eastAsia="仿宋_GB2312"/>
              </w:rPr>
              <w:t>19.46 支持代理网关和NAT两种公网接入方式，不需要依赖其他硬件或授权</w:t>
            </w:r>
          </w:p>
        </w:tc>
      </w:tr>
      <w:tr>
        <w:tc>
          <w:tcPr>
            <w:tcW w:type="dxa" w:w="2769"/>
          </w:tcPr>
          <w:p>
            <w:pPr>
              <w:pStyle w:val="null3"/>
              <w:jc w:val="left"/>
            </w:pPr>
            <w:r>
              <w:rPr>
                <w:rFonts w:ascii="仿宋_GB2312" w:hAnsi="仿宋_GB2312" w:cs="仿宋_GB2312" w:eastAsia="仿宋_GB2312"/>
              </w:rPr>
              <w:t>214</w:t>
            </w:r>
          </w:p>
        </w:tc>
        <w:tc>
          <w:tcPr>
            <w:tcW w:type="dxa" w:w="2769"/>
          </w:tcPr>
          <w:p/>
        </w:tc>
        <w:tc>
          <w:tcPr>
            <w:tcW w:type="dxa" w:w="2769"/>
          </w:tcPr>
          <w:p>
            <w:pPr>
              <w:pStyle w:val="null3"/>
              <w:jc w:val="left"/>
            </w:pPr>
            <w:r>
              <w:rPr>
                <w:rFonts w:ascii="仿宋_GB2312" w:hAnsi="仿宋_GB2312" w:cs="仿宋_GB2312" w:eastAsia="仿宋_GB2312"/>
              </w:rPr>
              <w:t>19.47 支持使用GPU进行视频编码可以显著提高视频编码效率并减少CPU的负载。</w:t>
            </w:r>
          </w:p>
        </w:tc>
      </w:tr>
      <w:tr>
        <w:tc>
          <w:tcPr>
            <w:tcW w:type="dxa" w:w="2769"/>
          </w:tcPr>
          <w:p>
            <w:pPr>
              <w:pStyle w:val="null3"/>
              <w:jc w:val="left"/>
            </w:pPr>
            <w:r>
              <w:rPr>
                <w:rFonts w:ascii="仿宋_GB2312" w:hAnsi="仿宋_GB2312" w:cs="仿宋_GB2312" w:eastAsia="仿宋_GB2312"/>
              </w:rPr>
              <w:t>215</w:t>
            </w:r>
          </w:p>
        </w:tc>
        <w:tc>
          <w:tcPr>
            <w:tcW w:type="dxa" w:w="2769"/>
          </w:tcPr>
          <w:p/>
        </w:tc>
        <w:tc>
          <w:tcPr>
            <w:tcW w:type="dxa" w:w="2769"/>
          </w:tcPr>
          <w:p>
            <w:pPr>
              <w:pStyle w:val="null3"/>
              <w:jc w:val="left"/>
            </w:pPr>
            <w:r>
              <w:rPr>
                <w:rFonts w:ascii="仿宋_GB2312" w:hAnsi="仿宋_GB2312" w:cs="仿宋_GB2312" w:eastAsia="仿宋_GB2312"/>
              </w:rPr>
              <w:t>19.48 运维管理 支持桌面快照创建和快照恢复，一个桌面可以创建3个快照，支持用户自主进行快照恢复操作，减少需要管理员介入的情况。支持秒级快照删除，删除1TB快照耗时≤10秒</w:t>
            </w:r>
          </w:p>
        </w:tc>
      </w:tr>
      <w:tr>
        <w:tc>
          <w:tcPr>
            <w:tcW w:type="dxa" w:w="2769"/>
          </w:tcPr>
          <w:p>
            <w:pPr>
              <w:pStyle w:val="null3"/>
              <w:jc w:val="left"/>
            </w:pPr>
            <w:r>
              <w:rPr>
                <w:rFonts w:ascii="仿宋_GB2312" w:hAnsi="仿宋_GB2312" w:cs="仿宋_GB2312" w:eastAsia="仿宋_GB2312"/>
              </w:rPr>
              <w:t>216</w:t>
            </w:r>
          </w:p>
        </w:tc>
        <w:tc>
          <w:tcPr>
            <w:tcW w:type="dxa" w:w="2769"/>
          </w:tcPr>
          <w:p/>
        </w:tc>
        <w:tc>
          <w:tcPr>
            <w:tcW w:type="dxa" w:w="2769"/>
          </w:tcPr>
          <w:p>
            <w:pPr>
              <w:pStyle w:val="null3"/>
              <w:jc w:val="left"/>
            </w:pPr>
            <w:r>
              <w:rPr>
                <w:rFonts w:ascii="仿宋_GB2312" w:hAnsi="仿宋_GB2312" w:cs="仿宋_GB2312" w:eastAsia="仿宋_GB2312"/>
              </w:rPr>
              <w:t>19.49 支持文件管理，展示当前管理平台中添加的文件，以便统一管理，高效运维，支持多文件批量下发到桌面</w:t>
            </w:r>
          </w:p>
        </w:tc>
      </w:tr>
      <w:tr>
        <w:tc>
          <w:tcPr>
            <w:tcW w:type="dxa" w:w="2769"/>
          </w:tcPr>
          <w:p>
            <w:pPr>
              <w:pStyle w:val="null3"/>
              <w:jc w:val="left"/>
            </w:pPr>
            <w:r>
              <w:rPr>
                <w:rFonts w:ascii="仿宋_GB2312" w:hAnsi="仿宋_GB2312" w:cs="仿宋_GB2312" w:eastAsia="仿宋_GB2312"/>
              </w:rPr>
              <w:t>217</w:t>
            </w:r>
          </w:p>
        </w:tc>
        <w:tc>
          <w:tcPr>
            <w:tcW w:type="dxa" w:w="2769"/>
          </w:tcPr>
          <w:p/>
        </w:tc>
        <w:tc>
          <w:tcPr>
            <w:tcW w:type="dxa" w:w="2769"/>
          </w:tcPr>
          <w:p>
            <w:pPr>
              <w:pStyle w:val="null3"/>
              <w:jc w:val="left"/>
            </w:pPr>
            <w:r>
              <w:rPr>
                <w:rFonts w:ascii="仿宋_GB2312" w:hAnsi="仿宋_GB2312" w:cs="仿宋_GB2312" w:eastAsia="仿宋_GB2312"/>
              </w:rPr>
              <w:t>19.50 支持在线桌面消息推送，便于给在线用户发布消息通知。</w:t>
            </w:r>
          </w:p>
        </w:tc>
      </w:tr>
      <w:tr>
        <w:tc>
          <w:tcPr>
            <w:tcW w:type="dxa" w:w="2769"/>
          </w:tcPr>
          <w:p>
            <w:pPr>
              <w:pStyle w:val="null3"/>
              <w:jc w:val="left"/>
            </w:pPr>
            <w:r>
              <w:rPr>
                <w:rFonts w:ascii="仿宋_GB2312" w:hAnsi="仿宋_GB2312" w:cs="仿宋_GB2312" w:eastAsia="仿宋_GB2312"/>
              </w:rPr>
              <w:t>218</w:t>
            </w:r>
          </w:p>
        </w:tc>
        <w:tc>
          <w:tcPr>
            <w:tcW w:type="dxa" w:w="2769"/>
          </w:tcPr>
          <w:p/>
        </w:tc>
        <w:tc>
          <w:tcPr>
            <w:tcW w:type="dxa" w:w="2769"/>
          </w:tcPr>
          <w:p>
            <w:pPr>
              <w:pStyle w:val="null3"/>
              <w:jc w:val="left"/>
            </w:pPr>
            <w:r>
              <w:rPr>
                <w:rFonts w:ascii="仿宋_GB2312" w:hAnsi="仿宋_GB2312" w:cs="仿宋_GB2312" w:eastAsia="仿宋_GB2312"/>
              </w:rPr>
              <w:t>19.51 支持配置AD\LDAP认证服务器并管理，支持从AD\LDAP服务器导入用户、组织信息</w:t>
            </w:r>
          </w:p>
        </w:tc>
      </w:tr>
      <w:tr>
        <w:tc>
          <w:tcPr>
            <w:tcW w:type="dxa" w:w="2769"/>
          </w:tcPr>
          <w:p>
            <w:pPr>
              <w:pStyle w:val="null3"/>
              <w:jc w:val="left"/>
            </w:pPr>
            <w:r>
              <w:rPr>
                <w:rFonts w:ascii="仿宋_GB2312" w:hAnsi="仿宋_GB2312" w:cs="仿宋_GB2312" w:eastAsia="仿宋_GB2312"/>
              </w:rPr>
              <w:t>219</w:t>
            </w:r>
          </w:p>
        </w:tc>
        <w:tc>
          <w:tcPr>
            <w:tcW w:type="dxa" w:w="2769"/>
          </w:tcPr>
          <w:p/>
        </w:tc>
        <w:tc>
          <w:tcPr>
            <w:tcW w:type="dxa" w:w="2769"/>
          </w:tcPr>
          <w:p>
            <w:pPr>
              <w:pStyle w:val="null3"/>
              <w:jc w:val="left"/>
            </w:pPr>
            <w:r>
              <w:rPr>
                <w:rFonts w:ascii="仿宋_GB2312" w:hAnsi="仿宋_GB2312" w:cs="仿宋_GB2312" w:eastAsia="仿宋_GB2312"/>
              </w:rPr>
              <w:t>19.52 支持手机短信认证、账号密码认证、短信双因子综合认证、Ukey双因子综合认证</w:t>
            </w:r>
          </w:p>
        </w:tc>
      </w:tr>
      <w:tr>
        <w:tc>
          <w:tcPr>
            <w:tcW w:type="dxa" w:w="2769"/>
          </w:tcPr>
          <w:p>
            <w:pPr>
              <w:pStyle w:val="null3"/>
              <w:jc w:val="left"/>
            </w:pPr>
            <w:r>
              <w:rPr>
                <w:rFonts w:ascii="仿宋_GB2312" w:hAnsi="仿宋_GB2312" w:cs="仿宋_GB2312" w:eastAsia="仿宋_GB2312"/>
              </w:rPr>
              <w:t>220</w:t>
            </w:r>
          </w:p>
        </w:tc>
        <w:tc>
          <w:tcPr>
            <w:tcW w:type="dxa" w:w="2769"/>
          </w:tcPr>
          <w:p/>
        </w:tc>
        <w:tc>
          <w:tcPr>
            <w:tcW w:type="dxa" w:w="2769"/>
          </w:tcPr>
          <w:p>
            <w:pPr>
              <w:pStyle w:val="null3"/>
              <w:jc w:val="left"/>
            </w:pPr>
            <w:r>
              <w:rPr>
                <w:rFonts w:ascii="仿宋_GB2312" w:hAnsi="仿宋_GB2312" w:cs="仿宋_GB2312" w:eastAsia="仿宋_GB2312"/>
              </w:rPr>
              <w:t>19.53 安全管理 支持桌面屏幕水印，支持显示用户登录账号、桌面IP、桌面MAC、满屏水印、自定义内容。</w:t>
            </w:r>
          </w:p>
        </w:tc>
      </w:tr>
      <w:tr>
        <w:tc>
          <w:tcPr>
            <w:tcW w:type="dxa" w:w="2769"/>
          </w:tcPr>
          <w:p>
            <w:pPr>
              <w:pStyle w:val="null3"/>
              <w:jc w:val="left"/>
            </w:pPr>
            <w:r>
              <w:rPr>
                <w:rFonts w:ascii="仿宋_GB2312" w:hAnsi="仿宋_GB2312" w:cs="仿宋_GB2312" w:eastAsia="仿宋_GB2312"/>
              </w:rPr>
              <w:t>221</w:t>
            </w:r>
          </w:p>
        </w:tc>
        <w:tc>
          <w:tcPr>
            <w:tcW w:type="dxa" w:w="2769"/>
          </w:tcPr>
          <w:p/>
        </w:tc>
        <w:tc>
          <w:tcPr>
            <w:tcW w:type="dxa" w:w="2769"/>
          </w:tcPr>
          <w:p>
            <w:pPr>
              <w:pStyle w:val="null3"/>
              <w:jc w:val="left"/>
            </w:pPr>
            <w:r>
              <w:rPr>
                <w:rFonts w:ascii="仿宋_GB2312" w:hAnsi="仿宋_GB2312" w:cs="仿宋_GB2312" w:eastAsia="仿宋_GB2312"/>
              </w:rPr>
              <w:t>19.54 支持本地桌面文件拖拽至云桌面并支持权限控制，提供软件功能截图或国家认可第三方检测机构出具的产品功能测试报告复印件并加盖公章。</w:t>
            </w:r>
          </w:p>
        </w:tc>
      </w:tr>
      <w:tr>
        <w:tc>
          <w:tcPr>
            <w:tcW w:type="dxa" w:w="2769"/>
          </w:tcPr>
          <w:p>
            <w:pPr>
              <w:pStyle w:val="null3"/>
              <w:jc w:val="left"/>
            </w:pPr>
            <w:r>
              <w:rPr>
                <w:rFonts w:ascii="仿宋_GB2312" w:hAnsi="仿宋_GB2312" w:cs="仿宋_GB2312" w:eastAsia="仿宋_GB2312"/>
              </w:rPr>
              <w:t>222</w:t>
            </w:r>
          </w:p>
        </w:tc>
        <w:tc>
          <w:tcPr>
            <w:tcW w:type="dxa" w:w="2769"/>
          </w:tcPr>
          <w:p/>
        </w:tc>
        <w:tc>
          <w:tcPr>
            <w:tcW w:type="dxa" w:w="2769"/>
          </w:tcPr>
          <w:p>
            <w:pPr>
              <w:pStyle w:val="null3"/>
              <w:jc w:val="left"/>
            </w:pPr>
            <w:r>
              <w:rPr>
                <w:rFonts w:ascii="仿宋_GB2312" w:hAnsi="仿宋_GB2312" w:cs="仿宋_GB2312" w:eastAsia="仿宋_GB2312"/>
              </w:rPr>
              <w:t>19.55 支持配置安装包黑名单，列入黑名单中的软件安装包会被禁止在桌面内安装。</w:t>
            </w:r>
          </w:p>
        </w:tc>
      </w:tr>
      <w:tr>
        <w:tc>
          <w:tcPr>
            <w:tcW w:type="dxa" w:w="2769"/>
          </w:tcPr>
          <w:p>
            <w:pPr>
              <w:pStyle w:val="null3"/>
              <w:jc w:val="left"/>
            </w:pPr>
            <w:r>
              <w:rPr>
                <w:rFonts w:ascii="仿宋_GB2312" w:hAnsi="仿宋_GB2312" w:cs="仿宋_GB2312" w:eastAsia="仿宋_GB2312"/>
              </w:rPr>
              <w:t>223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20.配套机房基础设备： ★20.1 服务器机柜 机柜尺寸：600mm宽*1200mm深*2000mm高， 满足不小于42U可用空间，机柜内部设备的有效安装深度≥850mm；配置20个服务器机柜</w:t>
            </w:r>
          </w:p>
        </w:tc>
      </w:tr>
      <w:tr>
        <w:tc>
          <w:tcPr>
            <w:tcW w:type="dxa" w:w="2769"/>
          </w:tcPr>
          <w:p>
            <w:pPr>
              <w:pStyle w:val="null3"/>
              <w:jc w:val="left"/>
            </w:pPr>
            <w:r>
              <w:rPr>
                <w:rFonts w:ascii="仿宋_GB2312" w:hAnsi="仿宋_GB2312" w:cs="仿宋_GB2312" w:eastAsia="仿宋_GB2312"/>
              </w:rPr>
              <w:t>224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▲20.2 机柜结构：机柜静态承重负载不低于2450kg。机柜要求带载1250kg测试试验后，仍保持外观、结构完好。同时机柜能够带载600kg情况下，满足8、9级烈度结构抗地震考核。</w:t>
            </w:r>
          </w:p>
        </w:tc>
      </w:tr>
      <w:tr>
        <w:tc>
          <w:tcPr>
            <w:tcW w:type="dxa" w:w="2769"/>
          </w:tcPr>
          <w:p>
            <w:pPr>
              <w:pStyle w:val="null3"/>
              <w:jc w:val="left"/>
            </w:pPr>
            <w:r>
              <w:rPr>
                <w:rFonts w:ascii="仿宋_GB2312" w:hAnsi="仿宋_GB2312" w:cs="仿宋_GB2312" w:eastAsia="仿宋_GB2312"/>
              </w:rPr>
              <w:t>225</w:t>
            </w:r>
          </w:p>
        </w:tc>
        <w:tc>
          <w:tcPr>
            <w:tcW w:type="dxa" w:w="2769"/>
          </w:tcPr>
          <w:p/>
        </w:tc>
        <w:tc>
          <w:tcPr>
            <w:tcW w:type="dxa" w:w="2769"/>
          </w:tcPr>
          <w:p>
            <w:pPr>
              <w:pStyle w:val="null3"/>
              <w:jc w:val="left"/>
            </w:pPr>
            <w:r>
              <w:rPr>
                <w:rFonts w:ascii="仿宋_GB2312" w:hAnsi="仿宋_GB2312" w:cs="仿宋_GB2312" w:eastAsia="仿宋_GB2312"/>
              </w:rPr>
              <w:t>20.3 机柜侧板：上下分体式快拆侧板，采用上下两段式设计。</w:t>
            </w:r>
          </w:p>
        </w:tc>
      </w:tr>
      <w:tr>
        <w:tc>
          <w:tcPr>
            <w:tcW w:type="dxa" w:w="2769"/>
          </w:tcPr>
          <w:p>
            <w:pPr>
              <w:pStyle w:val="null3"/>
              <w:jc w:val="left"/>
            </w:pPr>
            <w:r>
              <w:rPr>
                <w:rFonts w:ascii="仿宋_GB2312" w:hAnsi="仿宋_GB2312" w:cs="仿宋_GB2312" w:eastAsia="仿宋_GB2312"/>
              </w:rPr>
              <w:t>226</w:t>
            </w:r>
          </w:p>
        </w:tc>
        <w:tc>
          <w:tcPr>
            <w:tcW w:type="dxa" w:w="2769"/>
          </w:tcPr>
          <w:p/>
        </w:tc>
        <w:tc>
          <w:tcPr>
            <w:tcW w:type="dxa" w:w="2769"/>
          </w:tcPr>
          <w:p>
            <w:pPr>
              <w:pStyle w:val="null3"/>
              <w:jc w:val="left"/>
            </w:pPr>
            <w:r>
              <w:rPr>
                <w:rFonts w:ascii="仿宋_GB2312" w:hAnsi="仿宋_GB2312" w:cs="仿宋_GB2312" w:eastAsia="仿宋_GB2312"/>
              </w:rPr>
              <w:t>20.4 机柜附件，每个机柜需配置： 盲板/假面板：1U*19英寸，ABS塑料材质，免工具卡扣式安装，每台机柜配置30个； 层板/托盘：承重不低于50kg，宽度满足19英寸机柜安装要求，深度不小于750mm，要求开散热孔，每台机柜配置1个；L导轨：19”标准设备安装使用,每台机柜配置1个；安装附件：每个机柜标配安装螺母、扎线带等辅材。</w:t>
            </w:r>
          </w:p>
        </w:tc>
      </w:tr>
      <w:tr>
        <w:tc>
          <w:tcPr>
            <w:tcW w:type="dxa" w:w="2769"/>
          </w:tcPr>
          <w:p>
            <w:pPr>
              <w:pStyle w:val="null3"/>
              <w:jc w:val="left"/>
            </w:pPr>
            <w:r>
              <w:rPr>
                <w:rFonts w:ascii="仿宋_GB2312" w:hAnsi="仿宋_GB2312" w:cs="仿宋_GB2312" w:eastAsia="仿宋_GB2312"/>
              </w:rPr>
              <w:t>227</w:t>
            </w:r>
          </w:p>
        </w:tc>
        <w:tc>
          <w:tcPr>
            <w:tcW w:type="dxa" w:w="2769"/>
          </w:tcPr>
          <w:p/>
        </w:tc>
        <w:tc>
          <w:tcPr>
            <w:tcW w:type="dxa" w:w="2769"/>
          </w:tcPr>
          <w:p>
            <w:pPr>
              <w:pStyle w:val="null3"/>
              <w:jc w:val="left"/>
            </w:pPr>
            <w:r>
              <w:rPr>
                <w:rFonts w:ascii="仿宋_GB2312" w:hAnsi="仿宋_GB2312" w:cs="仿宋_GB2312" w:eastAsia="仿宋_GB2312"/>
              </w:rPr>
              <w:t>20.5 通道密封系统 整体要求：微模块冷通道由双排机柜、两侧端门及机柜顶部天窗等结构件组成，用于机柜的冷、热通道密封，微模块密封通道应满足刚度和强度要求，并具有接地、密闭性、抗振动、抗冲击、耐腐蚀、防尘等功能，外观应与机柜设备协调一致，满足入列设备的安装、固定和使用环境的要求。</w:t>
            </w:r>
          </w:p>
        </w:tc>
      </w:tr>
      <w:tr>
        <w:tc>
          <w:tcPr>
            <w:tcW w:type="dxa" w:w="2769"/>
          </w:tcPr>
          <w:p>
            <w:pPr>
              <w:pStyle w:val="null3"/>
              <w:jc w:val="left"/>
            </w:pPr>
            <w:r>
              <w:rPr>
                <w:rFonts w:ascii="仿宋_GB2312" w:hAnsi="仿宋_GB2312" w:cs="仿宋_GB2312" w:eastAsia="仿宋_GB2312"/>
              </w:rPr>
              <w:t>228</w:t>
            </w:r>
          </w:p>
        </w:tc>
        <w:tc>
          <w:tcPr>
            <w:tcW w:type="dxa" w:w="2769"/>
          </w:tcPr>
          <w:p/>
        </w:tc>
        <w:tc>
          <w:tcPr>
            <w:tcW w:type="dxa" w:w="2769"/>
          </w:tcPr>
          <w:p>
            <w:pPr>
              <w:pStyle w:val="null3"/>
              <w:jc w:val="left"/>
            </w:pPr>
            <w:r>
              <w:rPr>
                <w:rFonts w:ascii="仿宋_GB2312" w:hAnsi="仿宋_GB2312" w:cs="仿宋_GB2312" w:eastAsia="仿宋_GB2312"/>
              </w:rPr>
              <w:t>20.6 单个微模块密封通道两端配置通道门，通道门要求采用电动全玻璃双开滑动门，开启后应不妨碍进出通道通行、设备搬运以及运维车正常进出。 滑动门采用厚度不低于10mm的一体式钢化玻璃，滑动门套件应由左右立柱、门楣、玻璃门扇、导轨等组成，且配置磁力锁、照明开关、应急/测试开关、声光报警器、红外感应器等组件；</w:t>
            </w:r>
          </w:p>
        </w:tc>
      </w:tr>
      <w:tr>
        <w:tc>
          <w:tcPr>
            <w:tcW w:type="dxa" w:w="2769"/>
          </w:tcPr>
          <w:p>
            <w:pPr>
              <w:pStyle w:val="null3"/>
              <w:jc w:val="left"/>
            </w:pPr>
            <w:r>
              <w:rPr>
                <w:rFonts w:ascii="仿宋_GB2312" w:hAnsi="仿宋_GB2312" w:cs="仿宋_GB2312" w:eastAsia="仿宋_GB2312"/>
              </w:rPr>
              <w:t>229</w:t>
            </w:r>
          </w:p>
        </w:tc>
        <w:tc>
          <w:tcPr>
            <w:tcW w:type="dxa" w:w="2769"/>
          </w:tcPr>
          <w:p/>
        </w:tc>
        <w:tc>
          <w:tcPr>
            <w:tcW w:type="dxa" w:w="2769"/>
          </w:tcPr>
          <w:p>
            <w:pPr>
              <w:pStyle w:val="null3"/>
              <w:jc w:val="left"/>
            </w:pPr>
            <w:r>
              <w:rPr>
                <w:rFonts w:ascii="仿宋_GB2312" w:hAnsi="仿宋_GB2312" w:cs="仿宋_GB2312" w:eastAsia="仿宋_GB2312"/>
              </w:rPr>
              <w:t>20.7 通道门要求配置门禁，支持人脸、指纹、密码及刷卡。电动滑动门要求配置外接遥控器，支持遥控开关门，提供常闭、常开、自动功能。</w:t>
            </w:r>
          </w:p>
        </w:tc>
      </w:tr>
      <w:tr>
        <w:tc>
          <w:tcPr>
            <w:tcW w:type="dxa" w:w="2769"/>
          </w:tcPr>
          <w:p>
            <w:pPr>
              <w:pStyle w:val="null3"/>
              <w:jc w:val="left"/>
            </w:pPr>
            <w:r>
              <w:rPr>
                <w:rFonts w:ascii="仿宋_GB2312" w:hAnsi="仿宋_GB2312" w:cs="仿宋_GB2312" w:eastAsia="仿宋_GB2312"/>
              </w:rPr>
              <w:t>230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▲20.8 按照YD5083-2005《电信设备抗地震性能检测规范》等要求，微模块满足同系列产品通过8、9烈度结构抗地震考核</w:t>
            </w:r>
          </w:p>
        </w:tc>
      </w:tr>
      <w:tr>
        <w:tc>
          <w:tcPr>
            <w:tcW w:type="dxa" w:w="2769"/>
          </w:tcPr>
          <w:p>
            <w:pPr>
              <w:pStyle w:val="null3"/>
              <w:jc w:val="left"/>
            </w:pPr>
            <w:r>
              <w:rPr>
                <w:rFonts w:ascii="仿宋_GB2312" w:hAnsi="仿宋_GB2312" w:cs="仿宋_GB2312" w:eastAsia="仿宋_GB2312"/>
              </w:rPr>
              <w:t>231</w:t>
            </w:r>
          </w:p>
        </w:tc>
        <w:tc>
          <w:tcPr>
            <w:tcW w:type="dxa" w:w="2769"/>
          </w:tcPr>
          <w:p/>
        </w:tc>
        <w:tc>
          <w:tcPr>
            <w:tcW w:type="dxa" w:w="2769"/>
          </w:tcPr>
          <w:p>
            <w:pPr>
              <w:pStyle w:val="null3"/>
              <w:jc w:val="left"/>
            </w:pPr>
            <w:r>
              <w:rPr>
                <w:rFonts w:ascii="仿宋_GB2312" w:hAnsi="仿宋_GB2312" w:cs="仿宋_GB2312" w:eastAsia="仿宋_GB2312"/>
              </w:rPr>
              <w:t>20.9 微模块应具备强弱电走线槽，走线槽进出线孔处安装护线齿。</w:t>
            </w:r>
          </w:p>
        </w:tc>
      </w:tr>
      <w:tr>
        <w:tc>
          <w:tcPr>
            <w:tcW w:type="dxa" w:w="2769"/>
          </w:tcPr>
          <w:p>
            <w:pPr>
              <w:pStyle w:val="null3"/>
              <w:jc w:val="left"/>
            </w:pPr>
            <w:r>
              <w:rPr>
                <w:rFonts w:ascii="仿宋_GB2312" w:hAnsi="仿宋_GB2312" w:cs="仿宋_GB2312" w:eastAsia="仿宋_GB2312"/>
              </w:rPr>
              <w:t>232</w:t>
            </w:r>
          </w:p>
        </w:tc>
        <w:tc>
          <w:tcPr>
            <w:tcW w:type="dxa" w:w="2769"/>
          </w:tcPr>
          <w:p/>
        </w:tc>
        <w:tc>
          <w:tcPr>
            <w:tcW w:type="dxa" w:w="2769"/>
          </w:tcPr>
          <w:p>
            <w:pPr>
              <w:pStyle w:val="null3"/>
              <w:jc w:val="left"/>
            </w:pPr>
            <w:r>
              <w:rPr>
                <w:rFonts w:ascii="仿宋_GB2312" w:hAnsi="仿宋_GB2312" w:cs="仿宋_GB2312" w:eastAsia="仿宋_GB2312"/>
              </w:rPr>
              <w:t>20.10 闭通道LED节能灯管可安装于顶部每个天窗上或通道顶部两侧天窗的下方，卡扣式安装，牢固且便于拆卸、更换。LED灯管长度以机柜为单位并一一对应，每根灯管功率不大于10W。 灯具的控制采用人体移动感应或红外感应防眩光LED节能灯，封闭通道内配置不少于2个感应器，在无人情况下会关闭。为保证照明配电的安全可靠，LED灯管要求采用不高于36V的安全电压供电，为了防止触电，照明配电的开关电源要求采用封装的标准19英尺机架式插框，高度不大于1U</w:t>
            </w:r>
          </w:p>
        </w:tc>
      </w:tr>
      <w:tr>
        <w:tc>
          <w:tcPr>
            <w:tcW w:type="dxa" w:w="2769"/>
          </w:tcPr>
          <w:p>
            <w:pPr>
              <w:pStyle w:val="null3"/>
              <w:jc w:val="left"/>
            </w:pPr>
            <w:r>
              <w:rPr>
                <w:rFonts w:ascii="仿宋_GB2312" w:hAnsi="仿宋_GB2312" w:cs="仿宋_GB2312" w:eastAsia="仿宋_GB2312"/>
              </w:rPr>
              <w:t>233</w:t>
            </w:r>
          </w:p>
        </w:tc>
        <w:tc>
          <w:tcPr>
            <w:tcW w:type="dxa" w:w="2769"/>
          </w:tcPr>
          <w:p/>
        </w:tc>
        <w:tc>
          <w:tcPr>
            <w:tcW w:type="dxa" w:w="2769"/>
          </w:tcPr>
          <w:p>
            <w:pPr>
              <w:pStyle w:val="null3"/>
              <w:jc w:val="left"/>
            </w:pPr>
            <w:r>
              <w:rPr>
                <w:rFonts w:ascii="仿宋_GB2312" w:hAnsi="仿宋_GB2312" w:cs="仿宋_GB2312" w:eastAsia="仿宋_GB2312"/>
              </w:rPr>
              <w:t>20.11 微模块每个机柜后方两侧需配置指示灯带，指示灯带需与动环系统联动，当微模块出现告警时，指示灯带变化为相应颜色</w:t>
            </w:r>
          </w:p>
        </w:tc>
      </w:tr>
      <w:tr>
        <w:tc>
          <w:tcPr>
            <w:tcW w:type="dxa" w:w="2769"/>
          </w:tcPr>
          <w:p>
            <w:pPr>
              <w:pStyle w:val="null3"/>
              <w:jc w:val="left"/>
            </w:pPr>
            <w:r>
              <w:rPr>
                <w:rFonts w:ascii="仿宋_GB2312" w:hAnsi="仿宋_GB2312" w:cs="仿宋_GB2312" w:eastAsia="仿宋_GB2312"/>
              </w:rPr>
              <w:t>234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▲20.12 列头柜 600Wmm×1200Dmm×2000Hmm；支持与机柜并柜安装，保持风格，尺寸统一协调。同时配置一套市电配电柜，满足电源接入要求。</w:t>
            </w:r>
          </w:p>
        </w:tc>
      </w:tr>
      <w:tr>
        <w:tc>
          <w:tcPr>
            <w:tcW w:type="dxa" w:w="2769"/>
          </w:tcPr>
          <w:p>
            <w:pPr>
              <w:pStyle w:val="null3"/>
              <w:jc w:val="left"/>
            </w:pPr>
            <w:r>
              <w:rPr>
                <w:rFonts w:ascii="仿宋_GB2312" w:hAnsi="仿宋_GB2312" w:cs="仿宋_GB2312" w:eastAsia="仿宋_GB2312"/>
              </w:rPr>
              <w:t>235</w:t>
            </w:r>
          </w:p>
        </w:tc>
        <w:tc>
          <w:tcPr>
            <w:tcW w:type="dxa" w:w="2769"/>
          </w:tcPr>
          <w:p/>
        </w:tc>
        <w:tc>
          <w:tcPr>
            <w:tcW w:type="dxa" w:w="2769"/>
          </w:tcPr>
          <w:p>
            <w:pPr>
              <w:pStyle w:val="null3"/>
              <w:jc w:val="left"/>
            </w:pPr>
            <w:r>
              <w:rPr>
                <w:rFonts w:ascii="仿宋_GB2312" w:hAnsi="仿宋_GB2312" w:cs="仿宋_GB2312" w:eastAsia="仿宋_GB2312"/>
              </w:rPr>
              <w:t>20.13 开关配置：不低于400A/3PV市电输入，320A/3P UPS输入、输出及旁路开关。输出端不少于48路32A/1P IT设备开关，并预留6路16A/1P照明，消防等备用开关。</w:t>
            </w:r>
          </w:p>
        </w:tc>
      </w:tr>
      <w:tr>
        <w:tc>
          <w:tcPr>
            <w:tcW w:type="dxa" w:w="2769"/>
          </w:tcPr>
          <w:p>
            <w:pPr>
              <w:pStyle w:val="null3"/>
              <w:jc w:val="left"/>
            </w:pPr>
            <w:r>
              <w:rPr>
                <w:rFonts w:ascii="仿宋_GB2312" w:hAnsi="仿宋_GB2312" w:cs="仿宋_GB2312" w:eastAsia="仿宋_GB2312"/>
              </w:rPr>
              <w:t>236</w:t>
            </w:r>
          </w:p>
        </w:tc>
        <w:tc>
          <w:tcPr>
            <w:tcW w:type="dxa" w:w="2769"/>
          </w:tcPr>
          <w:p/>
        </w:tc>
        <w:tc>
          <w:tcPr>
            <w:tcW w:type="dxa" w:w="2769"/>
          </w:tcPr>
          <w:p>
            <w:pPr>
              <w:pStyle w:val="null3"/>
              <w:jc w:val="left"/>
            </w:pPr>
            <w:r>
              <w:rPr>
                <w:rFonts w:ascii="仿宋_GB2312" w:hAnsi="仿宋_GB2312" w:cs="仿宋_GB2312" w:eastAsia="仿宋_GB2312"/>
              </w:rPr>
              <w:t>20.14 电涌保护器应为已通过标准符合性认定并在有效期的B级防雷产品</w:t>
            </w:r>
          </w:p>
        </w:tc>
      </w:tr>
      <w:tr>
        <w:tc>
          <w:tcPr>
            <w:tcW w:type="dxa" w:w="2769"/>
          </w:tcPr>
          <w:p>
            <w:pPr>
              <w:pStyle w:val="null3"/>
              <w:jc w:val="left"/>
            </w:pPr>
            <w:r>
              <w:rPr>
                <w:rFonts w:ascii="仿宋_GB2312" w:hAnsi="仿宋_GB2312" w:cs="仿宋_GB2312" w:eastAsia="仿宋_GB2312"/>
              </w:rPr>
              <w:t>237</w:t>
            </w:r>
          </w:p>
        </w:tc>
        <w:tc>
          <w:tcPr>
            <w:tcW w:type="dxa" w:w="2769"/>
          </w:tcPr>
          <w:p/>
        </w:tc>
        <w:tc>
          <w:tcPr>
            <w:tcW w:type="dxa" w:w="2769"/>
          </w:tcPr>
          <w:p>
            <w:pPr>
              <w:pStyle w:val="null3"/>
              <w:jc w:val="left"/>
            </w:pPr>
            <w:r>
              <w:rPr>
                <w:rFonts w:ascii="仿宋_GB2312" w:hAnsi="仿宋_GB2312" w:cs="仿宋_GB2312" w:eastAsia="仿宋_GB2312"/>
              </w:rPr>
              <w:t>20.15 配置主路仪表，可实现配电系统基本参数显示，带通讯接口，支持RS485通讯协议。</w:t>
            </w:r>
          </w:p>
        </w:tc>
      </w:tr>
      <w:tr>
        <w:tc>
          <w:tcPr>
            <w:tcW w:type="dxa" w:w="2769"/>
          </w:tcPr>
          <w:p>
            <w:pPr>
              <w:pStyle w:val="null3"/>
              <w:jc w:val="left"/>
            </w:pPr>
            <w:r>
              <w:rPr>
                <w:rFonts w:ascii="仿宋_GB2312" w:hAnsi="仿宋_GB2312" w:cs="仿宋_GB2312" w:eastAsia="仿宋_GB2312"/>
              </w:rPr>
              <w:t>238</w:t>
            </w:r>
          </w:p>
        </w:tc>
        <w:tc>
          <w:tcPr>
            <w:tcW w:type="dxa" w:w="2769"/>
          </w:tcPr>
          <w:p/>
        </w:tc>
        <w:tc>
          <w:tcPr>
            <w:tcW w:type="dxa" w:w="2769"/>
          </w:tcPr>
          <w:p>
            <w:pPr>
              <w:pStyle w:val="null3"/>
              <w:jc w:val="left"/>
            </w:pPr>
            <w:r>
              <w:rPr>
                <w:rFonts w:ascii="仿宋_GB2312" w:hAnsi="仿宋_GB2312" w:cs="仿宋_GB2312" w:eastAsia="仿宋_GB2312"/>
              </w:rPr>
              <w:t>20.16 可采集主路、支路参数，包含电压、电流、频率、各相及总的有功功率、无功功率、视在功率、功率因数、各相及总的有功电能、无功电能、电压及电流谐波分析功能、负载百分比、电压不平衡度、电流不平衡度、开关量状态，零地电压。</w:t>
            </w:r>
          </w:p>
        </w:tc>
      </w:tr>
      <w:tr>
        <w:tc>
          <w:tcPr>
            <w:tcW w:type="dxa" w:w="2769"/>
          </w:tcPr>
          <w:p>
            <w:pPr>
              <w:pStyle w:val="null3"/>
              <w:jc w:val="left"/>
            </w:pPr>
            <w:r>
              <w:rPr>
                <w:rFonts w:ascii="仿宋_GB2312" w:hAnsi="仿宋_GB2312" w:cs="仿宋_GB2312" w:eastAsia="仿宋_GB2312"/>
              </w:rPr>
              <w:t>239</w:t>
            </w:r>
          </w:p>
        </w:tc>
        <w:tc>
          <w:tcPr>
            <w:tcW w:type="dxa" w:w="2769"/>
          </w:tcPr>
          <w:p/>
        </w:tc>
        <w:tc>
          <w:tcPr>
            <w:tcW w:type="dxa" w:w="2769"/>
          </w:tcPr>
          <w:p>
            <w:pPr>
              <w:pStyle w:val="null3"/>
              <w:jc w:val="left"/>
            </w:pPr>
            <w:r>
              <w:rPr>
                <w:rFonts w:ascii="仿宋_GB2312" w:hAnsi="仿宋_GB2312" w:cs="仿宋_GB2312" w:eastAsia="仿宋_GB2312"/>
              </w:rPr>
              <w:t>20.17 智能监控单元本体应具备电能历史查询功能，并可更改设置统计月度电能、年度电能。电能数据存储周期大于一年。</w:t>
            </w:r>
          </w:p>
        </w:tc>
      </w:tr>
      <w:tr>
        <w:tc>
          <w:tcPr>
            <w:tcW w:type="dxa" w:w="2769"/>
          </w:tcPr>
          <w:p>
            <w:pPr>
              <w:pStyle w:val="null3"/>
              <w:jc w:val="left"/>
            </w:pPr>
            <w:r>
              <w:rPr>
                <w:rFonts w:ascii="仿宋_GB2312" w:hAnsi="仿宋_GB2312" w:cs="仿宋_GB2312" w:eastAsia="仿宋_GB2312"/>
              </w:rPr>
              <w:t>240</w:t>
            </w:r>
          </w:p>
        </w:tc>
        <w:tc>
          <w:tcPr>
            <w:tcW w:type="dxa" w:w="2769"/>
          </w:tcPr>
          <w:p/>
        </w:tc>
        <w:tc>
          <w:tcPr>
            <w:tcW w:type="dxa" w:w="2769"/>
          </w:tcPr>
          <w:p>
            <w:pPr>
              <w:pStyle w:val="null3"/>
              <w:jc w:val="left"/>
            </w:pPr>
            <w:r>
              <w:rPr>
                <w:rFonts w:ascii="仿宋_GB2312" w:hAnsi="仿宋_GB2312" w:cs="仿宋_GB2312" w:eastAsia="仿宋_GB2312"/>
              </w:rPr>
              <w:t>20.18 绝缘电阻：用500V兆欧表测量1min后读数，机柜内各带电回路（该回路不直接接地）对地（或柜体）绝缘电阻≥2MΩ。绝缘强度：各带电回路两导体之间及任一导体与机壳（或地）之间，按照其额定绝缘电压分级，应能承受表3规定的50Hz正弦试验电压1min，不出现击穿或飞弧现象,漏电流不大于10mA。</w:t>
            </w:r>
          </w:p>
        </w:tc>
      </w:tr>
      <w:tr>
        <w:tc>
          <w:tcPr>
            <w:tcW w:type="dxa" w:w="2769"/>
          </w:tcPr>
          <w:p>
            <w:pPr>
              <w:pStyle w:val="null3"/>
              <w:jc w:val="left"/>
            </w:pPr>
            <w:r>
              <w:rPr>
                <w:rFonts w:ascii="仿宋_GB2312" w:hAnsi="仿宋_GB2312" w:cs="仿宋_GB2312" w:eastAsia="仿宋_GB2312"/>
              </w:rPr>
              <w:t>241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★20.19 UPS 容量需支持不小于200KVA，本次不小于25kVA功率模块，数量不小于8个，为方便运维管理，将UPS集成在一个标准机柜内，并和服务器机柜入列并柜。</w:t>
            </w:r>
          </w:p>
        </w:tc>
      </w:tr>
      <w:tr>
        <w:tc>
          <w:tcPr>
            <w:tcW w:type="dxa" w:w="2769"/>
          </w:tcPr>
          <w:p>
            <w:pPr>
              <w:pStyle w:val="null3"/>
              <w:jc w:val="left"/>
            </w:pPr>
            <w:r>
              <w:rPr>
                <w:rFonts w:ascii="仿宋_GB2312" w:hAnsi="仿宋_GB2312" w:cs="仿宋_GB2312" w:eastAsia="仿宋_GB2312"/>
              </w:rPr>
              <w:t>242</w:t>
            </w:r>
          </w:p>
        </w:tc>
        <w:tc>
          <w:tcPr>
            <w:tcW w:type="dxa" w:w="2769"/>
          </w:tcPr>
          <w:p/>
        </w:tc>
        <w:tc>
          <w:tcPr>
            <w:tcW w:type="dxa" w:w="2769"/>
          </w:tcPr>
          <w:p>
            <w:pPr>
              <w:pStyle w:val="null3"/>
              <w:jc w:val="left"/>
            </w:pPr>
            <w:r>
              <w:rPr>
                <w:rFonts w:ascii="仿宋_GB2312" w:hAnsi="仿宋_GB2312" w:cs="仿宋_GB2312" w:eastAsia="仿宋_GB2312"/>
              </w:rPr>
              <w:t>20.20 输入方式：三相四线+PE，额定输入电压：380/400/415VAC(线电压)。</w:t>
            </w:r>
          </w:p>
        </w:tc>
      </w:tr>
      <w:tr>
        <w:tc>
          <w:tcPr>
            <w:tcW w:type="dxa" w:w="2769"/>
          </w:tcPr>
          <w:p>
            <w:pPr>
              <w:pStyle w:val="null3"/>
              <w:jc w:val="left"/>
            </w:pPr>
            <w:r>
              <w:rPr>
                <w:rFonts w:ascii="仿宋_GB2312" w:hAnsi="仿宋_GB2312" w:cs="仿宋_GB2312" w:eastAsia="仿宋_GB2312"/>
              </w:rPr>
              <w:t>243</w:t>
            </w:r>
          </w:p>
        </w:tc>
        <w:tc>
          <w:tcPr>
            <w:tcW w:type="dxa" w:w="2769"/>
          </w:tcPr>
          <w:p/>
        </w:tc>
        <w:tc>
          <w:tcPr>
            <w:tcW w:type="dxa" w:w="2769"/>
          </w:tcPr>
          <w:p>
            <w:pPr>
              <w:pStyle w:val="null3"/>
              <w:jc w:val="left"/>
            </w:pPr>
            <w:r>
              <w:rPr>
                <w:rFonts w:ascii="仿宋_GB2312" w:hAnsi="仿宋_GB2312" w:cs="仿宋_GB2312" w:eastAsia="仿宋_GB2312"/>
              </w:rPr>
              <w:t>20.21 要求采用集中旁路供电，功率模块、旁路模块均支持热插拔。</w:t>
            </w:r>
          </w:p>
        </w:tc>
      </w:tr>
      <w:tr>
        <w:tc>
          <w:tcPr>
            <w:tcW w:type="dxa" w:w="2769"/>
          </w:tcPr>
          <w:p>
            <w:pPr>
              <w:pStyle w:val="null3"/>
              <w:jc w:val="left"/>
            </w:pPr>
            <w:r>
              <w:rPr>
                <w:rFonts w:ascii="仿宋_GB2312" w:hAnsi="仿宋_GB2312" w:cs="仿宋_GB2312" w:eastAsia="仿宋_GB2312"/>
              </w:rPr>
              <w:t>244</w:t>
            </w:r>
          </w:p>
        </w:tc>
        <w:tc>
          <w:tcPr>
            <w:tcW w:type="dxa" w:w="2769"/>
          </w:tcPr>
          <w:p/>
        </w:tc>
        <w:tc>
          <w:tcPr>
            <w:tcW w:type="dxa" w:w="2769"/>
          </w:tcPr>
          <w:p>
            <w:pPr>
              <w:pStyle w:val="null3"/>
              <w:jc w:val="left"/>
            </w:pPr>
            <w:r>
              <w:rPr>
                <w:rFonts w:ascii="仿宋_GB2312" w:hAnsi="仿宋_GB2312" w:cs="仿宋_GB2312" w:eastAsia="仿宋_GB2312"/>
              </w:rPr>
              <w:t>20.22 每个功率模块具有独立的充电器，保证电池组的可靠充电，并可进行充电功率1～20％的设置</w:t>
            </w:r>
          </w:p>
        </w:tc>
      </w:tr>
      <w:tr>
        <w:tc>
          <w:tcPr>
            <w:tcW w:type="dxa" w:w="2769"/>
          </w:tcPr>
          <w:p>
            <w:pPr>
              <w:pStyle w:val="null3"/>
              <w:jc w:val="left"/>
            </w:pPr>
            <w:r>
              <w:rPr>
                <w:rFonts w:ascii="仿宋_GB2312" w:hAnsi="仿宋_GB2312" w:cs="仿宋_GB2312" w:eastAsia="仿宋_GB2312"/>
              </w:rPr>
              <w:t>245</w:t>
            </w:r>
          </w:p>
        </w:tc>
        <w:tc>
          <w:tcPr>
            <w:tcW w:type="dxa" w:w="2769"/>
          </w:tcPr>
          <w:p/>
        </w:tc>
        <w:tc>
          <w:tcPr>
            <w:tcW w:type="dxa" w:w="2769"/>
          </w:tcPr>
          <w:p>
            <w:pPr>
              <w:pStyle w:val="null3"/>
              <w:jc w:val="left"/>
            </w:pPr>
            <w:r>
              <w:rPr>
                <w:rFonts w:ascii="仿宋_GB2312" w:hAnsi="仿宋_GB2312" w:cs="仿宋_GB2312" w:eastAsia="仿宋_GB2312"/>
              </w:rPr>
              <w:t>20.23 系统效率：额定阻性负载下&gt;95％；50％阻性负载下&gt;96％。</w:t>
            </w:r>
          </w:p>
        </w:tc>
      </w:tr>
      <w:tr>
        <w:tc>
          <w:tcPr>
            <w:tcW w:type="dxa" w:w="2769"/>
          </w:tcPr>
          <w:p>
            <w:pPr>
              <w:pStyle w:val="null3"/>
              <w:jc w:val="left"/>
            </w:pPr>
            <w:r>
              <w:rPr>
                <w:rFonts w:ascii="仿宋_GB2312" w:hAnsi="仿宋_GB2312" w:cs="仿宋_GB2312" w:eastAsia="仿宋_GB2312"/>
              </w:rPr>
              <w:t>246</w:t>
            </w:r>
          </w:p>
        </w:tc>
        <w:tc>
          <w:tcPr>
            <w:tcW w:type="dxa" w:w="2769"/>
          </w:tcPr>
          <w:p/>
        </w:tc>
        <w:tc>
          <w:tcPr>
            <w:tcW w:type="dxa" w:w="2769"/>
          </w:tcPr>
          <w:p>
            <w:pPr>
              <w:pStyle w:val="null3"/>
              <w:jc w:val="left"/>
            </w:pPr>
            <w:r>
              <w:rPr>
                <w:rFonts w:ascii="仿宋_GB2312" w:hAnsi="仿宋_GB2312" w:cs="仿宋_GB2312" w:eastAsia="仿宋_GB2312"/>
              </w:rPr>
              <w:t>20.24 输出电流不均衡度：100％负载&lt;1.1％；50％负载&lt;0.7％。</w:t>
            </w:r>
          </w:p>
        </w:tc>
      </w:tr>
      <w:tr>
        <w:tc>
          <w:tcPr>
            <w:tcW w:type="dxa" w:w="2769"/>
          </w:tcPr>
          <w:p>
            <w:pPr>
              <w:pStyle w:val="null3"/>
              <w:jc w:val="left"/>
            </w:pPr>
            <w:r>
              <w:rPr>
                <w:rFonts w:ascii="仿宋_GB2312" w:hAnsi="仿宋_GB2312" w:cs="仿宋_GB2312" w:eastAsia="仿宋_GB2312"/>
              </w:rPr>
              <w:t>247</w:t>
            </w:r>
          </w:p>
        </w:tc>
        <w:tc>
          <w:tcPr>
            <w:tcW w:type="dxa" w:w="2769"/>
          </w:tcPr>
          <w:p/>
        </w:tc>
        <w:tc>
          <w:tcPr>
            <w:tcW w:type="dxa" w:w="2769"/>
          </w:tcPr>
          <w:p>
            <w:pPr>
              <w:pStyle w:val="null3"/>
              <w:jc w:val="left"/>
            </w:pPr>
            <w:r>
              <w:rPr>
                <w:rFonts w:ascii="仿宋_GB2312" w:hAnsi="仿宋_GB2312" w:cs="仿宋_GB2312" w:eastAsia="仿宋_GB2312"/>
              </w:rPr>
              <w:t>20.25 三相电压不平衡度：100％不平衡负载&lt;1％。</w:t>
            </w:r>
          </w:p>
        </w:tc>
      </w:tr>
      <w:tr>
        <w:tc>
          <w:tcPr>
            <w:tcW w:type="dxa" w:w="2769"/>
          </w:tcPr>
          <w:p>
            <w:pPr>
              <w:pStyle w:val="null3"/>
              <w:jc w:val="left"/>
            </w:pPr>
            <w:r>
              <w:rPr>
                <w:rFonts w:ascii="仿宋_GB2312" w:hAnsi="仿宋_GB2312" w:cs="仿宋_GB2312" w:eastAsia="仿宋_GB2312"/>
              </w:rPr>
              <w:t>248</w:t>
            </w:r>
          </w:p>
        </w:tc>
        <w:tc>
          <w:tcPr>
            <w:tcW w:type="dxa" w:w="2769"/>
          </w:tcPr>
          <w:p/>
        </w:tc>
        <w:tc>
          <w:tcPr>
            <w:tcW w:type="dxa" w:w="2769"/>
          </w:tcPr>
          <w:p>
            <w:pPr>
              <w:pStyle w:val="null3"/>
              <w:jc w:val="left"/>
            </w:pPr>
            <w:r>
              <w:rPr>
                <w:rFonts w:ascii="仿宋_GB2312" w:hAnsi="仿宋_GB2312" w:cs="仿宋_GB2312" w:eastAsia="仿宋_GB2312"/>
              </w:rPr>
              <w:t>20.26 电池节数可按照30-48节设置，且无需降额使用。</w:t>
            </w:r>
          </w:p>
        </w:tc>
      </w:tr>
      <w:tr>
        <w:tc>
          <w:tcPr>
            <w:tcW w:type="dxa" w:w="2769"/>
          </w:tcPr>
          <w:p>
            <w:pPr>
              <w:pStyle w:val="null3"/>
              <w:jc w:val="left"/>
            </w:pPr>
            <w:r>
              <w:rPr>
                <w:rFonts w:ascii="仿宋_GB2312" w:hAnsi="仿宋_GB2312" w:cs="仿宋_GB2312" w:eastAsia="仿宋_GB2312"/>
              </w:rPr>
              <w:t>249</w:t>
            </w:r>
          </w:p>
        </w:tc>
        <w:tc>
          <w:tcPr>
            <w:tcW w:type="dxa" w:w="2769"/>
          </w:tcPr>
          <w:p/>
        </w:tc>
        <w:tc>
          <w:tcPr>
            <w:tcW w:type="dxa" w:w="2769"/>
          </w:tcPr>
          <w:p>
            <w:pPr>
              <w:pStyle w:val="null3"/>
              <w:jc w:val="left"/>
            </w:pPr>
            <w:r>
              <w:rPr>
                <w:rFonts w:ascii="仿宋_GB2312" w:hAnsi="仿宋_GB2312" w:cs="仿宋_GB2312" w:eastAsia="仿宋_GB2312"/>
              </w:rPr>
              <w:t>20.27 智能ECO节能模式。当用户电网质量较好时，若UPS在该模式下运行，旁路优先输出，效率高达99％。当旁路电压或频率偏离正常范围，不能满足用户供电需求时，切换到逆变输出。</w:t>
            </w:r>
          </w:p>
        </w:tc>
      </w:tr>
      <w:tr>
        <w:tc>
          <w:tcPr>
            <w:tcW w:type="dxa" w:w="2769"/>
          </w:tcPr>
          <w:p>
            <w:pPr>
              <w:pStyle w:val="null3"/>
              <w:jc w:val="left"/>
            </w:pPr>
            <w:r>
              <w:rPr>
                <w:rFonts w:ascii="仿宋_GB2312" w:hAnsi="仿宋_GB2312" w:cs="仿宋_GB2312" w:eastAsia="仿宋_GB2312"/>
              </w:rPr>
              <w:t>250</w:t>
            </w:r>
          </w:p>
        </w:tc>
        <w:tc>
          <w:tcPr>
            <w:tcW w:type="dxa" w:w="2769"/>
          </w:tcPr>
          <w:p/>
        </w:tc>
        <w:tc>
          <w:tcPr>
            <w:tcW w:type="dxa" w:w="2769"/>
          </w:tcPr>
          <w:p>
            <w:pPr>
              <w:pStyle w:val="null3"/>
              <w:jc w:val="left"/>
            </w:pPr>
            <w:r>
              <w:rPr>
                <w:rFonts w:ascii="仿宋_GB2312" w:hAnsi="仿宋_GB2312" w:cs="仿宋_GB2312" w:eastAsia="仿宋_GB2312"/>
              </w:rPr>
              <w:t>20.28 具备智能休眠模式，当模块的负载率小于休眠负载级别时，控制器根据当前负载量来决定进入休眠模式的模块数量，并根据所设置的轮休时间来进行休眠轮换，以节省能耗真正实现绿色节能，同时提高系统综合使用寿命。20.29 电池 配置12V200AH阀控式密封铅酸蓄电池不少于40节，满足备电时间不小于10min，并配套电池架、电池开关箱及电池连接线缆</w:t>
            </w:r>
          </w:p>
        </w:tc>
      </w:tr>
      <w:tr>
        <w:tc>
          <w:tcPr>
            <w:tcW w:type="dxa" w:w="2769"/>
          </w:tcPr>
          <w:p>
            <w:pPr>
              <w:pStyle w:val="null3"/>
              <w:jc w:val="left"/>
            </w:pPr>
            <w:r>
              <w:rPr>
                <w:rFonts w:ascii="仿宋_GB2312" w:hAnsi="仿宋_GB2312" w:cs="仿宋_GB2312" w:eastAsia="仿宋_GB2312"/>
              </w:rPr>
              <w:t>251</w:t>
            </w:r>
          </w:p>
        </w:tc>
        <w:tc>
          <w:tcPr>
            <w:tcW w:type="dxa" w:w="2769"/>
          </w:tcPr>
          <w:p/>
        </w:tc>
        <w:tc>
          <w:tcPr>
            <w:tcW w:type="dxa" w:w="2769"/>
          </w:tcPr>
          <w:p>
            <w:pPr>
              <w:pStyle w:val="null3"/>
              <w:jc w:val="left"/>
            </w:pPr>
            <w:r>
              <w:rPr>
                <w:rFonts w:ascii="仿宋_GB2312" w:hAnsi="仿宋_GB2312" w:cs="仿宋_GB2312" w:eastAsia="仿宋_GB2312"/>
              </w:rPr>
              <w:t>20.30 蓄电池密封反应效率不低于98％</w:t>
            </w:r>
          </w:p>
        </w:tc>
      </w:tr>
      <w:tr>
        <w:tc>
          <w:tcPr>
            <w:tcW w:type="dxa" w:w="2769"/>
          </w:tcPr>
          <w:p>
            <w:pPr>
              <w:pStyle w:val="null3"/>
              <w:jc w:val="left"/>
            </w:pPr>
            <w:r>
              <w:rPr>
                <w:rFonts w:ascii="仿宋_GB2312" w:hAnsi="仿宋_GB2312" w:cs="仿宋_GB2312" w:eastAsia="仿宋_GB2312"/>
              </w:rPr>
              <w:t>252</w:t>
            </w:r>
          </w:p>
        </w:tc>
        <w:tc>
          <w:tcPr>
            <w:tcW w:type="dxa" w:w="2769"/>
          </w:tcPr>
          <w:p/>
        </w:tc>
        <w:tc>
          <w:tcPr>
            <w:tcW w:type="dxa" w:w="2769"/>
          </w:tcPr>
          <w:p>
            <w:pPr>
              <w:pStyle w:val="null3"/>
              <w:jc w:val="left"/>
            </w:pPr>
            <w:r>
              <w:rPr>
                <w:rFonts w:ascii="仿宋_GB2312" w:hAnsi="仿宋_GB2312" w:cs="仿宋_GB2312" w:eastAsia="仿宋_GB2312"/>
              </w:rPr>
              <w:t>20.31 气密性，应能承受50kPa的正压或 负压而不破裂、不开胶，压 力释放后壳体无残余。</w:t>
            </w:r>
          </w:p>
        </w:tc>
      </w:tr>
      <w:tr>
        <w:tc>
          <w:tcPr>
            <w:tcW w:type="dxa" w:w="2769"/>
          </w:tcPr>
          <w:p>
            <w:pPr>
              <w:pStyle w:val="null3"/>
              <w:jc w:val="left"/>
            </w:pPr>
            <w:r>
              <w:rPr>
                <w:rFonts w:ascii="仿宋_GB2312" w:hAnsi="仿宋_GB2312" w:cs="仿宋_GB2312" w:eastAsia="仿宋_GB2312"/>
              </w:rPr>
              <w:t>253</w:t>
            </w:r>
          </w:p>
        </w:tc>
        <w:tc>
          <w:tcPr>
            <w:tcW w:type="dxa" w:w="2769"/>
          </w:tcPr>
          <w:p/>
        </w:tc>
        <w:tc>
          <w:tcPr>
            <w:tcW w:type="dxa" w:w="2769"/>
          </w:tcPr>
          <w:p>
            <w:pPr>
              <w:pStyle w:val="null3"/>
              <w:jc w:val="left"/>
            </w:pPr>
            <w:r>
              <w:rPr>
                <w:rFonts w:ascii="仿宋_GB2312" w:hAnsi="仿宋_GB2312" w:cs="仿宋_GB2312" w:eastAsia="仿宋_GB2312"/>
              </w:rPr>
              <w:t>20.32 10h率放电，以1.0I₁₀放电至终止电压1.80V/单体，其放电容量应≥C₁₀；3h率放电，以2.5I₁₀放电至终止电压1.80V/单体，其放电容量应≥0.75C₁₀； 1h率放电，以5.5I₁₀放电至终止电压1.75V/单体，其放电容量应≥ 0.55C₁₀。</w:t>
            </w:r>
          </w:p>
        </w:tc>
      </w:tr>
      <w:tr>
        <w:tc>
          <w:tcPr>
            <w:tcW w:type="dxa" w:w="2769"/>
          </w:tcPr>
          <w:p>
            <w:pPr>
              <w:pStyle w:val="null3"/>
              <w:jc w:val="left"/>
            </w:pPr>
            <w:r>
              <w:rPr>
                <w:rFonts w:ascii="仿宋_GB2312" w:hAnsi="仿宋_GB2312" w:cs="仿宋_GB2312" w:eastAsia="仿宋_GB2312"/>
              </w:rPr>
              <w:t>254</w:t>
            </w:r>
          </w:p>
        </w:tc>
        <w:tc>
          <w:tcPr>
            <w:tcW w:type="dxa" w:w="2769"/>
          </w:tcPr>
          <w:p/>
        </w:tc>
        <w:tc>
          <w:tcPr>
            <w:tcW w:type="dxa" w:w="2769"/>
          </w:tcPr>
          <w:p>
            <w:pPr>
              <w:pStyle w:val="null3"/>
              <w:jc w:val="left"/>
            </w:pPr>
            <w:r>
              <w:rPr>
                <w:rFonts w:ascii="仿宋_GB2312" w:hAnsi="仿宋_GB2312" w:cs="仿宋_GB2312" w:eastAsia="仿宋_GB2312"/>
              </w:rPr>
              <w:t>20.33 以30I₁₀放电3min，极柱应不熔断、内部汇流排应不熔断，外观应不出现异常。</w:t>
            </w:r>
          </w:p>
        </w:tc>
      </w:tr>
      <w:tr>
        <w:tc>
          <w:tcPr>
            <w:tcW w:type="dxa" w:w="2769"/>
          </w:tcPr>
          <w:p>
            <w:pPr>
              <w:pStyle w:val="null3"/>
              <w:jc w:val="left"/>
            </w:pPr>
            <w:r>
              <w:rPr>
                <w:rFonts w:ascii="仿宋_GB2312" w:hAnsi="仿宋_GB2312" w:cs="仿宋_GB2312" w:eastAsia="仿宋_GB2312"/>
              </w:rPr>
              <w:t>255</w:t>
            </w:r>
          </w:p>
        </w:tc>
        <w:tc>
          <w:tcPr>
            <w:tcW w:type="dxa" w:w="2769"/>
          </w:tcPr>
          <w:p/>
        </w:tc>
        <w:tc>
          <w:tcPr>
            <w:tcW w:type="dxa" w:w="2769"/>
          </w:tcPr>
          <w:p>
            <w:pPr>
              <w:pStyle w:val="null3"/>
              <w:jc w:val="left"/>
            </w:pPr>
            <w:r>
              <w:rPr>
                <w:rFonts w:ascii="仿宋_GB2312" w:hAnsi="仿宋_GB2312" w:cs="仿宋_GB2312" w:eastAsia="仿宋_GB2312"/>
              </w:rPr>
              <w:t>20.34 静置28天后容量保存率应≥98%。</w:t>
            </w:r>
          </w:p>
        </w:tc>
      </w:tr>
      <w:tr>
        <w:tc>
          <w:tcPr>
            <w:tcW w:type="dxa" w:w="2769"/>
          </w:tcPr>
          <w:p>
            <w:pPr>
              <w:pStyle w:val="null3"/>
              <w:jc w:val="left"/>
            </w:pPr>
            <w:r>
              <w:rPr>
                <w:rFonts w:ascii="仿宋_GB2312" w:hAnsi="仿宋_GB2312" w:cs="仿宋_GB2312" w:eastAsia="仿宋_GB2312"/>
              </w:rPr>
              <w:t>256</w:t>
            </w:r>
          </w:p>
        </w:tc>
        <w:tc>
          <w:tcPr>
            <w:tcW w:type="dxa" w:w="2769"/>
          </w:tcPr>
          <w:p/>
        </w:tc>
        <w:tc>
          <w:tcPr>
            <w:tcW w:type="dxa" w:w="2769"/>
          </w:tcPr>
          <w:p>
            <w:pPr>
              <w:pStyle w:val="null3"/>
              <w:jc w:val="left"/>
            </w:pPr>
            <w:r>
              <w:rPr>
                <w:rFonts w:ascii="仿宋_GB2312" w:hAnsi="仿宋_GB2312" w:cs="仿宋_GB2312" w:eastAsia="仿宋_GB2312"/>
              </w:rPr>
              <w:t>20.35 同组蓄电池10h率容量试验时，最大实际容量与最小实际容量差值应≤1%，</w:t>
            </w:r>
          </w:p>
        </w:tc>
      </w:tr>
      <w:tr>
        <w:tc>
          <w:tcPr>
            <w:tcW w:type="dxa" w:w="2769"/>
          </w:tcPr>
          <w:p>
            <w:pPr>
              <w:pStyle w:val="null3"/>
              <w:jc w:val="left"/>
            </w:pPr>
            <w:r>
              <w:rPr>
                <w:rFonts w:ascii="仿宋_GB2312" w:hAnsi="仿宋_GB2312" w:cs="仿宋_GB2312" w:eastAsia="仿宋_GB2312"/>
              </w:rPr>
              <w:t>257</w:t>
            </w:r>
          </w:p>
        </w:tc>
        <w:tc>
          <w:tcPr>
            <w:tcW w:type="dxa" w:w="2769"/>
          </w:tcPr>
          <w:p/>
        </w:tc>
        <w:tc>
          <w:tcPr>
            <w:tcW w:type="dxa" w:w="2769"/>
          </w:tcPr>
          <w:p>
            <w:pPr>
              <w:pStyle w:val="null3"/>
              <w:jc w:val="left"/>
            </w:pPr>
            <w:r>
              <w:rPr>
                <w:rFonts w:ascii="仿宋_GB2312" w:hAnsi="仿宋_GB2312" w:cs="仿宋_GB2312" w:eastAsia="仿宋_GB2312"/>
              </w:rPr>
              <w:t>20.36 PDU 采用竖向安装方式，安装于机柜后方两侧，每个机柜安装两个。</w:t>
            </w:r>
          </w:p>
        </w:tc>
      </w:tr>
      <w:tr>
        <w:tc>
          <w:tcPr>
            <w:tcW w:type="dxa" w:w="2769"/>
          </w:tcPr>
          <w:p>
            <w:pPr>
              <w:pStyle w:val="null3"/>
              <w:jc w:val="left"/>
            </w:pPr>
            <w:r>
              <w:rPr>
                <w:rFonts w:ascii="仿宋_GB2312" w:hAnsi="仿宋_GB2312" w:cs="仿宋_GB2312" w:eastAsia="仿宋_GB2312"/>
              </w:rPr>
              <w:t>258</w:t>
            </w:r>
          </w:p>
        </w:tc>
        <w:tc>
          <w:tcPr>
            <w:tcW w:type="dxa" w:w="2769"/>
          </w:tcPr>
          <w:p/>
        </w:tc>
        <w:tc>
          <w:tcPr>
            <w:tcW w:type="dxa" w:w="2769"/>
          </w:tcPr>
          <w:p>
            <w:pPr>
              <w:pStyle w:val="null3"/>
              <w:jc w:val="left"/>
            </w:pPr>
            <w:r>
              <w:rPr>
                <w:rFonts w:ascii="仿宋_GB2312" w:hAnsi="仿宋_GB2312" w:cs="仿宋_GB2312" w:eastAsia="仿宋_GB2312"/>
              </w:rPr>
              <w:t>20.37 每个PDU采用63A/220V供电，输出不低于18口10A和3口16A国标插口。</w:t>
            </w:r>
          </w:p>
        </w:tc>
      </w:tr>
      <w:tr>
        <w:tc>
          <w:tcPr>
            <w:tcW w:type="dxa" w:w="2769"/>
          </w:tcPr>
          <w:p>
            <w:pPr>
              <w:pStyle w:val="null3"/>
              <w:jc w:val="left"/>
            </w:pPr>
            <w:r>
              <w:rPr>
                <w:rFonts w:ascii="仿宋_GB2312" w:hAnsi="仿宋_GB2312" w:cs="仿宋_GB2312" w:eastAsia="仿宋_GB2312"/>
              </w:rPr>
              <w:t>259</w:t>
            </w:r>
          </w:p>
        </w:tc>
        <w:tc>
          <w:tcPr>
            <w:tcW w:type="dxa" w:w="2769"/>
          </w:tcPr>
          <w:p/>
        </w:tc>
        <w:tc>
          <w:tcPr>
            <w:tcW w:type="dxa" w:w="2769"/>
          </w:tcPr>
          <w:p>
            <w:pPr>
              <w:pStyle w:val="null3"/>
              <w:jc w:val="left"/>
            </w:pPr>
            <w:r>
              <w:rPr>
                <w:rFonts w:ascii="仿宋_GB2312" w:hAnsi="仿宋_GB2312" w:cs="仿宋_GB2312" w:eastAsia="仿宋_GB2312"/>
              </w:rPr>
              <w:t>20.38 监控系统 采用统一管理平台，实现对数据中心所有基础设施，包括动力、环境、视频、门禁等进行集中监控和管理；管理软件支持平板电脑接入，支持手机APP管理界面，动环监控平台软件，包含多种软件接口（配电柜、UPS、水浸、空调、温湿度传感器、温感、烟感、天窗、门禁、视频、短信、远程IE浏览、北向接口等）</w:t>
            </w:r>
          </w:p>
        </w:tc>
      </w:tr>
      <w:tr>
        <w:tc>
          <w:tcPr>
            <w:tcW w:type="dxa" w:w="2769"/>
          </w:tcPr>
          <w:p>
            <w:pPr>
              <w:pStyle w:val="null3"/>
              <w:jc w:val="left"/>
            </w:pPr>
            <w:r>
              <w:rPr>
                <w:rFonts w:ascii="仿宋_GB2312" w:hAnsi="仿宋_GB2312" w:cs="仿宋_GB2312" w:eastAsia="仿宋_GB2312"/>
              </w:rPr>
              <w:t>260</w:t>
            </w:r>
          </w:p>
        </w:tc>
        <w:tc>
          <w:tcPr>
            <w:tcW w:type="dxa" w:w="2769"/>
          </w:tcPr>
          <w:p/>
        </w:tc>
        <w:tc>
          <w:tcPr>
            <w:tcW w:type="dxa" w:w="2769"/>
          </w:tcPr>
          <w:p>
            <w:pPr>
              <w:pStyle w:val="null3"/>
              <w:jc w:val="left"/>
            </w:pPr>
            <w:r>
              <w:rPr>
                <w:rFonts w:ascii="仿宋_GB2312" w:hAnsi="仿宋_GB2312" w:cs="仿宋_GB2312" w:eastAsia="仿宋_GB2312"/>
              </w:rPr>
              <w:t>20.39 监控对象包含微模块内部的2个温湿度传感、2个温感传感器、2个烟感传感器、2个摄像头之外、配电列头柜。摄像头和门禁的参数要求体现在门禁安防系统中。</w:t>
            </w:r>
          </w:p>
        </w:tc>
      </w:tr>
      <w:tr>
        <w:tc>
          <w:tcPr>
            <w:tcW w:type="dxa" w:w="2769"/>
          </w:tcPr>
          <w:p>
            <w:pPr>
              <w:pStyle w:val="null3"/>
              <w:jc w:val="left"/>
            </w:pPr>
            <w:r>
              <w:rPr>
                <w:rFonts w:ascii="仿宋_GB2312" w:hAnsi="仿宋_GB2312" w:cs="仿宋_GB2312" w:eastAsia="仿宋_GB2312"/>
              </w:rPr>
              <w:t>261</w:t>
            </w:r>
          </w:p>
        </w:tc>
        <w:tc>
          <w:tcPr>
            <w:tcW w:type="dxa" w:w="2769"/>
          </w:tcPr>
          <w:p/>
        </w:tc>
        <w:tc>
          <w:tcPr>
            <w:tcW w:type="dxa" w:w="2769"/>
          </w:tcPr>
          <w:p>
            <w:pPr>
              <w:pStyle w:val="null3"/>
              <w:jc w:val="left"/>
            </w:pPr>
            <w:r>
              <w:rPr>
                <w:rFonts w:ascii="仿宋_GB2312" w:hAnsi="仿宋_GB2312" w:cs="仿宋_GB2312" w:eastAsia="仿宋_GB2312"/>
              </w:rPr>
              <w:t>20.40 监控主机硬件采用嵌入式Linux+arm架构，监控软件需基于B/S架构，支持WEB浏览器直接访问。</w:t>
            </w:r>
          </w:p>
        </w:tc>
      </w:tr>
      <w:tr>
        <w:tc>
          <w:tcPr>
            <w:tcW w:type="dxa" w:w="2769"/>
          </w:tcPr>
          <w:p>
            <w:pPr>
              <w:pStyle w:val="null3"/>
              <w:jc w:val="left"/>
            </w:pPr>
            <w:r>
              <w:rPr>
                <w:rFonts w:ascii="仿宋_GB2312" w:hAnsi="仿宋_GB2312" w:cs="仿宋_GB2312" w:eastAsia="仿宋_GB2312"/>
              </w:rPr>
              <w:t>262</w:t>
            </w:r>
          </w:p>
        </w:tc>
        <w:tc>
          <w:tcPr>
            <w:tcW w:type="dxa" w:w="2769"/>
          </w:tcPr>
          <w:p/>
        </w:tc>
        <w:tc>
          <w:tcPr>
            <w:tcW w:type="dxa" w:w="2769"/>
          </w:tcPr>
          <w:p>
            <w:pPr>
              <w:pStyle w:val="null3"/>
              <w:jc w:val="left"/>
            </w:pPr>
            <w:r>
              <w:rPr>
                <w:rFonts w:ascii="仿宋_GB2312" w:hAnsi="仿宋_GB2312" w:cs="仿宋_GB2312" w:eastAsia="仿宋_GB2312"/>
              </w:rPr>
              <w:t>20.41 温湿度监测：温湿度点，系统将实时显示记录每个温湿度传感器所检测到的室内温度与湿度的数值，显示短时间段内的变化情况曲线图。</w:t>
            </w:r>
          </w:p>
        </w:tc>
      </w:tr>
      <w:tr>
        <w:tc>
          <w:tcPr>
            <w:tcW w:type="dxa" w:w="2769"/>
          </w:tcPr>
          <w:p>
            <w:pPr>
              <w:pStyle w:val="null3"/>
              <w:jc w:val="left"/>
            </w:pPr>
            <w:r>
              <w:rPr>
                <w:rFonts w:ascii="仿宋_GB2312" w:hAnsi="仿宋_GB2312" w:cs="仿宋_GB2312" w:eastAsia="仿宋_GB2312"/>
              </w:rPr>
              <w:t>263</w:t>
            </w:r>
          </w:p>
        </w:tc>
        <w:tc>
          <w:tcPr>
            <w:tcW w:type="dxa" w:w="2769"/>
          </w:tcPr>
          <w:p/>
        </w:tc>
        <w:tc>
          <w:tcPr>
            <w:tcW w:type="dxa" w:w="2769"/>
          </w:tcPr>
          <w:p>
            <w:pPr>
              <w:pStyle w:val="null3"/>
              <w:jc w:val="left"/>
            </w:pPr>
            <w:r>
              <w:rPr>
                <w:rFonts w:ascii="仿宋_GB2312" w:hAnsi="仿宋_GB2312" w:cs="仿宋_GB2312" w:eastAsia="仿宋_GB2312"/>
              </w:rPr>
              <w:t>20.42 漏水监测：监测精密空调底下四周漏水情况。系统要能实时显示并记录漏水线缆感应到的漏水状态及故障状态。</w:t>
            </w:r>
          </w:p>
        </w:tc>
      </w:tr>
      <w:tr>
        <w:tc>
          <w:tcPr>
            <w:tcW w:type="dxa" w:w="2769"/>
          </w:tcPr>
          <w:p>
            <w:pPr>
              <w:pStyle w:val="null3"/>
              <w:jc w:val="left"/>
            </w:pPr>
            <w:r>
              <w:rPr>
                <w:rFonts w:ascii="仿宋_GB2312" w:hAnsi="仿宋_GB2312" w:cs="仿宋_GB2312" w:eastAsia="仿宋_GB2312"/>
              </w:rPr>
              <w:t>264</w:t>
            </w:r>
          </w:p>
        </w:tc>
        <w:tc>
          <w:tcPr>
            <w:tcW w:type="dxa" w:w="2769"/>
          </w:tcPr>
          <w:p/>
        </w:tc>
        <w:tc>
          <w:tcPr>
            <w:tcW w:type="dxa" w:w="2769"/>
          </w:tcPr>
          <w:p>
            <w:pPr>
              <w:pStyle w:val="null3"/>
              <w:jc w:val="left"/>
            </w:pPr>
            <w:r>
              <w:rPr>
                <w:rFonts w:ascii="仿宋_GB2312" w:hAnsi="仿宋_GB2312" w:cs="仿宋_GB2312" w:eastAsia="仿宋_GB2312"/>
              </w:rPr>
              <w:t>20.43 支持UPS监测：实时监测的工作状态主要包括：逆变器状态、电池状态、旁路状态、整流器状态以及其他负载保护、在线模式、负载过载等状态；实时监测的工作参数主要包括：输入电压、输入电流、输入频率、负载电压、负载电源、负载频率、旁路电压、旁路电流、旁路入频率、逆变器电压、逆变器电流、逆变器频率、各相有功功率、标称功率、视在功率、负载率等。</w:t>
            </w:r>
          </w:p>
        </w:tc>
      </w:tr>
      <w:tr>
        <w:tc>
          <w:tcPr>
            <w:tcW w:type="dxa" w:w="2769"/>
          </w:tcPr>
          <w:p>
            <w:pPr>
              <w:pStyle w:val="null3"/>
              <w:jc w:val="left"/>
            </w:pPr>
            <w:r>
              <w:rPr>
                <w:rFonts w:ascii="仿宋_GB2312" w:hAnsi="仿宋_GB2312" w:cs="仿宋_GB2312" w:eastAsia="仿宋_GB2312"/>
              </w:rPr>
              <w:t>265</w:t>
            </w:r>
          </w:p>
        </w:tc>
        <w:tc>
          <w:tcPr>
            <w:tcW w:type="dxa" w:w="2769"/>
          </w:tcPr>
          <w:p/>
        </w:tc>
        <w:tc>
          <w:tcPr>
            <w:tcW w:type="dxa" w:w="2769"/>
          </w:tcPr>
          <w:p>
            <w:pPr>
              <w:pStyle w:val="null3"/>
              <w:jc w:val="left"/>
            </w:pPr>
            <w:r>
              <w:rPr>
                <w:rFonts w:ascii="仿宋_GB2312" w:hAnsi="仿宋_GB2312" w:cs="仿宋_GB2312" w:eastAsia="仿宋_GB2312"/>
              </w:rPr>
              <w:t>20.44 温湿度传感器要求：测量范围要求：温度，0℃~60℃；湿度，0~100%rh。测量精度要求：温度，±0.5℃； 湿度，±3%RH。输出接口要求：RS485</w:t>
            </w:r>
          </w:p>
        </w:tc>
      </w:tr>
      <w:tr>
        <w:tc>
          <w:tcPr>
            <w:tcW w:type="dxa" w:w="2769"/>
          </w:tcPr>
          <w:p>
            <w:pPr>
              <w:pStyle w:val="null3"/>
              <w:jc w:val="left"/>
            </w:pPr>
            <w:r>
              <w:rPr>
                <w:rFonts w:ascii="仿宋_GB2312" w:hAnsi="仿宋_GB2312" w:cs="仿宋_GB2312" w:eastAsia="仿宋_GB2312"/>
              </w:rPr>
              <w:t>266</w:t>
            </w:r>
          </w:p>
        </w:tc>
        <w:tc>
          <w:tcPr>
            <w:tcW w:type="dxa" w:w="2769"/>
          </w:tcPr>
          <w:p/>
        </w:tc>
        <w:tc>
          <w:tcPr>
            <w:tcW w:type="dxa" w:w="2769"/>
          </w:tcPr>
          <w:p>
            <w:pPr>
              <w:pStyle w:val="null3"/>
              <w:jc w:val="left"/>
            </w:pPr>
            <w:r>
              <w:rPr>
                <w:rFonts w:ascii="仿宋_GB2312" w:hAnsi="仿宋_GB2312" w:cs="仿宋_GB2312" w:eastAsia="仿宋_GB2312"/>
              </w:rPr>
              <w:t>20.45 配置一台不低于43英寸的触控一体机作为本地显示。</w:t>
            </w:r>
          </w:p>
        </w:tc>
      </w:tr>
      <w:tr>
        <w:tc>
          <w:tcPr>
            <w:tcW w:type="dxa" w:w="2769"/>
          </w:tcPr>
          <w:p>
            <w:pPr>
              <w:pStyle w:val="null3"/>
              <w:jc w:val="left"/>
            </w:pPr>
            <w:r>
              <w:rPr>
                <w:rFonts w:ascii="仿宋_GB2312" w:hAnsi="仿宋_GB2312" w:cs="仿宋_GB2312" w:eastAsia="仿宋_GB2312"/>
              </w:rPr>
              <w:t>267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21.计算运维与实施： ★21.1 计算运维 计算系统需要7×24、全年处于就绪状态。必须协助学校高性能计算平台提供的服务包括但不限于：工程师3年驻场服务、系统安装、环境配置、用户管理（申请、删除、权限）、作业管理（提交、驱逐）；集群资源监控、故障诊断处理；投标人提供计算运维承诺函。</w:t>
            </w:r>
          </w:p>
        </w:tc>
      </w:tr>
      <w:tr>
        <w:tc>
          <w:tcPr>
            <w:tcW w:type="dxa" w:w="2769"/>
          </w:tcPr>
          <w:p>
            <w:pPr>
              <w:pStyle w:val="null3"/>
              <w:jc w:val="left"/>
            </w:pPr>
            <w:r>
              <w:rPr>
                <w:rFonts w:ascii="仿宋_GB2312" w:hAnsi="仿宋_GB2312" w:cs="仿宋_GB2312" w:eastAsia="仿宋_GB2312"/>
              </w:rPr>
              <w:t>268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★21.2 光纤布线 与一期超算集群机房光纤网络互通，实现存储资源共享，光纤能实现100G网络互联。投标时须提供光纤布线实施承诺函（格式自拟）。</w:t>
            </w:r>
          </w:p>
        </w:tc>
      </w:tr>
      <w:tr>
        <w:tc>
          <w:tcPr>
            <w:tcW w:type="dxa" w:w="2769"/>
          </w:tcPr>
          <w:p>
            <w:pPr>
              <w:pStyle w:val="null3"/>
              <w:jc w:val="left"/>
            </w:pPr>
            <w:r>
              <w:rPr>
                <w:rFonts w:ascii="仿宋_GB2312" w:hAnsi="仿宋_GB2312" w:cs="仿宋_GB2312" w:eastAsia="仿宋_GB2312"/>
              </w:rPr>
              <w:t>269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21.3·项目实施管理：投标人提供项目经理1人，应具有IT服务项目经理证书或信息系统项目管理师(高级)证书。进行项目现场交付管理工作，负责交付质量、交付进度及协调沟通，参与合同交底及现勘察，协调客户培训，配合项目验收，协同项目干系人推动风险闭环问题处理，直至项目交付完成。投标人提供拟派项目经理相关证书复印件及项目实施管理承诺函(格式自拟)并加盖公章。</w:t>
            </w:r>
          </w:p>
        </w:tc>
      </w:tr>
      <w:tr>
        <w:tc>
          <w:tcPr>
            <w:tcW w:type="dxa" w:w="2769"/>
          </w:tcPr>
          <w:p>
            <w:pPr>
              <w:pStyle w:val="null3"/>
              <w:jc w:val="left"/>
            </w:pPr>
            <w:r>
              <w:rPr>
                <w:rFonts w:ascii="仿宋_GB2312" w:hAnsi="仿宋_GB2312" w:cs="仿宋_GB2312" w:eastAsia="仿宋_GB2312"/>
              </w:rPr>
              <w:t>270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21.4实施本项目的技术团队应不少于10人(不含项目经理)。项目技术团队成员应至少具有如下相关行业资质证书中的6种及以上：系统架构设计师、系统集成工程师、信息系统集成工程师、数据中心机房规划设计工程师、高级网络工程师、数据库工程师、软件工程师、网络安全工程师、信息安全管理工程师、信息安全保障人员认证证书。提供拟派技术团队人员列表(格式自拟)及相关证书复印件并加盖公章。</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480"/>
              <w:jc w:val="both"/>
            </w:pPr>
            <w:r>
              <w:rPr>
                <w:rFonts w:ascii="仿宋_GB2312" w:hAnsi="仿宋_GB2312" w:cs="仿宋_GB2312" w:eastAsia="仿宋_GB2312"/>
                <w:sz w:val="24"/>
              </w:rPr>
              <w:t>3.1、</w:t>
            </w:r>
            <w:r>
              <w:rPr>
                <w:rFonts w:ascii="仿宋_GB2312" w:hAnsi="仿宋_GB2312" w:cs="仿宋_GB2312" w:eastAsia="仿宋_GB2312"/>
                <w:sz w:val="24"/>
                <w:b/>
              </w:rPr>
              <w:t>设备的安装调试、试运行和验收标准要求</w:t>
            </w:r>
          </w:p>
          <w:p>
            <w:pPr>
              <w:pStyle w:val="null3"/>
              <w:ind w:firstLine="480"/>
              <w:jc w:val="both"/>
            </w:pPr>
            <w:r>
              <w:rPr>
                <w:rFonts w:ascii="仿宋_GB2312" w:hAnsi="仿宋_GB2312" w:cs="仿宋_GB2312" w:eastAsia="仿宋_GB2312"/>
                <w:sz w:val="24"/>
              </w:rPr>
              <w:t>3.1.1本项目为交付设备承包项目，中标供应商承包及负责招标文件对中标供应商要求的一切事宜及责任。包括项目产品供货、配套设备提供、运输、保管、安装、调试、验收、培训及相关服务等以及供应商认为必要的其他货物、材料、工程、服务；供应商应自行增加系统正常、合法、安全运行及使用所必需但招标文件没有包含的所有设备、版权、专利等一切费用，如果供应商在中标并签署合同后，在供货、安装、调试、培训等工作中出现货物的任何遗漏，均由中标供应商免费提供，买方将不再支付任何费用。</w:t>
            </w:r>
          </w:p>
          <w:p>
            <w:pPr>
              <w:pStyle w:val="null3"/>
              <w:ind w:firstLine="480"/>
              <w:jc w:val="both"/>
            </w:pPr>
            <w:r>
              <w:rPr>
                <w:rFonts w:ascii="仿宋_GB2312" w:hAnsi="仿宋_GB2312" w:cs="仿宋_GB2312" w:eastAsia="仿宋_GB2312"/>
                <w:sz w:val="24"/>
              </w:rPr>
              <w:t>3.1.2中标采购设备到达目的地，经安装、调试、技术培训后，中标供应商</w:t>
            </w:r>
            <w:r>
              <w:rPr>
                <w:rFonts w:ascii="仿宋_GB2312" w:hAnsi="仿宋_GB2312" w:cs="仿宋_GB2312" w:eastAsia="仿宋_GB2312"/>
                <w:sz w:val="24"/>
              </w:rPr>
              <w:t>按照到货情况</w:t>
            </w:r>
            <w:r>
              <w:rPr>
                <w:rFonts w:ascii="仿宋_GB2312" w:hAnsi="仿宋_GB2312" w:cs="仿宋_GB2312" w:eastAsia="仿宋_GB2312"/>
                <w:sz w:val="24"/>
              </w:rPr>
              <w:t>向业主提请设备验收。业主在接到供应商通知的</w:t>
            </w:r>
            <w:r>
              <w:rPr>
                <w:rFonts w:ascii="仿宋_GB2312" w:hAnsi="仿宋_GB2312" w:cs="仿宋_GB2312" w:eastAsia="仿宋_GB2312"/>
                <w:sz w:val="24"/>
              </w:rPr>
              <w:t>5天内派人到现场负责组织验收，业主按中标供应商提供的仪器设备清单及检验产品合格证、使用说明书和其它的技术资料。进口设备，除提供以上资料外，须会同海关、商检部门共同负责开箱检验、检查仪器设备及随机附件是否全新、完整无损，技术资料与图纸是否与业主的要求相符，可以通过逐一使用主要功能、对比、抽样检测、委托检测等方法对设备的技术指标和性能进行检测验收。所有指标应与投标文件一致或在招标文件允许的范围内并符合响应的国家或行业标准以及符合用户的使用要求。如有损坏、缺件、翻新等情况，应按款额赔偿。</w:t>
            </w:r>
          </w:p>
          <w:p>
            <w:pPr>
              <w:pStyle w:val="null3"/>
              <w:ind w:firstLine="480"/>
              <w:jc w:val="both"/>
            </w:pPr>
            <w:r>
              <w:rPr>
                <w:rFonts w:ascii="仿宋_GB2312" w:hAnsi="仿宋_GB2312" w:cs="仿宋_GB2312" w:eastAsia="仿宋_GB2312"/>
                <w:sz w:val="24"/>
              </w:rPr>
              <w:t>3.1.3所有产品经安装、调试、技术培训、验收合格后，双方在《海南省政府集中采购货物验收单》一式四份书面签字（盖章）验收。</w:t>
            </w:r>
          </w:p>
          <w:p>
            <w:pPr>
              <w:pStyle w:val="null3"/>
              <w:spacing w:after="120"/>
              <w:ind w:firstLine="480"/>
              <w:jc w:val="both"/>
            </w:pPr>
            <w:r>
              <w:rPr>
                <w:rFonts w:ascii="仿宋_GB2312" w:hAnsi="仿宋_GB2312" w:cs="仿宋_GB2312" w:eastAsia="仿宋_GB2312"/>
                <w:sz w:val="24"/>
              </w:rPr>
              <w:t>3.1.4交货地点：采购人指定地点</w:t>
            </w:r>
          </w:p>
          <w:p>
            <w:pPr>
              <w:pStyle w:val="null3"/>
              <w:ind w:firstLine="482"/>
              <w:jc w:val="both"/>
            </w:pPr>
            <w:r>
              <w:rPr>
                <w:rFonts w:ascii="仿宋_GB2312" w:hAnsi="仿宋_GB2312" w:cs="仿宋_GB2312" w:eastAsia="仿宋_GB2312"/>
                <w:sz w:val="24"/>
                <w:b/>
              </w:rPr>
              <w:t>3</w:t>
            </w:r>
            <w:r>
              <w:rPr>
                <w:rFonts w:ascii="仿宋_GB2312" w:hAnsi="仿宋_GB2312" w:cs="仿宋_GB2312" w:eastAsia="仿宋_GB2312"/>
                <w:sz w:val="24"/>
                <w:b/>
              </w:rPr>
              <w:t>.2</w:t>
            </w:r>
            <w:r>
              <w:rPr>
                <w:rFonts w:ascii="仿宋_GB2312" w:hAnsi="仿宋_GB2312" w:cs="仿宋_GB2312" w:eastAsia="仿宋_GB2312"/>
                <w:sz w:val="24"/>
                <w:b/>
              </w:rPr>
              <w:t>工具、备件、易损件</w:t>
            </w:r>
          </w:p>
          <w:p>
            <w:pPr>
              <w:pStyle w:val="null3"/>
              <w:ind w:firstLine="480"/>
              <w:jc w:val="both"/>
            </w:pPr>
            <w:r>
              <w:rPr>
                <w:rFonts w:ascii="仿宋_GB2312" w:hAnsi="仿宋_GB2312" w:cs="仿宋_GB2312" w:eastAsia="仿宋_GB2312"/>
                <w:sz w:val="24"/>
              </w:rPr>
              <w:t>3.2.1供应商提供产品设备所带专用工具清单，并标明其种类、用途和生产厂，并在货物到货时同时提供给业主，此价格应包含在投标价中。</w:t>
            </w:r>
          </w:p>
          <w:p>
            <w:pPr>
              <w:pStyle w:val="null3"/>
              <w:ind w:firstLine="480"/>
              <w:jc w:val="both"/>
            </w:pPr>
            <w:r>
              <w:rPr>
                <w:rFonts w:ascii="仿宋_GB2312" w:hAnsi="仿宋_GB2312" w:cs="仿宋_GB2312" w:eastAsia="仿宋_GB2312"/>
                <w:sz w:val="24"/>
              </w:rPr>
              <w:t>3.2.2供应商可提供一个在正常情况使用下，质保期满后3年内可保证仪器设备正常使用的备件和材料清单，并标明其种类、生产厂、单价和总价，业主有权决定全部或有选择的购买。</w:t>
            </w:r>
          </w:p>
          <w:p>
            <w:pPr>
              <w:pStyle w:val="null3"/>
              <w:ind w:firstLine="480"/>
              <w:jc w:val="both"/>
            </w:pPr>
            <w:r>
              <w:rPr>
                <w:rFonts w:ascii="仿宋_GB2312" w:hAnsi="仿宋_GB2312" w:cs="仿宋_GB2312" w:eastAsia="仿宋_GB2312"/>
                <w:sz w:val="24"/>
              </w:rPr>
              <w:t>3.2.3供应商可提供一个易损、易耗件清单，并标明用途、生产厂、常规使用寿命和单价。</w:t>
            </w:r>
          </w:p>
          <w:p>
            <w:pPr>
              <w:pStyle w:val="null3"/>
              <w:ind w:firstLine="482"/>
              <w:jc w:val="both"/>
            </w:pPr>
            <w:r>
              <w:rPr>
                <w:rFonts w:ascii="仿宋_GB2312" w:hAnsi="仿宋_GB2312" w:cs="仿宋_GB2312" w:eastAsia="仿宋_GB2312"/>
                <w:sz w:val="28"/>
                <w:b/>
              </w:rPr>
              <w:t>★</w:t>
            </w:r>
            <w:r>
              <w:rPr>
                <w:rFonts w:ascii="仿宋_GB2312" w:hAnsi="仿宋_GB2312" w:cs="仿宋_GB2312" w:eastAsia="仿宋_GB2312"/>
                <w:sz w:val="24"/>
                <w:b/>
              </w:rPr>
              <w:t>3.3售后服务</w:t>
            </w:r>
          </w:p>
          <w:p>
            <w:pPr>
              <w:pStyle w:val="null3"/>
              <w:ind w:firstLine="480"/>
              <w:jc w:val="both"/>
            </w:pPr>
            <w:r>
              <w:rPr>
                <w:rFonts w:ascii="仿宋_GB2312" w:hAnsi="仿宋_GB2312" w:cs="仿宋_GB2312" w:eastAsia="仿宋_GB2312"/>
                <w:sz w:val="24"/>
              </w:rPr>
              <w:t>3.3.</w:t>
            </w:r>
            <w:r>
              <w:rPr>
                <w:rFonts w:ascii="仿宋_GB2312" w:hAnsi="仿宋_GB2312" w:cs="仿宋_GB2312" w:eastAsia="仿宋_GB2312"/>
                <w:sz w:val="24"/>
              </w:rPr>
              <w:t>1</w:t>
            </w:r>
            <w:r>
              <w:rPr>
                <w:rFonts w:ascii="仿宋_GB2312" w:hAnsi="仿宋_GB2312" w:cs="仿宋_GB2312" w:eastAsia="仿宋_GB2312"/>
                <w:sz w:val="24"/>
              </w:rPr>
              <w:t>供货方中标后应具有相应的技术支持及售后服务，确保设备使用的用户能够得到及时优质的售后服务。</w:t>
            </w:r>
          </w:p>
          <w:p>
            <w:pPr>
              <w:pStyle w:val="null3"/>
              <w:ind w:firstLine="480"/>
              <w:jc w:val="both"/>
            </w:pPr>
            <w:r>
              <w:rPr>
                <w:rFonts w:ascii="仿宋_GB2312" w:hAnsi="仿宋_GB2312" w:cs="仿宋_GB2312" w:eastAsia="仿宋_GB2312"/>
                <w:sz w:val="24"/>
              </w:rPr>
              <w:t>3.3.</w:t>
            </w:r>
            <w:r>
              <w:rPr>
                <w:rFonts w:ascii="仿宋_GB2312" w:hAnsi="仿宋_GB2312" w:cs="仿宋_GB2312" w:eastAsia="仿宋_GB2312"/>
                <w:sz w:val="24"/>
              </w:rPr>
              <w:t>2</w:t>
            </w:r>
            <w:r>
              <w:rPr>
                <w:rFonts w:ascii="仿宋_GB2312" w:hAnsi="仿宋_GB2312" w:cs="仿宋_GB2312" w:eastAsia="仿宋_GB2312"/>
                <w:sz w:val="24"/>
              </w:rPr>
              <w:t>产品的质保期至少为</w:t>
            </w:r>
            <w:r>
              <w:rPr>
                <w:rFonts w:ascii="仿宋_GB2312" w:hAnsi="仿宋_GB2312" w:cs="仿宋_GB2312" w:eastAsia="仿宋_GB2312"/>
                <w:sz w:val="24"/>
              </w:rPr>
              <w:t>2年</w:t>
            </w:r>
            <w:r>
              <w:rPr>
                <w:rFonts w:ascii="仿宋_GB2312" w:hAnsi="仿宋_GB2312" w:cs="仿宋_GB2312" w:eastAsia="仿宋_GB2312"/>
                <w:sz w:val="24"/>
              </w:rPr>
              <w:t>，</w:t>
            </w:r>
            <w:r>
              <w:rPr>
                <w:rFonts w:ascii="仿宋_GB2312" w:hAnsi="仿宋_GB2312" w:cs="仿宋_GB2312" w:eastAsia="仿宋_GB2312"/>
                <w:sz w:val="24"/>
              </w:rPr>
              <w:t>在质保期以内，供应商在接到业主的维修通知后需及时响应，并派出有能力的维修人员赶到业主现场进行维修处理。质保期内，凡因正常使用出现质量问题，供应商应提供免费维修或咨询等服务，承担因此产生的一切费用。</w:t>
            </w:r>
          </w:p>
          <w:p>
            <w:pPr>
              <w:pStyle w:val="null3"/>
              <w:ind w:firstLine="480"/>
              <w:jc w:val="both"/>
            </w:pPr>
            <w:r>
              <w:rPr>
                <w:rFonts w:ascii="仿宋_GB2312" w:hAnsi="仿宋_GB2312" w:cs="仿宋_GB2312" w:eastAsia="仿宋_GB2312"/>
                <w:sz w:val="24"/>
              </w:rPr>
              <w:t>3.3.</w:t>
            </w:r>
            <w:r>
              <w:rPr>
                <w:rFonts w:ascii="仿宋_GB2312" w:hAnsi="仿宋_GB2312" w:cs="仿宋_GB2312" w:eastAsia="仿宋_GB2312"/>
                <w:sz w:val="24"/>
              </w:rPr>
              <w:t>3</w:t>
            </w:r>
            <w:r>
              <w:rPr>
                <w:rFonts w:ascii="仿宋_GB2312" w:hAnsi="仿宋_GB2312" w:cs="仿宋_GB2312" w:eastAsia="仿宋_GB2312"/>
                <w:sz w:val="24"/>
              </w:rPr>
              <w:t>在质保期满后，供应商应保证以合理的价格提供备件和保养服务，当发生故障时，供应商应按质保期内同样的要求进行维修处理，供应商仍应负责对货物提供终生维修服务或对服务提供咨询服务，只收取配件成本或服务成本。</w:t>
            </w:r>
          </w:p>
          <w:p>
            <w:pPr>
              <w:pStyle w:val="null3"/>
              <w:jc w:val="both"/>
            </w:pPr>
            <w:r>
              <w:rPr>
                <w:rFonts w:ascii="仿宋_GB2312" w:hAnsi="仿宋_GB2312" w:cs="仿宋_GB2312" w:eastAsia="仿宋_GB2312"/>
                <w:sz w:val="28"/>
                <w:b/>
              </w:rPr>
              <w:t>注</w:t>
            </w:r>
            <w:r>
              <w:rPr>
                <w:rFonts w:ascii="仿宋_GB2312" w:hAnsi="仿宋_GB2312" w:cs="仿宋_GB2312" w:eastAsia="仿宋_GB2312"/>
                <w:sz w:val="28"/>
                <w:b/>
              </w:rPr>
              <w:t>:带“★”条款为实质性条款，必须完全响应，不允许负偏离，否则作无效响应处理。带</w:t>
            </w:r>
            <w:r>
              <w:rPr>
                <w:rFonts w:ascii="仿宋_GB2312" w:hAnsi="仿宋_GB2312" w:cs="仿宋_GB2312" w:eastAsia="仿宋_GB2312"/>
                <w:sz w:val="28"/>
                <w:b/>
              </w:rPr>
              <w:t>“</w:t>
            </w:r>
            <w:r>
              <w:rPr>
                <w:rFonts w:ascii="仿宋_GB2312" w:hAnsi="仿宋_GB2312" w:cs="仿宋_GB2312" w:eastAsia="仿宋_GB2312"/>
                <w:sz w:val="28"/>
                <w:b/>
              </w:rPr>
              <w:t>▲</w:t>
            </w:r>
            <w:r>
              <w:rPr>
                <w:rFonts w:ascii="仿宋_GB2312" w:hAnsi="仿宋_GB2312" w:cs="仿宋_GB2312" w:eastAsia="仿宋_GB2312"/>
                <w:sz w:val="28"/>
                <w:b/>
              </w:rPr>
              <w:t>”</w:t>
            </w:r>
            <w:r>
              <w:rPr>
                <w:rFonts w:ascii="仿宋_GB2312" w:hAnsi="仿宋_GB2312" w:cs="仿宋_GB2312" w:eastAsia="仿宋_GB2312"/>
                <w:sz w:val="28"/>
                <w:b/>
              </w:rPr>
              <w:t>表示重要参数，负偏离扣分。</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480"/>
              <w:jc w:val="both"/>
            </w:pPr>
            <w:r>
              <w:rPr>
                <w:rFonts w:ascii="仿宋_GB2312" w:hAnsi="仿宋_GB2312" w:cs="仿宋_GB2312" w:eastAsia="仿宋_GB2312"/>
                <w:sz w:val="24"/>
              </w:rPr>
              <w:t>3.1、</w:t>
            </w:r>
            <w:r>
              <w:rPr>
                <w:rFonts w:ascii="仿宋_GB2312" w:hAnsi="仿宋_GB2312" w:cs="仿宋_GB2312" w:eastAsia="仿宋_GB2312"/>
                <w:sz w:val="24"/>
                <w:b/>
              </w:rPr>
              <w:t>设备的安装调试、试运行和验收标准要求</w:t>
            </w:r>
          </w:p>
          <w:p>
            <w:pPr>
              <w:pStyle w:val="null3"/>
              <w:ind w:firstLine="480"/>
              <w:jc w:val="both"/>
            </w:pPr>
            <w:r>
              <w:rPr>
                <w:rFonts w:ascii="仿宋_GB2312" w:hAnsi="仿宋_GB2312" w:cs="仿宋_GB2312" w:eastAsia="仿宋_GB2312"/>
                <w:sz w:val="24"/>
              </w:rPr>
              <w:t>3.1.1本项目为交付设备承包项目，中标供应商承包及负责招标文件对中标供应商要求的一切事宜及责任。包括项目产品供货、配套设备提供、运输、保管、安装、调试、验收、培训及相关服务等以及供应商认为必要的其他货物、材料、工程、服务；供应商应自行增加系统正常、合法、安全运行及使用所必需但招标文件没有包含的所有设备、版权、专利等一切费用，如果供应商在中标并签署合同后，在供货、安装、调试、培训等工作中出现货物的任何遗漏，均由中标供应商免费提供，买方将不再支付任何费用。</w:t>
            </w:r>
          </w:p>
          <w:p>
            <w:pPr>
              <w:pStyle w:val="null3"/>
              <w:ind w:firstLine="480"/>
              <w:jc w:val="both"/>
            </w:pPr>
            <w:r>
              <w:rPr>
                <w:rFonts w:ascii="仿宋_GB2312" w:hAnsi="仿宋_GB2312" w:cs="仿宋_GB2312" w:eastAsia="仿宋_GB2312"/>
                <w:sz w:val="24"/>
              </w:rPr>
              <w:t>3.1.2中标采购设备到达目的地，经安装、调试、技术培训后，中标供应商</w:t>
            </w:r>
            <w:r>
              <w:rPr>
                <w:rFonts w:ascii="仿宋_GB2312" w:hAnsi="仿宋_GB2312" w:cs="仿宋_GB2312" w:eastAsia="仿宋_GB2312"/>
                <w:sz w:val="24"/>
              </w:rPr>
              <w:t>按照到货情况</w:t>
            </w:r>
            <w:r>
              <w:rPr>
                <w:rFonts w:ascii="仿宋_GB2312" w:hAnsi="仿宋_GB2312" w:cs="仿宋_GB2312" w:eastAsia="仿宋_GB2312"/>
                <w:sz w:val="24"/>
              </w:rPr>
              <w:t>向业主提请设备验收。业主在接到供应商通知的</w:t>
            </w:r>
            <w:r>
              <w:rPr>
                <w:rFonts w:ascii="仿宋_GB2312" w:hAnsi="仿宋_GB2312" w:cs="仿宋_GB2312" w:eastAsia="仿宋_GB2312"/>
                <w:sz w:val="24"/>
              </w:rPr>
              <w:t>5天内派人到现场负责组织验收，业主按中标供应商提供的仪器设备清单及检验产品合格证、使用说明书和其它的技术资料。进口设备，除提供以上资料外，须会同海关、商检部门共同负责开箱检验、检查仪器设备及随机附件是否全新、完整无损，技术资料与图纸是否与业主的要求相符，可以通过逐一使用主要功能、对比、抽样检测、委托检测等方法对设备的技术指标和性能进行检测验收。所有指标应与投标文件一致或在招标文件允许的范围内并符合响应的国家或行业标准以及符合用户的使用要求。如有损坏、缺件、翻新等情况，应按款额赔偿。</w:t>
            </w:r>
          </w:p>
          <w:p>
            <w:pPr>
              <w:pStyle w:val="null3"/>
              <w:ind w:firstLine="480"/>
              <w:jc w:val="both"/>
            </w:pPr>
            <w:r>
              <w:rPr>
                <w:rFonts w:ascii="仿宋_GB2312" w:hAnsi="仿宋_GB2312" w:cs="仿宋_GB2312" w:eastAsia="仿宋_GB2312"/>
                <w:sz w:val="24"/>
              </w:rPr>
              <w:t>3.1.3所有产品经安装、调试、技术培训、验收合格后，双方在《海南省政府集中采购货物验收单》一式四份书面签字（盖章）验收。</w:t>
            </w:r>
          </w:p>
          <w:p>
            <w:pPr>
              <w:pStyle w:val="null3"/>
              <w:spacing w:after="120"/>
              <w:ind w:firstLine="480"/>
              <w:jc w:val="both"/>
            </w:pPr>
            <w:r>
              <w:rPr>
                <w:rFonts w:ascii="仿宋_GB2312" w:hAnsi="仿宋_GB2312" w:cs="仿宋_GB2312" w:eastAsia="仿宋_GB2312"/>
                <w:sz w:val="24"/>
              </w:rPr>
              <w:t>3.1.4交货地点：采购人指定地点</w:t>
            </w:r>
          </w:p>
          <w:p>
            <w:pPr>
              <w:pStyle w:val="null3"/>
              <w:ind w:firstLine="482"/>
              <w:jc w:val="both"/>
            </w:pPr>
            <w:r>
              <w:rPr>
                <w:rFonts w:ascii="仿宋_GB2312" w:hAnsi="仿宋_GB2312" w:cs="仿宋_GB2312" w:eastAsia="仿宋_GB2312"/>
                <w:sz w:val="24"/>
                <w:b/>
              </w:rPr>
              <w:t>3</w:t>
            </w:r>
            <w:r>
              <w:rPr>
                <w:rFonts w:ascii="仿宋_GB2312" w:hAnsi="仿宋_GB2312" w:cs="仿宋_GB2312" w:eastAsia="仿宋_GB2312"/>
                <w:sz w:val="24"/>
                <w:b/>
              </w:rPr>
              <w:t>.2</w:t>
            </w:r>
            <w:r>
              <w:rPr>
                <w:rFonts w:ascii="仿宋_GB2312" w:hAnsi="仿宋_GB2312" w:cs="仿宋_GB2312" w:eastAsia="仿宋_GB2312"/>
                <w:sz w:val="24"/>
                <w:b/>
              </w:rPr>
              <w:t>工具、备件、易损件</w:t>
            </w:r>
          </w:p>
          <w:p>
            <w:pPr>
              <w:pStyle w:val="null3"/>
              <w:ind w:firstLine="480"/>
              <w:jc w:val="both"/>
            </w:pPr>
            <w:r>
              <w:rPr>
                <w:rFonts w:ascii="仿宋_GB2312" w:hAnsi="仿宋_GB2312" w:cs="仿宋_GB2312" w:eastAsia="仿宋_GB2312"/>
                <w:sz w:val="24"/>
              </w:rPr>
              <w:t>3.2.1供应商提供产品设备所带专用工具清单，并标明其种类、用途和生产厂，并在货物到货时同时提供给业主，此价格应包含在投标价中。</w:t>
            </w:r>
          </w:p>
          <w:p>
            <w:pPr>
              <w:pStyle w:val="null3"/>
              <w:ind w:firstLine="480"/>
              <w:jc w:val="both"/>
            </w:pPr>
            <w:r>
              <w:rPr>
                <w:rFonts w:ascii="仿宋_GB2312" w:hAnsi="仿宋_GB2312" w:cs="仿宋_GB2312" w:eastAsia="仿宋_GB2312"/>
                <w:sz w:val="24"/>
              </w:rPr>
              <w:t>3.2.2供应商可提供一个在正常情况使用下，质保期满后3年内可保证仪器设备正常使用的备件和材料清单，并标明其种类、生产厂、单价和总价，业主有权决定全部或有选择的购买。</w:t>
            </w:r>
          </w:p>
          <w:p>
            <w:pPr>
              <w:pStyle w:val="null3"/>
              <w:ind w:firstLine="480"/>
              <w:jc w:val="both"/>
            </w:pPr>
            <w:r>
              <w:rPr>
                <w:rFonts w:ascii="仿宋_GB2312" w:hAnsi="仿宋_GB2312" w:cs="仿宋_GB2312" w:eastAsia="仿宋_GB2312"/>
                <w:sz w:val="24"/>
              </w:rPr>
              <w:t>3.2.3供应商可提供一个易损、易耗件清单，并标明用途、生产厂、常规使用寿命和单价。</w:t>
            </w:r>
          </w:p>
          <w:p>
            <w:pPr>
              <w:pStyle w:val="null3"/>
              <w:ind w:firstLine="482"/>
              <w:jc w:val="both"/>
            </w:pPr>
            <w:r>
              <w:rPr>
                <w:rFonts w:ascii="仿宋_GB2312" w:hAnsi="仿宋_GB2312" w:cs="仿宋_GB2312" w:eastAsia="仿宋_GB2312"/>
                <w:sz w:val="28"/>
                <w:b/>
              </w:rPr>
              <w:t>★</w:t>
            </w:r>
            <w:r>
              <w:rPr>
                <w:rFonts w:ascii="仿宋_GB2312" w:hAnsi="仿宋_GB2312" w:cs="仿宋_GB2312" w:eastAsia="仿宋_GB2312"/>
                <w:sz w:val="24"/>
                <w:b/>
              </w:rPr>
              <w:t>3.3售后服务</w:t>
            </w:r>
          </w:p>
          <w:p>
            <w:pPr>
              <w:pStyle w:val="null3"/>
              <w:ind w:firstLine="480"/>
              <w:jc w:val="both"/>
            </w:pPr>
            <w:r>
              <w:rPr>
                <w:rFonts w:ascii="仿宋_GB2312" w:hAnsi="仿宋_GB2312" w:cs="仿宋_GB2312" w:eastAsia="仿宋_GB2312"/>
                <w:sz w:val="24"/>
              </w:rPr>
              <w:t>3.3.</w:t>
            </w:r>
            <w:r>
              <w:rPr>
                <w:rFonts w:ascii="仿宋_GB2312" w:hAnsi="仿宋_GB2312" w:cs="仿宋_GB2312" w:eastAsia="仿宋_GB2312"/>
                <w:sz w:val="24"/>
              </w:rPr>
              <w:t>1</w:t>
            </w:r>
            <w:r>
              <w:rPr>
                <w:rFonts w:ascii="仿宋_GB2312" w:hAnsi="仿宋_GB2312" w:cs="仿宋_GB2312" w:eastAsia="仿宋_GB2312"/>
                <w:sz w:val="24"/>
              </w:rPr>
              <w:t>供货方中标后应具有相应的技术支持及售后服务，确保设备使用的用户能够得到及时优质的售后服务。</w:t>
            </w:r>
          </w:p>
          <w:p>
            <w:pPr>
              <w:pStyle w:val="null3"/>
              <w:ind w:firstLine="480"/>
              <w:jc w:val="both"/>
            </w:pPr>
            <w:r>
              <w:rPr>
                <w:rFonts w:ascii="仿宋_GB2312" w:hAnsi="仿宋_GB2312" w:cs="仿宋_GB2312" w:eastAsia="仿宋_GB2312"/>
                <w:sz w:val="24"/>
              </w:rPr>
              <w:t>3.3.</w:t>
            </w:r>
            <w:r>
              <w:rPr>
                <w:rFonts w:ascii="仿宋_GB2312" w:hAnsi="仿宋_GB2312" w:cs="仿宋_GB2312" w:eastAsia="仿宋_GB2312"/>
                <w:sz w:val="24"/>
              </w:rPr>
              <w:t>2</w:t>
            </w:r>
            <w:r>
              <w:rPr>
                <w:rFonts w:ascii="仿宋_GB2312" w:hAnsi="仿宋_GB2312" w:cs="仿宋_GB2312" w:eastAsia="仿宋_GB2312"/>
                <w:sz w:val="24"/>
              </w:rPr>
              <w:t>产品的质保期至少为</w:t>
            </w:r>
            <w:r>
              <w:rPr>
                <w:rFonts w:ascii="仿宋_GB2312" w:hAnsi="仿宋_GB2312" w:cs="仿宋_GB2312" w:eastAsia="仿宋_GB2312"/>
                <w:sz w:val="24"/>
              </w:rPr>
              <w:t>2年</w:t>
            </w:r>
            <w:r>
              <w:rPr>
                <w:rFonts w:ascii="仿宋_GB2312" w:hAnsi="仿宋_GB2312" w:cs="仿宋_GB2312" w:eastAsia="仿宋_GB2312"/>
                <w:sz w:val="24"/>
              </w:rPr>
              <w:t>，</w:t>
            </w:r>
            <w:r>
              <w:rPr>
                <w:rFonts w:ascii="仿宋_GB2312" w:hAnsi="仿宋_GB2312" w:cs="仿宋_GB2312" w:eastAsia="仿宋_GB2312"/>
                <w:sz w:val="24"/>
              </w:rPr>
              <w:t>在质保期以内，供应商在接到业主的维修通知后需及时响应，并派出有能力的维修人员赶到业主现场进行维修处理。质保期内，凡因正常使用出现质量问题，供应商应提供免费维修或咨询等服务，承担因此产生的一切费用。</w:t>
            </w:r>
          </w:p>
          <w:p>
            <w:pPr>
              <w:pStyle w:val="null3"/>
              <w:ind w:firstLine="480"/>
              <w:jc w:val="both"/>
            </w:pPr>
            <w:r>
              <w:rPr>
                <w:rFonts w:ascii="仿宋_GB2312" w:hAnsi="仿宋_GB2312" w:cs="仿宋_GB2312" w:eastAsia="仿宋_GB2312"/>
                <w:sz w:val="24"/>
              </w:rPr>
              <w:t>3.3.</w:t>
            </w:r>
            <w:r>
              <w:rPr>
                <w:rFonts w:ascii="仿宋_GB2312" w:hAnsi="仿宋_GB2312" w:cs="仿宋_GB2312" w:eastAsia="仿宋_GB2312"/>
                <w:sz w:val="24"/>
              </w:rPr>
              <w:t>3</w:t>
            </w:r>
            <w:r>
              <w:rPr>
                <w:rFonts w:ascii="仿宋_GB2312" w:hAnsi="仿宋_GB2312" w:cs="仿宋_GB2312" w:eastAsia="仿宋_GB2312"/>
                <w:sz w:val="24"/>
              </w:rPr>
              <w:t>在质保期满后，供应商应保证以合理的价格提供备件和保养服务，当发生故障时，供应商应按质保期内同样的要求进行维修处理，供应商仍应负责对货物提供终生维修服务或对服务提供咨询服务，只收取配件成本或服务成本。</w:t>
            </w:r>
          </w:p>
          <w:p>
            <w:pPr>
              <w:pStyle w:val="null3"/>
              <w:jc w:val="both"/>
            </w:pPr>
            <w:r>
              <w:rPr>
                <w:rFonts w:ascii="仿宋_GB2312" w:hAnsi="仿宋_GB2312" w:cs="仿宋_GB2312" w:eastAsia="仿宋_GB2312"/>
                <w:sz w:val="28"/>
                <w:b/>
              </w:rPr>
              <w:t>注</w:t>
            </w:r>
            <w:r>
              <w:rPr>
                <w:rFonts w:ascii="仿宋_GB2312" w:hAnsi="仿宋_GB2312" w:cs="仿宋_GB2312" w:eastAsia="仿宋_GB2312"/>
                <w:sz w:val="28"/>
                <w:b/>
              </w:rPr>
              <w:t>:带“★”条款为实质性条款，必须完全响应，不允许负偏离，否则作无效响应处理。带</w:t>
            </w:r>
            <w:r>
              <w:rPr>
                <w:rFonts w:ascii="仿宋_GB2312" w:hAnsi="仿宋_GB2312" w:cs="仿宋_GB2312" w:eastAsia="仿宋_GB2312"/>
                <w:sz w:val="28"/>
                <w:b/>
              </w:rPr>
              <w:t>“</w:t>
            </w:r>
            <w:r>
              <w:rPr>
                <w:rFonts w:ascii="仿宋_GB2312" w:hAnsi="仿宋_GB2312" w:cs="仿宋_GB2312" w:eastAsia="仿宋_GB2312"/>
                <w:sz w:val="28"/>
                <w:b/>
              </w:rPr>
              <w:t>▲</w:t>
            </w:r>
            <w:r>
              <w:rPr>
                <w:rFonts w:ascii="仿宋_GB2312" w:hAnsi="仿宋_GB2312" w:cs="仿宋_GB2312" w:eastAsia="仿宋_GB2312"/>
                <w:sz w:val="28"/>
                <w:b/>
              </w:rPr>
              <w:t>”</w:t>
            </w:r>
            <w:r>
              <w:rPr>
                <w:rFonts w:ascii="仿宋_GB2312" w:hAnsi="仿宋_GB2312" w:cs="仿宋_GB2312" w:eastAsia="仿宋_GB2312"/>
                <w:sz w:val="28"/>
                <w:b/>
              </w:rPr>
              <w:t>表示重要参数，负偏离扣分。</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480"/>
              <w:jc w:val="both"/>
            </w:pPr>
            <w:r>
              <w:rPr>
                <w:rFonts w:ascii="仿宋_GB2312" w:hAnsi="仿宋_GB2312" w:cs="仿宋_GB2312" w:eastAsia="仿宋_GB2312"/>
                <w:sz w:val="21"/>
              </w:rPr>
              <w:t>3.1、设备的安装调试、试运行和验收标准要求</w:t>
            </w:r>
          </w:p>
          <w:p>
            <w:pPr>
              <w:pStyle w:val="null3"/>
              <w:ind w:firstLine="480"/>
              <w:jc w:val="both"/>
            </w:pPr>
            <w:r>
              <w:rPr>
                <w:rFonts w:ascii="仿宋_GB2312" w:hAnsi="仿宋_GB2312" w:cs="仿宋_GB2312" w:eastAsia="仿宋_GB2312"/>
                <w:sz w:val="24"/>
              </w:rPr>
              <w:t>3.1.1本项目为交付设备承包项目，中标供应商承包及负责招标文件对中标供应商要求的一切事宜及责任。包括项目产品供货、配套设备提供、运输、保管、安装、调试、验收、培训及相关服务等以及供应商认为必要的其他货物、材料、工程、服务；供应商应自行增加系统正常、合法、安全运行及使用所必需但招标文件没有包含的所有设备、版权、专利等一切费用，如果供应商在中标并签署合同后，在供货、安装、调试、培训等工作中出现货物的任何遗漏，均由中标供应商免费提供，买方将不再支付任何费用。</w:t>
            </w:r>
          </w:p>
          <w:p>
            <w:pPr>
              <w:pStyle w:val="null3"/>
              <w:ind w:firstLine="480"/>
              <w:jc w:val="both"/>
            </w:pPr>
            <w:r>
              <w:rPr>
                <w:rFonts w:ascii="仿宋_GB2312" w:hAnsi="仿宋_GB2312" w:cs="仿宋_GB2312" w:eastAsia="仿宋_GB2312"/>
                <w:sz w:val="24"/>
              </w:rPr>
              <w:t>3.1.2中标采购设备到达目的地，经安装、调试、技术培训后，中标供应商</w:t>
            </w:r>
            <w:r>
              <w:rPr>
                <w:rFonts w:ascii="仿宋_GB2312" w:hAnsi="仿宋_GB2312" w:cs="仿宋_GB2312" w:eastAsia="仿宋_GB2312"/>
                <w:sz w:val="24"/>
              </w:rPr>
              <w:t>按照到货情况</w:t>
            </w:r>
            <w:r>
              <w:rPr>
                <w:rFonts w:ascii="仿宋_GB2312" w:hAnsi="仿宋_GB2312" w:cs="仿宋_GB2312" w:eastAsia="仿宋_GB2312"/>
                <w:sz w:val="24"/>
              </w:rPr>
              <w:t>向业主提请设备验收。业主在接到供应商通知的</w:t>
            </w:r>
            <w:r>
              <w:rPr>
                <w:rFonts w:ascii="仿宋_GB2312" w:hAnsi="仿宋_GB2312" w:cs="仿宋_GB2312" w:eastAsia="仿宋_GB2312"/>
                <w:sz w:val="24"/>
              </w:rPr>
              <w:t>5天内派人到现场负责组织验收，业主按中标供应商提供的仪器设备清单及检验产品合格证、使用说明书和其它的技术资料。进口设备，除提供以上资料外，须会同海关、商检部门共同负责开箱检验、检查仪器设备及随机附件是否全新、完整无损，技术资料与图纸是否与业主的要求相符，可以通过逐一使用主要功能、对比、抽样检测、委托检测等方法对设备的技术指标和性能进行检测验收。所有指标应与投标文件一致或在招标文件允许的范围内并符合响应的国家或行业标准以及符合用户的使用要求。如有损坏、缺件、翻新等情况，应按款额赔偿。</w:t>
            </w:r>
          </w:p>
          <w:p>
            <w:pPr>
              <w:pStyle w:val="null3"/>
              <w:ind w:firstLine="480"/>
              <w:jc w:val="both"/>
            </w:pPr>
            <w:r>
              <w:rPr>
                <w:rFonts w:ascii="仿宋_GB2312" w:hAnsi="仿宋_GB2312" w:cs="仿宋_GB2312" w:eastAsia="仿宋_GB2312"/>
                <w:sz w:val="24"/>
              </w:rPr>
              <w:t>3.1.3所有产品经安装、调试、技术培训、验收合格后，双方在《海南省政府集中采购货物验收单》一式四份书面签字（盖章）验收。</w:t>
            </w:r>
          </w:p>
          <w:p>
            <w:pPr>
              <w:pStyle w:val="null3"/>
              <w:spacing w:after="120"/>
              <w:ind w:firstLine="480"/>
              <w:jc w:val="both"/>
            </w:pPr>
            <w:r>
              <w:rPr>
                <w:rFonts w:ascii="仿宋_GB2312" w:hAnsi="仿宋_GB2312" w:cs="仿宋_GB2312" w:eastAsia="仿宋_GB2312"/>
                <w:sz w:val="24"/>
              </w:rPr>
              <w:t>3.1.4交货地点：采购人指定地点</w:t>
            </w:r>
          </w:p>
          <w:p>
            <w:pPr>
              <w:pStyle w:val="null3"/>
              <w:ind w:firstLine="482"/>
              <w:jc w:val="both"/>
            </w:pPr>
            <w:r>
              <w:rPr>
                <w:rFonts w:ascii="仿宋_GB2312" w:hAnsi="仿宋_GB2312" w:cs="仿宋_GB2312" w:eastAsia="仿宋_GB2312"/>
                <w:sz w:val="24"/>
                <w:b/>
              </w:rPr>
              <w:t>3</w:t>
            </w:r>
            <w:r>
              <w:rPr>
                <w:rFonts w:ascii="仿宋_GB2312" w:hAnsi="仿宋_GB2312" w:cs="仿宋_GB2312" w:eastAsia="仿宋_GB2312"/>
                <w:sz w:val="24"/>
                <w:b/>
              </w:rPr>
              <w:t>.2</w:t>
            </w:r>
            <w:r>
              <w:rPr>
                <w:rFonts w:ascii="仿宋_GB2312" w:hAnsi="仿宋_GB2312" w:cs="仿宋_GB2312" w:eastAsia="仿宋_GB2312"/>
                <w:sz w:val="24"/>
                <w:b/>
              </w:rPr>
              <w:t>工具、备件、易损件</w:t>
            </w:r>
          </w:p>
          <w:p>
            <w:pPr>
              <w:pStyle w:val="null3"/>
              <w:ind w:firstLine="480"/>
              <w:jc w:val="both"/>
            </w:pPr>
            <w:r>
              <w:rPr>
                <w:rFonts w:ascii="仿宋_GB2312" w:hAnsi="仿宋_GB2312" w:cs="仿宋_GB2312" w:eastAsia="仿宋_GB2312"/>
                <w:sz w:val="24"/>
              </w:rPr>
              <w:t>3.2.1供应商提供产品设备所带专用工具清单，并标明其种类、用途和生产厂，并在货物到货时同时提供给业主，此价格应包含在投标价中。</w:t>
            </w:r>
          </w:p>
          <w:p>
            <w:pPr>
              <w:pStyle w:val="null3"/>
              <w:ind w:firstLine="480"/>
              <w:jc w:val="both"/>
            </w:pPr>
            <w:r>
              <w:rPr>
                <w:rFonts w:ascii="仿宋_GB2312" w:hAnsi="仿宋_GB2312" w:cs="仿宋_GB2312" w:eastAsia="仿宋_GB2312"/>
                <w:sz w:val="24"/>
              </w:rPr>
              <w:t>3.2.2供应商可提供一个在正常情况使用下，质保期满后3年内可保证仪器设备正常使用的备件和材料清单，并标明其种类、生产厂、单价和总价，业主有权决定全部或有选择的购买。</w:t>
            </w:r>
          </w:p>
          <w:p>
            <w:pPr>
              <w:pStyle w:val="null3"/>
              <w:ind w:firstLine="480"/>
              <w:jc w:val="both"/>
            </w:pPr>
            <w:r>
              <w:rPr>
                <w:rFonts w:ascii="仿宋_GB2312" w:hAnsi="仿宋_GB2312" w:cs="仿宋_GB2312" w:eastAsia="仿宋_GB2312"/>
                <w:sz w:val="24"/>
              </w:rPr>
              <w:t>3.2.3供应商可提供一个易损、易耗件清单，并标明用途、生产厂、常规使用寿命和单价。</w:t>
            </w:r>
          </w:p>
          <w:p>
            <w:pPr>
              <w:pStyle w:val="null3"/>
              <w:ind w:firstLine="482"/>
              <w:jc w:val="both"/>
            </w:pPr>
            <w:r>
              <w:rPr>
                <w:rFonts w:ascii="仿宋_GB2312" w:hAnsi="仿宋_GB2312" w:cs="仿宋_GB2312" w:eastAsia="仿宋_GB2312"/>
                <w:sz w:val="24"/>
              </w:rPr>
              <w:t>★</w:t>
            </w:r>
            <w:r>
              <w:rPr>
                <w:rFonts w:ascii="仿宋_GB2312" w:hAnsi="仿宋_GB2312" w:cs="仿宋_GB2312" w:eastAsia="仿宋_GB2312"/>
                <w:sz w:val="24"/>
                <w:b/>
              </w:rPr>
              <w:t>3.3售后服务</w:t>
            </w:r>
          </w:p>
          <w:p>
            <w:pPr>
              <w:pStyle w:val="null3"/>
              <w:ind w:firstLine="480"/>
              <w:jc w:val="both"/>
            </w:pPr>
            <w:r>
              <w:rPr>
                <w:rFonts w:ascii="仿宋_GB2312" w:hAnsi="仿宋_GB2312" w:cs="仿宋_GB2312" w:eastAsia="仿宋_GB2312"/>
                <w:sz w:val="24"/>
              </w:rPr>
              <w:t>3.3.1供货方中标后应具有相应的技术支持及售后服务，确保设备使用的用户能够得到及时优质的售后服务。</w:t>
            </w:r>
          </w:p>
          <w:p>
            <w:pPr>
              <w:pStyle w:val="null3"/>
              <w:ind w:firstLine="480"/>
              <w:jc w:val="both"/>
            </w:pPr>
            <w:r>
              <w:rPr>
                <w:rFonts w:ascii="仿宋_GB2312" w:hAnsi="仿宋_GB2312" w:cs="仿宋_GB2312" w:eastAsia="仿宋_GB2312"/>
                <w:sz w:val="24"/>
              </w:rPr>
              <w:t>3.3.</w:t>
            </w:r>
            <w:r>
              <w:rPr>
                <w:rFonts w:ascii="仿宋_GB2312" w:hAnsi="仿宋_GB2312" w:cs="仿宋_GB2312" w:eastAsia="仿宋_GB2312"/>
                <w:sz w:val="24"/>
              </w:rPr>
              <w:t>2</w:t>
            </w:r>
            <w:r>
              <w:rPr>
                <w:rFonts w:ascii="仿宋_GB2312" w:hAnsi="仿宋_GB2312" w:cs="仿宋_GB2312" w:eastAsia="仿宋_GB2312"/>
                <w:sz w:val="24"/>
              </w:rPr>
              <w:t>产品的质保期为至少</w:t>
            </w:r>
            <w:r>
              <w:rPr>
                <w:rFonts w:ascii="仿宋_GB2312" w:hAnsi="仿宋_GB2312" w:cs="仿宋_GB2312" w:eastAsia="仿宋_GB2312"/>
                <w:sz w:val="24"/>
              </w:rPr>
              <w:t>2年</w:t>
            </w:r>
            <w:r>
              <w:rPr>
                <w:rFonts w:ascii="仿宋_GB2312" w:hAnsi="仿宋_GB2312" w:cs="仿宋_GB2312" w:eastAsia="仿宋_GB2312"/>
                <w:sz w:val="24"/>
              </w:rPr>
              <w:t>，</w:t>
            </w:r>
            <w:r>
              <w:rPr>
                <w:rFonts w:ascii="仿宋_GB2312" w:hAnsi="仿宋_GB2312" w:cs="仿宋_GB2312" w:eastAsia="仿宋_GB2312"/>
                <w:sz w:val="24"/>
              </w:rPr>
              <w:t>在质保期以内，供应商在接到业主的维修通知后需及时响应，并派出有能力的维修人员赶到业主现场进行维修处理。质保期内，凡因正常使用出现质量问题，供应商应提供免费维修及仪器替代等服务，承担因此产生的一切费用。</w:t>
            </w:r>
          </w:p>
          <w:p>
            <w:pPr>
              <w:pStyle w:val="null3"/>
              <w:ind w:firstLine="480"/>
              <w:jc w:val="both"/>
            </w:pPr>
            <w:r>
              <w:rPr>
                <w:rFonts w:ascii="仿宋_GB2312" w:hAnsi="仿宋_GB2312" w:cs="仿宋_GB2312" w:eastAsia="仿宋_GB2312"/>
                <w:sz w:val="24"/>
              </w:rPr>
              <w:t>3.3.</w:t>
            </w:r>
            <w:r>
              <w:rPr>
                <w:rFonts w:ascii="仿宋_GB2312" w:hAnsi="仿宋_GB2312" w:cs="仿宋_GB2312" w:eastAsia="仿宋_GB2312"/>
                <w:sz w:val="24"/>
              </w:rPr>
              <w:t>3</w:t>
            </w:r>
            <w:r>
              <w:rPr>
                <w:rFonts w:ascii="仿宋_GB2312" w:hAnsi="仿宋_GB2312" w:cs="仿宋_GB2312" w:eastAsia="仿宋_GB2312"/>
                <w:sz w:val="24"/>
              </w:rPr>
              <w:t>在质保期满后，供应商应保证以合理的价格提供备件和保养服务，当发生故障时，供应商应按质保期内同样的要求进行维修处理，供应商仍应负责对货物提供终生维修服务或对服务提供咨询服务，只收取配件成本或服务成本。</w:t>
            </w:r>
          </w:p>
          <w:p>
            <w:pPr>
              <w:pStyle w:val="null3"/>
              <w:jc w:val="both"/>
            </w:pPr>
            <w:r>
              <w:rPr>
                <w:rFonts w:ascii="仿宋_GB2312" w:hAnsi="仿宋_GB2312" w:cs="仿宋_GB2312" w:eastAsia="仿宋_GB2312"/>
                <w:sz w:val="28"/>
                <w:b/>
              </w:rPr>
              <w:t>注</w:t>
            </w:r>
            <w:r>
              <w:rPr>
                <w:rFonts w:ascii="仿宋_GB2312" w:hAnsi="仿宋_GB2312" w:cs="仿宋_GB2312" w:eastAsia="仿宋_GB2312"/>
                <w:sz w:val="28"/>
                <w:b/>
              </w:rPr>
              <w:t>:带“★”条款为实质性条款，必须完全响应，不允许负偏离，否则作无效响应处理。带</w:t>
            </w:r>
            <w:r>
              <w:rPr>
                <w:rFonts w:ascii="仿宋_GB2312" w:hAnsi="仿宋_GB2312" w:cs="仿宋_GB2312" w:eastAsia="仿宋_GB2312"/>
                <w:sz w:val="28"/>
                <w:b/>
              </w:rPr>
              <w:t>“</w:t>
            </w:r>
            <w:r>
              <w:rPr>
                <w:rFonts w:ascii="仿宋_GB2312" w:hAnsi="仿宋_GB2312" w:cs="仿宋_GB2312" w:eastAsia="仿宋_GB2312"/>
                <w:sz w:val="28"/>
                <w:b/>
              </w:rPr>
              <w:t>▲</w:t>
            </w:r>
            <w:r>
              <w:rPr>
                <w:rFonts w:ascii="仿宋_GB2312" w:hAnsi="仿宋_GB2312" w:cs="仿宋_GB2312" w:eastAsia="仿宋_GB2312"/>
                <w:sz w:val="28"/>
                <w:b/>
              </w:rPr>
              <w:t>”</w:t>
            </w:r>
            <w:r>
              <w:rPr>
                <w:rFonts w:ascii="仿宋_GB2312" w:hAnsi="仿宋_GB2312" w:cs="仿宋_GB2312" w:eastAsia="仿宋_GB2312"/>
                <w:sz w:val="28"/>
                <w:b/>
              </w:rPr>
              <w:t>表示重要参数，负偏离扣分。</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480"/>
              <w:jc w:val="both"/>
            </w:pPr>
            <w:r>
              <w:rPr>
                <w:rFonts w:ascii="仿宋_GB2312" w:hAnsi="仿宋_GB2312" w:cs="仿宋_GB2312" w:eastAsia="仿宋_GB2312"/>
                <w:sz w:val="24"/>
              </w:rPr>
              <w:t>3.1、</w:t>
            </w:r>
            <w:r>
              <w:rPr>
                <w:rFonts w:ascii="仿宋_GB2312" w:hAnsi="仿宋_GB2312" w:cs="仿宋_GB2312" w:eastAsia="仿宋_GB2312"/>
                <w:sz w:val="24"/>
                <w:b/>
              </w:rPr>
              <w:t>设备的安装调试、试运行和验收标准要求</w:t>
            </w:r>
          </w:p>
          <w:p>
            <w:pPr>
              <w:pStyle w:val="null3"/>
              <w:ind w:firstLine="480"/>
              <w:jc w:val="both"/>
            </w:pPr>
            <w:r>
              <w:rPr>
                <w:rFonts w:ascii="仿宋_GB2312" w:hAnsi="仿宋_GB2312" w:cs="仿宋_GB2312" w:eastAsia="仿宋_GB2312"/>
                <w:sz w:val="24"/>
              </w:rPr>
              <w:t>3.1.1本项目为交付设备承包项目，中标供应商承包及负责招标文件对中标供应商要求的一切事宜及责任。包括项目产品供货、配套设备提供、运输、保管、安装、调试、验收、培训及相关服务等以及供应商认为必要的其他货物、材料、工程、服务；供应商应自行增加系统正常、合法、安全运行及使用所必需但招标文件没有包含的所有设备、版权、专利等一切费用，如果供应商在中标并签署合同后，在供货、安装、调试、培训等工作中出现货物的任何遗漏，均由中标供应商免费提供，买方将不再支付任何费用。</w:t>
            </w:r>
          </w:p>
          <w:p>
            <w:pPr>
              <w:pStyle w:val="null3"/>
              <w:ind w:firstLine="480"/>
              <w:jc w:val="both"/>
            </w:pPr>
            <w:r>
              <w:rPr>
                <w:rFonts w:ascii="仿宋_GB2312" w:hAnsi="仿宋_GB2312" w:cs="仿宋_GB2312" w:eastAsia="仿宋_GB2312"/>
                <w:sz w:val="24"/>
              </w:rPr>
              <w:t>3.1.2中标采购设备到达目的地，经安装、调试、技术培训后，中标供应商</w:t>
            </w:r>
            <w:r>
              <w:rPr>
                <w:rFonts w:ascii="仿宋_GB2312" w:hAnsi="仿宋_GB2312" w:cs="仿宋_GB2312" w:eastAsia="仿宋_GB2312"/>
                <w:sz w:val="24"/>
              </w:rPr>
              <w:t>按照到货情况</w:t>
            </w:r>
            <w:r>
              <w:rPr>
                <w:rFonts w:ascii="仿宋_GB2312" w:hAnsi="仿宋_GB2312" w:cs="仿宋_GB2312" w:eastAsia="仿宋_GB2312"/>
                <w:sz w:val="24"/>
              </w:rPr>
              <w:t>向业主提请设备验收。业主在接到供应商通知的</w:t>
            </w:r>
            <w:r>
              <w:rPr>
                <w:rFonts w:ascii="仿宋_GB2312" w:hAnsi="仿宋_GB2312" w:cs="仿宋_GB2312" w:eastAsia="仿宋_GB2312"/>
                <w:sz w:val="24"/>
              </w:rPr>
              <w:t>5天内派人到现场负责组织验收，业主按中标供应商提供的仪器设备清单及检验产品合格证、使用说明书和其它的技术资料。进口设备，除提供以上资料外，须会同海关、商检部门共同负责开箱检验、检查仪器设备及随机附件是否全新、完整无损，技术资料与图纸是否与业主的要求相符，可以通过逐一使用主要功能、对比、抽样检测、委托检测等方法对设备的技术指标和性能进行检测验收。所有指标应与投标文件一致或在招标文件允许的范围内并符合响应的国家或行业标准以及符合用户的使用要求。如有损坏、缺件、翻新等情况，应按款额赔偿。</w:t>
            </w:r>
          </w:p>
          <w:p>
            <w:pPr>
              <w:pStyle w:val="null3"/>
              <w:ind w:firstLine="480"/>
              <w:jc w:val="both"/>
            </w:pPr>
            <w:r>
              <w:rPr>
                <w:rFonts w:ascii="仿宋_GB2312" w:hAnsi="仿宋_GB2312" w:cs="仿宋_GB2312" w:eastAsia="仿宋_GB2312"/>
                <w:sz w:val="24"/>
              </w:rPr>
              <w:t>3.1.3所有产品经安装、调试、技术培训、验收合格后，双方在《海南省政府集中采购货物验收单》一式四份书面签字（盖章）验收。</w:t>
            </w:r>
          </w:p>
          <w:p>
            <w:pPr>
              <w:pStyle w:val="null3"/>
              <w:spacing w:after="120"/>
              <w:ind w:firstLine="480"/>
              <w:jc w:val="both"/>
            </w:pPr>
            <w:r>
              <w:rPr>
                <w:rFonts w:ascii="仿宋_GB2312" w:hAnsi="仿宋_GB2312" w:cs="仿宋_GB2312" w:eastAsia="仿宋_GB2312"/>
                <w:sz w:val="24"/>
              </w:rPr>
              <w:t>3.1.4交货地点：采购人指定地点</w:t>
            </w:r>
          </w:p>
          <w:p>
            <w:pPr>
              <w:pStyle w:val="null3"/>
              <w:ind w:firstLine="482"/>
              <w:jc w:val="both"/>
            </w:pPr>
            <w:r>
              <w:rPr>
                <w:rFonts w:ascii="仿宋_GB2312" w:hAnsi="仿宋_GB2312" w:cs="仿宋_GB2312" w:eastAsia="仿宋_GB2312"/>
                <w:sz w:val="24"/>
                <w:b/>
              </w:rPr>
              <w:t>3</w:t>
            </w:r>
            <w:r>
              <w:rPr>
                <w:rFonts w:ascii="仿宋_GB2312" w:hAnsi="仿宋_GB2312" w:cs="仿宋_GB2312" w:eastAsia="仿宋_GB2312"/>
                <w:sz w:val="24"/>
                <w:b/>
              </w:rPr>
              <w:t>.2</w:t>
            </w:r>
            <w:r>
              <w:rPr>
                <w:rFonts w:ascii="仿宋_GB2312" w:hAnsi="仿宋_GB2312" w:cs="仿宋_GB2312" w:eastAsia="仿宋_GB2312"/>
                <w:sz w:val="24"/>
                <w:b/>
              </w:rPr>
              <w:t>工具、备件、易损件</w:t>
            </w:r>
          </w:p>
          <w:p>
            <w:pPr>
              <w:pStyle w:val="null3"/>
              <w:ind w:firstLine="480"/>
              <w:jc w:val="both"/>
            </w:pPr>
            <w:r>
              <w:rPr>
                <w:rFonts w:ascii="仿宋_GB2312" w:hAnsi="仿宋_GB2312" w:cs="仿宋_GB2312" w:eastAsia="仿宋_GB2312"/>
                <w:sz w:val="24"/>
              </w:rPr>
              <w:t>3.2.1供应商提供产品设备所带专用工具清单，并标明其种类、用途和生产厂，并在货物到货时同时提供给业主，此价格应包含在投标价中。</w:t>
            </w:r>
          </w:p>
          <w:p>
            <w:pPr>
              <w:pStyle w:val="null3"/>
              <w:ind w:firstLine="480"/>
              <w:jc w:val="both"/>
            </w:pPr>
            <w:r>
              <w:rPr>
                <w:rFonts w:ascii="仿宋_GB2312" w:hAnsi="仿宋_GB2312" w:cs="仿宋_GB2312" w:eastAsia="仿宋_GB2312"/>
                <w:sz w:val="24"/>
              </w:rPr>
              <w:t>3.2.2供应商可提供一个在正常情况使用下，质保期满后3年内可保证仪器设备正常使用的备件和材料清单，并标明其种类、生产厂、单价和总价，业主有权决定全部或有选择的购买。</w:t>
            </w:r>
          </w:p>
          <w:p>
            <w:pPr>
              <w:pStyle w:val="null3"/>
              <w:ind w:firstLine="480"/>
              <w:jc w:val="both"/>
            </w:pPr>
            <w:r>
              <w:rPr>
                <w:rFonts w:ascii="仿宋_GB2312" w:hAnsi="仿宋_GB2312" w:cs="仿宋_GB2312" w:eastAsia="仿宋_GB2312"/>
                <w:sz w:val="24"/>
              </w:rPr>
              <w:t>3.2.3供应商可提供一个易损、易耗件清单，并标明用途、生产厂、常规使用寿命和单价。</w:t>
            </w:r>
          </w:p>
          <w:p>
            <w:pPr>
              <w:pStyle w:val="null3"/>
              <w:ind w:firstLine="482"/>
              <w:jc w:val="both"/>
            </w:pPr>
            <w:r>
              <w:rPr>
                <w:rFonts w:ascii="仿宋_GB2312" w:hAnsi="仿宋_GB2312" w:cs="仿宋_GB2312" w:eastAsia="仿宋_GB2312"/>
                <w:sz w:val="24"/>
              </w:rPr>
              <w:t>★</w:t>
            </w:r>
            <w:r>
              <w:rPr>
                <w:rFonts w:ascii="仿宋_GB2312" w:hAnsi="仿宋_GB2312" w:cs="仿宋_GB2312" w:eastAsia="仿宋_GB2312"/>
                <w:sz w:val="24"/>
                <w:b/>
              </w:rPr>
              <w:t>3.3售后服务</w:t>
            </w:r>
          </w:p>
          <w:p>
            <w:pPr>
              <w:pStyle w:val="null3"/>
              <w:ind w:firstLine="480"/>
              <w:jc w:val="both"/>
            </w:pPr>
            <w:r>
              <w:rPr>
                <w:rFonts w:ascii="仿宋_GB2312" w:hAnsi="仿宋_GB2312" w:cs="仿宋_GB2312" w:eastAsia="仿宋_GB2312"/>
                <w:sz w:val="24"/>
              </w:rPr>
              <w:t>3.3.1供货方中标后应具有相应的技术支持及售后服务，确保设备使用的用户能够得到及时优质的售后服务。</w:t>
            </w:r>
          </w:p>
          <w:p>
            <w:pPr>
              <w:pStyle w:val="null3"/>
              <w:ind w:firstLine="480"/>
              <w:jc w:val="both"/>
            </w:pPr>
            <w:r>
              <w:rPr>
                <w:rFonts w:ascii="仿宋_GB2312" w:hAnsi="仿宋_GB2312" w:cs="仿宋_GB2312" w:eastAsia="仿宋_GB2312"/>
                <w:sz w:val="24"/>
              </w:rPr>
              <w:t>3.3.2</w:t>
            </w:r>
            <w:r>
              <w:rPr>
                <w:rFonts w:ascii="仿宋_GB2312" w:hAnsi="仿宋_GB2312" w:cs="仿宋_GB2312" w:eastAsia="仿宋_GB2312"/>
                <w:sz w:val="24"/>
              </w:rPr>
              <w:t>产品的质保期至少为</w:t>
            </w:r>
            <w:r>
              <w:rPr>
                <w:rFonts w:ascii="仿宋_GB2312" w:hAnsi="仿宋_GB2312" w:cs="仿宋_GB2312" w:eastAsia="仿宋_GB2312"/>
                <w:sz w:val="24"/>
              </w:rPr>
              <w:t>3</w:t>
            </w:r>
            <w:r>
              <w:rPr>
                <w:rFonts w:ascii="仿宋_GB2312" w:hAnsi="仿宋_GB2312" w:cs="仿宋_GB2312" w:eastAsia="仿宋_GB2312"/>
                <w:sz w:val="24"/>
              </w:rPr>
              <w:t>年</w:t>
            </w:r>
            <w:r>
              <w:rPr>
                <w:rFonts w:ascii="仿宋_GB2312" w:hAnsi="仿宋_GB2312" w:cs="仿宋_GB2312" w:eastAsia="仿宋_GB2312"/>
                <w:sz w:val="24"/>
              </w:rPr>
              <w:t>，</w:t>
            </w:r>
            <w:r>
              <w:rPr>
                <w:rFonts w:ascii="仿宋_GB2312" w:hAnsi="仿宋_GB2312" w:cs="仿宋_GB2312" w:eastAsia="仿宋_GB2312"/>
                <w:sz w:val="24"/>
              </w:rPr>
              <w:t>在质保期以内，供应商在接到业主的维修通知后需及时响应，并派出有能力的维修人员赶到业主现场进行维修处理。质保期内，凡因正常使用出现质量问题，供应商应提供免费维修或咨询等服务，承担因此产生的一切费用。</w:t>
            </w:r>
          </w:p>
          <w:p>
            <w:pPr>
              <w:pStyle w:val="null3"/>
              <w:jc w:val="both"/>
            </w:pPr>
            <w:r>
              <w:rPr>
                <w:rFonts w:ascii="仿宋_GB2312" w:hAnsi="仿宋_GB2312" w:cs="仿宋_GB2312" w:eastAsia="仿宋_GB2312"/>
                <w:sz w:val="24"/>
              </w:rPr>
              <w:t>3.3.3在质保期满后，供应商应保证以合理的价格提供备件和保养服务，当发生故障时，供应商应按质保期内同样的要求进行维修处理，供应商仍应负责对货物提供终生维修服务或对服务提供咨询服务，只收取配件成本或服务成本。</w:t>
            </w:r>
          </w:p>
          <w:p>
            <w:pPr>
              <w:pStyle w:val="null3"/>
              <w:jc w:val="both"/>
            </w:pPr>
            <w:r>
              <w:rPr>
                <w:rFonts w:ascii="仿宋_GB2312" w:hAnsi="仿宋_GB2312" w:cs="仿宋_GB2312" w:eastAsia="仿宋_GB2312"/>
                <w:sz w:val="28"/>
                <w:b/>
              </w:rPr>
              <w:t>注</w:t>
            </w:r>
            <w:r>
              <w:rPr>
                <w:rFonts w:ascii="仿宋_GB2312" w:hAnsi="仿宋_GB2312" w:cs="仿宋_GB2312" w:eastAsia="仿宋_GB2312"/>
                <w:sz w:val="28"/>
                <w:b/>
              </w:rPr>
              <w:t>:带“★”条款为实质性条款，必须完全响应，不允许负偏离，否则作无效响应处理。带</w:t>
            </w:r>
            <w:r>
              <w:rPr>
                <w:rFonts w:ascii="仿宋_GB2312" w:hAnsi="仿宋_GB2312" w:cs="仿宋_GB2312" w:eastAsia="仿宋_GB2312"/>
                <w:sz w:val="28"/>
                <w:b/>
              </w:rPr>
              <w:t>“</w:t>
            </w:r>
            <w:r>
              <w:rPr>
                <w:rFonts w:ascii="仿宋_GB2312" w:hAnsi="仿宋_GB2312" w:cs="仿宋_GB2312" w:eastAsia="仿宋_GB2312"/>
                <w:sz w:val="28"/>
                <w:b/>
              </w:rPr>
              <w:t>▲</w:t>
            </w:r>
            <w:r>
              <w:rPr>
                <w:rFonts w:ascii="仿宋_GB2312" w:hAnsi="仿宋_GB2312" w:cs="仿宋_GB2312" w:eastAsia="仿宋_GB2312"/>
                <w:sz w:val="28"/>
                <w:b/>
              </w:rPr>
              <w:t>”</w:t>
            </w:r>
            <w:r>
              <w:rPr>
                <w:rFonts w:ascii="仿宋_GB2312" w:hAnsi="仿宋_GB2312" w:cs="仿宋_GB2312" w:eastAsia="仿宋_GB2312"/>
                <w:sz w:val="28"/>
                <w:b/>
              </w:rPr>
              <w:t>表示重要参数，负偏离扣分。</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24"/>
          <w:b/>
        </w:rPr>
        <w:t>附件中合同模板：</w:t>
      </w:r>
    </w:p>
    <w:p>
      <w:pPr>
        <w:pStyle w:val="null3"/>
        <w:spacing w:after="120"/>
        <w:ind w:firstLine="482"/>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sz w:val="44"/>
        </w:rPr>
        <w:t>合同文本（本项目合同以此为准）</w:t>
      </w:r>
    </w:p>
    <w:p>
      <w:pPr>
        <w:pStyle w:val="null3"/>
        <w:jc w:val="center"/>
      </w:pPr>
      <w:r>
        <w:rPr>
          <w:rFonts w:ascii="仿宋_GB2312" w:hAnsi="仿宋_GB2312" w:cs="仿宋_GB2312" w:eastAsia="仿宋_GB2312"/>
          <w:sz w:val="72"/>
          <w:b/>
        </w:rPr>
        <w:t>海南大学货物采购项目</w:t>
      </w:r>
    </w:p>
    <w:p>
      <w:pPr>
        <w:pStyle w:val="null3"/>
        <w:jc w:val="center"/>
      </w:pPr>
      <w:r>
        <w:rPr>
          <w:rFonts w:ascii="仿宋_GB2312" w:hAnsi="仿宋_GB2312" w:cs="仿宋_GB2312" w:eastAsia="仿宋_GB2312"/>
          <w:sz w:val="72"/>
          <w:b/>
        </w:rPr>
        <w:t>合同书</w:t>
      </w:r>
    </w:p>
    <w:p>
      <w:pPr>
        <w:pStyle w:val="null3"/>
        <w:jc w:val="center"/>
      </w:pPr>
      <w:r>
        <w:rPr>
          <w:rFonts w:ascii="仿宋_GB2312" w:hAnsi="仿宋_GB2312" w:cs="仿宋_GB2312" w:eastAsia="仿宋_GB2312"/>
          <w:sz w:val="32"/>
          <w:b/>
        </w:rPr>
        <w:t>（国产仪器设备合同）</w:t>
      </w:r>
    </w:p>
    <w:p>
      <w:pPr>
        <w:pStyle w:val="null3"/>
        <w:ind w:firstLine="480"/>
        <w:jc w:val="both"/>
      </w:pPr>
      <w:r>
        <w:rPr>
          <w:rFonts w:ascii="仿宋_GB2312" w:hAnsi="仿宋_GB2312" w:cs="仿宋_GB2312" w:eastAsia="仿宋_GB2312"/>
          <w:sz w:val="32"/>
          <w:b/>
        </w:rPr>
        <w:t>采购与招标中心</w:t>
      </w:r>
    </w:p>
    <w:p>
      <w:pPr>
        <w:pStyle w:val="null3"/>
        <w:ind w:firstLine="1928"/>
        <w:jc w:val="both"/>
      </w:pPr>
      <w:r>
        <w:rPr>
          <w:rFonts w:ascii="仿宋_GB2312" w:hAnsi="仿宋_GB2312" w:cs="仿宋_GB2312" w:eastAsia="仿宋_GB2312"/>
          <w:sz w:val="32"/>
          <w:b/>
        </w:rPr>
        <w:t>项目名称：</w:t>
      </w:r>
      <w:r>
        <w:rPr>
          <w:rFonts w:ascii="仿宋_GB2312" w:hAnsi="仿宋_GB2312" w:cs="仿宋_GB2312" w:eastAsia="仿宋_GB2312"/>
          <w:b/>
          <w:u w:val="single"/>
        </w:rPr>
        <w:t xml:space="preserve">                     </w:t>
      </w:r>
    </w:p>
    <w:p>
      <w:pPr>
        <w:pStyle w:val="null3"/>
        <w:ind w:firstLine="643"/>
        <w:jc w:val="both"/>
      </w:pPr>
      <w:r>
        <w:rPr>
          <w:rFonts w:ascii="仿宋_GB2312" w:hAnsi="仿宋_GB2312" w:cs="仿宋_GB2312" w:eastAsia="仿宋_GB2312"/>
          <w:sz w:val="32"/>
          <w:b/>
        </w:rPr>
        <w:t>项目编号：</w:t>
      </w:r>
      <w:r>
        <w:rPr>
          <w:rFonts w:ascii="仿宋_GB2312" w:hAnsi="仿宋_GB2312" w:cs="仿宋_GB2312" w:eastAsia="仿宋_GB2312"/>
          <w:b/>
          <w:u w:val="single"/>
        </w:rPr>
        <w:t xml:space="preserve">                     </w:t>
      </w:r>
    </w:p>
    <w:p>
      <w:pPr>
        <w:pStyle w:val="null3"/>
        <w:ind w:firstLine="643"/>
        <w:jc w:val="both"/>
      </w:pPr>
      <w:r>
        <w:rPr>
          <w:rFonts w:ascii="仿宋_GB2312" w:hAnsi="仿宋_GB2312" w:cs="仿宋_GB2312" w:eastAsia="仿宋_GB2312"/>
          <w:sz w:val="32"/>
          <w:b/>
        </w:rPr>
        <w:t>甲</w:t>
      </w:r>
      <w:r>
        <w:rPr>
          <w:rFonts w:ascii="仿宋_GB2312" w:hAnsi="仿宋_GB2312" w:cs="仿宋_GB2312" w:eastAsia="仿宋_GB2312"/>
          <w:sz w:val="32"/>
          <w:b/>
        </w:rPr>
        <w:t xml:space="preserve">    </w:t>
      </w:r>
      <w:r>
        <w:rPr>
          <w:rFonts w:ascii="仿宋_GB2312" w:hAnsi="仿宋_GB2312" w:cs="仿宋_GB2312" w:eastAsia="仿宋_GB2312"/>
          <w:sz w:val="32"/>
          <w:b/>
        </w:rPr>
        <w:t>方：</w:t>
      </w:r>
      <w:r>
        <w:rPr>
          <w:rFonts w:ascii="仿宋_GB2312" w:hAnsi="仿宋_GB2312" w:cs="仿宋_GB2312" w:eastAsia="仿宋_GB2312"/>
          <w:sz w:val="32"/>
          <w:b/>
          <w:u w:val="single"/>
        </w:rPr>
        <w:t xml:space="preserve">     </w:t>
      </w:r>
      <w:r>
        <w:rPr>
          <w:rFonts w:ascii="仿宋_GB2312" w:hAnsi="仿宋_GB2312" w:cs="仿宋_GB2312" w:eastAsia="仿宋_GB2312"/>
          <w:sz w:val="32"/>
          <w:b/>
          <w:u w:val="single"/>
        </w:rPr>
        <w:t>海南大学</w:t>
      </w:r>
      <w:r>
        <w:rPr>
          <w:rFonts w:ascii="仿宋_GB2312" w:hAnsi="仿宋_GB2312" w:cs="仿宋_GB2312" w:eastAsia="仿宋_GB2312"/>
          <w:sz w:val="32"/>
          <w:b/>
          <w:u w:val="single"/>
        </w:rPr>
        <w:t xml:space="preserve">     </w:t>
      </w:r>
    </w:p>
    <w:p>
      <w:pPr>
        <w:pStyle w:val="null3"/>
        <w:ind w:firstLine="643"/>
        <w:jc w:val="both"/>
      </w:pPr>
      <w:r>
        <w:rPr>
          <w:rFonts w:ascii="仿宋_GB2312" w:hAnsi="仿宋_GB2312" w:cs="仿宋_GB2312" w:eastAsia="仿宋_GB2312"/>
          <w:sz w:val="32"/>
          <w:b/>
        </w:rPr>
        <w:t>乙</w:t>
      </w:r>
      <w:r>
        <w:rPr>
          <w:rFonts w:ascii="仿宋_GB2312" w:hAnsi="仿宋_GB2312" w:cs="仿宋_GB2312" w:eastAsia="仿宋_GB2312"/>
          <w:sz w:val="32"/>
          <w:b/>
        </w:rPr>
        <w:t xml:space="preserve">    </w:t>
      </w:r>
      <w:r>
        <w:rPr>
          <w:rFonts w:ascii="仿宋_GB2312" w:hAnsi="仿宋_GB2312" w:cs="仿宋_GB2312" w:eastAsia="仿宋_GB2312"/>
          <w:sz w:val="32"/>
          <w:b/>
        </w:rPr>
        <w:t>方：</w:t>
      </w:r>
      <w:r>
        <w:rPr>
          <w:rFonts w:ascii="仿宋_GB2312" w:hAnsi="仿宋_GB2312" w:cs="仿宋_GB2312" w:eastAsia="仿宋_GB2312"/>
          <w:b/>
          <w:u w:val="single"/>
        </w:rPr>
        <w:t xml:space="preserve">                     </w:t>
      </w:r>
    </w:p>
    <w:p>
      <w:pPr>
        <w:pStyle w:val="null3"/>
        <w:ind w:firstLine="643"/>
        <w:jc w:val="both"/>
      </w:pPr>
      <w:r>
        <w:rPr>
          <w:rFonts w:ascii="仿宋_GB2312" w:hAnsi="仿宋_GB2312" w:cs="仿宋_GB2312" w:eastAsia="仿宋_GB2312"/>
          <w:sz w:val="32"/>
          <w:b/>
        </w:rPr>
        <w:t>签订日期：</w:t>
      </w:r>
      <w:r>
        <w:rPr>
          <w:rFonts w:ascii="仿宋_GB2312" w:hAnsi="仿宋_GB2312" w:cs="仿宋_GB2312" w:eastAsia="仿宋_GB2312"/>
          <w:sz w:val="32"/>
          <w:b/>
        </w:rPr>
        <w:t xml:space="preserve">    </w:t>
      </w:r>
      <w:r>
        <w:rPr>
          <w:rFonts w:ascii="仿宋_GB2312" w:hAnsi="仿宋_GB2312" w:cs="仿宋_GB2312" w:eastAsia="仿宋_GB2312"/>
          <w:sz w:val="32"/>
          <w:b/>
        </w:rPr>
        <w:t>年</w:t>
      </w:r>
      <w:r>
        <w:rPr>
          <w:rFonts w:ascii="仿宋_GB2312" w:hAnsi="仿宋_GB2312" w:cs="仿宋_GB2312" w:eastAsia="仿宋_GB2312"/>
          <w:sz w:val="32"/>
          <w:b/>
        </w:rPr>
        <w:t xml:space="preserve">   </w:t>
      </w:r>
      <w:r>
        <w:rPr>
          <w:rFonts w:ascii="仿宋_GB2312" w:hAnsi="仿宋_GB2312" w:cs="仿宋_GB2312" w:eastAsia="仿宋_GB2312"/>
          <w:sz w:val="32"/>
          <w:b/>
        </w:rPr>
        <w:t>月</w:t>
      </w:r>
      <w:r>
        <w:rPr>
          <w:rFonts w:ascii="仿宋_GB2312" w:hAnsi="仿宋_GB2312" w:cs="仿宋_GB2312" w:eastAsia="仿宋_GB2312"/>
          <w:sz w:val="32"/>
          <w:b/>
        </w:rPr>
        <w:t xml:space="preserve">  </w:t>
      </w:r>
      <w:r>
        <w:rPr>
          <w:rFonts w:ascii="仿宋_GB2312" w:hAnsi="仿宋_GB2312" w:cs="仿宋_GB2312" w:eastAsia="仿宋_GB2312"/>
          <w:sz w:val="32"/>
          <w:b/>
        </w:rPr>
        <w:t>日</w:t>
      </w:r>
    </w:p>
    <w:p>
      <w:pPr>
        <w:pStyle w:val="null3"/>
        <w:ind w:firstLine="480"/>
        <w:jc w:val="both"/>
      </w:pPr>
      <w:r>
        <w:rPr>
          <w:rFonts w:ascii="仿宋_GB2312" w:hAnsi="仿宋_GB2312" w:cs="仿宋_GB2312" w:eastAsia="仿宋_GB2312"/>
        </w:rPr>
        <w:t xml:space="preserve"> </w:t>
      </w:r>
    </w:p>
    <w:p>
      <w:pPr>
        <w:pStyle w:val="null3"/>
        <w:ind w:firstLine="480"/>
        <w:jc w:val="both"/>
      </w:pPr>
      <w:r>
        <w:rPr>
          <w:rFonts w:ascii="仿宋_GB2312" w:hAnsi="仿宋_GB2312" w:cs="仿宋_GB2312" w:eastAsia="仿宋_GB2312"/>
          <w:sz w:val="24"/>
        </w:rPr>
        <w:t>甲方：海南大学</w:t>
      </w:r>
    </w:p>
    <w:p>
      <w:pPr>
        <w:pStyle w:val="null3"/>
        <w:ind w:firstLine="480"/>
        <w:jc w:val="both"/>
      </w:pPr>
      <w:r>
        <w:rPr>
          <w:rFonts w:ascii="仿宋_GB2312" w:hAnsi="仿宋_GB2312" w:cs="仿宋_GB2312" w:eastAsia="仿宋_GB2312"/>
          <w:sz w:val="24"/>
        </w:rPr>
        <w:t>乙方：</w:t>
      </w:r>
    </w:p>
    <w:p>
      <w:pPr>
        <w:pStyle w:val="null3"/>
        <w:ind w:firstLine="480"/>
        <w:jc w:val="both"/>
      </w:pPr>
      <w:r>
        <w:rPr>
          <w:rFonts w:ascii="仿宋_GB2312" w:hAnsi="仿宋_GB2312" w:cs="仿宋_GB2312" w:eastAsia="仿宋_GB2312"/>
          <w:sz w:val="24"/>
        </w:rPr>
        <w:t>甲乙双方根据《中华人民共和国民法典》《中华人民共和国招标投标法》《中华人民共和国政府采购法》等相关规定，及</w:t>
      </w:r>
      <w:r>
        <w:rPr>
          <w:rFonts w:ascii="仿宋_GB2312" w:hAnsi="仿宋_GB2312" w:cs="仿宋_GB2312" w:eastAsia="仿宋_GB2312"/>
          <w:sz w:val="24"/>
        </w:rPr>
        <w:t xml:space="preserve">    </w:t>
      </w:r>
      <w:r>
        <w:rPr>
          <w:rFonts w:ascii="仿宋_GB2312" w:hAnsi="仿宋_GB2312" w:cs="仿宋_GB2312" w:eastAsia="仿宋_GB2312"/>
          <w:sz w:val="24"/>
        </w:rPr>
        <w:t>年</w:t>
      </w:r>
      <w:r>
        <w:rPr>
          <w:rFonts w:ascii="仿宋_GB2312" w:hAnsi="仿宋_GB2312" w:cs="仿宋_GB2312" w:eastAsia="仿宋_GB2312"/>
          <w:sz w:val="24"/>
        </w:rPr>
        <w:t xml:space="preserve">  </w:t>
      </w:r>
      <w:r>
        <w:rPr>
          <w:rFonts w:ascii="仿宋_GB2312" w:hAnsi="仿宋_GB2312" w:cs="仿宋_GB2312" w:eastAsia="仿宋_GB2312"/>
          <w:sz w:val="24"/>
        </w:rPr>
        <w:t>月</w:t>
      </w:r>
      <w:r>
        <w:rPr>
          <w:rFonts w:ascii="仿宋_GB2312" w:hAnsi="仿宋_GB2312" w:cs="仿宋_GB2312" w:eastAsia="仿宋_GB2312"/>
          <w:sz w:val="24"/>
        </w:rPr>
        <w:t xml:space="preserve">    </w:t>
      </w:r>
      <w:r>
        <w:rPr>
          <w:rFonts w:ascii="仿宋_GB2312" w:hAnsi="仿宋_GB2312" w:cs="仿宋_GB2312" w:eastAsia="仿宋_GB2312"/>
          <w:sz w:val="24"/>
        </w:rPr>
        <w:t>日</w:t>
      </w:r>
      <w:r>
        <w:rPr>
          <w:rFonts w:ascii="仿宋_GB2312" w:hAnsi="仿宋_GB2312" w:cs="仿宋_GB2312" w:eastAsia="仿宋_GB2312"/>
          <w:sz w:val="24"/>
        </w:rPr>
        <w:t xml:space="preserve">    </w:t>
      </w:r>
      <w:r>
        <w:rPr>
          <w:rFonts w:ascii="仿宋_GB2312" w:hAnsi="仿宋_GB2312" w:cs="仿宋_GB2312" w:eastAsia="仿宋_GB2312"/>
          <w:sz w:val="24"/>
        </w:rPr>
        <w:t>年本级政府</w:t>
      </w:r>
      <w:r>
        <w:rPr>
          <w:rFonts w:ascii="仿宋_GB2312" w:hAnsi="仿宋_GB2312" w:cs="仿宋_GB2312" w:eastAsia="仿宋_GB2312"/>
          <w:sz w:val="24"/>
        </w:rPr>
        <w:t>___________（招标编号）设备招标采购评标的结果和“招标文件”的要求，遵循平等、自愿、公平和诚实信用原则，同意按照以下条款订立本合同，共同信守。</w:t>
      </w:r>
      <w:r>
        <w:rPr>
          <w:rFonts w:ascii="仿宋_GB2312" w:hAnsi="仿宋_GB2312" w:cs="仿宋_GB2312" w:eastAsia="仿宋_GB2312"/>
          <w:sz w:val="24"/>
          <w:b/>
        </w:rPr>
        <w:t>本合同分合同专用条款和合同通用条款，两部分条款不一致的，以合同专用条款为准。</w:t>
      </w:r>
    </w:p>
    <w:p>
      <w:pPr>
        <w:pStyle w:val="null3"/>
        <w:ind w:firstLine="482"/>
        <w:jc w:val="both"/>
      </w:pPr>
      <w:r>
        <w:rPr>
          <w:rFonts w:ascii="仿宋_GB2312" w:hAnsi="仿宋_GB2312" w:cs="仿宋_GB2312" w:eastAsia="仿宋_GB2312"/>
          <w:sz w:val="24"/>
          <w:b/>
        </w:rPr>
        <w:t>合同专用条款</w:t>
      </w:r>
    </w:p>
    <w:p>
      <w:pPr>
        <w:pStyle w:val="null3"/>
        <w:ind w:firstLine="482"/>
        <w:jc w:val="both"/>
      </w:pPr>
      <w:r>
        <w:rPr>
          <w:rFonts w:ascii="仿宋_GB2312" w:hAnsi="仿宋_GB2312" w:cs="仿宋_GB2312" w:eastAsia="仿宋_GB2312"/>
          <w:sz w:val="24"/>
          <w:b/>
        </w:rPr>
        <w:t>一、合同文件</w:t>
      </w:r>
    </w:p>
    <w:p>
      <w:pPr>
        <w:pStyle w:val="null3"/>
        <w:ind w:firstLine="480"/>
        <w:jc w:val="both"/>
      </w:pPr>
      <w:r>
        <w:rPr>
          <w:rFonts w:ascii="仿宋_GB2312" w:hAnsi="仿宋_GB2312" w:cs="仿宋_GB2312" w:eastAsia="仿宋_GB2312"/>
          <w:sz w:val="24"/>
        </w:rPr>
        <w:t>本合同所附下列文件是构成本合同不可分割的部分：</w:t>
      </w:r>
    </w:p>
    <w:p>
      <w:pPr>
        <w:pStyle w:val="null3"/>
        <w:ind w:firstLine="480"/>
        <w:jc w:val="both"/>
      </w:pPr>
      <w:r>
        <w:rPr>
          <w:rFonts w:ascii="仿宋_GB2312" w:hAnsi="仿宋_GB2312" w:cs="仿宋_GB2312" w:eastAsia="仿宋_GB2312"/>
          <w:sz w:val="24"/>
        </w:rPr>
        <w:t>1.招标文件；</w:t>
      </w:r>
    </w:p>
    <w:p>
      <w:pPr>
        <w:pStyle w:val="null3"/>
        <w:ind w:firstLine="480"/>
        <w:jc w:val="both"/>
      </w:pPr>
      <w:r>
        <w:rPr>
          <w:rFonts w:ascii="仿宋_GB2312" w:hAnsi="仿宋_GB2312" w:cs="仿宋_GB2312" w:eastAsia="仿宋_GB2312"/>
          <w:sz w:val="24"/>
        </w:rPr>
        <w:t>2.供应商提交的投标函和投标报价表；</w:t>
      </w:r>
    </w:p>
    <w:p>
      <w:pPr>
        <w:pStyle w:val="null3"/>
        <w:ind w:firstLine="480"/>
        <w:jc w:val="both"/>
      </w:pPr>
      <w:r>
        <w:rPr>
          <w:rFonts w:ascii="仿宋_GB2312" w:hAnsi="仿宋_GB2312" w:cs="仿宋_GB2312" w:eastAsia="仿宋_GB2312"/>
          <w:sz w:val="24"/>
        </w:rPr>
        <w:t>3.招标采购中标品目清单；</w:t>
      </w:r>
    </w:p>
    <w:p>
      <w:pPr>
        <w:pStyle w:val="null3"/>
        <w:ind w:firstLine="480"/>
        <w:jc w:val="both"/>
      </w:pPr>
      <w:r>
        <w:rPr>
          <w:rFonts w:ascii="仿宋_GB2312" w:hAnsi="仿宋_GB2312" w:cs="仿宋_GB2312" w:eastAsia="仿宋_GB2312"/>
          <w:sz w:val="24"/>
        </w:rPr>
        <w:t>4.技术规格（包括图纸，非必要）；</w:t>
      </w:r>
    </w:p>
    <w:p>
      <w:pPr>
        <w:pStyle w:val="null3"/>
        <w:ind w:firstLine="480"/>
        <w:jc w:val="both"/>
      </w:pPr>
      <w:r>
        <w:rPr>
          <w:rFonts w:ascii="仿宋_GB2312" w:hAnsi="仿宋_GB2312" w:cs="仿宋_GB2312" w:eastAsia="仿宋_GB2312"/>
          <w:sz w:val="24"/>
        </w:rPr>
        <w:t>5.规格响应表（必要）；</w:t>
      </w:r>
    </w:p>
    <w:p>
      <w:pPr>
        <w:pStyle w:val="null3"/>
        <w:ind w:firstLine="480"/>
        <w:jc w:val="both"/>
      </w:pPr>
      <w:r>
        <w:rPr>
          <w:rFonts w:ascii="仿宋_GB2312" w:hAnsi="仿宋_GB2312" w:cs="仿宋_GB2312" w:eastAsia="仿宋_GB2312"/>
          <w:sz w:val="24"/>
        </w:rPr>
        <w:t>6.中标通知书及其它附件；</w:t>
      </w:r>
    </w:p>
    <w:p>
      <w:pPr>
        <w:pStyle w:val="null3"/>
        <w:ind w:firstLine="480"/>
        <w:jc w:val="both"/>
      </w:pPr>
      <w:r>
        <w:rPr>
          <w:rFonts w:ascii="仿宋_GB2312" w:hAnsi="仿宋_GB2312" w:cs="仿宋_GB2312" w:eastAsia="仿宋_GB2312"/>
          <w:sz w:val="24"/>
        </w:rPr>
        <w:t>7.中标人的投标文件及评标过程中有关澄清文件；</w:t>
      </w:r>
    </w:p>
    <w:p>
      <w:pPr>
        <w:pStyle w:val="null3"/>
        <w:ind w:firstLine="480"/>
        <w:jc w:val="both"/>
      </w:pPr>
      <w:r>
        <w:rPr>
          <w:rFonts w:ascii="仿宋_GB2312" w:hAnsi="仿宋_GB2312" w:cs="仿宋_GB2312" w:eastAsia="仿宋_GB2312"/>
          <w:sz w:val="24"/>
        </w:rPr>
        <w:t>8.廉洁责任书。</w:t>
      </w:r>
    </w:p>
    <w:p>
      <w:pPr>
        <w:pStyle w:val="null3"/>
        <w:ind w:firstLine="482"/>
        <w:jc w:val="both"/>
      </w:pPr>
      <w:r>
        <w:rPr>
          <w:rFonts w:ascii="仿宋_GB2312" w:hAnsi="仿宋_GB2312" w:cs="仿宋_GB2312" w:eastAsia="仿宋_GB2312"/>
          <w:sz w:val="24"/>
          <w:b/>
        </w:rPr>
        <w:t>二、货物信息</w:t>
      </w:r>
    </w:p>
    <w:p>
      <w:pPr>
        <w:pStyle w:val="null3"/>
        <w:ind w:firstLine="480"/>
        <w:jc w:val="both"/>
      </w:pPr>
      <w:r>
        <w:rPr>
          <w:rFonts w:ascii="仿宋_GB2312" w:hAnsi="仿宋_GB2312" w:cs="仿宋_GB2312" w:eastAsia="仿宋_GB2312"/>
          <w:sz w:val="24"/>
        </w:rPr>
        <w:t>1.货物名称：</w:t>
      </w:r>
    </w:p>
    <w:p>
      <w:pPr>
        <w:pStyle w:val="null3"/>
        <w:ind w:firstLine="480"/>
        <w:jc w:val="both"/>
      </w:pPr>
      <w:r>
        <w:rPr>
          <w:rFonts w:ascii="仿宋_GB2312" w:hAnsi="仿宋_GB2312" w:cs="仿宋_GB2312" w:eastAsia="仿宋_GB2312"/>
          <w:sz w:val="24"/>
        </w:rPr>
        <w:t>2.品牌：</w:t>
      </w:r>
    </w:p>
    <w:p>
      <w:pPr>
        <w:pStyle w:val="null3"/>
        <w:ind w:firstLine="480"/>
        <w:jc w:val="both"/>
      </w:pPr>
      <w:r>
        <w:rPr>
          <w:rFonts w:ascii="仿宋_GB2312" w:hAnsi="仿宋_GB2312" w:cs="仿宋_GB2312" w:eastAsia="仿宋_GB2312"/>
          <w:sz w:val="24"/>
        </w:rPr>
        <w:t>3.型号：</w:t>
      </w:r>
    </w:p>
    <w:p>
      <w:pPr>
        <w:pStyle w:val="null3"/>
        <w:ind w:firstLine="480"/>
        <w:jc w:val="both"/>
      </w:pPr>
      <w:r>
        <w:rPr>
          <w:rFonts w:ascii="仿宋_GB2312" w:hAnsi="仿宋_GB2312" w:cs="仿宋_GB2312" w:eastAsia="仿宋_GB2312"/>
          <w:sz w:val="24"/>
        </w:rPr>
        <w:t>4.生产厂家：</w:t>
      </w:r>
    </w:p>
    <w:p>
      <w:pPr>
        <w:pStyle w:val="null3"/>
        <w:ind w:firstLine="480"/>
        <w:jc w:val="both"/>
      </w:pPr>
      <w:r>
        <w:rPr>
          <w:rFonts w:ascii="仿宋_GB2312" w:hAnsi="仿宋_GB2312" w:cs="仿宋_GB2312" w:eastAsia="仿宋_GB2312"/>
          <w:sz w:val="24"/>
        </w:rPr>
        <w:t>5.货物数量：</w:t>
      </w:r>
    </w:p>
    <w:p>
      <w:pPr>
        <w:pStyle w:val="null3"/>
        <w:ind w:firstLine="480"/>
        <w:jc w:val="both"/>
      </w:pPr>
      <w:r>
        <w:rPr>
          <w:rFonts w:ascii="仿宋_GB2312" w:hAnsi="仿宋_GB2312" w:cs="仿宋_GB2312" w:eastAsia="仿宋_GB2312"/>
          <w:sz w:val="24"/>
        </w:rPr>
        <w:t>6.货物单价：</w:t>
      </w:r>
    </w:p>
    <w:p>
      <w:pPr>
        <w:pStyle w:val="null3"/>
        <w:ind w:firstLine="480"/>
        <w:jc w:val="both"/>
      </w:pPr>
      <w:r>
        <w:rPr>
          <w:rFonts w:ascii="仿宋_GB2312" w:hAnsi="仿宋_GB2312" w:cs="仿宋_GB2312" w:eastAsia="仿宋_GB2312"/>
          <w:sz w:val="24"/>
        </w:rPr>
        <w:t>7.合同总金额（人民币含税）：        大写：</w:t>
      </w:r>
    </w:p>
    <w:p>
      <w:pPr>
        <w:pStyle w:val="null3"/>
        <w:ind w:firstLine="482"/>
        <w:jc w:val="both"/>
      </w:pPr>
      <w:r>
        <w:rPr>
          <w:rFonts w:ascii="仿宋_GB2312" w:hAnsi="仿宋_GB2312" w:cs="仿宋_GB2312" w:eastAsia="仿宋_GB2312"/>
          <w:sz w:val="24"/>
          <w:b/>
        </w:rPr>
        <w:t>三、设备质量要求及乙方对质量负责条件和期限</w:t>
      </w:r>
    </w:p>
    <w:p>
      <w:pPr>
        <w:pStyle w:val="null3"/>
        <w:ind w:firstLine="480"/>
        <w:jc w:val="both"/>
      </w:pPr>
      <w:r>
        <w:rPr>
          <w:rFonts w:ascii="仿宋_GB2312" w:hAnsi="仿宋_GB2312" w:cs="仿宋_GB2312" w:eastAsia="仿宋_GB2312"/>
          <w:sz w:val="24"/>
        </w:rPr>
        <w:t>乙方提供的设备必须是全新（包括零部件）的设备</w:t>
      </w:r>
      <w:r>
        <w:rPr>
          <w:rFonts w:ascii="仿宋_GB2312" w:hAnsi="仿宋_GB2312" w:cs="仿宋_GB2312" w:eastAsia="仿宋_GB2312"/>
          <w:sz w:val="24"/>
        </w:rPr>
        <w:t>(软件不作此类要求，具体以清单要求为准)。有关设备必须符合国家</w:t>
      </w:r>
    </w:p>
    <w:p>
      <w:pPr>
        <w:pStyle w:val="null3"/>
        <w:ind w:firstLine="480"/>
        <w:jc w:val="both"/>
      </w:pPr>
      <w:r>
        <w:rPr>
          <w:rFonts w:ascii="仿宋_GB2312" w:hAnsi="仿宋_GB2312" w:cs="仿宋_GB2312" w:eastAsia="仿宋_GB2312"/>
          <w:sz w:val="24"/>
        </w:rPr>
        <w:t>检测标准，或具有有关质检部门出具的产品检验合格证明。</w:t>
      </w:r>
    </w:p>
    <w:p>
      <w:pPr>
        <w:pStyle w:val="null3"/>
        <w:ind w:firstLine="480"/>
        <w:jc w:val="both"/>
      </w:pPr>
      <w:r>
        <w:rPr>
          <w:rFonts w:ascii="仿宋_GB2312" w:hAnsi="仿宋_GB2312" w:cs="仿宋_GB2312" w:eastAsia="仿宋_GB2312"/>
          <w:sz w:val="24"/>
        </w:rPr>
        <w:t>乙方对所提供的设备须提供相应的质保期，质保期从设备验收合格之日起至少</w:t>
      </w:r>
      <w:r>
        <w:rPr>
          <w:rFonts w:ascii="仿宋_GB2312" w:hAnsi="仿宋_GB2312" w:cs="仿宋_GB2312" w:eastAsia="仿宋_GB2312"/>
          <w:sz w:val="24"/>
        </w:rPr>
        <w:t>___年，质保期内非因甲方的人为原因而出现质量问题，由乙方负责。乙方应在接到甲方通知的72小时内负责包换、包修或者包退，并承担修理、调换或退货的实际费用及由此带来的相关损失。约定时间内乙方不能修理或不能调换，按不能交货处理。在质保期满后，乙方应保证以合理的价格，长期提供备件和保养服务，当发生故障时，乙方应按质保期内同样的要求进行维修处理，合理收取维修费。</w:t>
      </w:r>
    </w:p>
    <w:p>
      <w:pPr>
        <w:pStyle w:val="null3"/>
        <w:ind w:firstLine="482"/>
        <w:jc w:val="both"/>
      </w:pPr>
      <w:r>
        <w:rPr>
          <w:rFonts w:ascii="仿宋_GB2312" w:hAnsi="仿宋_GB2312" w:cs="仿宋_GB2312" w:eastAsia="仿宋_GB2312"/>
          <w:sz w:val="24"/>
          <w:b/>
        </w:rPr>
        <w:t>四、交货时间、地点、方式</w:t>
      </w:r>
    </w:p>
    <w:p>
      <w:pPr>
        <w:pStyle w:val="null3"/>
        <w:ind w:firstLine="480"/>
        <w:jc w:val="both"/>
      </w:pPr>
      <w:r>
        <w:rPr>
          <w:rFonts w:ascii="仿宋_GB2312" w:hAnsi="仿宋_GB2312" w:cs="仿宋_GB2312" w:eastAsia="仿宋_GB2312"/>
          <w:sz w:val="24"/>
        </w:rPr>
        <w:t>乙方不得延误合同签订、仪器设备交付时间，仪器设备合同签订后</w:t>
      </w:r>
      <w:r>
        <w:rPr>
          <w:rFonts w:ascii="仿宋_GB2312" w:hAnsi="仿宋_GB2312" w:cs="仿宋_GB2312" w:eastAsia="仿宋_GB2312"/>
          <w:sz w:val="24"/>
        </w:rPr>
        <w:t>___天必须发货到甲方指定地点安装调试，由</w:t>
      </w:r>
      <w:r>
        <w:rPr>
          <w:rFonts w:ascii="仿宋_GB2312" w:hAnsi="仿宋_GB2312" w:cs="仿宋_GB2312" w:eastAsia="仿宋_GB2312"/>
          <w:sz w:val="24"/>
        </w:rPr>
        <w:t>甲方</w:t>
      </w:r>
      <w:r>
        <w:rPr>
          <w:rFonts w:ascii="仿宋_GB2312" w:hAnsi="仿宋_GB2312" w:cs="仿宋_GB2312" w:eastAsia="仿宋_GB2312"/>
          <w:sz w:val="24"/>
        </w:rPr>
        <w:t>负责验收。设备运送产生的费用，由乙方负责。</w:t>
      </w:r>
    </w:p>
    <w:p>
      <w:pPr>
        <w:pStyle w:val="null3"/>
        <w:ind w:firstLine="480"/>
        <w:jc w:val="both"/>
      </w:pPr>
      <w:r>
        <w:rPr>
          <w:rFonts w:ascii="仿宋_GB2312" w:hAnsi="仿宋_GB2312" w:cs="仿宋_GB2312" w:eastAsia="仿宋_GB2312"/>
          <w:sz w:val="24"/>
          <w:shd w:fill="FFFFFF" w:val="clear"/>
        </w:rPr>
        <w:t>对于中标产品的塑料包装材料应符合海南禁塑制品名录要求，优先使用低（无）挥发性有机物（</w:t>
      </w:r>
      <w:r>
        <w:rPr>
          <w:rFonts w:ascii="仿宋_GB2312" w:hAnsi="仿宋_GB2312" w:cs="仿宋_GB2312" w:eastAsia="仿宋_GB2312"/>
          <w:sz w:val="24"/>
          <w:shd w:fill="FFFFFF" w:val="clear"/>
        </w:rPr>
        <w:t>VOCs）含量油墨印刷标识和全生物降解塑料，对于采购产品的运输优先使用清洁能源汽车。如因包装材料、运输环节等被处罚，由乙方承担。</w:t>
      </w:r>
    </w:p>
    <w:p>
      <w:pPr>
        <w:pStyle w:val="null3"/>
        <w:ind w:firstLine="482"/>
        <w:jc w:val="both"/>
      </w:pPr>
      <w:r>
        <w:rPr>
          <w:rFonts w:ascii="仿宋_GB2312" w:hAnsi="仿宋_GB2312" w:cs="仿宋_GB2312" w:eastAsia="仿宋_GB2312"/>
          <w:sz w:val="24"/>
          <w:b/>
        </w:rPr>
        <w:t>五、设备资料</w:t>
      </w:r>
    </w:p>
    <w:p>
      <w:pPr>
        <w:pStyle w:val="null3"/>
        <w:ind w:firstLine="480"/>
        <w:jc w:val="both"/>
      </w:pPr>
      <w:r>
        <w:rPr>
          <w:rFonts w:ascii="仿宋_GB2312" w:hAnsi="仿宋_GB2312" w:cs="仿宋_GB2312" w:eastAsia="仿宋_GB2312"/>
          <w:sz w:val="24"/>
        </w:rPr>
        <w:t>乙方应随设备向甲方交付设备使用说明书及相关的资料。</w:t>
      </w:r>
    </w:p>
    <w:p>
      <w:pPr>
        <w:pStyle w:val="null3"/>
        <w:ind w:firstLine="482"/>
        <w:jc w:val="both"/>
      </w:pPr>
      <w:r>
        <w:rPr>
          <w:rFonts w:ascii="仿宋_GB2312" w:hAnsi="仿宋_GB2312" w:cs="仿宋_GB2312" w:eastAsia="仿宋_GB2312"/>
          <w:sz w:val="24"/>
          <w:b/>
        </w:rPr>
        <w:t>六、国产设备发票</w:t>
      </w:r>
    </w:p>
    <w:p>
      <w:pPr>
        <w:pStyle w:val="null3"/>
        <w:ind w:firstLine="480"/>
        <w:jc w:val="both"/>
      </w:pPr>
      <w:r>
        <w:rPr>
          <w:rFonts w:ascii="仿宋_GB2312" w:hAnsi="仿宋_GB2312" w:cs="仿宋_GB2312" w:eastAsia="仿宋_GB2312"/>
          <w:sz w:val="24"/>
        </w:rPr>
        <w:t>甲方只接受国内合法有效的货物销售增值税专用发票。</w:t>
      </w:r>
    </w:p>
    <w:p>
      <w:pPr>
        <w:pStyle w:val="null3"/>
        <w:ind w:firstLine="482"/>
        <w:jc w:val="both"/>
      </w:pPr>
      <w:r>
        <w:rPr>
          <w:rFonts w:ascii="仿宋_GB2312" w:hAnsi="仿宋_GB2312" w:cs="仿宋_GB2312" w:eastAsia="仿宋_GB2312"/>
          <w:sz w:val="24"/>
          <w:b/>
        </w:rPr>
        <w:t>七、履约保证金</w:t>
      </w:r>
    </w:p>
    <w:p>
      <w:pPr>
        <w:pStyle w:val="null3"/>
        <w:ind w:firstLine="480"/>
        <w:jc w:val="left"/>
      </w:pPr>
      <w:r>
        <w:rPr>
          <w:rFonts w:ascii="仿宋_GB2312" w:hAnsi="仿宋_GB2312" w:cs="仿宋_GB2312" w:eastAsia="仿宋_GB2312"/>
          <w:sz w:val="24"/>
        </w:rPr>
        <w:t>乙方应在合同签订前向甲方支付履约保证金，履约保证金金额为合同总金额的</w:t>
      </w:r>
      <w:r>
        <w:rPr>
          <w:rFonts w:ascii="仿宋_GB2312" w:hAnsi="仿宋_GB2312" w:cs="仿宋_GB2312" w:eastAsia="仿宋_GB2312"/>
          <w:sz w:val="24"/>
        </w:rPr>
        <w:t>3%，即人民币 元。履约保证金以银行转账、支票、汇票、本票或者金融机构、担保机构出具的保函等非现金形式提交。甲方验收合格后15个工作日内退还履约保证金。</w:t>
      </w:r>
    </w:p>
    <w:p>
      <w:pPr>
        <w:pStyle w:val="null3"/>
        <w:ind w:firstLine="480"/>
        <w:jc w:val="left"/>
      </w:pPr>
      <w:r>
        <w:rPr>
          <w:rFonts w:ascii="仿宋_GB2312" w:hAnsi="仿宋_GB2312" w:cs="仿宋_GB2312" w:eastAsia="仿宋_GB2312"/>
          <w:sz w:val="24"/>
        </w:rPr>
        <w:t>发生以下情况之一，履约保证金将不予退还或依保函追索：</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  投标有效期内，投标人在政府采购活动中有违法、违规行为；</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 投标人提供虚假材料谋取中标、成交的；</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 与采购人、其它投标人或者采购代理机构恶意串通的；</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 向采购人、采购代理机构、评标委员会成员行贿或者提供其他不正当利益的；</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5）投标人在投标活动中有违反法律、违反政策规定行为的;</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6）采购合同规定的其他情形；</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7）成交人在投标活动中有违反法律法规政策规定行为的;</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8）中标人擅自转包（全部或者部分）、转让的；</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9）中标人在投标活动中有违反法律、违反政策规定行为的。</w:t>
      </w:r>
    </w:p>
    <w:p>
      <w:pPr>
        <w:pStyle w:val="null3"/>
        <w:ind w:firstLine="482"/>
        <w:jc w:val="both"/>
      </w:pPr>
      <w:r>
        <w:rPr>
          <w:rFonts w:ascii="仿宋_GB2312" w:hAnsi="仿宋_GB2312" w:cs="仿宋_GB2312" w:eastAsia="仿宋_GB2312"/>
          <w:sz w:val="24"/>
          <w:b/>
        </w:rPr>
        <w:t>八、付款方式</w:t>
      </w:r>
    </w:p>
    <w:p>
      <w:pPr>
        <w:pStyle w:val="null3"/>
        <w:ind w:firstLine="482"/>
        <w:jc w:val="both"/>
      </w:pPr>
      <w:r>
        <w:rPr>
          <w:rFonts w:ascii="仿宋_GB2312" w:hAnsi="仿宋_GB2312" w:cs="仿宋_GB2312" w:eastAsia="仿宋_GB2312"/>
          <w:sz w:val="24"/>
          <w:b/>
        </w:rPr>
        <w:t>本合同采用第</w:t>
      </w:r>
      <w:r>
        <w:rPr>
          <w:rFonts w:ascii="仿宋_GB2312" w:hAnsi="仿宋_GB2312" w:cs="仿宋_GB2312" w:eastAsia="仿宋_GB2312"/>
          <w:sz w:val="24"/>
          <w:b/>
          <w:u w:val="single"/>
        </w:rPr>
        <w:t xml:space="preserve">        </w:t>
      </w:r>
      <w:r>
        <w:rPr>
          <w:rFonts w:ascii="仿宋_GB2312" w:hAnsi="仿宋_GB2312" w:cs="仿宋_GB2312" w:eastAsia="仿宋_GB2312"/>
          <w:sz w:val="24"/>
          <w:b/>
        </w:rPr>
        <w:t>种付款方式。</w:t>
      </w:r>
    </w:p>
    <w:p>
      <w:pPr>
        <w:pStyle w:val="null3"/>
        <w:ind w:firstLine="480"/>
        <w:jc w:val="both"/>
      </w:pPr>
      <w:r>
        <w:rPr>
          <w:rFonts w:ascii="仿宋_GB2312" w:hAnsi="仿宋_GB2312" w:cs="仿宋_GB2312" w:eastAsia="仿宋_GB2312"/>
          <w:sz w:val="24"/>
        </w:rPr>
        <w:t>（一）采取预付款的：</w:t>
      </w:r>
    </w:p>
    <w:p>
      <w:pPr>
        <w:pStyle w:val="null3"/>
        <w:ind w:firstLine="480"/>
        <w:jc w:val="both"/>
      </w:pPr>
      <w:r>
        <w:rPr>
          <w:rFonts w:ascii="仿宋_GB2312" w:hAnsi="仿宋_GB2312" w:cs="仿宋_GB2312" w:eastAsia="仿宋_GB2312"/>
          <w:sz w:val="24"/>
        </w:rPr>
        <w:t>1. 预付款金额为50万（含）以上</w:t>
      </w:r>
    </w:p>
    <w:p>
      <w:pPr>
        <w:pStyle w:val="null3"/>
        <w:ind w:firstLine="480"/>
        <w:jc w:val="left"/>
      </w:pPr>
      <w:r>
        <w:rPr>
          <w:rFonts w:ascii="仿宋_GB2312" w:hAnsi="仿宋_GB2312" w:cs="仿宋_GB2312" w:eastAsia="仿宋_GB2312"/>
          <w:sz w:val="24"/>
        </w:rPr>
        <w:t>本合同生效</w:t>
      </w:r>
      <w:r>
        <w:rPr>
          <w:rFonts w:ascii="仿宋_GB2312" w:hAnsi="仿宋_GB2312" w:cs="仿宋_GB2312" w:eastAsia="仿宋_GB2312"/>
          <w:sz w:val="24"/>
        </w:rPr>
        <w:t>1日内，乙方向甲方提供有效期至少涵盖本合同指定到货时间点的预付款等额银行保函或者保险保函，甲方应在10个工作日内向乙方支付合同总金额的70 %的预付款，即人民币 元；</w:t>
      </w:r>
    </w:p>
    <w:p>
      <w:pPr>
        <w:pStyle w:val="null3"/>
        <w:ind w:firstLine="480"/>
        <w:jc w:val="both"/>
      </w:pPr>
      <w:r>
        <w:rPr>
          <w:rFonts w:ascii="仿宋_GB2312" w:hAnsi="仿宋_GB2312" w:cs="仿宋_GB2312" w:eastAsia="仿宋_GB2312"/>
          <w:sz w:val="24"/>
        </w:rPr>
        <w:t>甲方收到本合同约定的所有货物并验收合格，取得乙方开具的合法有效的增值税专用发票后</w:t>
      </w:r>
      <w:r>
        <w:rPr>
          <w:rFonts w:ascii="仿宋_GB2312" w:hAnsi="仿宋_GB2312" w:cs="仿宋_GB2312" w:eastAsia="仿宋_GB2312"/>
          <w:sz w:val="24"/>
        </w:rPr>
        <w:t>15个工作日内，向乙方支付合同总金额的30%，即人民币 元。</w:t>
      </w:r>
    </w:p>
    <w:p>
      <w:pPr>
        <w:pStyle w:val="null3"/>
        <w:numPr>
          <w:ilvl w:val="0"/>
          <w:numId w:val="2"/>
        </w:numPr>
        <w:jc w:val="both"/>
      </w:pPr>
      <w:r>
        <w:rPr>
          <w:rFonts w:ascii="仿宋_GB2312" w:hAnsi="仿宋_GB2312" w:cs="仿宋_GB2312" w:eastAsia="仿宋_GB2312"/>
          <w:sz w:val="24"/>
        </w:rPr>
        <w:t>预付款金额为</w:t>
      </w:r>
      <w:r>
        <w:rPr>
          <w:rFonts w:ascii="仿宋_GB2312" w:hAnsi="仿宋_GB2312" w:cs="仿宋_GB2312" w:eastAsia="仿宋_GB2312"/>
          <w:sz w:val="24"/>
        </w:rPr>
        <w:t>50万以下</w:t>
      </w:r>
    </w:p>
    <w:p>
      <w:pPr>
        <w:pStyle w:val="null3"/>
        <w:ind w:firstLine="480"/>
        <w:jc w:val="both"/>
      </w:pPr>
      <w:r>
        <w:rPr>
          <w:rFonts w:ascii="仿宋_GB2312" w:hAnsi="仿宋_GB2312" w:cs="仿宋_GB2312" w:eastAsia="仿宋_GB2312"/>
          <w:sz w:val="24"/>
        </w:rPr>
        <w:t>本合同生效</w:t>
      </w:r>
      <w:r>
        <w:rPr>
          <w:rFonts w:ascii="仿宋_GB2312" w:hAnsi="仿宋_GB2312" w:cs="仿宋_GB2312" w:eastAsia="仿宋_GB2312"/>
          <w:sz w:val="24"/>
        </w:rPr>
        <w:t>1日内，甲方应在10个工作日内向乙方支付合同总金额的70 %的预付款，即人民币 元；</w:t>
      </w:r>
    </w:p>
    <w:p>
      <w:pPr>
        <w:pStyle w:val="null3"/>
        <w:ind w:firstLine="480"/>
        <w:jc w:val="both"/>
      </w:pPr>
      <w:r>
        <w:rPr>
          <w:rFonts w:ascii="仿宋_GB2312" w:hAnsi="仿宋_GB2312" w:cs="仿宋_GB2312" w:eastAsia="仿宋_GB2312"/>
          <w:sz w:val="24"/>
        </w:rPr>
        <w:t>甲方收到本合同约定的所有货物并验收合格，取得乙方开具的合法有效的增值税专用发票后</w:t>
      </w:r>
      <w:r>
        <w:rPr>
          <w:rFonts w:ascii="仿宋_GB2312" w:hAnsi="仿宋_GB2312" w:cs="仿宋_GB2312" w:eastAsia="仿宋_GB2312"/>
          <w:sz w:val="24"/>
        </w:rPr>
        <w:t>15个工作日内，向乙方支付合同总金额的30%，即人民币 元。</w:t>
      </w:r>
    </w:p>
    <w:p>
      <w:pPr>
        <w:pStyle w:val="null3"/>
        <w:ind w:firstLine="480"/>
        <w:jc w:val="both"/>
      </w:pPr>
      <w:r>
        <w:rPr>
          <w:rFonts w:ascii="仿宋_GB2312" w:hAnsi="仿宋_GB2312" w:cs="仿宋_GB2312" w:eastAsia="仿宋_GB2312"/>
          <w:sz w:val="24"/>
        </w:rPr>
        <w:t>（二）采取货到付款的：</w:t>
      </w:r>
    </w:p>
    <w:p>
      <w:pPr>
        <w:pStyle w:val="null3"/>
        <w:ind w:firstLine="480"/>
        <w:jc w:val="both"/>
      </w:pPr>
      <w:r>
        <w:rPr>
          <w:rFonts w:ascii="仿宋_GB2312" w:hAnsi="仿宋_GB2312" w:cs="仿宋_GB2312" w:eastAsia="仿宋_GB2312"/>
          <w:sz w:val="24"/>
        </w:rPr>
        <w:t>甲方收到本合同约定的所有货物并验收合格，取得乙方开具的合法有效的增值税专用发票后</w:t>
      </w:r>
      <w:r>
        <w:rPr>
          <w:rFonts w:ascii="仿宋_GB2312" w:hAnsi="仿宋_GB2312" w:cs="仿宋_GB2312" w:eastAsia="仿宋_GB2312"/>
          <w:sz w:val="24"/>
        </w:rPr>
        <w:t>15个工作日内，按合同约定金额付款。</w:t>
      </w:r>
    </w:p>
    <w:p>
      <w:pPr>
        <w:pStyle w:val="null3"/>
        <w:ind w:firstLine="482"/>
        <w:jc w:val="both"/>
      </w:pPr>
      <w:r>
        <w:rPr>
          <w:rFonts w:ascii="仿宋_GB2312" w:hAnsi="仿宋_GB2312" w:cs="仿宋_GB2312" w:eastAsia="仿宋_GB2312"/>
          <w:sz w:val="24"/>
          <w:b/>
          <w:shd w:fill="FFFFFF" w:val="clear"/>
        </w:rPr>
        <w:t>九、货物验收</w:t>
      </w:r>
    </w:p>
    <w:p>
      <w:pPr>
        <w:pStyle w:val="null3"/>
        <w:ind w:firstLine="480"/>
        <w:jc w:val="both"/>
      </w:pPr>
      <w:r>
        <w:rPr>
          <w:rFonts w:ascii="仿宋_GB2312" w:hAnsi="仿宋_GB2312" w:cs="仿宋_GB2312" w:eastAsia="仿宋_GB2312"/>
          <w:sz w:val="24"/>
          <w:shd w:fill="FFFFFF" w:val="clear"/>
        </w:rPr>
        <w:t>(一)验收主体。采购人系验收主体，组织履约验收；包括采购人自行组建履约验收小组或者委托采购代理机构履约验收，必要时可以邀请质量检测机构参加验收，届时通知供应商。</w:t>
      </w:r>
    </w:p>
    <w:p>
      <w:pPr>
        <w:pStyle w:val="null3"/>
        <w:ind w:firstLine="480"/>
        <w:jc w:val="both"/>
      </w:pPr>
      <w:r>
        <w:rPr>
          <w:rFonts w:ascii="仿宋_GB2312" w:hAnsi="仿宋_GB2312" w:cs="仿宋_GB2312" w:eastAsia="仿宋_GB2312"/>
          <w:sz w:val="24"/>
          <w:shd w:fill="FFFFFF" w:val="clear"/>
        </w:rPr>
        <w:t>(二)验收时间，根据合同约定的时间，由供应商提出申请，采购人确认的时间验收。</w:t>
      </w:r>
    </w:p>
    <w:p>
      <w:pPr>
        <w:pStyle w:val="null3"/>
        <w:ind w:firstLine="480"/>
        <w:jc w:val="both"/>
      </w:pPr>
      <w:r>
        <w:rPr>
          <w:rFonts w:ascii="仿宋_GB2312" w:hAnsi="仿宋_GB2312" w:cs="仿宋_GB2312" w:eastAsia="仿宋_GB2312"/>
          <w:sz w:val="24"/>
          <w:shd w:fill="FFFFFF" w:val="clear"/>
        </w:rPr>
        <w:t>(三)验收方式。采购人对中标（成交）供应商（以下简称供应商）履行采购合同及结果进行实地检验、核实和评估，以确认提供的货物（服务或工程）是否符合采购合同约定的标准和要求。</w:t>
      </w:r>
    </w:p>
    <w:p>
      <w:pPr>
        <w:pStyle w:val="null3"/>
        <w:ind w:firstLine="480"/>
        <w:jc w:val="both"/>
      </w:pPr>
      <w:r>
        <w:rPr>
          <w:rFonts w:ascii="仿宋_GB2312" w:hAnsi="仿宋_GB2312" w:cs="仿宋_GB2312" w:eastAsia="仿宋_GB2312"/>
          <w:sz w:val="24"/>
          <w:shd w:fill="FFFFFF" w:val="clear"/>
        </w:rPr>
        <w:t>(四)验收程序。采购合同约定的履约验收条件成就时，供应商先组织内部自验，自验合格后及时向采购人书面提出履约验收申请。</w:t>
      </w:r>
    </w:p>
    <w:p>
      <w:pPr>
        <w:pStyle w:val="null3"/>
        <w:ind w:firstLine="480"/>
        <w:jc w:val="both"/>
      </w:pPr>
      <w:r>
        <w:rPr>
          <w:rFonts w:ascii="仿宋_GB2312" w:hAnsi="仿宋_GB2312" w:cs="仿宋_GB2312" w:eastAsia="仿宋_GB2312"/>
          <w:sz w:val="24"/>
          <w:shd w:fill="FFFFFF" w:val="clear"/>
        </w:rPr>
        <w:t>采购人自收到验收申请之日起</w:t>
      </w:r>
      <w:r>
        <w:rPr>
          <w:rFonts w:ascii="仿宋_GB2312" w:hAnsi="仿宋_GB2312" w:cs="仿宋_GB2312" w:eastAsia="仿宋_GB2312"/>
          <w:sz w:val="24"/>
          <w:shd w:fill="FFFFFF" w:val="clear"/>
        </w:rPr>
        <w:t>7个工作日内启动项目验收，并向供应商发送验收通知。技术复杂、专业性强的采购项目，验收准备时间可适当延长。</w:t>
      </w:r>
    </w:p>
    <w:p>
      <w:pPr>
        <w:pStyle w:val="null3"/>
        <w:spacing w:before="105" w:after="105"/>
        <w:ind w:firstLine="480"/>
        <w:jc w:val="left"/>
      </w:pPr>
      <w:r>
        <w:rPr>
          <w:rFonts w:ascii="仿宋_GB2312" w:hAnsi="仿宋_GB2312" w:cs="仿宋_GB2312" w:eastAsia="仿宋_GB2312"/>
          <w:sz w:val="24"/>
          <w:shd w:fill="FFFFFF" w:val="clear"/>
        </w:rPr>
        <w:t>履约验收小组根据履约验收方案，对供应商提供的货物（工程</w:t>
      </w:r>
      <w:r>
        <w:rPr>
          <w:rFonts w:ascii="仿宋_GB2312" w:hAnsi="仿宋_GB2312" w:cs="仿宋_GB2312" w:eastAsia="仿宋_GB2312"/>
          <w:sz w:val="24"/>
          <w:shd w:fill="FFFFFF" w:val="clear"/>
        </w:rPr>
        <w:t>或者</w:t>
      </w:r>
      <w:r>
        <w:rPr>
          <w:rFonts w:ascii="仿宋_GB2312" w:hAnsi="仿宋_GB2312" w:cs="仿宋_GB2312" w:eastAsia="仿宋_GB2312"/>
          <w:sz w:val="24"/>
          <w:shd w:fill="FFFFFF" w:val="clear"/>
        </w:rPr>
        <w:t>服务）按照履约验收基本依据对每一项技术、服务、安全标准的履约情况进行确认。分节点、分期验收的，根据采购合同和项目特点进行分节点、分期验收。</w:t>
      </w:r>
    </w:p>
    <w:p>
      <w:pPr>
        <w:pStyle w:val="null3"/>
        <w:spacing w:before="105" w:after="105"/>
        <w:ind w:firstLine="480"/>
        <w:jc w:val="left"/>
      </w:pPr>
      <w:r>
        <w:rPr>
          <w:rFonts w:ascii="仿宋_GB2312" w:hAnsi="仿宋_GB2312" w:cs="仿宋_GB2312" w:eastAsia="仿宋_GB2312"/>
          <w:sz w:val="24"/>
          <w:shd w:fill="FFFFFF" w:val="clear"/>
        </w:rPr>
        <w:t>履约验收结束后，履约验收小组以书面形式作出结论性意见，列明各项标准的验收情况及项目总体评价，形成验收意见报告，由履约验收小组和供应商共同签署；分节点、分期验收的，出具分节点、分期验收意见。</w:t>
      </w:r>
    </w:p>
    <w:p>
      <w:pPr>
        <w:pStyle w:val="null3"/>
        <w:spacing w:before="105" w:after="105"/>
        <w:ind w:firstLine="480"/>
        <w:jc w:val="left"/>
      </w:pPr>
      <w:r>
        <w:rPr>
          <w:rFonts w:ascii="仿宋_GB2312" w:hAnsi="仿宋_GB2312" w:cs="仿宋_GB2312" w:eastAsia="仿宋_GB2312"/>
          <w:sz w:val="24"/>
          <w:shd w:fill="FFFFFF" w:val="clear"/>
        </w:rPr>
        <w:t>(五)验收内容和验收标准。供应商按照招标文件（谈判文件、磋商文件、询价通知书、征集文件等）、投标文件（响应文件）、采购合同、封样样品等文件及技术标准提供与验收相关的生产、技术、服务、数量、质量、安全等资料并做好技术说明、测试演示或场景应用情况分析等工作。对履约情况争议问题，有义务提供相应证据证明材料。</w:t>
      </w:r>
    </w:p>
    <w:p>
      <w:pPr>
        <w:pStyle w:val="null3"/>
        <w:ind w:firstLine="480"/>
        <w:jc w:val="both"/>
      </w:pPr>
      <w:r>
        <w:rPr>
          <w:rFonts w:ascii="仿宋_GB2312" w:hAnsi="仿宋_GB2312" w:cs="仿宋_GB2312" w:eastAsia="仿宋_GB2312"/>
          <w:sz w:val="24"/>
          <w:shd w:fill="FFFFFF" w:val="clear"/>
        </w:rPr>
        <w:t>（六）验收结果。除涉密情形外，采购人在履约验收结束后出具验收意见并在</w:t>
      </w:r>
      <w:r>
        <w:rPr>
          <w:rFonts w:ascii="仿宋_GB2312" w:hAnsi="仿宋_GB2312" w:cs="仿宋_GB2312" w:eastAsia="仿宋_GB2312"/>
          <w:sz w:val="24"/>
          <w:shd w:fill="FFFFFF" w:val="clear"/>
        </w:rPr>
        <w:t>3个工作日内将履约验收结果信息向社会公开。</w:t>
      </w:r>
    </w:p>
    <w:p>
      <w:pPr>
        <w:pStyle w:val="null3"/>
        <w:ind w:firstLine="480"/>
        <w:jc w:val="both"/>
      </w:pPr>
      <w:r>
        <w:rPr>
          <w:rFonts w:ascii="仿宋_GB2312" w:hAnsi="仿宋_GB2312" w:cs="仿宋_GB2312" w:eastAsia="仿宋_GB2312"/>
          <w:sz w:val="24"/>
          <w:shd w:fill="FFFFFF" w:val="clear"/>
        </w:rPr>
        <w:t>（七）乙方必须按时供货并完成验收，逾期安装验收的，乙方须按每日万分之五的比例给付违约金给甲方。</w:t>
      </w:r>
    </w:p>
    <w:p>
      <w:pPr>
        <w:pStyle w:val="null3"/>
        <w:ind w:firstLine="482"/>
        <w:jc w:val="both"/>
      </w:pPr>
      <w:r>
        <w:rPr>
          <w:rFonts w:ascii="仿宋_GB2312" w:hAnsi="仿宋_GB2312" w:cs="仿宋_GB2312" w:eastAsia="仿宋_GB2312"/>
          <w:sz w:val="24"/>
          <w:b/>
        </w:rPr>
        <w:t>十、违约责任</w:t>
      </w:r>
    </w:p>
    <w:p>
      <w:pPr>
        <w:pStyle w:val="null3"/>
        <w:ind w:firstLine="480"/>
        <w:jc w:val="both"/>
      </w:pPr>
      <w:r>
        <w:rPr>
          <w:rFonts w:ascii="仿宋_GB2312" w:hAnsi="仿宋_GB2312" w:cs="仿宋_GB2312" w:eastAsia="仿宋_GB2312"/>
          <w:sz w:val="24"/>
        </w:rPr>
        <w:t>（一）乙方非因不可抗力导致不能按时到货的违约责任</w:t>
      </w:r>
    </w:p>
    <w:p>
      <w:pPr>
        <w:pStyle w:val="null3"/>
        <w:ind w:firstLine="480"/>
        <w:jc w:val="both"/>
      </w:pPr>
      <w:r>
        <w:rPr>
          <w:rFonts w:ascii="仿宋_GB2312" w:hAnsi="仿宋_GB2312" w:cs="仿宋_GB2312" w:eastAsia="仿宋_GB2312"/>
          <w:sz w:val="24"/>
        </w:rPr>
        <w:t>若乙方不能按照约定时间到货，乙方应在违约日开始后的</w:t>
      </w:r>
      <w:r>
        <w:rPr>
          <w:rFonts w:ascii="仿宋_GB2312" w:hAnsi="仿宋_GB2312" w:cs="仿宋_GB2312" w:eastAsia="仿宋_GB2312"/>
          <w:sz w:val="24"/>
        </w:rPr>
        <w:t>15日内全额退还预付款并赔偿从预付款支付至退还期间以一年期贷款市场报价利率的1.5倍计算所产生的利息。（“一年期贷款市场报价利率”指中国人民银行授权全国银行间同业拆借中心自2019年8月20日起每月发布的一年期贷款市场报价利率。）</w:t>
      </w:r>
    </w:p>
    <w:p>
      <w:pPr>
        <w:pStyle w:val="null3"/>
        <w:ind w:firstLine="480"/>
        <w:jc w:val="left"/>
      </w:pPr>
      <w:r>
        <w:rPr>
          <w:rFonts w:ascii="仿宋_GB2312" w:hAnsi="仿宋_GB2312" w:cs="仿宋_GB2312" w:eastAsia="仿宋_GB2312"/>
          <w:sz w:val="24"/>
        </w:rPr>
        <w:t>（二）如果乙方提供的货物、服务不符合合同约定要求，甲方有权要求换货或退货、按合同约定整改服务、拒付合同款项、要求赔偿损失、终止本合同，并将乙方列入甲方采购禁入名单。</w:t>
      </w:r>
    </w:p>
    <w:p>
      <w:pPr>
        <w:pStyle w:val="null3"/>
        <w:ind w:firstLine="480"/>
        <w:jc w:val="left"/>
      </w:pPr>
      <w:r>
        <w:rPr>
          <w:rFonts w:ascii="仿宋_GB2312" w:hAnsi="仿宋_GB2312" w:cs="仿宋_GB2312" w:eastAsia="仿宋_GB2312"/>
          <w:sz w:val="24"/>
        </w:rPr>
        <w:t>（三）如果因乙方原因造成未按时交货或未按时提供服务，每迟延一天，甲方有权要求乙方支付合同总价款的万分之五作为违约金。迟延交付货物或提供服务</w:t>
      </w:r>
      <w:r>
        <w:rPr>
          <w:rFonts w:ascii="仿宋_GB2312" w:hAnsi="仿宋_GB2312" w:cs="仿宋_GB2312" w:eastAsia="仿宋_GB2312"/>
          <w:sz w:val="24"/>
        </w:rPr>
        <w:t>30天以上，甲方有权终止合同，并要求乙方支付相应的违约金或赔偿由此给甲方造成的损失（以二者中孰高者为准）。</w:t>
      </w:r>
    </w:p>
    <w:p>
      <w:pPr>
        <w:pStyle w:val="null3"/>
        <w:ind w:firstLine="480"/>
        <w:jc w:val="left"/>
      </w:pPr>
      <w:r>
        <w:rPr>
          <w:rFonts w:ascii="仿宋_GB2312" w:hAnsi="仿宋_GB2312" w:cs="仿宋_GB2312" w:eastAsia="仿宋_GB2312"/>
          <w:sz w:val="24"/>
        </w:rPr>
        <w:t>（四）因乙方项目人员的原因给甲方造成损害，由乙方（及</w:t>
      </w:r>
      <w:r>
        <w:rPr>
          <w:rFonts w:ascii="仿宋_GB2312" w:hAnsi="仿宋_GB2312" w:cs="仿宋_GB2312" w:eastAsia="仿宋_GB2312"/>
          <w:sz w:val="24"/>
        </w:rPr>
        <w:t>/或原厂商）承担全部责任。</w:t>
      </w:r>
    </w:p>
    <w:p>
      <w:pPr>
        <w:pStyle w:val="null3"/>
        <w:ind w:firstLine="480"/>
        <w:jc w:val="left"/>
      </w:pPr>
      <w:r>
        <w:rPr>
          <w:rFonts w:ascii="仿宋_GB2312" w:hAnsi="仿宋_GB2312" w:cs="仿宋_GB2312" w:eastAsia="仿宋_GB2312"/>
          <w:sz w:val="24"/>
        </w:rPr>
        <w:t>（五）乙方未经甲方书面同意，擅自更换项目人员或者未能按时更换不符合要求的项目人员的，甲方有权终止本合同并要求乙方赔偿相应损失。</w:t>
      </w:r>
    </w:p>
    <w:p>
      <w:pPr>
        <w:pStyle w:val="null3"/>
        <w:ind w:firstLine="480"/>
        <w:jc w:val="left"/>
      </w:pPr>
      <w:r>
        <w:rPr>
          <w:rFonts w:ascii="仿宋_GB2312" w:hAnsi="仿宋_GB2312" w:cs="仿宋_GB2312" w:eastAsia="仿宋_GB2312"/>
          <w:sz w:val="24"/>
        </w:rPr>
        <w:t>（六）保修期内，未能按合同的约定提供维修服务或不能在承诺时间内修复故障，甲方有权聘请第三方进行维修，由此产生的费用和损失由乙方承担。</w:t>
      </w:r>
    </w:p>
    <w:p>
      <w:pPr>
        <w:pStyle w:val="null3"/>
        <w:ind w:firstLine="480"/>
        <w:jc w:val="left"/>
      </w:pPr>
      <w:r>
        <w:rPr>
          <w:rFonts w:ascii="仿宋_GB2312" w:hAnsi="仿宋_GB2312" w:cs="仿宋_GB2312" w:eastAsia="仿宋_GB2312"/>
          <w:sz w:val="24"/>
        </w:rPr>
        <w:t>（七）乙方开具的增值税专用发票符合以下情形之一的，甲方有权延迟支付应付款项，并要求乙方重新提供合格、正确且正式的发票，且不承担任何违约责任，乙方各项义务仍按合同约定履行：</w:t>
      </w:r>
    </w:p>
    <w:p>
      <w:pPr>
        <w:pStyle w:val="null3"/>
        <w:ind w:firstLine="480"/>
        <w:jc w:val="left"/>
      </w:pPr>
      <w:r>
        <w:rPr>
          <w:rFonts w:ascii="仿宋_GB2312" w:hAnsi="仿宋_GB2312" w:cs="仿宋_GB2312" w:eastAsia="仿宋_GB2312"/>
          <w:sz w:val="24"/>
        </w:rPr>
        <w:t>1、开具虚假、作废、无效发票或因违反国家法律法规开具、提供发票的；</w:t>
      </w:r>
    </w:p>
    <w:p>
      <w:pPr>
        <w:pStyle w:val="null3"/>
        <w:ind w:firstLine="480"/>
        <w:jc w:val="left"/>
      </w:pPr>
      <w:r>
        <w:rPr>
          <w:rFonts w:ascii="仿宋_GB2312" w:hAnsi="仿宋_GB2312" w:cs="仿宋_GB2312" w:eastAsia="仿宋_GB2312"/>
          <w:sz w:val="24"/>
        </w:rPr>
        <w:t>2、开具发票种类错误，开具发票税率与合同约定不符；</w:t>
      </w:r>
    </w:p>
    <w:p>
      <w:pPr>
        <w:pStyle w:val="null3"/>
        <w:ind w:firstLine="480"/>
        <w:jc w:val="left"/>
      </w:pPr>
      <w:r>
        <w:rPr>
          <w:rFonts w:ascii="仿宋_GB2312" w:hAnsi="仿宋_GB2312" w:cs="仿宋_GB2312" w:eastAsia="仿宋_GB2312"/>
          <w:sz w:val="24"/>
        </w:rPr>
        <w:t>3、发票上的信息错误的；</w:t>
      </w:r>
    </w:p>
    <w:p>
      <w:pPr>
        <w:pStyle w:val="null3"/>
        <w:ind w:firstLine="480"/>
        <w:jc w:val="left"/>
      </w:pPr>
      <w:r>
        <w:rPr>
          <w:rFonts w:ascii="仿宋_GB2312" w:hAnsi="仿宋_GB2312" w:cs="仿宋_GB2312" w:eastAsia="仿宋_GB2312"/>
          <w:sz w:val="24"/>
        </w:rPr>
        <w:t>4、因乙方延迟送达、开具错误等原因造成发票认证失败等其他情况；</w:t>
      </w:r>
    </w:p>
    <w:p>
      <w:pPr>
        <w:pStyle w:val="null3"/>
        <w:ind w:firstLine="480"/>
        <w:jc w:val="left"/>
      </w:pPr>
      <w:r>
        <w:rPr>
          <w:rFonts w:ascii="仿宋_GB2312" w:hAnsi="仿宋_GB2312" w:cs="仿宋_GB2312" w:eastAsia="仿宋_GB2312"/>
          <w:sz w:val="24"/>
        </w:rPr>
        <w:t>如乙方拒绝重新提供或提供的发票仍不符合法律法规和监管规定的要求，甲方有权解除本合同，并要求乙方承担由此对甲方造成的全部损失。</w:t>
      </w:r>
    </w:p>
    <w:p>
      <w:pPr>
        <w:pStyle w:val="null3"/>
        <w:ind w:firstLine="480"/>
        <w:jc w:val="left"/>
      </w:pPr>
      <w:r>
        <w:rPr>
          <w:rFonts w:ascii="仿宋_GB2312" w:hAnsi="仿宋_GB2312" w:cs="仿宋_GB2312" w:eastAsia="仿宋_GB2312"/>
          <w:sz w:val="24"/>
        </w:rPr>
        <w:t>（八）乙方违约造成甲方的费用增加和损失，甲方有权从未支付的合同剩余款项中直接扣除。如未支付的合同剩余款项不足以弥补甲方上述费用和损失，乙方应按甲方要求向甲方支付不足部分款项。</w:t>
      </w:r>
    </w:p>
    <w:p>
      <w:pPr>
        <w:pStyle w:val="null3"/>
        <w:ind w:firstLine="480"/>
        <w:jc w:val="left"/>
      </w:pPr>
      <w:r>
        <w:rPr>
          <w:rFonts w:ascii="仿宋_GB2312" w:hAnsi="仿宋_GB2312" w:cs="仿宋_GB2312" w:eastAsia="仿宋_GB2312"/>
          <w:sz w:val="24"/>
        </w:rPr>
        <w:t>（九）乙方违反甲方保密或信息保护义务的，甲方有权解除合同，并要求其承担全部法律责任，赔偿因此给甲方所造成的全部损失。</w:t>
      </w:r>
    </w:p>
    <w:p>
      <w:pPr>
        <w:pStyle w:val="null3"/>
        <w:ind w:firstLine="482"/>
        <w:jc w:val="both"/>
      </w:pPr>
      <w:r>
        <w:rPr>
          <w:rFonts w:ascii="仿宋_GB2312" w:hAnsi="仿宋_GB2312" w:cs="仿宋_GB2312" w:eastAsia="仿宋_GB2312"/>
          <w:sz w:val="24"/>
          <w:b/>
        </w:rPr>
        <w:t>十一、质量鉴定</w:t>
      </w:r>
    </w:p>
    <w:p>
      <w:pPr>
        <w:pStyle w:val="null3"/>
        <w:ind w:firstLine="480"/>
        <w:jc w:val="both"/>
      </w:pPr>
      <w:r>
        <w:rPr>
          <w:rFonts w:ascii="仿宋_GB2312" w:hAnsi="仿宋_GB2312" w:cs="仿宋_GB2312" w:eastAsia="仿宋_GB2312"/>
          <w:sz w:val="24"/>
        </w:rPr>
        <w:t>因设备的质量问题发生争议，由国家和当地政府指定的技术单位进行质量鉴定，该鉴定结论是终局的，甲乙双方应当接受。</w:t>
      </w:r>
    </w:p>
    <w:p>
      <w:pPr>
        <w:pStyle w:val="null3"/>
        <w:ind w:firstLine="482"/>
        <w:jc w:val="both"/>
      </w:pPr>
      <w:r>
        <w:rPr>
          <w:rFonts w:ascii="仿宋_GB2312" w:hAnsi="仿宋_GB2312" w:cs="仿宋_GB2312" w:eastAsia="仿宋_GB2312"/>
          <w:sz w:val="24"/>
          <w:b/>
        </w:rPr>
        <w:t>十二、争议解决</w:t>
      </w:r>
    </w:p>
    <w:p>
      <w:pPr>
        <w:pStyle w:val="null3"/>
        <w:ind w:firstLine="480"/>
        <w:jc w:val="both"/>
      </w:pPr>
      <w:r>
        <w:rPr>
          <w:rFonts w:ascii="仿宋_GB2312" w:hAnsi="仿宋_GB2312" w:cs="仿宋_GB2312" w:eastAsia="仿宋_GB2312"/>
          <w:sz w:val="24"/>
        </w:rPr>
        <w:t>本合同发生争议产生的诉讼，由甲方所在地人民法院管辖。</w:t>
      </w:r>
    </w:p>
    <w:p>
      <w:pPr>
        <w:pStyle w:val="null3"/>
        <w:ind w:firstLine="482"/>
        <w:jc w:val="both"/>
      </w:pPr>
      <w:r>
        <w:rPr>
          <w:rFonts w:ascii="仿宋_GB2312" w:hAnsi="仿宋_GB2312" w:cs="仿宋_GB2312" w:eastAsia="仿宋_GB2312"/>
          <w:sz w:val="24"/>
          <w:b/>
        </w:rPr>
        <w:t>十三、合同生效</w:t>
      </w:r>
    </w:p>
    <w:p>
      <w:pPr>
        <w:pStyle w:val="null3"/>
        <w:ind w:firstLine="480"/>
        <w:jc w:val="both"/>
      </w:pPr>
      <w:r>
        <w:rPr>
          <w:rFonts w:ascii="仿宋_GB2312" w:hAnsi="仿宋_GB2312" w:cs="仿宋_GB2312" w:eastAsia="仿宋_GB2312"/>
          <w:sz w:val="24"/>
        </w:rPr>
        <w:t>本合同经甲、乙、鉴证三方签字、盖章并在甲方收到乙方的履约保证金后，合同即生效。</w:t>
      </w:r>
    </w:p>
    <w:p>
      <w:pPr>
        <w:pStyle w:val="null3"/>
        <w:ind w:firstLine="480"/>
        <w:jc w:val="both"/>
      </w:pPr>
      <w:r>
        <w:rPr>
          <w:rFonts w:ascii="仿宋_GB2312" w:hAnsi="仿宋_GB2312" w:cs="仿宋_GB2312" w:eastAsia="仿宋_GB2312"/>
          <w:sz w:val="24"/>
        </w:rPr>
        <w:t>本合同一式柒份，甲方执叁份、乙方执贰份，招标机构及财政采购监管部门各执壹份，均</w:t>
      </w:r>
      <w:r>
        <w:rPr>
          <w:rFonts w:ascii="仿宋_GB2312" w:hAnsi="仿宋_GB2312" w:cs="仿宋_GB2312" w:eastAsia="仿宋_GB2312"/>
          <w:sz w:val="24"/>
        </w:rPr>
        <w:t>具有</w:t>
      </w:r>
      <w:r>
        <w:rPr>
          <w:rFonts w:ascii="仿宋_GB2312" w:hAnsi="仿宋_GB2312" w:cs="仿宋_GB2312" w:eastAsia="仿宋_GB2312"/>
          <w:sz w:val="24"/>
        </w:rPr>
        <w:t>同等效力。</w:t>
      </w:r>
    </w:p>
    <w:p>
      <w:pPr>
        <w:pStyle w:val="null3"/>
        <w:ind w:firstLine="482"/>
        <w:jc w:val="both"/>
      </w:pPr>
      <w:r>
        <w:rPr>
          <w:rFonts w:ascii="仿宋_GB2312" w:hAnsi="仿宋_GB2312" w:cs="仿宋_GB2312" w:eastAsia="仿宋_GB2312"/>
          <w:sz w:val="24"/>
          <w:b/>
        </w:rPr>
        <w:t>十四、其它</w:t>
      </w:r>
    </w:p>
    <w:p>
      <w:pPr>
        <w:pStyle w:val="null3"/>
        <w:ind w:firstLine="480"/>
        <w:jc w:val="both"/>
      </w:pPr>
      <w:r>
        <w:rPr>
          <w:rFonts w:ascii="仿宋_GB2312" w:hAnsi="仿宋_GB2312" w:cs="仿宋_GB2312" w:eastAsia="仿宋_GB2312"/>
          <w:sz w:val="24"/>
        </w:rPr>
        <w:t>甲乙双方应当自中标通知书发出之日起</w:t>
      </w:r>
      <w:r>
        <w:rPr>
          <w:rFonts w:ascii="仿宋_GB2312" w:hAnsi="仿宋_GB2312" w:cs="仿宋_GB2312" w:eastAsia="仿宋_GB2312"/>
          <w:sz w:val="24"/>
        </w:rPr>
        <w:t>5个工作日内，按照招标文件和中标人投标文件的规定，双方签订书面合同。如超过期限未签合同，应重新招标或顺延下一中标候选人。</w:t>
      </w:r>
    </w:p>
    <w:p>
      <w:pPr>
        <w:pStyle w:val="null3"/>
        <w:ind w:firstLine="560"/>
        <w:jc w:val="both"/>
      </w:pPr>
      <w:r>
        <w:rPr>
          <w:rFonts w:ascii="仿宋_GB2312" w:hAnsi="仿宋_GB2312" w:cs="仿宋_GB2312" w:eastAsia="仿宋_GB2312"/>
          <w:sz w:val="24"/>
        </w:rPr>
        <w:t>附：中标通知书、中标清单</w:t>
      </w:r>
    </w:p>
    <w:p>
      <w:pPr>
        <w:pStyle w:val="null3"/>
        <w:ind w:firstLine="560"/>
        <w:jc w:val="both"/>
      </w:pPr>
      <w:r>
        <w:rPr>
          <w:rFonts w:ascii="仿宋_GB2312" w:hAnsi="仿宋_GB2312" w:cs="仿宋_GB2312" w:eastAsia="仿宋_GB2312"/>
          <w:sz w:val="24"/>
          <w:b/>
        </w:rPr>
        <w:t>（以下无正文为签字页）</w:t>
      </w:r>
    </w:p>
    <w:p>
      <w:pPr>
        <w:pStyle w:val="null3"/>
        <w:ind w:firstLine="562"/>
        <w:jc w:val="both"/>
      </w:pPr>
      <w:r>
        <w:rPr>
          <w:rFonts w:ascii="仿宋_GB2312" w:hAnsi="仿宋_GB2312" w:cs="仿宋_GB2312" w:eastAsia="仿宋_GB2312"/>
          <w:sz w:val="24"/>
        </w:rPr>
        <w:t>甲方：海南大学</w:t>
      </w:r>
      <w:r>
        <w:rPr>
          <w:rFonts w:ascii="仿宋_GB2312" w:hAnsi="仿宋_GB2312" w:cs="仿宋_GB2312" w:eastAsia="仿宋_GB2312"/>
          <w:sz w:val="24"/>
        </w:rPr>
        <w:t xml:space="preserve">                      </w:t>
      </w:r>
      <w:r>
        <w:rPr>
          <w:rFonts w:ascii="仿宋_GB2312" w:hAnsi="仿宋_GB2312" w:cs="仿宋_GB2312" w:eastAsia="仿宋_GB2312"/>
          <w:sz w:val="24"/>
        </w:rPr>
        <w:t>乙方：</w:t>
      </w:r>
    </w:p>
    <w:p>
      <w:pPr>
        <w:pStyle w:val="null3"/>
        <w:ind w:firstLine="480"/>
        <w:jc w:val="both"/>
      </w:pPr>
      <w:r>
        <w:rPr>
          <w:rFonts w:ascii="仿宋_GB2312" w:hAnsi="仿宋_GB2312" w:cs="仿宋_GB2312" w:eastAsia="仿宋_GB2312"/>
          <w:sz w:val="24"/>
        </w:rPr>
        <w:t>统一社会信用代码：</w:t>
      </w:r>
      <w:r>
        <w:rPr>
          <w:rFonts w:ascii="仿宋_GB2312" w:hAnsi="仿宋_GB2312" w:cs="仿宋_GB2312" w:eastAsia="仿宋_GB2312"/>
        </w:rPr>
        <w:t xml:space="preserve"> </w:t>
      </w:r>
      <w:r>
        <w:rPr>
          <w:rFonts w:ascii="仿宋_GB2312" w:hAnsi="仿宋_GB2312" w:cs="仿宋_GB2312" w:eastAsia="仿宋_GB2312"/>
          <w:sz w:val="24"/>
        </w:rPr>
        <w:t xml:space="preserve">               </w:t>
      </w:r>
      <w:r>
        <w:rPr>
          <w:rFonts w:ascii="仿宋_GB2312" w:hAnsi="仿宋_GB2312" w:cs="仿宋_GB2312" w:eastAsia="仿宋_GB2312"/>
          <w:sz w:val="24"/>
        </w:rPr>
        <w:t>统一社会信用代码：</w:t>
      </w:r>
    </w:p>
    <w:p>
      <w:pPr>
        <w:pStyle w:val="null3"/>
        <w:ind w:firstLine="480"/>
        <w:jc w:val="both"/>
      </w:pPr>
      <w:r>
        <w:rPr>
          <w:rFonts w:ascii="仿宋_GB2312" w:hAnsi="仿宋_GB2312" w:cs="仿宋_GB2312" w:eastAsia="仿宋_GB2312"/>
          <w:sz w:val="24"/>
        </w:rPr>
        <w:t>地址：海南省海口市人民大道</w:t>
      </w:r>
      <w:r>
        <w:rPr>
          <w:rFonts w:ascii="仿宋_GB2312" w:hAnsi="仿宋_GB2312" w:cs="仿宋_GB2312" w:eastAsia="仿宋_GB2312"/>
          <w:sz w:val="24"/>
        </w:rPr>
        <w:t>58号     地址：</w:t>
      </w:r>
    </w:p>
    <w:p>
      <w:pPr>
        <w:pStyle w:val="null3"/>
        <w:ind w:firstLine="480"/>
        <w:jc w:val="both"/>
      </w:pPr>
      <w:r>
        <w:rPr>
          <w:rFonts w:ascii="仿宋_GB2312" w:hAnsi="仿宋_GB2312" w:cs="仿宋_GB2312" w:eastAsia="仿宋_GB2312"/>
          <w:sz w:val="24"/>
        </w:rPr>
        <w:t>法定代表人：</w:t>
      </w:r>
      <w:r>
        <w:rPr>
          <w:rFonts w:ascii="仿宋_GB2312" w:hAnsi="仿宋_GB2312" w:cs="仿宋_GB2312" w:eastAsia="仿宋_GB2312"/>
          <w:sz w:val="24"/>
        </w:rPr>
        <w:t xml:space="preserve">                        </w:t>
      </w:r>
      <w:r>
        <w:rPr>
          <w:rFonts w:ascii="仿宋_GB2312" w:hAnsi="仿宋_GB2312" w:cs="仿宋_GB2312" w:eastAsia="仿宋_GB2312"/>
          <w:sz w:val="24"/>
        </w:rPr>
        <w:t>法定代表人：</w:t>
      </w:r>
    </w:p>
    <w:p>
      <w:pPr>
        <w:pStyle w:val="null3"/>
        <w:ind w:firstLine="480"/>
        <w:jc w:val="both"/>
      </w:pPr>
      <w:r>
        <w:rPr>
          <w:rFonts w:ascii="仿宋_GB2312" w:hAnsi="仿宋_GB2312" w:cs="仿宋_GB2312" w:eastAsia="仿宋_GB2312"/>
          <w:sz w:val="24"/>
        </w:rPr>
        <w:t>委托代理人：</w:t>
      </w:r>
      <w:r>
        <w:rPr>
          <w:rFonts w:ascii="仿宋_GB2312" w:hAnsi="仿宋_GB2312" w:cs="仿宋_GB2312" w:eastAsia="仿宋_GB2312"/>
          <w:sz w:val="24"/>
        </w:rPr>
        <w:t xml:space="preserve">                        </w:t>
      </w:r>
      <w:r>
        <w:rPr>
          <w:rFonts w:ascii="仿宋_GB2312" w:hAnsi="仿宋_GB2312" w:cs="仿宋_GB2312" w:eastAsia="仿宋_GB2312"/>
          <w:sz w:val="24"/>
        </w:rPr>
        <w:t>委托代理人：</w:t>
      </w:r>
    </w:p>
    <w:p>
      <w:pPr>
        <w:pStyle w:val="null3"/>
        <w:ind w:firstLine="480"/>
        <w:jc w:val="both"/>
      </w:pPr>
      <w:r>
        <w:rPr>
          <w:rFonts w:ascii="仿宋_GB2312" w:hAnsi="仿宋_GB2312" w:cs="仿宋_GB2312" w:eastAsia="仿宋_GB2312"/>
          <w:sz w:val="24"/>
        </w:rPr>
        <w:t>使用单位确认签名：</w:t>
      </w:r>
    </w:p>
    <w:p>
      <w:pPr>
        <w:pStyle w:val="null3"/>
        <w:ind w:firstLine="480"/>
        <w:jc w:val="both"/>
      </w:pPr>
      <w:r>
        <w:rPr>
          <w:rFonts w:ascii="仿宋_GB2312" w:hAnsi="仿宋_GB2312" w:cs="仿宋_GB2312" w:eastAsia="仿宋_GB2312"/>
          <w:sz w:val="24"/>
        </w:rPr>
        <w:t>电话：</w:t>
      </w:r>
      <w:r>
        <w:rPr>
          <w:rFonts w:ascii="仿宋_GB2312" w:hAnsi="仿宋_GB2312" w:cs="仿宋_GB2312" w:eastAsia="仿宋_GB2312"/>
          <w:sz w:val="24"/>
        </w:rPr>
        <w:t xml:space="preserve">                              </w:t>
      </w:r>
      <w:r>
        <w:rPr>
          <w:rFonts w:ascii="仿宋_GB2312" w:hAnsi="仿宋_GB2312" w:cs="仿宋_GB2312" w:eastAsia="仿宋_GB2312"/>
          <w:sz w:val="24"/>
        </w:rPr>
        <w:t>电话：</w:t>
      </w:r>
    </w:p>
    <w:p>
      <w:pPr>
        <w:pStyle w:val="null3"/>
        <w:ind w:firstLine="480"/>
        <w:jc w:val="both"/>
      </w:pPr>
      <w:r>
        <w:rPr>
          <w:rFonts w:ascii="仿宋_GB2312" w:hAnsi="仿宋_GB2312" w:cs="仿宋_GB2312" w:eastAsia="仿宋_GB2312"/>
          <w:sz w:val="24"/>
        </w:rPr>
        <w:t>开户银行：中国农业银行海口海大支行</w:t>
      </w:r>
      <w:r>
        <w:rPr>
          <w:rFonts w:ascii="仿宋_GB2312" w:hAnsi="仿宋_GB2312" w:cs="仿宋_GB2312" w:eastAsia="仿宋_GB2312"/>
          <w:sz w:val="24"/>
        </w:rPr>
        <w:t xml:space="preserve">  </w:t>
      </w:r>
      <w:r>
        <w:rPr>
          <w:rFonts w:ascii="仿宋_GB2312" w:hAnsi="仿宋_GB2312" w:cs="仿宋_GB2312" w:eastAsia="仿宋_GB2312"/>
          <w:sz w:val="24"/>
        </w:rPr>
        <w:t>开户银行：</w:t>
      </w:r>
    </w:p>
    <w:p>
      <w:pPr>
        <w:pStyle w:val="null3"/>
        <w:ind w:firstLine="480"/>
        <w:jc w:val="both"/>
      </w:pPr>
      <w:r>
        <w:rPr>
          <w:rFonts w:ascii="仿宋_GB2312" w:hAnsi="仿宋_GB2312" w:cs="仿宋_GB2312" w:eastAsia="仿宋_GB2312"/>
          <w:sz w:val="24"/>
        </w:rPr>
        <w:t>银行账号：</w:t>
      </w:r>
      <w:r>
        <w:rPr>
          <w:rFonts w:ascii="仿宋_GB2312" w:hAnsi="仿宋_GB2312" w:cs="仿宋_GB2312" w:eastAsia="仿宋_GB2312"/>
          <w:sz w:val="24"/>
        </w:rPr>
        <w:t>21150001040000040         银行账号：</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年</w:t>
      </w:r>
      <w:r>
        <w:rPr>
          <w:rFonts w:ascii="仿宋_GB2312" w:hAnsi="仿宋_GB2312" w:cs="仿宋_GB2312" w:eastAsia="仿宋_GB2312"/>
          <w:sz w:val="24"/>
        </w:rPr>
        <w:t xml:space="preserve">    </w:t>
      </w:r>
      <w:r>
        <w:rPr>
          <w:rFonts w:ascii="仿宋_GB2312" w:hAnsi="仿宋_GB2312" w:cs="仿宋_GB2312" w:eastAsia="仿宋_GB2312"/>
          <w:sz w:val="24"/>
        </w:rPr>
        <w:t>月</w:t>
      </w:r>
      <w:r>
        <w:rPr>
          <w:rFonts w:ascii="仿宋_GB2312" w:hAnsi="仿宋_GB2312" w:cs="仿宋_GB2312" w:eastAsia="仿宋_GB2312"/>
          <w:sz w:val="24"/>
        </w:rPr>
        <w:t xml:space="preserve">    </w:t>
      </w:r>
      <w:r>
        <w:rPr>
          <w:rFonts w:ascii="仿宋_GB2312" w:hAnsi="仿宋_GB2312" w:cs="仿宋_GB2312" w:eastAsia="仿宋_GB2312"/>
          <w:sz w:val="24"/>
        </w:rPr>
        <w:t>日</w:t>
      </w:r>
      <w:r>
        <w:rPr>
          <w:rFonts w:ascii="仿宋_GB2312" w:hAnsi="仿宋_GB2312" w:cs="仿宋_GB2312" w:eastAsia="仿宋_GB2312"/>
          <w:sz w:val="24"/>
        </w:rPr>
        <w:t xml:space="preserve">                      </w:t>
      </w:r>
      <w:r>
        <w:rPr>
          <w:rFonts w:ascii="仿宋_GB2312" w:hAnsi="仿宋_GB2312" w:cs="仿宋_GB2312" w:eastAsia="仿宋_GB2312"/>
          <w:sz w:val="24"/>
        </w:rPr>
        <w:t>年</w:t>
      </w:r>
      <w:r>
        <w:rPr>
          <w:rFonts w:ascii="仿宋_GB2312" w:hAnsi="仿宋_GB2312" w:cs="仿宋_GB2312" w:eastAsia="仿宋_GB2312"/>
          <w:sz w:val="24"/>
        </w:rPr>
        <w:t xml:space="preserve">   </w:t>
      </w:r>
      <w:r>
        <w:rPr>
          <w:rFonts w:ascii="仿宋_GB2312" w:hAnsi="仿宋_GB2312" w:cs="仿宋_GB2312" w:eastAsia="仿宋_GB2312"/>
          <w:sz w:val="24"/>
        </w:rPr>
        <w:t>月</w:t>
      </w:r>
      <w:r>
        <w:rPr>
          <w:rFonts w:ascii="仿宋_GB2312" w:hAnsi="仿宋_GB2312" w:cs="仿宋_GB2312" w:eastAsia="仿宋_GB2312"/>
          <w:sz w:val="24"/>
        </w:rPr>
        <w:t xml:space="preserve">    </w:t>
      </w:r>
      <w:r>
        <w:rPr>
          <w:rFonts w:ascii="仿宋_GB2312" w:hAnsi="仿宋_GB2312" w:cs="仿宋_GB2312" w:eastAsia="仿宋_GB2312"/>
          <w:sz w:val="24"/>
        </w:rPr>
        <w:t>日</w:t>
      </w:r>
    </w:p>
    <w:p>
      <w:pPr>
        <w:pStyle w:val="null3"/>
        <w:ind w:firstLine="560"/>
        <w:jc w:val="both"/>
      </w:pPr>
      <w:r>
        <w:rPr>
          <w:rFonts w:ascii="仿宋_GB2312" w:hAnsi="仿宋_GB2312" w:cs="仿宋_GB2312" w:eastAsia="仿宋_GB2312"/>
          <w:sz w:val="24"/>
        </w:rPr>
        <w:t>招标机构：</w:t>
      </w:r>
    </w:p>
    <w:p>
      <w:pPr>
        <w:pStyle w:val="null3"/>
        <w:ind w:firstLine="480"/>
        <w:jc w:val="both"/>
      </w:pPr>
      <w:r>
        <w:rPr>
          <w:rFonts w:ascii="仿宋_GB2312" w:hAnsi="仿宋_GB2312" w:cs="仿宋_GB2312" w:eastAsia="仿宋_GB2312"/>
          <w:sz w:val="24"/>
        </w:rPr>
        <w:t>统一社会信用代码：</w:t>
      </w:r>
    </w:p>
    <w:p>
      <w:pPr>
        <w:pStyle w:val="null3"/>
        <w:ind w:firstLine="480"/>
        <w:jc w:val="both"/>
      </w:pPr>
      <w:r>
        <w:rPr>
          <w:rFonts w:ascii="仿宋_GB2312" w:hAnsi="仿宋_GB2312" w:cs="仿宋_GB2312" w:eastAsia="仿宋_GB2312"/>
          <w:sz w:val="24"/>
        </w:rPr>
        <w:t>地</w:t>
      </w:r>
      <w:r>
        <w:rPr>
          <w:rFonts w:ascii="仿宋_GB2312" w:hAnsi="仿宋_GB2312" w:cs="仿宋_GB2312" w:eastAsia="仿宋_GB2312"/>
          <w:sz w:val="24"/>
        </w:rPr>
        <w:t xml:space="preserve">  </w:t>
      </w:r>
      <w:r>
        <w:rPr>
          <w:rFonts w:ascii="仿宋_GB2312" w:hAnsi="仿宋_GB2312" w:cs="仿宋_GB2312" w:eastAsia="仿宋_GB2312"/>
          <w:sz w:val="24"/>
        </w:rPr>
        <w:t>址：</w:t>
      </w:r>
    </w:p>
    <w:p>
      <w:pPr>
        <w:pStyle w:val="null3"/>
        <w:ind w:firstLine="480"/>
        <w:jc w:val="both"/>
      </w:pPr>
      <w:r>
        <w:rPr>
          <w:rFonts w:ascii="仿宋_GB2312" w:hAnsi="仿宋_GB2312" w:cs="仿宋_GB2312" w:eastAsia="仿宋_GB2312"/>
          <w:sz w:val="24"/>
        </w:rPr>
        <w:t>电</w:t>
      </w:r>
      <w:r>
        <w:rPr>
          <w:rFonts w:ascii="仿宋_GB2312" w:hAnsi="仿宋_GB2312" w:cs="仿宋_GB2312" w:eastAsia="仿宋_GB2312"/>
          <w:sz w:val="24"/>
        </w:rPr>
        <w:t xml:space="preserve">  </w:t>
      </w:r>
      <w:r>
        <w:rPr>
          <w:rFonts w:ascii="仿宋_GB2312" w:hAnsi="仿宋_GB2312" w:cs="仿宋_GB2312" w:eastAsia="仿宋_GB2312"/>
          <w:sz w:val="24"/>
        </w:rPr>
        <w:t>话：</w:t>
      </w:r>
    </w:p>
    <w:p>
      <w:pPr>
        <w:pStyle w:val="null3"/>
        <w:ind w:firstLine="480"/>
        <w:jc w:val="both"/>
      </w:pPr>
      <w:r>
        <w:rPr>
          <w:rFonts w:ascii="仿宋_GB2312" w:hAnsi="仿宋_GB2312" w:cs="仿宋_GB2312" w:eastAsia="仿宋_GB2312"/>
          <w:sz w:val="24"/>
        </w:rPr>
        <w:t>法定或授权代表：</w:t>
      </w:r>
      <w:r>
        <w:rPr>
          <w:rFonts w:ascii="仿宋_GB2312" w:hAnsi="仿宋_GB2312" w:cs="仿宋_GB2312" w:eastAsia="仿宋_GB2312"/>
          <w:sz w:val="24"/>
        </w:rPr>
        <w:t xml:space="preserve">                            </w:t>
      </w:r>
    </w:p>
    <w:p>
      <w:pPr>
        <w:pStyle w:val="null3"/>
        <w:ind w:firstLine="480"/>
        <w:jc w:val="both"/>
      </w:pPr>
      <w:r>
        <w:rPr>
          <w:rFonts w:ascii="仿宋_GB2312" w:hAnsi="仿宋_GB2312" w:cs="仿宋_GB2312" w:eastAsia="仿宋_GB2312"/>
          <w:sz w:val="24"/>
        </w:rPr>
        <w:t>日期：</w:t>
      </w:r>
      <w:r>
        <w:rPr>
          <w:rFonts w:ascii="仿宋_GB2312" w:hAnsi="仿宋_GB2312" w:cs="仿宋_GB2312" w:eastAsia="仿宋_GB2312"/>
          <w:sz w:val="24"/>
        </w:rPr>
        <w:t xml:space="preserve">  </w:t>
      </w:r>
      <w:r>
        <w:rPr>
          <w:rFonts w:ascii="仿宋_GB2312" w:hAnsi="仿宋_GB2312" w:cs="仿宋_GB2312" w:eastAsia="仿宋_GB2312"/>
          <w:sz w:val="24"/>
        </w:rPr>
        <w:t>年</w:t>
      </w:r>
      <w:r>
        <w:rPr>
          <w:rFonts w:ascii="仿宋_GB2312" w:hAnsi="仿宋_GB2312" w:cs="仿宋_GB2312" w:eastAsia="仿宋_GB2312"/>
          <w:sz w:val="24"/>
        </w:rPr>
        <w:t xml:space="preserve">  </w:t>
      </w:r>
      <w:r>
        <w:rPr>
          <w:rFonts w:ascii="仿宋_GB2312" w:hAnsi="仿宋_GB2312" w:cs="仿宋_GB2312" w:eastAsia="仿宋_GB2312"/>
          <w:sz w:val="24"/>
        </w:rPr>
        <w:t>月</w:t>
      </w:r>
      <w:r>
        <w:rPr>
          <w:rFonts w:ascii="仿宋_GB2312" w:hAnsi="仿宋_GB2312" w:cs="仿宋_GB2312" w:eastAsia="仿宋_GB2312"/>
          <w:sz w:val="24"/>
        </w:rPr>
        <w:t xml:space="preserve">  </w:t>
      </w:r>
      <w:r>
        <w:rPr>
          <w:rFonts w:ascii="仿宋_GB2312" w:hAnsi="仿宋_GB2312" w:cs="仿宋_GB2312" w:eastAsia="仿宋_GB2312"/>
          <w:sz w:val="24"/>
        </w:rPr>
        <w:t>日</w:t>
      </w:r>
    </w:p>
    <w:p>
      <w:pPr>
        <w:pStyle w:val="null3"/>
        <w:jc w:val="both"/>
      </w:pPr>
      <w:r>
        <w:rPr>
          <w:rFonts w:ascii="仿宋_GB2312" w:hAnsi="仿宋_GB2312" w:cs="仿宋_GB2312" w:eastAsia="仿宋_GB2312"/>
        </w:rPr>
        <w:t xml:space="preserve"> </w:t>
      </w:r>
    </w:p>
    <w:p>
      <w:pPr>
        <w:pStyle w:val="null3"/>
        <w:ind w:firstLine="482"/>
        <w:jc w:val="center"/>
      </w:pPr>
      <w:r>
        <w:rPr>
          <w:rFonts w:ascii="仿宋_GB2312" w:hAnsi="仿宋_GB2312" w:cs="仿宋_GB2312" w:eastAsia="仿宋_GB2312"/>
          <w:sz w:val="24"/>
          <w:b/>
        </w:rPr>
        <w:t>合同通用条款</w:t>
      </w:r>
    </w:p>
    <w:p>
      <w:pPr>
        <w:pStyle w:val="null3"/>
        <w:ind w:firstLine="482"/>
        <w:jc w:val="both"/>
      </w:pPr>
      <w:r>
        <w:rPr>
          <w:rFonts w:ascii="仿宋_GB2312" w:hAnsi="仿宋_GB2312" w:cs="仿宋_GB2312" w:eastAsia="仿宋_GB2312"/>
          <w:sz w:val="24"/>
          <w:b/>
        </w:rPr>
        <w:t>1．定义</w:t>
      </w:r>
    </w:p>
    <w:p>
      <w:pPr>
        <w:pStyle w:val="null3"/>
        <w:ind w:firstLine="480"/>
        <w:jc w:val="both"/>
      </w:pPr>
      <w:r>
        <w:rPr>
          <w:rFonts w:ascii="仿宋_GB2312" w:hAnsi="仿宋_GB2312" w:cs="仿宋_GB2312" w:eastAsia="仿宋_GB2312"/>
          <w:sz w:val="24"/>
        </w:rPr>
        <w:t>本合同下列术语应解释为：</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l）“合同”系指甲方和乙方（以下简称合同双方）签署的、合同格式中列明的合同双方所达成的协议，包括所有的附件、附录和构成合同的所有文件。</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2）“合同价”系指根据合同规定，乙方在完全履行合同义务后甲方应付给乙方的价格。</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3）“货物（含软件及相关服务）”系指乙方按合同要求，须向甲方提供的一切设备、机械、仪器、备件、工具、技术及手册等有关资料。"工程"系指按合同要求进行施工。</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4）“服务”系指根据合同规定乙方承担与供货有关的所有辅助服务，如运输、保险以及其它的服务，如安装、调试、提供技术援助、培训及其他类似的义务。</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5）“甲方”系指购买货物（含软件及相关服务）的单位。</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6）“乙方”系指根据合同规定提供货物（含软件及相关服务）和服务的制造商或代理商。</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7）“现场”系指将要进行货物（含软件及相关服务）安装和调试的地点。</w:t>
      </w:r>
    </w:p>
    <w:p>
      <w:pPr>
        <w:pStyle w:val="null3"/>
        <w:ind w:firstLine="482"/>
        <w:jc w:val="both"/>
      </w:pPr>
      <w:r>
        <w:rPr>
          <w:rFonts w:ascii="仿宋_GB2312" w:hAnsi="仿宋_GB2312" w:cs="仿宋_GB2312" w:eastAsia="仿宋_GB2312"/>
          <w:sz w:val="24"/>
          <w:b/>
        </w:rPr>
        <w:t>2．技术规范</w:t>
      </w:r>
    </w:p>
    <w:p>
      <w:pPr>
        <w:pStyle w:val="null3"/>
        <w:ind w:firstLine="480"/>
        <w:jc w:val="both"/>
      </w:pPr>
      <w:r>
        <w:rPr>
          <w:rFonts w:ascii="仿宋_GB2312" w:hAnsi="仿宋_GB2312" w:cs="仿宋_GB2312" w:eastAsia="仿宋_GB2312"/>
          <w:sz w:val="24"/>
        </w:rPr>
        <w:t>提交货物（含软件及相关服务）的技术规范应与招标文件的技术规范和技术规范附件（如果有的话）及其投标文件的规格响应表（如果被甲方接受的话）相一致。若技术规范中无相应说明，则以国家有关部门最新颁布的相应标准及规范为准。</w:t>
      </w:r>
    </w:p>
    <w:p>
      <w:pPr>
        <w:pStyle w:val="null3"/>
        <w:ind w:firstLine="482"/>
        <w:jc w:val="both"/>
      </w:pPr>
      <w:r>
        <w:rPr>
          <w:rFonts w:ascii="仿宋_GB2312" w:hAnsi="仿宋_GB2312" w:cs="仿宋_GB2312" w:eastAsia="仿宋_GB2312"/>
          <w:sz w:val="24"/>
          <w:b/>
        </w:rPr>
        <w:t>3．专利权</w:t>
      </w:r>
    </w:p>
    <w:p>
      <w:pPr>
        <w:pStyle w:val="null3"/>
        <w:ind w:firstLine="480"/>
        <w:jc w:val="both"/>
      </w:pPr>
      <w:r>
        <w:rPr>
          <w:rFonts w:ascii="仿宋_GB2312" w:hAnsi="仿宋_GB2312" w:cs="仿宋_GB2312" w:eastAsia="仿宋_GB2312"/>
          <w:sz w:val="24"/>
        </w:rPr>
        <w:t>乙方须保障甲方在使用该货物（含软件及相关服务）或其任何一部分时不受到第三方关于侵犯专利权、商标权、版权、专有技术等权利的指控。如果任何第三方提出侵权指控，乙方须与第三方交涉并承担可能发生的一切损失和费用。</w:t>
      </w:r>
    </w:p>
    <w:p>
      <w:pPr>
        <w:pStyle w:val="null3"/>
        <w:ind w:firstLine="482"/>
        <w:jc w:val="both"/>
      </w:pPr>
      <w:r>
        <w:rPr>
          <w:rFonts w:ascii="仿宋_GB2312" w:hAnsi="仿宋_GB2312" w:cs="仿宋_GB2312" w:eastAsia="仿宋_GB2312"/>
          <w:sz w:val="24"/>
          <w:b/>
        </w:rPr>
        <w:t>4．包装要求</w:t>
      </w:r>
    </w:p>
    <w:p>
      <w:pPr>
        <w:pStyle w:val="null3"/>
        <w:ind w:firstLine="480"/>
        <w:jc w:val="both"/>
      </w:pPr>
      <w:r>
        <w:rPr>
          <w:rFonts w:ascii="仿宋_GB2312" w:hAnsi="仿宋_GB2312" w:cs="仿宋_GB2312" w:eastAsia="仿宋_GB2312"/>
          <w:sz w:val="24"/>
        </w:rPr>
        <w:t>4.l 除合同另有规定外，乙方提供的全部货物（含软件及相关服务），均应采用相应的标准保护措施进行包装，使包装适应于远距离运输、防潮、防震、防锈和防粗暴装卸，确保货物（含软件及相关服务）安全无损运抵现场。由于包装不善所引起的货物（含软件及相关服务）锈蚀、损坏和损失均由乙方承担。</w:t>
      </w:r>
    </w:p>
    <w:p>
      <w:pPr>
        <w:pStyle w:val="null3"/>
        <w:ind w:firstLine="480"/>
        <w:jc w:val="both"/>
      </w:pPr>
      <w:r>
        <w:rPr>
          <w:rFonts w:ascii="仿宋_GB2312" w:hAnsi="仿宋_GB2312" w:cs="仿宋_GB2312" w:eastAsia="仿宋_GB2312"/>
          <w:sz w:val="24"/>
        </w:rPr>
        <w:t>4.2 每件包装箱内应附一份详细装箱单和质量合格证。</w:t>
      </w:r>
    </w:p>
    <w:p>
      <w:pPr>
        <w:pStyle w:val="null3"/>
        <w:ind w:firstLine="482"/>
        <w:jc w:val="both"/>
      </w:pPr>
      <w:r>
        <w:rPr>
          <w:rFonts w:ascii="仿宋_GB2312" w:hAnsi="仿宋_GB2312" w:cs="仿宋_GB2312" w:eastAsia="仿宋_GB2312"/>
          <w:sz w:val="24"/>
          <w:b/>
        </w:rPr>
        <w:t>5．装运标志</w:t>
      </w:r>
    </w:p>
    <w:p>
      <w:pPr>
        <w:pStyle w:val="null3"/>
        <w:ind w:firstLine="480"/>
        <w:jc w:val="both"/>
      </w:pPr>
      <w:r>
        <w:rPr>
          <w:rFonts w:ascii="仿宋_GB2312" w:hAnsi="仿宋_GB2312" w:cs="仿宋_GB2312" w:eastAsia="仿宋_GB2312"/>
          <w:sz w:val="24"/>
        </w:rPr>
        <w:t>5.1 乙方应在每一包装箱邻接的四侧用不褪色的油漆以醒目的中文字样做出下列标记：</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l）收货人</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2）合同号</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3）装运标志</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4）收货人代号</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5）目的地</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6）货物（含软件及相关服务）名称、品目号和箱号</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7）毛重／净重</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8）尺寸（长X宽X高，以厘米计）</w:t>
      </w:r>
    </w:p>
    <w:p>
      <w:pPr>
        <w:pStyle w:val="null3"/>
        <w:ind w:firstLine="480"/>
        <w:jc w:val="both"/>
      </w:pPr>
      <w:r>
        <w:rPr>
          <w:rFonts w:ascii="仿宋_GB2312" w:hAnsi="仿宋_GB2312" w:cs="仿宋_GB2312" w:eastAsia="仿宋_GB2312"/>
          <w:sz w:val="24"/>
        </w:rPr>
        <w:t>5.2 如果货物（含软件及相关服务）单件重量在两吨或两吨以上，乙方应在每件包装箱的两侧用中文和适当的运输标志标明“重心”和“吊装点”，以便装卸和搬运。根据货物（含软件及相关服务）的特点和运输的不同要求，乙方应在包装箱上清楚地标有</w:t>
      </w:r>
      <w:r>
        <w:rPr>
          <w:rFonts w:ascii="仿宋_GB2312" w:hAnsi="仿宋_GB2312" w:cs="仿宋_GB2312" w:eastAsia="仿宋_GB2312"/>
          <w:sz w:val="24"/>
        </w:rPr>
        <w:t>“</w:t>
      </w:r>
      <w:r>
        <w:rPr>
          <w:rFonts w:ascii="仿宋_GB2312" w:hAnsi="仿宋_GB2312" w:cs="仿宋_GB2312" w:eastAsia="仿宋_GB2312"/>
          <w:sz w:val="24"/>
        </w:rPr>
        <w:t>小心轻放</w:t>
      </w:r>
      <w:r>
        <w:rPr>
          <w:rFonts w:ascii="仿宋_GB2312" w:hAnsi="仿宋_GB2312" w:cs="仿宋_GB2312" w:eastAsia="仿宋_GB2312"/>
          <w:sz w:val="24"/>
        </w:rPr>
        <w:t>”、“勿倒置”、“防潮”等字样和其他适当的标记。</w:t>
      </w:r>
    </w:p>
    <w:p>
      <w:pPr>
        <w:pStyle w:val="null3"/>
        <w:ind w:firstLine="480"/>
        <w:jc w:val="both"/>
      </w:pPr>
      <w:r>
        <w:rPr>
          <w:rFonts w:ascii="仿宋_GB2312" w:hAnsi="仿宋_GB2312" w:cs="仿宋_GB2312" w:eastAsia="仿宋_GB2312"/>
          <w:sz w:val="24"/>
        </w:rPr>
        <w:t>5.3因缺少装运标志或者装运标志不明确导致货物在运输、装卸过程中产生的损失，乙方应承担相应的过错责任。</w:t>
      </w:r>
    </w:p>
    <w:p>
      <w:pPr>
        <w:pStyle w:val="null3"/>
        <w:ind w:firstLine="482"/>
        <w:jc w:val="both"/>
      </w:pPr>
      <w:r>
        <w:rPr>
          <w:rFonts w:ascii="仿宋_GB2312" w:hAnsi="仿宋_GB2312" w:cs="仿宋_GB2312" w:eastAsia="仿宋_GB2312"/>
          <w:sz w:val="24"/>
          <w:b/>
        </w:rPr>
        <w:t>6．交货方式</w:t>
      </w:r>
    </w:p>
    <w:p>
      <w:pPr>
        <w:pStyle w:val="null3"/>
        <w:ind w:firstLine="480"/>
        <w:jc w:val="both"/>
      </w:pPr>
      <w:r>
        <w:rPr>
          <w:rFonts w:ascii="仿宋_GB2312" w:hAnsi="仿宋_GB2312" w:cs="仿宋_GB2312" w:eastAsia="仿宋_GB2312"/>
          <w:sz w:val="24"/>
        </w:rPr>
        <w:t>6.l 交货方式一般为下列其中一种，具体在合同专用条款中规定。</w:t>
      </w:r>
    </w:p>
    <w:p>
      <w:pPr>
        <w:pStyle w:val="null3"/>
        <w:ind w:firstLine="480"/>
        <w:jc w:val="both"/>
      </w:pPr>
      <w:r>
        <w:rPr>
          <w:rFonts w:ascii="仿宋_GB2312" w:hAnsi="仿宋_GB2312" w:cs="仿宋_GB2312" w:eastAsia="仿宋_GB2312"/>
          <w:sz w:val="24"/>
        </w:rPr>
        <w:t>6.1.l 现场交货：乙方负责办理运输和保险，将货物（含软件及相关服务）运抵现场。有关运输和保险的一切费用由乙方承担。所有货物（含软件及相关服务）运抵</w:t>
      </w:r>
      <w:r>
        <w:rPr>
          <w:rFonts w:ascii="仿宋_GB2312" w:hAnsi="仿宋_GB2312" w:cs="仿宋_GB2312" w:eastAsia="仿宋_GB2312"/>
          <w:sz w:val="24"/>
        </w:rPr>
        <w:t>现场</w:t>
      </w:r>
      <w:r>
        <w:rPr>
          <w:rFonts w:ascii="仿宋_GB2312" w:hAnsi="仿宋_GB2312" w:cs="仿宋_GB2312" w:eastAsia="仿宋_GB2312"/>
          <w:sz w:val="24"/>
        </w:rPr>
        <w:t>的日期为交货日期。</w:t>
      </w:r>
    </w:p>
    <w:p>
      <w:pPr>
        <w:pStyle w:val="null3"/>
        <w:ind w:firstLine="480"/>
        <w:jc w:val="both"/>
      </w:pPr>
      <w:r>
        <w:rPr>
          <w:rFonts w:ascii="仿宋_GB2312" w:hAnsi="仿宋_GB2312" w:cs="仿宋_GB2312" w:eastAsia="仿宋_GB2312"/>
          <w:sz w:val="24"/>
        </w:rPr>
        <w:t>6.1.2 工厂交货：由乙方负责办理运输和保险事宜。运输费和保险费由甲方承担。运输部门出具收据的日期为交货日期。</w:t>
      </w:r>
    </w:p>
    <w:p>
      <w:pPr>
        <w:pStyle w:val="null3"/>
        <w:ind w:firstLine="480"/>
        <w:jc w:val="both"/>
      </w:pPr>
      <w:r>
        <w:rPr>
          <w:rFonts w:ascii="仿宋_GB2312" w:hAnsi="仿宋_GB2312" w:cs="仿宋_GB2312" w:eastAsia="仿宋_GB2312"/>
          <w:sz w:val="24"/>
        </w:rPr>
        <w:t>6.1.3 甲方自提货物（含软件及相关服务）：由甲方在合同规定地点自行办理提货。提单日期为交货日期。</w:t>
      </w:r>
    </w:p>
    <w:p>
      <w:pPr>
        <w:pStyle w:val="null3"/>
        <w:ind w:firstLine="480"/>
        <w:jc w:val="both"/>
      </w:pPr>
      <w:r>
        <w:rPr>
          <w:rFonts w:ascii="仿宋_GB2312" w:hAnsi="仿宋_GB2312" w:cs="仿宋_GB2312" w:eastAsia="仿宋_GB2312"/>
          <w:sz w:val="24"/>
        </w:rPr>
        <w:t>6.2 乙方应在合同规定的交货期前30天以电报、传真或电传形式将合同号、货物（含软件及相关服务）名称、数量、包装箱件数、总毛重、总体积（立方米）和备妥交货日期通知甲方。同时乙方应用挂号信将详细交货清单一式六份包括合同号、货物（含软件及相关服务）名称、规格、数量、总毛重、总体积（立方米）、包装箱件数和每个包装箱的尺寸（长X宽X高）、单价、总价和备妥待交日期以及对货物（含软件及相关服务）在运输和仓储的特殊要求和注意事项通知甲方。</w:t>
      </w:r>
    </w:p>
    <w:p>
      <w:pPr>
        <w:pStyle w:val="null3"/>
        <w:ind w:firstLine="480"/>
        <w:jc w:val="both"/>
      </w:pPr>
      <w:r>
        <w:rPr>
          <w:rFonts w:ascii="仿宋_GB2312" w:hAnsi="仿宋_GB2312" w:cs="仿宋_GB2312" w:eastAsia="仿宋_GB2312"/>
          <w:sz w:val="24"/>
        </w:rPr>
        <w:t>6.3 在现场交货和工厂交货条件下，乙方装运的货物（含软件及相关服务）不应超过合同规定的数量或重量。否则，乙方应对超运部分的数量或重量而引起的一切后果负责。</w:t>
      </w:r>
    </w:p>
    <w:p>
      <w:pPr>
        <w:pStyle w:val="null3"/>
        <w:ind w:firstLine="482"/>
        <w:jc w:val="both"/>
      </w:pPr>
      <w:r>
        <w:rPr>
          <w:rFonts w:ascii="仿宋_GB2312" w:hAnsi="仿宋_GB2312" w:cs="仿宋_GB2312" w:eastAsia="仿宋_GB2312"/>
          <w:sz w:val="24"/>
          <w:b/>
        </w:rPr>
        <w:t>7．装运通知</w:t>
      </w:r>
    </w:p>
    <w:p>
      <w:pPr>
        <w:pStyle w:val="null3"/>
        <w:ind w:firstLine="480"/>
        <w:jc w:val="both"/>
      </w:pPr>
      <w:r>
        <w:rPr>
          <w:rFonts w:ascii="仿宋_GB2312" w:hAnsi="仿宋_GB2312" w:cs="仿宋_GB2312" w:eastAsia="仿宋_GB2312"/>
          <w:sz w:val="24"/>
        </w:rPr>
        <w:t>现场交货或工厂交货条件下的货物（含软件及相关服务），在乙方已通知甲方货物（含软件及相关服务）已备妥待运输后</w:t>
      </w:r>
      <w:r>
        <w:rPr>
          <w:rFonts w:ascii="仿宋_GB2312" w:hAnsi="仿宋_GB2312" w:cs="仿宋_GB2312" w:eastAsia="仿宋_GB2312"/>
          <w:sz w:val="24"/>
        </w:rPr>
        <w:t>2 4小时之内，乙方应将合同号、货名、数量、毛重、总体积（立方米）、发票金额、运输工具名称及启运日期，以电报、传真或电传通知甲方。如因乙方延误将上述内容用电报、传真或电传通知甲方，由此引起的一切损失应由乙方负担。</w:t>
      </w:r>
    </w:p>
    <w:p>
      <w:pPr>
        <w:pStyle w:val="null3"/>
        <w:ind w:firstLine="482"/>
        <w:jc w:val="both"/>
      </w:pPr>
      <w:r>
        <w:rPr>
          <w:rFonts w:ascii="仿宋_GB2312" w:hAnsi="仿宋_GB2312" w:cs="仿宋_GB2312" w:eastAsia="仿宋_GB2312"/>
          <w:sz w:val="24"/>
          <w:b/>
        </w:rPr>
        <w:t>8．保险</w:t>
      </w:r>
    </w:p>
    <w:p>
      <w:pPr>
        <w:pStyle w:val="null3"/>
        <w:ind w:firstLine="480"/>
        <w:jc w:val="both"/>
      </w:pPr>
      <w:r>
        <w:rPr>
          <w:rFonts w:ascii="仿宋_GB2312" w:hAnsi="仿宋_GB2312" w:cs="仿宋_GB2312" w:eastAsia="仿宋_GB2312"/>
          <w:sz w:val="24"/>
        </w:rPr>
        <w:t>如果货物（含软件及相关服务）是按现场交货方式报价的，由乙方办理货物（含软件及相关服务）运抵现场这一段的保险，保险以人民币按照发票金额的</w:t>
      </w:r>
      <w:r>
        <w:rPr>
          <w:rFonts w:ascii="仿宋_GB2312" w:hAnsi="仿宋_GB2312" w:cs="仿宋_GB2312" w:eastAsia="仿宋_GB2312"/>
          <w:sz w:val="24"/>
        </w:rPr>
        <w:t>110％投保“一切险”，保险范围包括乙方承诺装运的货物（含软件及相关服务）；如果货物（含软件及相关服务）是按工厂交货或甲方自提货物（含软件及相关服务）方式报价的，其保险由甲方办理。</w:t>
      </w:r>
    </w:p>
    <w:p>
      <w:pPr>
        <w:pStyle w:val="null3"/>
        <w:ind w:firstLine="482"/>
        <w:jc w:val="both"/>
      </w:pPr>
      <w:r>
        <w:rPr>
          <w:rFonts w:ascii="仿宋_GB2312" w:hAnsi="仿宋_GB2312" w:cs="仿宋_GB2312" w:eastAsia="仿宋_GB2312"/>
          <w:sz w:val="24"/>
          <w:b/>
        </w:rPr>
        <w:t>9．支付</w:t>
      </w:r>
    </w:p>
    <w:p>
      <w:pPr>
        <w:pStyle w:val="null3"/>
        <w:ind w:firstLine="480"/>
        <w:jc w:val="both"/>
      </w:pPr>
      <w:r>
        <w:rPr>
          <w:rFonts w:ascii="仿宋_GB2312" w:hAnsi="仿宋_GB2312" w:cs="仿宋_GB2312" w:eastAsia="仿宋_GB2312"/>
          <w:sz w:val="24"/>
        </w:rPr>
        <w:t>合同生效后，仪器设备到达目的地，经安装、调试、技术培训后，供应商向业主提请仪器设备验收。采购人在接到供应商通知的</w:t>
      </w:r>
      <w:r>
        <w:rPr>
          <w:rFonts w:ascii="仿宋_GB2312" w:hAnsi="仿宋_GB2312" w:cs="仿宋_GB2312" w:eastAsia="仿宋_GB2312"/>
          <w:sz w:val="24"/>
        </w:rPr>
        <w:t>5天内派人到现场负责组织验收，货物验收合格后，乙方应按甲方提供的“要求一览表”中给用户供货的中标清单，分别填写发票，并注明合同号码，填写“货物验收单”（注明发票呈码）。国产设备：甲方只接受国内合法有效的货物销售增值税专用发票。</w:t>
      </w:r>
    </w:p>
    <w:p>
      <w:pPr>
        <w:pStyle w:val="null3"/>
        <w:ind w:firstLine="482"/>
        <w:jc w:val="both"/>
      </w:pPr>
      <w:r>
        <w:rPr>
          <w:rFonts w:ascii="仿宋_GB2312" w:hAnsi="仿宋_GB2312" w:cs="仿宋_GB2312" w:eastAsia="仿宋_GB2312"/>
          <w:sz w:val="24"/>
          <w:b/>
        </w:rPr>
        <w:t>10．技术资料</w:t>
      </w:r>
    </w:p>
    <w:p>
      <w:pPr>
        <w:pStyle w:val="null3"/>
        <w:ind w:firstLine="480"/>
        <w:jc w:val="both"/>
      </w:pPr>
      <w:r>
        <w:rPr>
          <w:rFonts w:ascii="仿宋_GB2312" w:hAnsi="仿宋_GB2312" w:cs="仿宋_GB2312" w:eastAsia="仿宋_GB2312"/>
          <w:sz w:val="24"/>
        </w:rPr>
        <w:t>合同项下技术资料（除合同专用条款规定外）将以下列方式交付：</w:t>
      </w:r>
    </w:p>
    <w:p>
      <w:pPr>
        <w:pStyle w:val="null3"/>
        <w:ind w:firstLine="480"/>
        <w:jc w:val="both"/>
      </w:pPr>
      <w:r>
        <w:rPr>
          <w:rFonts w:ascii="仿宋_GB2312" w:hAnsi="仿宋_GB2312" w:cs="仿宋_GB2312" w:eastAsia="仿宋_GB2312"/>
          <w:sz w:val="24"/>
        </w:rPr>
        <w:t>10.l 合同生效后60天之内，乙方应将每台设备和仪器的中文技术资料一套，如目录索引、图纸、操作手册、使用指南、维修指南和服务手册等交给甲方。</w:t>
      </w:r>
    </w:p>
    <w:p>
      <w:pPr>
        <w:pStyle w:val="null3"/>
        <w:ind w:firstLine="480"/>
        <w:jc w:val="both"/>
      </w:pPr>
      <w:r>
        <w:rPr>
          <w:rFonts w:ascii="仿宋_GB2312" w:hAnsi="仿宋_GB2312" w:cs="仿宋_GB2312" w:eastAsia="仿宋_GB2312"/>
          <w:sz w:val="24"/>
        </w:rPr>
        <w:t>10.2 另外一套完整的上述资料应包装好随每批货物（含软件及相关服务）一起发运。</w:t>
      </w:r>
    </w:p>
    <w:p>
      <w:pPr>
        <w:pStyle w:val="null3"/>
        <w:ind w:firstLine="480"/>
        <w:jc w:val="both"/>
      </w:pPr>
      <w:r>
        <w:rPr>
          <w:rFonts w:ascii="仿宋_GB2312" w:hAnsi="仿宋_GB2312" w:cs="仿宋_GB2312" w:eastAsia="仿宋_GB2312"/>
          <w:sz w:val="24"/>
        </w:rPr>
        <w:t>10.3 如果甲方确认乙方提供的技术资料不完整或在运输过程中丢失，乙方将在收到甲方通知后3天内将这些资料免费交给甲方。</w:t>
      </w:r>
    </w:p>
    <w:p>
      <w:pPr>
        <w:pStyle w:val="null3"/>
        <w:ind w:firstLine="482"/>
        <w:jc w:val="both"/>
      </w:pPr>
      <w:r>
        <w:rPr>
          <w:rFonts w:ascii="仿宋_GB2312" w:hAnsi="仿宋_GB2312" w:cs="仿宋_GB2312" w:eastAsia="仿宋_GB2312"/>
          <w:sz w:val="24"/>
          <w:b/>
        </w:rPr>
        <w:t>11．质量保证</w:t>
      </w:r>
    </w:p>
    <w:p>
      <w:pPr>
        <w:pStyle w:val="null3"/>
        <w:ind w:firstLine="480"/>
        <w:jc w:val="both"/>
      </w:pPr>
      <w:r>
        <w:rPr>
          <w:rFonts w:ascii="仿宋_GB2312" w:hAnsi="仿宋_GB2312" w:cs="仿宋_GB2312" w:eastAsia="仿宋_GB2312"/>
          <w:sz w:val="24"/>
        </w:rPr>
        <w:t>11.l 乙方应保证货物（含软件及相关服务）是全新的，未使用过的，是用一流的工艺和最佳材料制造而成的，并完全符合合同规定的质量、规格和性能要求。乙方应保证所提供的货物（含软件及相关服务）经正确安装、正常运转和保养在其使用寿命期内应具有满意的性能。在货物（含软件及相关服务）质量保证期内，乙方应对由于设计、工艺或材料的缺陷而造成的任何不足或故障负责。</w:t>
      </w:r>
    </w:p>
    <w:p>
      <w:pPr>
        <w:pStyle w:val="null3"/>
        <w:ind w:firstLine="480"/>
        <w:jc w:val="both"/>
      </w:pPr>
      <w:r>
        <w:rPr>
          <w:rFonts w:ascii="仿宋_GB2312" w:hAnsi="仿宋_GB2312" w:cs="仿宋_GB2312" w:eastAsia="仿宋_GB2312"/>
          <w:sz w:val="24"/>
        </w:rPr>
        <w:t>11.2 根据甲方按检验标准自己检验的结果或当地商检部门检验结果，或者在质量保证期内，如果货物（含软件及相关服务）的数量、质量或规格与合同不符，或证实货物（含软件及相关服务）是有缺陷的，包括潜在缺陷或使用不符合要求的材料等，甲方应在一个月内以书面形式通知乙方，提出索赔。</w:t>
      </w:r>
    </w:p>
    <w:p>
      <w:pPr>
        <w:pStyle w:val="null3"/>
        <w:ind w:firstLine="480"/>
        <w:jc w:val="both"/>
      </w:pPr>
      <w:r>
        <w:rPr>
          <w:rFonts w:ascii="仿宋_GB2312" w:hAnsi="仿宋_GB2312" w:cs="仿宋_GB2312" w:eastAsia="仿宋_GB2312"/>
          <w:sz w:val="24"/>
        </w:rPr>
        <w:t>11.3 乙方在收到通知后三十天内应免费维修或更换有缺陷的货物（含软件及相关服务）或部件。</w:t>
      </w:r>
    </w:p>
    <w:p>
      <w:pPr>
        <w:pStyle w:val="null3"/>
        <w:ind w:firstLine="480"/>
        <w:jc w:val="both"/>
      </w:pPr>
      <w:r>
        <w:rPr>
          <w:rFonts w:ascii="仿宋_GB2312" w:hAnsi="仿宋_GB2312" w:cs="仿宋_GB2312" w:eastAsia="仿宋_GB2312"/>
          <w:sz w:val="24"/>
        </w:rPr>
        <w:t>11.4 如果乙方在收到通知后三十天内没有弥补缺陷，甲方可采取必要的补救措施，但风险和费用将由乙方承担。</w:t>
      </w:r>
    </w:p>
    <w:p>
      <w:pPr>
        <w:pStyle w:val="null3"/>
        <w:ind w:firstLine="480"/>
        <w:jc w:val="both"/>
      </w:pPr>
      <w:r>
        <w:rPr>
          <w:rFonts w:ascii="仿宋_GB2312" w:hAnsi="仿宋_GB2312" w:cs="仿宋_GB2312" w:eastAsia="仿宋_GB2312"/>
          <w:sz w:val="24"/>
        </w:rPr>
        <w:t>11.5 除合同专用条款规定外，合同项下货物（含软件及相关服务）的质量保证期为自货物（含软件及相关服务）通过最终验收起12个月。</w:t>
      </w:r>
    </w:p>
    <w:p>
      <w:pPr>
        <w:pStyle w:val="null3"/>
        <w:ind w:firstLine="482"/>
        <w:jc w:val="both"/>
      </w:pPr>
      <w:r>
        <w:rPr>
          <w:rFonts w:ascii="仿宋_GB2312" w:hAnsi="仿宋_GB2312" w:cs="仿宋_GB2312" w:eastAsia="仿宋_GB2312"/>
          <w:sz w:val="24"/>
          <w:b/>
        </w:rPr>
        <w:t>12.检验及安装</w:t>
      </w:r>
    </w:p>
    <w:p>
      <w:pPr>
        <w:pStyle w:val="null3"/>
        <w:ind w:firstLine="480"/>
        <w:jc w:val="both"/>
      </w:pPr>
      <w:r>
        <w:rPr>
          <w:rFonts w:ascii="仿宋_GB2312" w:hAnsi="仿宋_GB2312" w:cs="仿宋_GB2312" w:eastAsia="仿宋_GB2312"/>
          <w:sz w:val="24"/>
        </w:rPr>
        <w:t>12.l 在交货前，制造商应对货物（含软件及相关服务）的质量、规格、性能、数量和重量等进行详细而全面的检验，并出具一份证明货物（含软件及相关服务）符合合同规定的证书。该证书将作为申请付款单据的一部分，但有关质量、规格、性能、数量或重量的检验不应视为最终检验。制造商检验的结果和细节应在证书中加以说明。</w:t>
      </w:r>
    </w:p>
    <w:p>
      <w:pPr>
        <w:pStyle w:val="null3"/>
        <w:ind w:firstLine="480"/>
        <w:jc w:val="both"/>
      </w:pPr>
      <w:r>
        <w:rPr>
          <w:rFonts w:ascii="仿宋_GB2312" w:hAnsi="仿宋_GB2312" w:cs="仿宋_GB2312" w:eastAsia="仿宋_GB2312"/>
          <w:sz w:val="24"/>
        </w:rPr>
        <w:t>12.2 货物（含软件及相关服务）运抵现场后，甲方将对货物（含软件及相关服务）的质量、规格、数量和重量进行检验，并出具检验证书。如发现货物（含软件及相关服务）的规格或数量或两者都与合同不符，甲方有权在货物（含软件及相关服务）运抵现场后90天内，根据甲方按检验标准自己检验的结果或当地商检部门出具的检验证书向乙方提出索赔，除责任由保险公司或运输部门承担的之外。</w:t>
      </w:r>
    </w:p>
    <w:p>
      <w:pPr>
        <w:pStyle w:val="null3"/>
        <w:ind w:firstLine="480"/>
        <w:jc w:val="both"/>
      </w:pPr>
      <w:r>
        <w:rPr>
          <w:rFonts w:ascii="仿宋_GB2312" w:hAnsi="仿宋_GB2312" w:cs="仿宋_GB2312" w:eastAsia="仿宋_GB2312"/>
          <w:sz w:val="24"/>
        </w:rPr>
        <w:t>12.3 如果货物（含软件及相关服务）的质量和规格与合同不符，或在第11条规定的质量保证期内证实货物（含软件及相关服务）是有缺陷的，包括潜在的缺陷或使用不符合要求的材料，甲方将有权向乙方提出索赔。</w:t>
      </w:r>
    </w:p>
    <w:p>
      <w:pPr>
        <w:pStyle w:val="null3"/>
        <w:ind w:firstLine="480"/>
        <w:jc w:val="both"/>
      </w:pPr>
      <w:r>
        <w:rPr>
          <w:rFonts w:ascii="仿宋_GB2312" w:hAnsi="仿宋_GB2312" w:cs="仿宋_GB2312" w:eastAsia="仿宋_GB2312"/>
          <w:sz w:val="24"/>
        </w:rPr>
        <w:t>12.4 甲方有权提出在货物（含软件及相关服务）制造过程中派人到制造厂进行监造，乙方有义务为甲方监造人员提供方便。</w:t>
      </w:r>
    </w:p>
    <w:p>
      <w:pPr>
        <w:pStyle w:val="null3"/>
        <w:ind w:firstLine="480"/>
        <w:jc w:val="both"/>
      </w:pPr>
      <w:r>
        <w:rPr>
          <w:rFonts w:ascii="仿宋_GB2312" w:hAnsi="仿宋_GB2312" w:cs="仿宋_GB2312" w:eastAsia="仿宋_GB2312"/>
          <w:sz w:val="24"/>
        </w:rPr>
        <w:t>12.5 制造厂对所供货物（含软件及相关服务）进行机械运转试验和性能试验时，必须提前通知甲方。</w:t>
      </w:r>
    </w:p>
    <w:p>
      <w:pPr>
        <w:pStyle w:val="null3"/>
        <w:ind w:firstLine="480"/>
        <w:jc w:val="both"/>
      </w:pPr>
      <w:r>
        <w:rPr>
          <w:rFonts w:ascii="仿宋_GB2312" w:hAnsi="仿宋_GB2312" w:cs="仿宋_GB2312" w:eastAsia="仿宋_GB2312"/>
          <w:sz w:val="24"/>
        </w:rPr>
        <w:t>12.6 货物（含软件及相关服务）的安装按甲方要求进行。</w:t>
      </w:r>
    </w:p>
    <w:p>
      <w:pPr>
        <w:pStyle w:val="null3"/>
        <w:ind w:firstLine="482"/>
        <w:jc w:val="both"/>
      </w:pPr>
      <w:r>
        <w:rPr>
          <w:rFonts w:ascii="仿宋_GB2312" w:hAnsi="仿宋_GB2312" w:cs="仿宋_GB2312" w:eastAsia="仿宋_GB2312"/>
          <w:sz w:val="24"/>
          <w:b/>
        </w:rPr>
        <w:t>13．索赔</w:t>
      </w:r>
    </w:p>
    <w:p>
      <w:pPr>
        <w:pStyle w:val="null3"/>
        <w:ind w:firstLine="480"/>
        <w:jc w:val="both"/>
      </w:pPr>
      <w:r>
        <w:rPr>
          <w:rFonts w:ascii="仿宋_GB2312" w:hAnsi="仿宋_GB2312" w:cs="仿宋_GB2312" w:eastAsia="仿宋_GB2312"/>
          <w:sz w:val="24"/>
        </w:rPr>
        <w:t>13.1 除责任应由保险公司或运输部门承担的之外，甲方有权根据甲方按检验标准自己检验的结果或当地商检部门出具的商检证书向乙方提出索赔。</w:t>
      </w:r>
    </w:p>
    <w:p>
      <w:pPr>
        <w:pStyle w:val="null3"/>
        <w:ind w:firstLine="480"/>
        <w:jc w:val="both"/>
      </w:pPr>
      <w:r>
        <w:rPr>
          <w:rFonts w:ascii="仿宋_GB2312" w:hAnsi="仿宋_GB2312" w:cs="仿宋_GB2312" w:eastAsia="仿宋_GB2312"/>
          <w:sz w:val="24"/>
        </w:rPr>
        <w:t>13.2 在第 11条和第 12条规定的检验期和质量保证期内，如果乙方对甲方提出的索赔和差异负有责任，乙方应按照甲方同意的下列一种或多种方式解决索赔事宜：</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乙方同意退货，并按合同规定的同种货币将货款退还给甲方，并承担由此发生的一切损失和费用，包括利息、银行手续费、运费、保险费、检验费、仓储费、装卸费以及为保护退回货物（含软件及相关服务）所需的其它必要费用。</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2）根据货物（含软件及相关服务）的低劣程度、损坏程度以及甲方遭受损失的数额，经甲乙双方商定降低货物（含软件及相关服务）的价格。</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用符合规格、质量和性能要求的新零件、部件或货物（含软件及相关服务）来更换有缺陷的部分或修补缺陷部分，乙方应承担一切费用和风险并负担甲方所发生的一切直接费用。同时，乙方应按合同第11条规定，相应延长修补或被更换部件或货物（含软件及相关服务）的质量保证期。</w:t>
      </w:r>
    </w:p>
    <w:p>
      <w:pPr>
        <w:pStyle w:val="null3"/>
        <w:ind w:firstLine="480"/>
        <w:jc w:val="both"/>
      </w:pPr>
      <w:r>
        <w:rPr>
          <w:rFonts w:ascii="仿宋_GB2312" w:hAnsi="仿宋_GB2312" w:cs="仿宋_GB2312" w:eastAsia="仿宋_GB2312"/>
          <w:sz w:val="24"/>
        </w:rPr>
        <w:t>13.3 如果在甲方发出索赔通知后 30天内，乙方未能答复，</w:t>
      </w:r>
      <w:r>
        <w:rPr>
          <w:rFonts w:ascii="仿宋_GB2312" w:hAnsi="仿宋_GB2312" w:cs="仿宋_GB2312" w:eastAsia="仿宋_GB2312"/>
        </w:rPr>
        <w:t>上述索赔</w:t>
      </w:r>
      <w:r>
        <w:rPr>
          <w:rFonts w:ascii="仿宋_GB2312" w:hAnsi="仿宋_GB2312" w:cs="仿宋_GB2312" w:eastAsia="仿宋_GB2312"/>
          <w:sz w:val="24"/>
        </w:rPr>
        <w:t>应视为已被乙方接受。若乙方未能在甲方提出索赔通知后</w:t>
      </w:r>
      <w:r>
        <w:rPr>
          <w:rFonts w:ascii="仿宋_GB2312" w:hAnsi="仿宋_GB2312" w:cs="仿宋_GB2312" w:eastAsia="仿宋_GB2312"/>
          <w:sz w:val="24"/>
        </w:rPr>
        <w:t>30天内或甲方同意的更长时间内，按照第13．2条规定的任何一种方法解决索赔事宜，甲方将从已付款或从乙方开具的履约保证金中扣回索赔</w:t>
      </w:r>
      <w:r>
        <w:rPr>
          <w:rFonts w:ascii="仿宋_GB2312" w:hAnsi="仿宋_GB2312" w:cs="仿宋_GB2312" w:eastAsia="仿宋_GB2312"/>
          <w:sz w:val="24"/>
        </w:rPr>
        <w:t>金额</w:t>
      </w:r>
      <w:r>
        <w:rPr>
          <w:rFonts w:ascii="仿宋_GB2312" w:hAnsi="仿宋_GB2312" w:cs="仿宋_GB2312" w:eastAsia="仿宋_GB2312"/>
          <w:sz w:val="24"/>
        </w:rPr>
        <w:t>。如果这些金额不足以补偿索赔金额，甲方有权向乙方提出不足部分的补偿。</w:t>
      </w:r>
    </w:p>
    <w:p>
      <w:pPr>
        <w:pStyle w:val="null3"/>
        <w:ind w:firstLine="482"/>
        <w:jc w:val="both"/>
      </w:pPr>
      <w:r>
        <w:rPr>
          <w:rFonts w:ascii="仿宋_GB2312" w:hAnsi="仿宋_GB2312" w:cs="仿宋_GB2312" w:eastAsia="仿宋_GB2312"/>
          <w:sz w:val="24"/>
          <w:b/>
        </w:rPr>
        <w:t>14．拖延交货</w:t>
      </w:r>
    </w:p>
    <w:p>
      <w:pPr>
        <w:pStyle w:val="null3"/>
        <w:ind w:firstLine="480"/>
        <w:jc w:val="both"/>
      </w:pPr>
      <w:r>
        <w:rPr>
          <w:rFonts w:ascii="仿宋_GB2312" w:hAnsi="仿宋_GB2312" w:cs="仿宋_GB2312" w:eastAsia="仿宋_GB2312"/>
          <w:sz w:val="24"/>
        </w:rPr>
        <w:t>14.l 乙方应按照合同专用条款中规定的交货期交货和提供服务。</w:t>
      </w:r>
    </w:p>
    <w:p>
      <w:pPr>
        <w:pStyle w:val="null3"/>
        <w:ind w:firstLine="480"/>
        <w:jc w:val="both"/>
      </w:pPr>
      <w:r>
        <w:rPr>
          <w:rFonts w:ascii="仿宋_GB2312" w:hAnsi="仿宋_GB2312" w:cs="仿宋_GB2312" w:eastAsia="仿宋_GB2312"/>
          <w:sz w:val="24"/>
        </w:rPr>
        <w:t>14.2 如果乙方毫无理由地拖延交货，将受到以下制裁：没收履约保证金，加收违约损失赔偿和／或终止合同。</w:t>
      </w:r>
    </w:p>
    <w:p>
      <w:pPr>
        <w:pStyle w:val="null3"/>
        <w:ind w:firstLine="480"/>
        <w:jc w:val="both"/>
      </w:pPr>
      <w:r>
        <w:rPr>
          <w:rFonts w:ascii="仿宋_GB2312" w:hAnsi="仿宋_GB2312" w:cs="仿宋_GB2312" w:eastAsia="仿宋_GB2312"/>
          <w:sz w:val="24"/>
        </w:rPr>
        <w:t>14.3 在履行合同过程中，如果乙方遇到不能按时交货和提供服务的情况，应及时以书面形式将不能按时交货的理由、延误时间通知甲方。甲方在收到乙方通知后，应进行分析，可通过修改合同，酌情延长交货时间。</w:t>
      </w:r>
    </w:p>
    <w:p>
      <w:pPr>
        <w:pStyle w:val="null3"/>
        <w:ind w:firstLine="482"/>
        <w:jc w:val="both"/>
      </w:pPr>
      <w:r>
        <w:rPr>
          <w:rFonts w:ascii="仿宋_GB2312" w:hAnsi="仿宋_GB2312" w:cs="仿宋_GB2312" w:eastAsia="仿宋_GB2312"/>
          <w:sz w:val="24"/>
          <w:b/>
        </w:rPr>
        <w:t>15．违约赔偿</w:t>
      </w:r>
    </w:p>
    <w:p>
      <w:pPr>
        <w:pStyle w:val="null3"/>
        <w:ind w:firstLine="480"/>
        <w:jc w:val="both"/>
      </w:pPr>
      <w:r>
        <w:rPr>
          <w:rFonts w:ascii="仿宋_GB2312" w:hAnsi="仿宋_GB2312" w:cs="仿宋_GB2312" w:eastAsia="仿宋_GB2312"/>
          <w:sz w:val="24"/>
        </w:rPr>
        <w:t>除第</w:t>
      </w:r>
      <w:r>
        <w:rPr>
          <w:rFonts w:ascii="仿宋_GB2312" w:hAnsi="仿宋_GB2312" w:cs="仿宋_GB2312" w:eastAsia="仿宋_GB2312"/>
          <w:sz w:val="24"/>
        </w:rPr>
        <w:t>16条规定的不可抗力外，如果乙方没有按照合同规定的时间交货和提供服务，甲方可从货款中扣除违约赔偿费，赔偿费应按每周迟交货物（含软件及相关服务）或未提供服务交货价的1％计收。但违约损失赔偿费的最高限额为迟交货物（含软件及相关服务）或没有提供服务的合同价的5％。一周按7天计算，不足7天按一周计算。甲方有权终止合同，并按合同约定及法律规定追究乙方的违约责任。</w:t>
      </w:r>
    </w:p>
    <w:p>
      <w:pPr>
        <w:pStyle w:val="null3"/>
        <w:ind w:firstLine="482"/>
        <w:jc w:val="both"/>
      </w:pPr>
      <w:r>
        <w:rPr>
          <w:rFonts w:ascii="仿宋_GB2312" w:hAnsi="仿宋_GB2312" w:cs="仿宋_GB2312" w:eastAsia="仿宋_GB2312"/>
          <w:sz w:val="24"/>
          <w:b/>
        </w:rPr>
        <w:t>16．不可抗力</w:t>
      </w:r>
    </w:p>
    <w:p>
      <w:pPr>
        <w:pStyle w:val="null3"/>
        <w:ind w:firstLine="480"/>
        <w:jc w:val="both"/>
      </w:pPr>
      <w:r>
        <w:rPr>
          <w:rFonts w:ascii="仿宋_GB2312" w:hAnsi="仿宋_GB2312" w:cs="仿宋_GB2312" w:eastAsia="仿宋_GB2312"/>
          <w:sz w:val="24"/>
        </w:rPr>
        <w:t>16.l 如果双方中任何一方由于战争、严重火灾、水灾、台风和地震以及其它经双方同意属于不可抗力的事故，致使合同履行受阻时，履行合同的期限应予以延长，延长的期限应相当于事故所影响的时间。</w:t>
      </w:r>
    </w:p>
    <w:p>
      <w:pPr>
        <w:pStyle w:val="null3"/>
        <w:ind w:firstLine="480"/>
        <w:jc w:val="both"/>
      </w:pPr>
      <w:r>
        <w:rPr>
          <w:rFonts w:ascii="仿宋_GB2312" w:hAnsi="仿宋_GB2312" w:cs="仿宋_GB2312" w:eastAsia="仿宋_GB2312"/>
          <w:sz w:val="24"/>
        </w:rPr>
        <w:t>16.2 受事故影响的一方应在不可抗力事故发生后尽快以电报、传真或电传通知另一方，并在事故发生后14天内，将有关部门出具的证明文件用特快专递寄给或送给另一方。如果不可抗力影响时间延续120天以上，双方应通过友好协商在合理的时间内达成进一步履行合同的协议。</w:t>
      </w:r>
    </w:p>
    <w:p>
      <w:pPr>
        <w:pStyle w:val="null3"/>
        <w:ind w:firstLine="482"/>
        <w:jc w:val="both"/>
      </w:pPr>
      <w:r>
        <w:rPr>
          <w:rFonts w:ascii="仿宋_GB2312" w:hAnsi="仿宋_GB2312" w:cs="仿宋_GB2312" w:eastAsia="仿宋_GB2312"/>
          <w:sz w:val="24"/>
          <w:b/>
        </w:rPr>
        <w:t>17．税费</w:t>
      </w:r>
    </w:p>
    <w:p>
      <w:pPr>
        <w:pStyle w:val="null3"/>
        <w:ind w:firstLine="480"/>
        <w:jc w:val="both"/>
      </w:pPr>
      <w:r>
        <w:rPr>
          <w:rFonts w:ascii="仿宋_GB2312" w:hAnsi="仿宋_GB2312" w:cs="仿宋_GB2312" w:eastAsia="仿宋_GB2312"/>
          <w:sz w:val="24"/>
        </w:rPr>
        <w:t>17.l 中国政府根据现行税法对甲方征收的与本合同有关的一切税费均由甲方承担。</w:t>
      </w:r>
    </w:p>
    <w:p>
      <w:pPr>
        <w:pStyle w:val="null3"/>
        <w:ind w:firstLine="480"/>
        <w:jc w:val="both"/>
      </w:pPr>
      <w:r>
        <w:rPr>
          <w:rFonts w:ascii="仿宋_GB2312" w:hAnsi="仿宋_GB2312" w:cs="仿宋_GB2312" w:eastAsia="仿宋_GB2312"/>
          <w:sz w:val="24"/>
        </w:rPr>
        <w:t>17.2 中国政府根据现行税法对乙方征收的与本合同有关的一切税费均由乙方承担。</w:t>
      </w:r>
    </w:p>
    <w:p>
      <w:pPr>
        <w:pStyle w:val="null3"/>
        <w:ind w:firstLine="482"/>
        <w:jc w:val="both"/>
      </w:pPr>
      <w:r>
        <w:rPr>
          <w:rFonts w:ascii="仿宋_GB2312" w:hAnsi="仿宋_GB2312" w:cs="仿宋_GB2312" w:eastAsia="仿宋_GB2312"/>
          <w:sz w:val="24"/>
          <w:b/>
        </w:rPr>
        <w:t>18．争议解决</w:t>
      </w:r>
    </w:p>
    <w:p>
      <w:pPr>
        <w:pStyle w:val="null3"/>
        <w:ind w:firstLine="480"/>
        <w:jc w:val="left"/>
      </w:pPr>
      <w:r>
        <w:rPr>
          <w:rFonts w:ascii="仿宋_GB2312" w:hAnsi="仿宋_GB2312" w:cs="仿宋_GB2312" w:eastAsia="仿宋_GB2312"/>
          <w:sz w:val="24"/>
        </w:rPr>
        <w:t>18.l 甲乙双方应通过友好协商，解决在执行本合同中所发生的或与本合同有关的一切争端，如果协商仍得不到解决，任何一方均可向甲方所在地人民法院起诉。</w:t>
      </w:r>
    </w:p>
    <w:p>
      <w:pPr>
        <w:pStyle w:val="null3"/>
        <w:ind w:firstLine="480"/>
        <w:jc w:val="both"/>
      </w:pPr>
      <w:r>
        <w:rPr>
          <w:rFonts w:ascii="仿宋_GB2312" w:hAnsi="仿宋_GB2312" w:cs="仿宋_GB2312" w:eastAsia="仿宋_GB2312"/>
          <w:sz w:val="24"/>
        </w:rPr>
        <w:t>18.2 在诉讼期间，除正在进行诉讼的部分外，合同其它部分可继续执行。</w:t>
      </w:r>
    </w:p>
    <w:p>
      <w:pPr>
        <w:pStyle w:val="null3"/>
        <w:ind w:firstLine="482"/>
        <w:jc w:val="both"/>
      </w:pPr>
      <w:r>
        <w:rPr>
          <w:rFonts w:ascii="仿宋_GB2312" w:hAnsi="仿宋_GB2312" w:cs="仿宋_GB2312" w:eastAsia="仿宋_GB2312"/>
          <w:sz w:val="24"/>
          <w:b/>
        </w:rPr>
        <w:t>19．违约终止合同</w:t>
      </w:r>
    </w:p>
    <w:p>
      <w:pPr>
        <w:pStyle w:val="null3"/>
        <w:ind w:firstLine="480"/>
        <w:jc w:val="both"/>
      </w:pPr>
      <w:r>
        <w:rPr>
          <w:rFonts w:ascii="仿宋_GB2312" w:hAnsi="仿宋_GB2312" w:cs="仿宋_GB2312" w:eastAsia="仿宋_GB2312"/>
          <w:sz w:val="24"/>
        </w:rPr>
        <w:t>19.l 乙方有下列违约情况之一，并在收到甲方违约通知后的合理时间内，或经甲方书面认可延长的时间内未能纠正其过失，甲方可向乙方发出书面通知，终止部分或全部合同。在这种情况下，并不影响甲方向乙方提出索赔。</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l）如果乙方未能在合同规定的期限或甲方同意延期的限期内提供全部或部分货物（含软件及相关服务）；</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2）如果乙方未能履行合同规定的其它义务。</w:t>
      </w:r>
    </w:p>
    <w:p>
      <w:pPr>
        <w:pStyle w:val="null3"/>
        <w:ind w:firstLine="480"/>
        <w:jc w:val="both"/>
      </w:pPr>
      <w:r>
        <w:rPr>
          <w:rFonts w:ascii="仿宋_GB2312" w:hAnsi="仿宋_GB2312" w:cs="仿宋_GB2312" w:eastAsia="仿宋_GB2312"/>
          <w:sz w:val="24"/>
        </w:rPr>
        <w:t>19.2 在甲方根据第19.l条规定，终止了全部或部分合同，甲方可以依其认为适当的条件和方式购买与未交货物（含软件及相关服务）类似的货物（含软件及相关服务），乙方应对购买类似货物（含软件及相关服务）所超出的费用负责。而且乙方还应继续执行合同中未终止的部分。</w:t>
      </w:r>
    </w:p>
    <w:p>
      <w:pPr>
        <w:pStyle w:val="null3"/>
        <w:ind w:firstLine="482"/>
        <w:jc w:val="both"/>
      </w:pPr>
      <w:r>
        <w:rPr>
          <w:rFonts w:ascii="仿宋_GB2312" w:hAnsi="仿宋_GB2312" w:cs="仿宋_GB2312" w:eastAsia="仿宋_GB2312"/>
          <w:sz w:val="24"/>
          <w:b/>
        </w:rPr>
        <w:t>20．破产终止合同</w:t>
      </w:r>
    </w:p>
    <w:p>
      <w:pPr>
        <w:pStyle w:val="null3"/>
        <w:ind w:firstLine="480"/>
        <w:jc w:val="both"/>
      </w:pPr>
      <w:r>
        <w:rPr>
          <w:rFonts w:ascii="仿宋_GB2312" w:hAnsi="仿宋_GB2312" w:cs="仿宋_GB2312" w:eastAsia="仿宋_GB2312"/>
          <w:sz w:val="24"/>
        </w:rPr>
        <w:t>如果乙方破产或无清偿能力，甲方可在任何时候以书面通知乙方终止合同，该终止合同以不损害或影响甲方已经采取或将采取补救措施的权利。</w:t>
      </w:r>
    </w:p>
    <w:p>
      <w:pPr>
        <w:pStyle w:val="null3"/>
        <w:ind w:firstLine="482"/>
        <w:jc w:val="both"/>
      </w:pPr>
      <w:r>
        <w:rPr>
          <w:rFonts w:ascii="仿宋_GB2312" w:hAnsi="仿宋_GB2312" w:cs="仿宋_GB2312" w:eastAsia="仿宋_GB2312"/>
          <w:sz w:val="24"/>
          <w:b/>
        </w:rPr>
        <w:t>21．转让与分包</w:t>
      </w:r>
    </w:p>
    <w:p>
      <w:pPr>
        <w:pStyle w:val="null3"/>
        <w:ind w:firstLine="480"/>
        <w:jc w:val="both"/>
      </w:pPr>
      <w:r>
        <w:rPr>
          <w:rFonts w:ascii="仿宋_GB2312" w:hAnsi="仿宋_GB2312" w:cs="仿宋_GB2312" w:eastAsia="仿宋_GB2312"/>
          <w:sz w:val="24"/>
        </w:rPr>
        <w:t>未经甲方事先书面同意，乙方全部或部分转包、转让、分包合同的，甲方有权没收履约保证金并有权要求乙方按合同总额的</w:t>
      </w:r>
      <w:r>
        <w:rPr>
          <w:rFonts w:ascii="仿宋_GB2312" w:hAnsi="仿宋_GB2312" w:cs="仿宋_GB2312" w:eastAsia="仿宋_GB2312"/>
          <w:sz w:val="24"/>
        </w:rPr>
        <w:t>20%支付违约金</w:t>
      </w:r>
    </w:p>
    <w:p>
      <w:pPr>
        <w:pStyle w:val="null3"/>
        <w:ind w:firstLine="482"/>
        <w:jc w:val="both"/>
      </w:pPr>
      <w:r>
        <w:rPr>
          <w:rFonts w:ascii="仿宋_GB2312" w:hAnsi="仿宋_GB2312" w:cs="仿宋_GB2312" w:eastAsia="仿宋_GB2312"/>
          <w:sz w:val="24"/>
          <w:b/>
        </w:rPr>
        <w:t>22．适用法律</w:t>
      </w:r>
    </w:p>
    <w:p>
      <w:pPr>
        <w:pStyle w:val="null3"/>
        <w:ind w:firstLine="480"/>
        <w:jc w:val="both"/>
      </w:pPr>
      <w:r>
        <w:rPr>
          <w:rFonts w:ascii="仿宋_GB2312" w:hAnsi="仿宋_GB2312" w:cs="仿宋_GB2312" w:eastAsia="仿宋_GB2312"/>
          <w:sz w:val="24"/>
        </w:rPr>
        <w:t>本合同应按中华人民共和国的法律进行解释。</w:t>
      </w:r>
    </w:p>
    <w:p>
      <w:pPr>
        <w:pStyle w:val="null3"/>
        <w:ind w:firstLine="482"/>
        <w:jc w:val="both"/>
      </w:pPr>
      <w:r>
        <w:rPr>
          <w:rFonts w:ascii="仿宋_GB2312" w:hAnsi="仿宋_GB2312" w:cs="仿宋_GB2312" w:eastAsia="仿宋_GB2312"/>
          <w:sz w:val="24"/>
          <w:b/>
        </w:rPr>
        <w:t>23．合同生效及其它</w:t>
      </w:r>
    </w:p>
    <w:p>
      <w:pPr>
        <w:pStyle w:val="null3"/>
        <w:ind w:firstLine="480"/>
        <w:jc w:val="both"/>
      </w:pPr>
      <w:r>
        <w:rPr>
          <w:rFonts w:ascii="仿宋_GB2312" w:hAnsi="仿宋_GB2312" w:cs="仿宋_GB2312" w:eastAsia="仿宋_GB2312"/>
          <w:sz w:val="24"/>
        </w:rPr>
        <w:t>23.1 合同在双方签字盖章后生效。</w:t>
      </w:r>
    </w:p>
    <w:p>
      <w:pPr>
        <w:pStyle w:val="null3"/>
        <w:ind w:firstLine="480"/>
        <w:jc w:val="both"/>
      </w:pPr>
      <w:r>
        <w:rPr>
          <w:rFonts w:ascii="仿宋_GB2312" w:hAnsi="仿宋_GB2312" w:cs="仿宋_GB2312" w:eastAsia="仿宋_GB2312"/>
          <w:sz w:val="24"/>
        </w:rPr>
        <w:t>23.2 如需修改或补充合同内容，经协商，双方应签署书面修改或补充协议并经采购代理机构鉴证，该协议将作为本合同的一个组成部分。</w:t>
      </w:r>
    </w:p>
    <w:p>
      <w:pPr>
        <w:pStyle w:val="null3"/>
        <w:ind w:firstLine="482"/>
        <w:jc w:val="both"/>
      </w:pPr>
      <w:r>
        <w:rPr>
          <w:rFonts w:ascii="仿宋_GB2312" w:hAnsi="仿宋_GB2312" w:cs="仿宋_GB2312" w:eastAsia="仿宋_GB2312"/>
          <w:sz w:val="24"/>
          <w:b/>
        </w:rPr>
        <w:t>24. 合同适用</w:t>
      </w:r>
    </w:p>
    <w:p>
      <w:pPr>
        <w:pStyle w:val="null3"/>
        <w:ind w:firstLine="480"/>
        <w:jc w:val="both"/>
      </w:pPr>
      <w:r>
        <w:rPr>
          <w:rFonts w:ascii="仿宋_GB2312" w:hAnsi="仿宋_GB2312" w:cs="仿宋_GB2312" w:eastAsia="仿宋_GB2312"/>
          <w:sz w:val="24"/>
        </w:rPr>
        <w:t>本合同通用条款适用货物和服务类采购项目，工程类项目的合同通用条款按建设部门颁发的有关标准通用合同执行。</w:t>
      </w:r>
    </w:p>
    <w:p>
      <w:pPr>
        <w:pStyle w:val="null3"/>
        <w:ind w:firstLine="480"/>
        <w:jc w:val="both"/>
      </w:pPr>
      <w:r>
        <w:rPr>
          <w:rFonts w:ascii="仿宋_GB2312" w:hAnsi="仿宋_GB2312" w:cs="仿宋_GB2312" w:eastAsia="仿宋_GB2312"/>
        </w:rPr>
        <w:t xml:space="preserve"> </w:t>
      </w:r>
    </w:p>
    <w:p>
      <w:pPr>
        <w:pStyle w:val="null3"/>
        <w:jc w:val="center"/>
      </w:pPr>
      <w:r>
        <w:rPr>
          <w:rFonts w:ascii="仿宋_GB2312" w:hAnsi="仿宋_GB2312" w:cs="仿宋_GB2312" w:eastAsia="仿宋_GB2312"/>
          <w:sz w:val="72"/>
          <w:b/>
        </w:rPr>
        <w:t>海南大学货物采购项目</w:t>
      </w:r>
    </w:p>
    <w:p>
      <w:pPr>
        <w:pStyle w:val="null3"/>
        <w:jc w:val="both"/>
      </w:pPr>
      <w:r>
        <w:rPr>
          <w:rFonts w:ascii="仿宋_GB2312" w:hAnsi="仿宋_GB2312" w:cs="仿宋_GB2312" w:eastAsia="仿宋_GB2312"/>
          <w:sz w:val="110"/>
          <w:b/>
        </w:rPr>
        <w:t>合</w:t>
      </w:r>
      <w:r>
        <w:rPr>
          <w:rFonts w:ascii="仿宋_GB2312" w:hAnsi="仿宋_GB2312" w:cs="仿宋_GB2312" w:eastAsia="仿宋_GB2312"/>
          <w:sz w:val="110"/>
          <w:b/>
        </w:rPr>
        <w:t>同</w:t>
      </w:r>
      <w:r>
        <w:rPr>
          <w:rFonts w:ascii="仿宋_GB2312" w:hAnsi="仿宋_GB2312" w:cs="仿宋_GB2312" w:eastAsia="仿宋_GB2312"/>
          <w:sz w:val="110"/>
          <w:b/>
        </w:rPr>
        <w:t>书</w:t>
      </w:r>
    </w:p>
    <w:p>
      <w:pPr>
        <w:pStyle w:val="null3"/>
        <w:jc w:val="center"/>
      </w:pPr>
      <w:r>
        <w:rPr>
          <w:rFonts w:ascii="仿宋_GB2312" w:hAnsi="仿宋_GB2312" w:cs="仿宋_GB2312" w:eastAsia="仿宋_GB2312"/>
          <w:sz w:val="32"/>
          <w:b/>
        </w:rPr>
        <w:t>（进口仪器设备合同）</w:t>
      </w:r>
    </w:p>
    <w:p>
      <w:pPr>
        <w:pStyle w:val="null3"/>
        <w:jc w:val="both"/>
        <w:outlineLvl w:val="1"/>
      </w:pPr>
      <w:r>
        <w:rPr>
          <w:rFonts w:ascii="仿宋_GB2312" w:hAnsi="仿宋_GB2312" w:cs="仿宋_GB2312" w:eastAsia="仿宋_GB2312"/>
          <w:sz w:val="32"/>
          <w:b/>
        </w:rPr>
        <w:t>项目名称：</w:t>
      </w:r>
    </w:p>
    <w:p>
      <w:pPr>
        <w:pStyle w:val="null3"/>
        <w:ind w:firstLine="1928"/>
        <w:jc w:val="both"/>
      </w:pPr>
      <w:r>
        <w:rPr>
          <w:rFonts w:ascii="仿宋_GB2312" w:hAnsi="仿宋_GB2312" w:cs="仿宋_GB2312" w:eastAsia="仿宋_GB2312"/>
          <w:sz w:val="32"/>
          <w:b/>
        </w:rPr>
        <w:t>项目编号：</w:t>
      </w:r>
    </w:p>
    <w:p>
      <w:pPr>
        <w:pStyle w:val="null3"/>
        <w:ind w:firstLine="1928"/>
        <w:jc w:val="both"/>
      </w:pPr>
      <w:r>
        <w:rPr>
          <w:rFonts w:ascii="仿宋_GB2312" w:hAnsi="仿宋_GB2312" w:cs="仿宋_GB2312" w:eastAsia="仿宋_GB2312"/>
          <w:sz w:val="32"/>
          <w:b/>
        </w:rPr>
        <w:t>甲</w:t>
      </w:r>
      <w:r>
        <w:rPr>
          <w:rFonts w:ascii="仿宋_GB2312" w:hAnsi="仿宋_GB2312" w:cs="仿宋_GB2312" w:eastAsia="仿宋_GB2312"/>
          <w:sz w:val="32"/>
          <w:b/>
        </w:rPr>
        <w:t xml:space="preserve">    </w:t>
      </w:r>
      <w:r>
        <w:rPr>
          <w:rFonts w:ascii="仿宋_GB2312" w:hAnsi="仿宋_GB2312" w:cs="仿宋_GB2312" w:eastAsia="仿宋_GB2312"/>
          <w:sz w:val="32"/>
          <w:b/>
        </w:rPr>
        <w:t>方：</w:t>
      </w:r>
      <w:r>
        <w:rPr>
          <w:rFonts w:ascii="仿宋_GB2312" w:hAnsi="仿宋_GB2312" w:cs="仿宋_GB2312" w:eastAsia="仿宋_GB2312"/>
          <w:sz w:val="32"/>
          <w:b/>
          <w:u w:val="single"/>
        </w:rPr>
        <w:t xml:space="preserve">     </w:t>
      </w:r>
      <w:r>
        <w:rPr>
          <w:rFonts w:ascii="仿宋_GB2312" w:hAnsi="仿宋_GB2312" w:cs="仿宋_GB2312" w:eastAsia="仿宋_GB2312"/>
          <w:sz w:val="32"/>
          <w:b/>
          <w:u w:val="single"/>
        </w:rPr>
        <w:t>海</w:t>
      </w:r>
      <w:r>
        <w:rPr>
          <w:rFonts w:ascii="仿宋_GB2312" w:hAnsi="仿宋_GB2312" w:cs="仿宋_GB2312" w:eastAsia="仿宋_GB2312"/>
          <w:sz w:val="32"/>
          <w:b/>
          <w:u w:val="single"/>
        </w:rPr>
        <w:t>南</w:t>
      </w:r>
      <w:r>
        <w:rPr>
          <w:rFonts w:ascii="仿宋_GB2312" w:hAnsi="仿宋_GB2312" w:cs="仿宋_GB2312" w:eastAsia="仿宋_GB2312"/>
          <w:sz w:val="32"/>
          <w:b/>
          <w:u w:val="single"/>
        </w:rPr>
        <w:t>大</w:t>
      </w:r>
      <w:r>
        <w:rPr>
          <w:rFonts w:ascii="仿宋_GB2312" w:hAnsi="仿宋_GB2312" w:cs="仿宋_GB2312" w:eastAsia="仿宋_GB2312"/>
          <w:sz w:val="32"/>
          <w:b/>
          <w:u w:val="single"/>
        </w:rPr>
        <w:t>学</w:t>
      </w:r>
      <w:r>
        <w:rPr>
          <w:rFonts w:ascii="仿宋_GB2312" w:hAnsi="仿宋_GB2312" w:cs="仿宋_GB2312" w:eastAsia="仿宋_GB2312"/>
          <w:sz w:val="32"/>
          <w:b/>
          <w:u w:val="single"/>
        </w:rPr>
        <w:t xml:space="preserve">     </w:t>
      </w:r>
    </w:p>
    <w:p>
      <w:pPr>
        <w:pStyle w:val="null3"/>
        <w:ind w:firstLine="1928"/>
        <w:jc w:val="both"/>
      </w:pPr>
      <w:r>
        <w:rPr>
          <w:rFonts w:ascii="仿宋_GB2312" w:hAnsi="仿宋_GB2312" w:cs="仿宋_GB2312" w:eastAsia="仿宋_GB2312"/>
          <w:sz w:val="32"/>
          <w:b/>
        </w:rPr>
        <w:t>乙</w:t>
      </w:r>
      <w:r>
        <w:rPr>
          <w:rFonts w:ascii="仿宋_GB2312" w:hAnsi="仿宋_GB2312" w:cs="仿宋_GB2312" w:eastAsia="仿宋_GB2312"/>
          <w:sz w:val="32"/>
          <w:b/>
        </w:rPr>
        <w:t xml:space="preserve">    </w:t>
      </w:r>
      <w:r>
        <w:rPr>
          <w:rFonts w:ascii="仿宋_GB2312" w:hAnsi="仿宋_GB2312" w:cs="仿宋_GB2312" w:eastAsia="仿宋_GB2312"/>
          <w:sz w:val="32"/>
          <w:b/>
        </w:rPr>
        <w:t>方：</w:t>
      </w:r>
    </w:p>
    <w:p>
      <w:pPr>
        <w:pStyle w:val="null3"/>
        <w:ind w:firstLine="1928"/>
        <w:jc w:val="both"/>
      </w:pPr>
      <w:r>
        <w:rPr>
          <w:rFonts w:ascii="仿宋_GB2312" w:hAnsi="仿宋_GB2312" w:cs="仿宋_GB2312" w:eastAsia="仿宋_GB2312"/>
          <w:sz w:val="32"/>
          <w:b/>
        </w:rPr>
        <w:t>丙</w:t>
      </w:r>
      <w:r>
        <w:rPr>
          <w:rFonts w:ascii="仿宋_GB2312" w:hAnsi="仿宋_GB2312" w:cs="仿宋_GB2312" w:eastAsia="仿宋_GB2312"/>
          <w:sz w:val="32"/>
          <w:b/>
        </w:rPr>
        <w:t>方：</w:t>
      </w:r>
    </w:p>
    <w:p>
      <w:pPr>
        <w:pStyle w:val="null3"/>
        <w:ind w:firstLine="1928"/>
        <w:jc w:val="both"/>
      </w:pPr>
      <w:r>
        <w:rPr>
          <w:rFonts w:ascii="仿宋_GB2312" w:hAnsi="仿宋_GB2312" w:cs="仿宋_GB2312" w:eastAsia="仿宋_GB2312"/>
          <w:sz w:val="32"/>
          <w:b/>
        </w:rPr>
        <w:t>签订日期：</w:t>
      </w:r>
      <w:r>
        <w:rPr>
          <w:rFonts w:ascii="仿宋_GB2312" w:hAnsi="仿宋_GB2312" w:cs="仿宋_GB2312" w:eastAsia="仿宋_GB2312"/>
          <w:sz w:val="32"/>
          <w:b/>
        </w:rPr>
        <w:t xml:space="preserve">    </w:t>
      </w:r>
      <w:r>
        <w:rPr>
          <w:rFonts w:ascii="仿宋_GB2312" w:hAnsi="仿宋_GB2312" w:cs="仿宋_GB2312" w:eastAsia="仿宋_GB2312"/>
          <w:sz w:val="32"/>
          <w:b/>
        </w:rPr>
        <w:t>年</w:t>
      </w:r>
      <w:r>
        <w:rPr>
          <w:rFonts w:ascii="仿宋_GB2312" w:hAnsi="仿宋_GB2312" w:cs="仿宋_GB2312" w:eastAsia="仿宋_GB2312"/>
          <w:sz w:val="32"/>
          <w:b/>
        </w:rPr>
        <w:t xml:space="preserve">   </w:t>
      </w:r>
      <w:r>
        <w:rPr>
          <w:rFonts w:ascii="仿宋_GB2312" w:hAnsi="仿宋_GB2312" w:cs="仿宋_GB2312" w:eastAsia="仿宋_GB2312"/>
          <w:sz w:val="32"/>
          <w:b/>
        </w:rPr>
        <w:t>月</w:t>
      </w:r>
      <w:r>
        <w:rPr>
          <w:rFonts w:ascii="仿宋_GB2312" w:hAnsi="仿宋_GB2312" w:cs="仿宋_GB2312" w:eastAsia="仿宋_GB2312"/>
          <w:sz w:val="32"/>
          <w:b/>
        </w:rPr>
        <w:t xml:space="preserve">  </w:t>
      </w:r>
      <w:r>
        <w:rPr>
          <w:rFonts w:ascii="仿宋_GB2312" w:hAnsi="仿宋_GB2312" w:cs="仿宋_GB2312" w:eastAsia="仿宋_GB2312"/>
          <w:sz w:val="32"/>
          <w:b/>
        </w:rPr>
        <w:t>日</w:t>
      </w:r>
    </w:p>
    <w:p>
      <w:pPr>
        <w:pStyle w:val="null3"/>
        <w:jc w:val="center"/>
      </w:pPr>
      <w:r>
        <w:rPr>
          <w:rFonts w:ascii="仿宋_GB2312" w:hAnsi="仿宋_GB2312" w:cs="仿宋_GB2312" w:eastAsia="仿宋_GB2312"/>
          <w:sz w:val="24"/>
        </w:rPr>
        <w:t>甲方（买方）：海南大学</w:t>
      </w:r>
    </w:p>
    <w:p>
      <w:pPr>
        <w:pStyle w:val="null3"/>
        <w:jc w:val="both"/>
      </w:pPr>
      <w:r>
        <w:rPr>
          <w:rFonts w:ascii="仿宋_GB2312" w:hAnsi="仿宋_GB2312" w:cs="仿宋_GB2312" w:eastAsia="仿宋_GB2312"/>
          <w:sz w:val="24"/>
        </w:rPr>
        <w:t>乙方（卖方）：</w:t>
      </w:r>
    </w:p>
    <w:p>
      <w:pPr>
        <w:pStyle w:val="null3"/>
        <w:jc w:val="both"/>
      </w:pPr>
      <w:r>
        <w:rPr>
          <w:rFonts w:ascii="仿宋_GB2312" w:hAnsi="仿宋_GB2312" w:cs="仿宋_GB2312" w:eastAsia="仿宋_GB2312"/>
          <w:sz w:val="24"/>
        </w:rPr>
        <w:t>丙方（外贸代理服务机构）：</w:t>
      </w:r>
    </w:p>
    <w:p>
      <w:pPr>
        <w:pStyle w:val="null3"/>
        <w:jc w:val="both"/>
      </w:pPr>
      <w:r>
        <w:rPr>
          <w:rFonts w:ascii="仿宋_GB2312" w:hAnsi="仿宋_GB2312" w:cs="仿宋_GB2312" w:eastAsia="仿宋_GB2312"/>
          <w:sz w:val="24"/>
        </w:rPr>
        <w:t>甲乙丙三方根据《中华人民共和国民法典》《中华人民共和国招标投标法》《中华人民共和国政府采购法》等相关规定，及</w:t>
      </w:r>
      <w:r>
        <w:rPr>
          <w:rFonts w:ascii="仿宋_GB2312" w:hAnsi="仿宋_GB2312" w:cs="仿宋_GB2312" w:eastAsia="仿宋_GB2312"/>
          <w:sz w:val="24"/>
        </w:rPr>
        <w:t xml:space="preserve">    </w:t>
      </w:r>
      <w:r>
        <w:rPr>
          <w:rFonts w:ascii="仿宋_GB2312" w:hAnsi="仿宋_GB2312" w:cs="仿宋_GB2312" w:eastAsia="仿宋_GB2312"/>
          <w:sz w:val="24"/>
        </w:rPr>
        <w:t>年</w:t>
      </w:r>
      <w:r>
        <w:rPr>
          <w:rFonts w:ascii="仿宋_GB2312" w:hAnsi="仿宋_GB2312" w:cs="仿宋_GB2312" w:eastAsia="仿宋_GB2312"/>
          <w:sz w:val="24"/>
        </w:rPr>
        <w:t xml:space="preserve">  </w:t>
      </w:r>
      <w:r>
        <w:rPr>
          <w:rFonts w:ascii="仿宋_GB2312" w:hAnsi="仿宋_GB2312" w:cs="仿宋_GB2312" w:eastAsia="仿宋_GB2312"/>
          <w:sz w:val="24"/>
        </w:rPr>
        <w:t>月</w:t>
      </w:r>
      <w:r>
        <w:rPr>
          <w:rFonts w:ascii="仿宋_GB2312" w:hAnsi="仿宋_GB2312" w:cs="仿宋_GB2312" w:eastAsia="仿宋_GB2312"/>
          <w:sz w:val="24"/>
        </w:rPr>
        <w:t xml:space="preserve">   </w:t>
      </w:r>
      <w:r>
        <w:rPr>
          <w:rFonts w:ascii="仿宋_GB2312" w:hAnsi="仿宋_GB2312" w:cs="仿宋_GB2312" w:eastAsia="仿宋_GB2312"/>
          <w:sz w:val="24"/>
        </w:rPr>
        <w:t>日</w:t>
      </w:r>
      <w:r>
        <w:rPr>
          <w:rFonts w:ascii="仿宋_GB2312" w:hAnsi="仿宋_GB2312" w:cs="仿宋_GB2312" w:eastAsia="仿宋_GB2312"/>
          <w:sz w:val="24"/>
        </w:rPr>
        <w:t xml:space="preserve">    </w:t>
      </w:r>
      <w:r>
        <w:rPr>
          <w:rFonts w:ascii="仿宋_GB2312" w:hAnsi="仿宋_GB2312" w:cs="仿宋_GB2312" w:eastAsia="仿宋_GB2312"/>
          <w:sz w:val="24"/>
        </w:rPr>
        <w:t>年本级政府</w:t>
      </w:r>
      <w:r>
        <w:rPr>
          <w:rFonts w:ascii="仿宋_GB2312" w:hAnsi="仿宋_GB2312" w:cs="仿宋_GB2312" w:eastAsia="仿宋_GB2312"/>
          <w:sz w:val="24"/>
        </w:rPr>
        <w:t>__________（招标编号）设备招标采购评标的结果和“招标文件”的要求，遵循平等、自愿、公平和诚实信用原则，同意按照以下条款订立本合同，共同信守。</w:t>
      </w:r>
      <w:r>
        <w:rPr>
          <w:rFonts w:ascii="仿宋_GB2312" w:hAnsi="仿宋_GB2312" w:cs="仿宋_GB2312" w:eastAsia="仿宋_GB2312"/>
          <w:sz w:val="24"/>
          <w:b/>
        </w:rPr>
        <w:t>本合同分专用条款和通用条款，两部分条款不一致的，以合同专用条款为准</w:t>
      </w:r>
      <w:r>
        <w:rPr>
          <w:rFonts w:ascii="仿宋_GB2312" w:hAnsi="仿宋_GB2312" w:cs="仿宋_GB2312" w:eastAsia="仿宋_GB2312"/>
          <w:sz w:val="24"/>
          <w:b/>
        </w:rPr>
        <w:t>。</w:t>
      </w:r>
    </w:p>
    <w:p>
      <w:pPr>
        <w:pStyle w:val="null3"/>
        <w:jc w:val="center"/>
      </w:pPr>
      <w:r>
        <w:rPr>
          <w:rFonts w:ascii="仿宋_GB2312" w:hAnsi="仿宋_GB2312" w:cs="仿宋_GB2312" w:eastAsia="仿宋_GB2312"/>
          <w:sz w:val="32"/>
          <w:b/>
        </w:rPr>
        <w:t>合同专用条款</w:t>
      </w:r>
    </w:p>
    <w:p>
      <w:pPr>
        <w:pStyle w:val="null3"/>
        <w:jc w:val="both"/>
      </w:pPr>
      <w:r>
        <w:rPr>
          <w:rFonts w:ascii="仿宋_GB2312" w:hAnsi="仿宋_GB2312" w:cs="仿宋_GB2312" w:eastAsia="仿宋_GB2312"/>
          <w:sz w:val="28"/>
          <w:b/>
        </w:rPr>
        <w:t>一、合同文件</w:t>
      </w:r>
    </w:p>
    <w:p>
      <w:pPr>
        <w:pStyle w:val="null3"/>
        <w:ind w:firstLine="480"/>
        <w:jc w:val="both"/>
      </w:pPr>
      <w:r>
        <w:rPr>
          <w:rFonts w:ascii="仿宋_GB2312" w:hAnsi="仿宋_GB2312" w:cs="仿宋_GB2312" w:eastAsia="仿宋_GB2312"/>
          <w:sz w:val="24"/>
        </w:rPr>
        <w:t>本合同所附下列文件是构成本合同不可分割的部分：</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招标文件</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2.投标人提交的投标函和投标报价表；</w:t>
      </w:r>
    </w:p>
    <w:p>
      <w:pPr>
        <w:pStyle w:val="null3"/>
        <w:ind w:firstLine="480"/>
        <w:jc w:val="both"/>
      </w:pPr>
      <w:r>
        <w:rPr>
          <w:rFonts w:ascii="仿宋_GB2312" w:hAnsi="仿宋_GB2312" w:cs="仿宋_GB2312" w:eastAsia="仿宋_GB2312"/>
          <w:sz w:val="24"/>
        </w:rPr>
        <w:t>3.招标采购中标品目清单；</w:t>
      </w:r>
    </w:p>
    <w:p>
      <w:pPr>
        <w:pStyle w:val="null3"/>
        <w:ind w:firstLine="480"/>
        <w:jc w:val="both"/>
      </w:pPr>
      <w:r>
        <w:rPr>
          <w:rFonts w:ascii="仿宋_GB2312" w:hAnsi="仿宋_GB2312" w:cs="仿宋_GB2312" w:eastAsia="仿宋_GB2312"/>
          <w:sz w:val="24"/>
        </w:rPr>
        <w:t>4.技术规格（包括图纸，非必要）；</w:t>
      </w:r>
    </w:p>
    <w:p>
      <w:pPr>
        <w:pStyle w:val="null3"/>
        <w:ind w:firstLine="480"/>
        <w:jc w:val="both"/>
      </w:pPr>
      <w:r>
        <w:rPr>
          <w:rFonts w:ascii="仿宋_GB2312" w:hAnsi="仿宋_GB2312" w:cs="仿宋_GB2312" w:eastAsia="仿宋_GB2312"/>
          <w:sz w:val="24"/>
        </w:rPr>
        <w:t>5.规格响应表（必要）；</w:t>
      </w:r>
    </w:p>
    <w:p>
      <w:pPr>
        <w:pStyle w:val="null3"/>
        <w:ind w:firstLine="480"/>
        <w:jc w:val="both"/>
      </w:pPr>
      <w:r>
        <w:rPr>
          <w:rFonts w:ascii="仿宋_GB2312" w:hAnsi="仿宋_GB2312" w:cs="仿宋_GB2312" w:eastAsia="仿宋_GB2312"/>
          <w:sz w:val="24"/>
        </w:rPr>
        <w:t>6.中标通知书及其他附件；</w:t>
      </w:r>
    </w:p>
    <w:p>
      <w:pPr>
        <w:pStyle w:val="null3"/>
        <w:ind w:firstLine="480"/>
        <w:jc w:val="both"/>
      </w:pPr>
      <w:r>
        <w:rPr>
          <w:rFonts w:ascii="仿宋_GB2312" w:hAnsi="仿宋_GB2312" w:cs="仿宋_GB2312" w:eastAsia="仿宋_GB2312"/>
          <w:sz w:val="24"/>
        </w:rPr>
        <w:t>7.中标人的投标文件及评标过程中有关澄清文件；</w:t>
      </w:r>
    </w:p>
    <w:p>
      <w:pPr>
        <w:pStyle w:val="null3"/>
        <w:ind w:firstLine="480"/>
        <w:jc w:val="both"/>
      </w:pPr>
      <w:r>
        <w:rPr>
          <w:rFonts w:ascii="仿宋_GB2312" w:hAnsi="仿宋_GB2312" w:cs="仿宋_GB2312" w:eastAsia="仿宋_GB2312"/>
          <w:sz w:val="24"/>
        </w:rPr>
        <w:t>8.廉洁责任书</w:t>
      </w:r>
      <w:r>
        <w:rPr>
          <w:rFonts w:ascii="仿宋_GB2312" w:hAnsi="仿宋_GB2312" w:cs="仿宋_GB2312" w:eastAsia="仿宋_GB2312"/>
          <w:sz w:val="24"/>
        </w:rPr>
        <w:t>。</w:t>
      </w:r>
    </w:p>
    <w:p>
      <w:pPr>
        <w:pStyle w:val="null3"/>
        <w:jc w:val="both"/>
      </w:pPr>
      <w:r>
        <w:rPr>
          <w:rFonts w:ascii="仿宋_GB2312" w:hAnsi="仿宋_GB2312" w:cs="仿宋_GB2312" w:eastAsia="仿宋_GB2312"/>
          <w:sz w:val="28"/>
          <w:b/>
        </w:rPr>
        <w:t>二、货物信息</w:t>
      </w:r>
    </w:p>
    <w:p>
      <w:pPr>
        <w:pStyle w:val="null3"/>
        <w:ind w:firstLine="480"/>
        <w:jc w:val="both"/>
      </w:pPr>
      <w:r>
        <w:rPr>
          <w:rFonts w:ascii="仿宋_GB2312" w:hAnsi="仿宋_GB2312" w:cs="仿宋_GB2312" w:eastAsia="仿宋_GB2312"/>
          <w:sz w:val="24"/>
        </w:rPr>
        <w:t>1.货物名称：</w:t>
      </w:r>
    </w:p>
    <w:p>
      <w:pPr>
        <w:pStyle w:val="null3"/>
        <w:ind w:firstLine="480"/>
        <w:jc w:val="both"/>
      </w:pPr>
      <w:r>
        <w:rPr>
          <w:rFonts w:ascii="仿宋_GB2312" w:hAnsi="仿宋_GB2312" w:cs="仿宋_GB2312" w:eastAsia="仿宋_GB2312"/>
          <w:sz w:val="24"/>
        </w:rPr>
        <w:t>2.品牌：</w:t>
      </w:r>
    </w:p>
    <w:p>
      <w:pPr>
        <w:pStyle w:val="null3"/>
        <w:ind w:firstLine="480"/>
        <w:jc w:val="both"/>
      </w:pPr>
      <w:r>
        <w:rPr>
          <w:rFonts w:ascii="仿宋_GB2312" w:hAnsi="仿宋_GB2312" w:cs="仿宋_GB2312" w:eastAsia="仿宋_GB2312"/>
          <w:sz w:val="24"/>
        </w:rPr>
        <w:t>3.型号：</w:t>
      </w:r>
    </w:p>
    <w:p>
      <w:pPr>
        <w:pStyle w:val="null3"/>
        <w:ind w:firstLine="480"/>
        <w:jc w:val="both"/>
      </w:pPr>
      <w:r>
        <w:rPr>
          <w:rFonts w:ascii="仿宋_GB2312" w:hAnsi="仿宋_GB2312" w:cs="仿宋_GB2312" w:eastAsia="仿宋_GB2312"/>
          <w:sz w:val="24"/>
        </w:rPr>
        <w:t>4.生产厂家：</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原产国：</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货物数量：</w:t>
      </w:r>
    </w:p>
    <w:p>
      <w:pPr>
        <w:pStyle w:val="null3"/>
        <w:ind w:firstLine="480"/>
        <w:jc w:val="both"/>
      </w:pP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货物单价：</w:t>
      </w:r>
    </w:p>
    <w:p>
      <w:pPr>
        <w:pStyle w:val="null3"/>
        <w:ind w:firstLine="480"/>
        <w:jc w:val="both"/>
      </w:pPr>
      <w:r>
        <w:rPr>
          <w:rFonts w:ascii="仿宋_GB2312" w:hAnsi="仿宋_GB2312" w:cs="仿宋_GB2312" w:eastAsia="仿宋_GB2312"/>
          <w:sz w:val="24"/>
        </w:rPr>
        <w:t>8</w:t>
      </w:r>
      <w:r>
        <w:rPr>
          <w:rFonts w:ascii="仿宋_GB2312" w:hAnsi="仿宋_GB2312" w:cs="仿宋_GB2312" w:eastAsia="仿宋_GB2312"/>
          <w:sz w:val="24"/>
        </w:rPr>
        <w:t>.合同总价：        大写：</w:t>
      </w:r>
    </w:p>
    <w:p>
      <w:pPr>
        <w:pStyle w:val="null3"/>
        <w:spacing w:after="120"/>
        <w:ind w:firstLine="480"/>
        <w:jc w:val="both"/>
      </w:pPr>
      <w:r>
        <w:rPr>
          <w:rFonts w:ascii="仿宋_GB2312" w:hAnsi="仿宋_GB2312" w:cs="仿宋_GB2312" w:eastAsia="仿宋_GB2312"/>
          <w:sz w:val="24"/>
        </w:rPr>
        <w:t>根据开标当日中国银行外汇牌价美元兑人民币汇率为</w:t>
      </w:r>
      <w:r>
        <w:rPr>
          <w:rFonts w:ascii="仿宋_GB2312" w:hAnsi="仿宋_GB2312" w:cs="仿宋_GB2312" w:eastAsia="仿宋_GB2312"/>
          <w:sz w:val="24"/>
        </w:rPr>
        <w:t>1美元=元人民币结算。</w:t>
      </w:r>
    </w:p>
    <w:p>
      <w:pPr>
        <w:pStyle w:val="null3"/>
        <w:jc w:val="both"/>
      </w:pPr>
      <w:r>
        <w:rPr>
          <w:rFonts w:ascii="仿宋_GB2312" w:hAnsi="仿宋_GB2312" w:cs="仿宋_GB2312" w:eastAsia="仿宋_GB2312"/>
          <w:sz w:val="28"/>
          <w:b/>
        </w:rPr>
        <w:t>三、设备质量要求及乙方对质量负责条件和期限</w:t>
      </w:r>
    </w:p>
    <w:p>
      <w:pPr>
        <w:pStyle w:val="null3"/>
        <w:ind w:firstLine="480"/>
        <w:jc w:val="both"/>
      </w:pPr>
      <w:r>
        <w:rPr>
          <w:rFonts w:ascii="仿宋_GB2312" w:hAnsi="仿宋_GB2312" w:cs="仿宋_GB2312" w:eastAsia="仿宋_GB2312"/>
          <w:sz w:val="24"/>
        </w:rPr>
        <w:t>乙方提供的设备必须是全新（包括零部件）的设备（软件不作此类要求，具体以清单要求为准）。有关设备必须符合国家检测标准，或具有有关质检部门出具的产品检验合格证明。</w:t>
      </w:r>
    </w:p>
    <w:p>
      <w:pPr>
        <w:pStyle w:val="null3"/>
        <w:ind w:firstLine="480"/>
        <w:jc w:val="both"/>
      </w:pPr>
      <w:r>
        <w:rPr>
          <w:rFonts w:ascii="仿宋_GB2312" w:hAnsi="仿宋_GB2312" w:cs="仿宋_GB2312" w:eastAsia="仿宋_GB2312"/>
          <w:sz w:val="24"/>
        </w:rPr>
        <w:t>乙方对所提供的设备须提供相应的</w:t>
      </w:r>
      <w:r>
        <w:rPr>
          <w:rFonts w:ascii="仿宋_GB2312" w:hAnsi="仿宋_GB2312" w:cs="仿宋_GB2312" w:eastAsia="仿宋_GB2312"/>
          <w:sz w:val="24"/>
        </w:rPr>
        <w:t>质保期</w:t>
      </w:r>
      <w:r>
        <w:rPr>
          <w:rFonts w:ascii="仿宋_GB2312" w:hAnsi="仿宋_GB2312" w:cs="仿宋_GB2312" w:eastAsia="仿宋_GB2312"/>
          <w:sz w:val="24"/>
        </w:rPr>
        <w:t>，</w:t>
      </w:r>
      <w:r>
        <w:rPr>
          <w:rFonts w:ascii="仿宋_GB2312" w:hAnsi="仿宋_GB2312" w:cs="仿宋_GB2312" w:eastAsia="仿宋_GB2312"/>
          <w:sz w:val="24"/>
        </w:rPr>
        <w:t>质保期</w:t>
      </w:r>
      <w:r>
        <w:rPr>
          <w:rFonts w:ascii="仿宋_GB2312" w:hAnsi="仿宋_GB2312" w:cs="仿宋_GB2312" w:eastAsia="仿宋_GB2312"/>
          <w:sz w:val="24"/>
        </w:rPr>
        <w:t>内非因甲方的人为原因而出现质量问题，由乙方负责。乙方负责包换、包修或者包退，并承担修理、调换或退货的实际费用。乙方不能修理或不能调换，按不能交货处理。在</w:t>
      </w:r>
      <w:r>
        <w:rPr>
          <w:rFonts w:ascii="仿宋_GB2312" w:hAnsi="仿宋_GB2312" w:cs="仿宋_GB2312" w:eastAsia="仿宋_GB2312"/>
          <w:sz w:val="24"/>
        </w:rPr>
        <w:t>质保期</w:t>
      </w:r>
      <w:r>
        <w:rPr>
          <w:rFonts w:ascii="仿宋_GB2312" w:hAnsi="仿宋_GB2312" w:cs="仿宋_GB2312" w:eastAsia="仿宋_GB2312"/>
          <w:sz w:val="24"/>
        </w:rPr>
        <w:t>满后，乙方应保证以合理的价格，长期提供备件和保养服务，当发生故障时，乙方应按</w:t>
      </w:r>
      <w:r>
        <w:rPr>
          <w:rFonts w:ascii="仿宋_GB2312" w:hAnsi="仿宋_GB2312" w:cs="仿宋_GB2312" w:eastAsia="仿宋_GB2312"/>
          <w:sz w:val="24"/>
        </w:rPr>
        <w:t>质保期</w:t>
      </w:r>
      <w:r>
        <w:rPr>
          <w:rFonts w:ascii="仿宋_GB2312" w:hAnsi="仿宋_GB2312" w:cs="仿宋_GB2312" w:eastAsia="仿宋_GB2312"/>
          <w:sz w:val="24"/>
        </w:rPr>
        <w:t>内同样的要求进行维修处理，合理收取维修费。</w:t>
      </w:r>
    </w:p>
    <w:p>
      <w:pPr>
        <w:pStyle w:val="null3"/>
        <w:jc w:val="both"/>
      </w:pPr>
      <w:r>
        <w:rPr>
          <w:rFonts w:ascii="仿宋_GB2312" w:hAnsi="仿宋_GB2312" w:cs="仿宋_GB2312" w:eastAsia="仿宋_GB2312"/>
          <w:sz w:val="28"/>
          <w:b/>
        </w:rPr>
        <w:t>四、交货时间、地点、方式</w:t>
      </w:r>
    </w:p>
    <w:p>
      <w:pPr>
        <w:pStyle w:val="null3"/>
        <w:ind w:firstLine="480"/>
        <w:jc w:val="both"/>
      </w:pPr>
      <w:r>
        <w:rPr>
          <w:rFonts w:ascii="仿宋_GB2312" w:hAnsi="仿宋_GB2312" w:cs="仿宋_GB2312" w:eastAsia="仿宋_GB2312"/>
          <w:sz w:val="24"/>
        </w:rPr>
        <w:t>乙方、丙方不得延误合同签订、仪器设备交付时间。进口仪器设备合同签订后</w:t>
      </w:r>
      <w:r>
        <w:rPr>
          <w:rFonts w:ascii="仿宋_GB2312" w:hAnsi="仿宋_GB2312" w:cs="仿宋_GB2312" w:eastAsia="仿宋_GB2312"/>
          <w:sz w:val="24"/>
        </w:rPr>
        <w:t>____天内必须发货到业主指定地点安装调试，由甲方负责验收。设备运送产生的费用，由乙方负责。</w:t>
      </w:r>
    </w:p>
    <w:p>
      <w:pPr>
        <w:pStyle w:val="null3"/>
        <w:ind w:firstLine="480"/>
        <w:jc w:val="both"/>
      </w:pPr>
      <w:r>
        <w:rPr>
          <w:rFonts w:ascii="仿宋_GB2312" w:hAnsi="仿宋_GB2312" w:cs="仿宋_GB2312" w:eastAsia="仿宋_GB2312"/>
          <w:sz w:val="24"/>
        </w:rPr>
        <w:t>对于中标产品的塑料包装材料应符合海南禁塑制品名录要求，优先使用低（无）挥发性有机物（</w:t>
      </w:r>
      <w:r>
        <w:rPr>
          <w:rFonts w:ascii="仿宋_GB2312" w:hAnsi="仿宋_GB2312" w:cs="仿宋_GB2312" w:eastAsia="仿宋_GB2312"/>
          <w:sz w:val="24"/>
        </w:rPr>
        <w:t>VOCs）含量油墨印刷标识和全生物降解塑料，对于采购产品的运输优先使用清洁能源汽车。如因包装材料、运输环节等被处罚，由乙方承担。</w:t>
      </w:r>
    </w:p>
    <w:p>
      <w:pPr>
        <w:pStyle w:val="null3"/>
        <w:jc w:val="both"/>
      </w:pPr>
      <w:r>
        <w:rPr>
          <w:rFonts w:ascii="仿宋_GB2312" w:hAnsi="仿宋_GB2312" w:cs="仿宋_GB2312" w:eastAsia="仿宋_GB2312"/>
          <w:sz w:val="28"/>
          <w:b/>
        </w:rPr>
        <w:t>五、设备资料</w:t>
      </w:r>
    </w:p>
    <w:p>
      <w:pPr>
        <w:pStyle w:val="null3"/>
        <w:ind w:firstLine="480"/>
        <w:jc w:val="both"/>
      </w:pPr>
      <w:r>
        <w:rPr>
          <w:rFonts w:ascii="仿宋_GB2312" w:hAnsi="仿宋_GB2312" w:cs="仿宋_GB2312" w:eastAsia="仿宋_GB2312"/>
          <w:sz w:val="24"/>
        </w:rPr>
        <w:t>乙方应随设备向甲方交付设备使用说明书及相关的资料。</w:t>
      </w:r>
    </w:p>
    <w:p>
      <w:pPr>
        <w:pStyle w:val="null3"/>
        <w:jc w:val="both"/>
      </w:pPr>
      <w:r>
        <w:rPr>
          <w:rFonts w:ascii="仿宋_GB2312" w:hAnsi="仿宋_GB2312" w:cs="仿宋_GB2312" w:eastAsia="仿宋_GB2312"/>
          <w:sz w:val="28"/>
          <w:b/>
        </w:rPr>
        <w:t>六、履约保证金</w:t>
      </w:r>
    </w:p>
    <w:p>
      <w:pPr>
        <w:pStyle w:val="null3"/>
        <w:ind w:firstLine="360"/>
        <w:jc w:val="both"/>
      </w:pPr>
      <w:r>
        <w:rPr>
          <w:rFonts w:ascii="仿宋_GB2312" w:hAnsi="仿宋_GB2312" w:cs="仿宋_GB2312" w:eastAsia="仿宋_GB2312"/>
          <w:sz w:val="24"/>
        </w:rPr>
        <w:t>乙方应在合同签订前向甲方支付履约保证金，履约保证金金额为买卖合同金额的</w:t>
      </w:r>
      <w:r>
        <w:rPr>
          <w:rFonts w:ascii="仿宋_GB2312" w:hAnsi="仿宋_GB2312" w:cs="仿宋_GB2312" w:eastAsia="仿宋_GB2312"/>
          <w:sz w:val="24"/>
        </w:rPr>
        <w:t>3%，即人民币元。履约保证金以银行转账、支票、汇票、本票或者金融机构、担保机构出具的保函等非现金形式提交。甲方验收合格后1</w:t>
      </w:r>
      <w:r>
        <w:rPr>
          <w:rFonts w:ascii="仿宋_GB2312" w:hAnsi="仿宋_GB2312" w:cs="仿宋_GB2312" w:eastAsia="仿宋_GB2312"/>
          <w:sz w:val="24"/>
        </w:rPr>
        <w:t>5</w:t>
      </w:r>
      <w:r>
        <w:rPr>
          <w:rFonts w:ascii="仿宋_GB2312" w:hAnsi="仿宋_GB2312" w:cs="仿宋_GB2312" w:eastAsia="仿宋_GB2312"/>
          <w:sz w:val="24"/>
        </w:rPr>
        <w:t>个工作日内退还履约保证金。</w:t>
      </w:r>
    </w:p>
    <w:p>
      <w:pPr>
        <w:pStyle w:val="null3"/>
        <w:jc w:val="both"/>
      </w:pPr>
      <w:r>
        <w:rPr>
          <w:rFonts w:ascii="仿宋_GB2312" w:hAnsi="仿宋_GB2312" w:cs="仿宋_GB2312" w:eastAsia="仿宋_GB2312"/>
          <w:sz w:val="24"/>
        </w:rPr>
        <w:t>发生以下情况之一，履约保证金将不予退还或依保函追索：</w:t>
      </w:r>
    </w:p>
    <w:p>
      <w:pPr>
        <w:pStyle w:val="null3"/>
        <w:ind w:firstLine="360"/>
        <w:jc w:val="both"/>
      </w:pPr>
      <w:r>
        <w:rPr>
          <w:rFonts w:ascii="仿宋_GB2312" w:hAnsi="仿宋_GB2312" w:cs="仿宋_GB2312" w:eastAsia="仿宋_GB2312"/>
          <w:sz w:val="24"/>
        </w:rPr>
        <w:t>（</w:t>
      </w:r>
      <w:r>
        <w:rPr>
          <w:rFonts w:ascii="仿宋_GB2312" w:hAnsi="仿宋_GB2312" w:cs="仿宋_GB2312" w:eastAsia="仿宋_GB2312"/>
          <w:sz w:val="24"/>
        </w:rPr>
        <w:t>1）  投标有效期内，投标人在政府采购活动中有违法、违规行为；</w:t>
      </w:r>
    </w:p>
    <w:p>
      <w:pPr>
        <w:pStyle w:val="null3"/>
        <w:ind w:firstLine="360"/>
        <w:jc w:val="both"/>
      </w:pPr>
      <w:r>
        <w:rPr>
          <w:rFonts w:ascii="仿宋_GB2312" w:hAnsi="仿宋_GB2312" w:cs="仿宋_GB2312" w:eastAsia="仿宋_GB2312"/>
          <w:sz w:val="24"/>
        </w:rPr>
        <w:t>（</w:t>
      </w:r>
      <w:r>
        <w:rPr>
          <w:rFonts w:ascii="仿宋_GB2312" w:hAnsi="仿宋_GB2312" w:cs="仿宋_GB2312" w:eastAsia="仿宋_GB2312"/>
          <w:sz w:val="24"/>
        </w:rPr>
        <w:t>2） 投标人提供虚假材料谋取中标、成交的；</w:t>
      </w:r>
    </w:p>
    <w:p>
      <w:pPr>
        <w:pStyle w:val="null3"/>
        <w:ind w:firstLine="360"/>
        <w:jc w:val="both"/>
      </w:pPr>
      <w:r>
        <w:rPr>
          <w:rFonts w:ascii="仿宋_GB2312" w:hAnsi="仿宋_GB2312" w:cs="仿宋_GB2312" w:eastAsia="仿宋_GB2312"/>
          <w:sz w:val="24"/>
        </w:rPr>
        <w:t>（</w:t>
      </w:r>
      <w:r>
        <w:rPr>
          <w:rFonts w:ascii="仿宋_GB2312" w:hAnsi="仿宋_GB2312" w:cs="仿宋_GB2312" w:eastAsia="仿宋_GB2312"/>
          <w:sz w:val="24"/>
        </w:rPr>
        <w:t>3） 与采购人、其他投标人或者采购代理机构恶意串通的；</w:t>
      </w:r>
    </w:p>
    <w:p>
      <w:pPr>
        <w:pStyle w:val="null3"/>
        <w:ind w:firstLine="360"/>
        <w:jc w:val="both"/>
      </w:pPr>
      <w:r>
        <w:rPr>
          <w:rFonts w:ascii="仿宋_GB2312" w:hAnsi="仿宋_GB2312" w:cs="仿宋_GB2312" w:eastAsia="仿宋_GB2312"/>
          <w:sz w:val="24"/>
        </w:rPr>
        <w:t>（</w:t>
      </w:r>
      <w:r>
        <w:rPr>
          <w:rFonts w:ascii="仿宋_GB2312" w:hAnsi="仿宋_GB2312" w:cs="仿宋_GB2312" w:eastAsia="仿宋_GB2312"/>
          <w:sz w:val="24"/>
        </w:rPr>
        <w:t>4） 向采购人、采购代理机构、评标委员会成员行贿或者提供其他不正当利益的；</w:t>
      </w:r>
    </w:p>
    <w:p>
      <w:pPr>
        <w:pStyle w:val="null3"/>
        <w:ind w:firstLine="360"/>
        <w:jc w:val="both"/>
      </w:pPr>
      <w:r>
        <w:rPr>
          <w:rFonts w:ascii="仿宋_GB2312" w:hAnsi="仿宋_GB2312" w:cs="仿宋_GB2312" w:eastAsia="仿宋_GB2312"/>
          <w:sz w:val="24"/>
        </w:rPr>
        <w:t>（</w:t>
      </w:r>
      <w:r>
        <w:rPr>
          <w:rFonts w:ascii="仿宋_GB2312" w:hAnsi="仿宋_GB2312" w:cs="仿宋_GB2312" w:eastAsia="仿宋_GB2312"/>
          <w:sz w:val="24"/>
        </w:rPr>
        <w:t>5）投标人在投标活动中有违反法律、违反政策规定行为的；</w:t>
      </w:r>
    </w:p>
    <w:p>
      <w:pPr>
        <w:pStyle w:val="null3"/>
        <w:ind w:firstLine="360"/>
        <w:jc w:val="both"/>
      </w:pPr>
      <w:r>
        <w:rPr>
          <w:rFonts w:ascii="仿宋_GB2312" w:hAnsi="仿宋_GB2312" w:cs="仿宋_GB2312" w:eastAsia="仿宋_GB2312"/>
          <w:sz w:val="24"/>
        </w:rPr>
        <w:t>（</w:t>
      </w:r>
      <w:r>
        <w:rPr>
          <w:rFonts w:ascii="仿宋_GB2312" w:hAnsi="仿宋_GB2312" w:cs="仿宋_GB2312" w:eastAsia="仿宋_GB2312"/>
          <w:sz w:val="24"/>
        </w:rPr>
        <w:t>6）采购合同规定的其他情形；</w:t>
      </w:r>
    </w:p>
    <w:p>
      <w:pPr>
        <w:pStyle w:val="null3"/>
        <w:ind w:firstLine="360"/>
        <w:jc w:val="both"/>
      </w:pPr>
      <w:r>
        <w:rPr>
          <w:rFonts w:ascii="仿宋_GB2312" w:hAnsi="仿宋_GB2312" w:cs="仿宋_GB2312" w:eastAsia="仿宋_GB2312"/>
          <w:sz w:val="24"/>
        </w:rPr>
        <w:t>（</w:t>
      </w:r>
      <w:r>
        <w:rPr>
          <w:rFonts w:ascii="仿宋_GB2312" w:hAnsi="仿宋_GB2312" w:cs="仿宋_GB2312" w:eastAsia="仿宋_GB2312"/>
          <w:sz w:val="24"/>
        </w:rPr>
        <w:t>7）成交人在投标活动中有违反法律法规政策规定行为的；</w:t>
      </w:r>
    </w:p>
    <w:p>
      <w:pPr>
        <w:pStyle w:val="null3"/>
        <w:ind w:firstLine="360"/>
        <w:jc w:val="both"/>
      </w:pPr>
      <w:r>
        <w:rPr>
          <w:rFonts w:ascii="仿宋_GB2312" w:hAnsi="仿宋_GB2312" w:cs="仿宋_GB2312" w:eastAsia="仿宋_GB2312"/>
          <w:sz w:val="24"/>
        </w:rPr>
        <w:t>（</w:t>
      </w:r>
      <w:r>
        <w:rPr>
          <w:rFonts w:ascii="仿宋_GB2312" w:hAnsi="仿宋_GB2312" w:cs="仿宋_GB2312" w:eastAsia="仿宋_GB2312"/>
          <w:sz w:val="24"/>
        </w:rPr>
        <w:t>8）中标人擅自转包（全部或者部分）、转让的；</w:t>
      </w:r>
    </w:p>
    <w:p>
      <w:pPr>
        <w:pStyle w:val="null3"/>
        <w:ind w:firstLine="360"/>
        <w:jc w:val="both"/>
      </w:pPr>
      <w:r>
        <w:rPr>
          <w:rFonts w:ascii="仿宋_GB2312" w:hAnsi="仿宋_GB2312" w:cs="仿宋_GB2312" w:eastAsia="仿宋_GB2312"/>
          <w:sz w:val="24"/>
        </w:rPr>
        <w:t>（</w:t>
      </w:r>
      <w:r>
        <w:rPr>
          <w:rFonts w:ascii="仿宋_GB2312" w:hAnsi="仿宋_GB2312" w:cs="仿宋_GB2312" w:eastAsia="仿宋_GB2312"/>
          <w:sz w:val="24"/>
        </w:rPr>
        <w:t>9）中标人在投标活动中有违反法律、违反政策规定行为的。</w:t>
      </w:r>
    </w:p>
    <w:p>
      <w:pPr>
        <w:pStyle w:val="null3"/>
        <w:jc w:val="both"/>
      </w:pPr>
      <w:r>
        <w:rPr>
          <w:rFonts w:ascii="仿宋_GB2312" w:hAnsi="仿宋_GB2312" w:cs="仿宋_GB2312" w:eastAsia="仿宋_GB2312"/>
          <w:sz w:val="28"/>
          <w:b/>
        </w:rPr>
        <w:t>七、付款方式</w:t>
      </w:r>
    </w:p>
    <w:p>
      <w:pPr>
        <w:pStyle w:val="null3"/>
        <w:ind w:firstLine="482"/>
        <w:jc w:val="both"/>
      </w:pPr>
      <w:r>
        <w:rPr>
          <w:rFonts w:ascii="仿宋_GB2312" w:hAnsi="仿宋_GB2312" w:cs="仿宋_GB2312" w:eastAsia="仿宋_GB2312"/>
          <w:sz w:val="24"/>
          <w:b/>
        </w:rPr>
        <w:t>本合同甲丙之间采用第</w:t>
      </w:r>
      <w:r>
        <w:rPr>
          <w:rFonts w:ascii="仿宋_GB2312" w:hAnsi="仿宋_GB2312" w:cs="仿宋_GB2312" w:eastAsia="仿宋_GB2312"/>
          <w:sz w:val="24"/>
          <w:b/>
        </w:rPr>
        <w:t>_______种付款方式。</w:t>
      </w:r>
      <w:r>
        <w:rPr>
          <w:rFonts w:ascii="仿宋_GB2312" w:hAnsi="仿宋_GB2312" w:cs="仿宋_GB2312" w:eastAsia="仿宋_GB2312"/>
          <w:sz w:val="24"/>
          <w:b/>
        </w:rPr>
        <w:t>如遇寒暑假、财政资金未及时到位或财政指标相关调整等情况，支付时限相应顺延。</w:t>
      </w:r>
    </w:p>
    <w:p>
      <w:pPr>
        <w:pStyle w:val="null3"/>
        <w:ind w:firstLine="480"/>
        <w:jc w:val="both"/>
      </w:pPr>
      <w:r>
        <w:rPr>
          <w:rFonts w:ascii="仿宋_GB2312" w:hAnsi="仿宋_GB2312" w:cs="仿宋_GB2312" w:eastAsia="仿宋_GB2312"/>
          <w:sz w:val="24"/>
        </w:rPr>
        <w:t>（一）采取预付款的：</w:t>
      </w:r>
    </w:p>
    <w:p>
      <w:pPr>
        <w:pStyle w:val="null3"/>
        <w:ind w:firstLine="480"/>
        <w:jc w:val="both"/>
      </w:pPr>
      <w:r>
        <w:rPr>
          <w:rFonts w:ascii="仿宋_GB2312" w:hAnsi="仿宋_GB2312" w:cs="仿宋_GB2312" w:eastAsia="仿宋_GB2312"/>
          <w:sz w:val="24"/>
        </w:rPr>
        <w:t>1. 预付款金额为50万（含）以上</w:t>
      </w:r>
    </w:p>
    <w:p>
      <w:pPr>
        <w:pStyle w:val="null3"/>
        <w:ind w:firstLine="480"/>
        <w:jc w:val="both"/>
      </w:pPr>
      <w:r>
        <w:rPr>
          <w:rFonts w:ascii="仿宋_GB2312" w:hAnsi="仿宋_GB2312" w:cs="仿宋_GB2312" w:eastAsia="仿宋_GB2312"/>
          <w:sz w:val="24"/>
        </w:rPr>
        <w:t>本合同生效后，丙方向甲方提供有效期至少涵盖本合同指定到货时间点的预付款等额银行保函或者保险保函后，甲方应在</w:t>
      </w:r>
      <w:r>
        <w:rPr>
          <w:rFonts w:ascii="仿宋_GB2312" w:hAnsi="仿宋_GB2312" w:cs="仿宋_GB2312" w:eastAsia="仿宋_GB2312"/>
          <w:sz w:val="24"/>
        </w:rPr>
        <w:t>10个工作日内向丙方支付合同总金额的</w:t>
      </w:r>
      <w:r>
        <w:rPr>
          <w:rFonts w:ascii="仿宋_GB2312" w:hAnsi="仿宋_GB2312" w:cs="仿宋_GB2312" w:eastAsia="仿宋_GB2312"/>
          <w:sz w:val="24"/>
        </w:rPr>
        <w:t>70%的</w:t>
      </w:r>
      <w:r>
        <w:rPr>
          <w:rFonts w:ascii="仿宋_GB2312" w:hAnsi="仿宋_GB2312" w:cs="仿宋_GB2312" w:eastAsia="仿宋_GB2312"/>
          <w:sz w:val="24"/>
        </w:rPr>
        <w:t>预付款，即人民币</w:t>
      </w:r>
      <w:r>
        <w:rPr>
          <w:rFonts w:ascii="仿宋_GB2312" w:hAnsi="仿宋_GB2312" w:cs="仿宋_GB2312" w:eastAsia="仿宋_GB2312"/>
          <w:sz w:val="24"/>
        </w:rPr>
        <w:t xml:space="preserve">   </w:t>
      </w:r>
      <w:r>
        <w:rPr>
          <w:rFonts w:ascii="仿宋_GB2312" w:hAnsi="仿宋_GB2312" w:cs="仿宋_GB2312" w:eastAsia="仿宋_GB2312"/>
          <w:sz w:val="24"/>
        </w:rPr>
        <w:t>元；</w:t>
      </w:r>
    </w:p>
    <w:p>
      <w:pPr>
        <w:pStyle w:val="null3"/>
        <w:ind w:firstLine="480"/>
        <w:jc w:val="both"/>
      </w:pPr>
      <w:r>
        <w:rPr>
          <w:rFonts w:ascii="仿宋_GB2312" w:hAnsi="仿宋_GB2312" w:cs="仿宋_GB2312" w:eastAsia="仿宋_GB2312"/>
          <w:sz w:val="24"/>
        </w:rPr>
        <w:t>货物分批到货</w:t>
      </w:r>
      <w:r>
        <w:rPr>
          <w:rFonts w:ascii="仿宋_GB2312" w:hAnsi="仿宋_GB2312" w:cs="仿宋_GB2312" w:eastAsia="仿宋_GB2312"/>
          <w:sz w:val="24"/>
        </w:rPr>
        <w:t>，</w:t>
      </w:r>
      <w:r>
        <w:rPr>
          <w:rFonts w:ascii="仿宋_GB2312" w:hAnsi="仿宋_GB2312" w:cs="仿宋_GB2312" w:eastAsia="仿宋_GB2312"/>
          <w:sz w:val="24"/>
        </w:rPr>
        <w:t>甲方收到每批（台</w:t>
      </w:r>
      <w:r>
        <w:rPr>
          <w:rFonts w:ascii="仿宋_GB2312" w:hAnsi="仿宋_GB2312" w:cs="仿宋_GB2312" w:eastAsia="仿宋_GB2312"/>
          <w:sz w:val="24"/>
        </w:rPr>
        <w:t>/套）货物并验收合格</w:t>
      </w:r>
      <w:r>
        <w:rPr>
          <w:rFonts w:ascii="仿宋_GB2312" w:hAnsi="仿宋_GB2312" w:cs="仿宋_GB2312" w:eastAsia="仿宋_GB2312"/>
          <w:sz w:val="24"/>
        </w:rPr>
        <w:t>，取得丙方开具的合法有效的代理服务费和货物销售增值税发票后</w:t>
      </w:r>
      <w:r>
        <w:rPr>
          <w:rFonts w:ascii="仿宋_GB2312" w:hAnsi="仿宋_GB2312" w:cs="仿宋_GB2312" w:eastAsia="仿宋_GB2312"/>
          <w:sz w:val="24"/>
        </w:rPr>
        <w:t>15个工作日内，</w:t>
      </w:r>
      <w:r>
        <w:rPr>
          <w:rFonts w:ascii="仿宋_GB2312" w:hAnsi="仿宋_GB2312" w:cs="仿宋_GB2312" w:eastAsia="仿宋_GB2312"/>
          <w:sz w:val="24"/>
        </w:rPr>
        <w:t>向丙方支付该批（台</w:t>
      </w:r>
      <w:r>
        <w:rPr>
          <w:rFonts w:ascii="仿宋_GB2312" w:hAnsi="仿宋_GB2312" w:cs="仿宋_GB2312" w:eastAsia="仿宋_GB2312"/>
          <w:sz w:val="24"/>
        </w:rPr>
        <w:t>/套）货物合同金额的30%</w:t>
      </w:r>
      <w:r>
        <w:rPr>
          <w:rFonts w:ascii="仿宋_GB2312" w:hAnsi="仿宋_GB2312" w:cs="仿宋_GB2312" w:eastAsia="仿宋_GB2312"/>
          <w:sz w:val="24"/>
        </w:rPr>
        <w:t>，即人民币</w:t>
      </w:r>
      <w:r>
        <w:rPr>
          <w:rFonts w:ascii="仿宋_GB2312" w:hAnsi="仿宋_GB2312" w:cs="仿宋_GB2312" w:eastAsia="仿宋_GB2312"/>
          <w:sz w:val="24"/>
        </w:rPr>
        <w:t xml:space="preserve">   </w:t>
      </w:r>
      <w:r>
        <w:rPr>
          <w:rFonts w:ascii="仿宋_GB2312" w:hAnsi="仿宋_GB2312" w:cs="仿宋_GB2312" w:eastAsia="仿宋_GB2312"/>
          <w:sz w:val="24"/>
        </w:rPr>
        <w:t>元。</w:t>
      </w:r>
    </w:p>
    <w:p>
      <w:pPr>
        <w:pStyle w:val="null3"/>
        <w:ind w:firstLine="480"/>
        <w:jc w:val="both"/>
      </w:pPr>
      <w:r>
        <w:rPr>
          <w:rFonts w:ascii="仿宋_GB2312" w:hAnsi="仿宋_GB2312" w:cs="仿宋_GB2312" w:eastAsia="仿宋_GB2312"/>
          <w:sz w:val="24"/>
        </w:rPr>
        <w:t>丙方收到甲方的预付款后，且乙方向丙方提供有效期至少涵盖本合同指定到货时间点的预付款等额银行保函或者保险保函后，丙方应在</w:t>
      </w:r>
      <w:r>
        <w:rPr>
          <w:rFonts w:ascii="仿宋_GB2312" w:hAnsi="仿宋_GB2312" w:cs="仿宋_GB2312" w:eastAsia="仿宋_GB2312"/>
          <w:sz w:val="24"/>
        </w:rPr>
        <w:t>7个工作日内将该笔款项全额向乙方支付。如果乙方没有提供相关保函，则预付款将在货物到达合同约定地点后支付给乙方。</w:t>
      </w:r>
    </w:p>
    <w:p>
      <w:pPr>
        <w:pStyle w:val="null3"/>
        <w:numPr>
          <w:ilvl w:val="0"/>
          <w:numId w:val="2"/>
        </w:numPr>
        <w:jc w:val="both"/>
      </w:pPr>
      <w:r>
        <w:rPr>
          <w:rFonts w:ascii="仿宋_GB2312" w:hAnsi="仿宋_GB2312" w:cs="仿宋_GB2312" w:eastAsia="仿宋_GB2312"/>
          <w:sz w:val="24"/>
        </w:rPr>
        <w:t>预付款金额为</w:t>
      </w:r>
      <w:r>
        <w:rPr>
          <w:rFonts w:ascii="仿宋_GB2312" w:hAnsi="仿宋_GB2312" w:cs="仿宋_GB2312" w:eastAsia="仿宋_GB2312"/>
          <w:sz w:val="24"/>
        </w:rPr>
        <w:t>50万以下</w:t>
      </w:r>
    </w:p>
    <w:p>
      <w:pPr>
        <w:pStyle w:val="null3"/>
        <w:ind w:firstLine="480"/>
        <w:jc w:val="both"/>
      </w:pPr>
      <w:r>
        <w:rPr>
          <w:rFonts w:ascii="仿宋_GB2312" w:hAnsi="仿宋_GB2312" w:cs="仿宋_GB2312" w:eastAsia="仿宋_GB2312"/>
          <w:sz w:val="24"/>
        </w:rPr>
        <w:t>本合同生效后，甲方应在</w:t>
      </w:r>
      <w:r>
        <w:rPr>
          <w:rFonts w:ascii="仿宋_GB2312" w:hAnsi="仿宋_GB2312" w:cs="仿宋_GB2312" w:eastAsia="仿宋_GB2312"/>
          <w:sz w:val="24"/>
        </w:rPr>
        <w:t>10个工作日内向丙方支付合同总金额的 %的预付款，即人民币   元；</w:t>
      </w:r>
    </w:p>
    <w:p>
      <w:pPr>
        <w:pStyle w:val="null3"/>
        <w:ind w:firstLine="480"/>
        <w:jc w:val="both"/>
      </w:pPr>
      <w:r>
        <w:rPr>
          <w:rFonts w:ascii="仿宋_GB2312" w:hAnsi="仿宋_GB2312" w:cs="仿宋_GB2312" w:eastAsia="仿宋_GB2312"/>
          <w:sz w:val="24"/>
        </w:rPr>
        <w:t>甲方收到本合同约定的所有货物并验收合格，取得丙方开具的合法有效的代理服务费和货物销售增值税发票后</w:t>
      </w:r>
      <w:r>
        <w:rPr>
          <w:rFonts w:ascii="仿宋_GB2312" w:hAnsi="仿宋_GB2312" w:cs="仿宋_GB2312" w:eastAsia="仿宋_GB2312"/>
          <w:sz w:val="24"/>
        </w:rPr>
        <w:t>15个工作日内，向丙方支付合同总金额的  %，即人民币   元。</w:t>
      </w:r>
    </w:p>
    <w:p>
      <w:pPr>
        <w:pStyle w:val="null3"/>
        <w:ind w:firstLine="480"/>
        <w:jc w:val="both"/>
      </w:pPr>
      <w:r>
        <w:rPr>
          <w:rFonts w:ascii="仿宋_GB2312" w:hAnsi="仿宋_GB2312" w:cs="仿宋_GB2312" w:eastAsia="仿宋_GB2312"/>
          <w:sz w:val="24"/>
        </w:rPr>
        <w:t>（二）采取货到付款的：</w:t>
      </w:r>
    </w:p>
    <w:p>
      <w:pPr>
        <w:pStyle w:val="null3"/>
        <w:ind w:firstLine="480"/>
        <w:jc w:val="both"/>
      </w:pPr>
      <w:r>
        <w:rPr>
          <w:rFonts w:ascii="仿宋_GB2312" w:hAnsi="仿宋_GB2312" w:cs="仿宋_GB2312" w:eastAsia="仿宋_GB2312"/>
          <w:sz w:val="24"/>
        </w:rPr>
        <w:t>甲方收到本合同约定的所有货物并验收合格，取得丙方开具的合法有效的代理服务费和货物销售增值税发票后</w:t>
      </w:r>
      <w:r>
        <w:rPr>
          <w:rFonts w:ascii="仿宋_GB2312" w:hAnsi="仿宋_GB2312" w:cs="仿宋_GB2312" w:eastAsia="仿宋_GB2312"/>
          <w:sz w:val="24"/>
        </w:rPr>
        <w:t>15个工作日内，按合同约定金额付款。</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无论甲丙之间采取何种付款方式，本合同全部货款根据丙乙双方协议由丙方向乙方支付。</w:t>
      </w:r>
    </w:p>
    <w:p>
      <w:pPr>
        <w:pStyle w:val="null3"/>
        <w:jc w:val="both"/>
      </w:pPr>
      <w:r>
        <w:rPr>
          <w:rFonts w:ascii="仿宋_GB2312" w:hAnsi="仿宋_GB2312" w:cs="仿宋_GB2312" w:eastAsia="仿宋_GB2312"/>
          <w:sz w:val="28"/>
          <w:b/>
        </w:rPr>
        <w:t>八、货物验收</w:t>
      </w:r>
    </w:p>
    <w:p>
      <w:pPr>
        <w:pStyle w:val="null3"/>
        <w:ind w:firstLine="480"/>
        <w:jc w:val="both"/>
      </w:pPr>
      <w:r>
        <w:rPr>
          <w:rFonts w:ascii="仿宋_GB2312" w:hAnsi="仿宋_GB2312" w:cs="仿宋_GB2312" w:eastAsia="仿宋_GB2312"/>
          <w:sz w:val="24"/>
        </w:rPr>
        <w:t>（一）验收主体。采购人系验收主体，组织履约验收；包括采购人自行组建履约验收小组或者委托采购代理机构履约验收，必要时可以邀请质量检测机构参加验收，届时通知供应商。</w:t>
      </w:r>
    </w:p>
    <w:p>
      <w:pPr>
        <w:pStyle w:val="null3"/>
        <w:ind w:firstLine="480"/>
        <w:jc w:val="both"/>
      </w:pPr>
      <w:r>
        <w:rPr>
          <w:rFonts w:ascii="仿宋_GB2312" w:hAnsi="仿宋_GB2312" w:cs="仿宋_GB2312" w:eastAsia="仿宋_GB2312"/>
          <w:sz w:val="24"/>
        </w:rPr>
        <w:t>（二）验收时间，根据合同约定的时间，由供应商提出申请，采购人确认的时间验收。</w:t>
      </w:r>
      <w:r>
        <w:rPr>
          <w:rFonts w:ascii="仿宋_GB2312" w:hAnsi="仿宋_GB2312" w:cs="仿宋_GB2312" w:eastAsia="仿宋_GB2312"/>
          <w:sz w:val="24"/>
        </w:rPr>
        <w:t>货物分批到货的，依采购人申请，分别进行验收。</w:t>
      </w:r>
      <w:r>
        <w:rPr>
          <w:rFonts w:ascii="仿宋_GB2312" w:hAnsi="仿宋_GB2312" w:cs="仿宋_GB2312" w:eastAsia="仿宋_GB2312"/>
          <w:sz w:val="24"/>
        </w:rPr>
        <w:t>质保期</w:t>
      </w:r>
      <w:r>
        <w:rPr>
          <w:rFonts w:ascii="仿宋_GB2312" w:hAnsi="仿宋_GB2312" w:cs="仿宋_GB2312" w:eastAsia="仿宋_GB2312"/>
          <w:sz w:val="24"/>
        </w:rPr>
        <w:t>按各批次验收之日起分别计算</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（三）验收方式。采购人对中标（成交）供应商（以下简称供应商）履行采购合同及结果进行实地检验、核实和评估，以确认提供的货物（服务或工程）是否符合采购合同约定的标准和要求。</w:t>
      </w:r>
    </w:p>
    <w:p>
      <w:pPr>
        <w:pStyle w:val="null3"/>
        <w:ind w:firstLine="480"/>
        <w:jc w:val="both"/>
      </w:pPr>
      <w:r>
        <w:rPr>
          <w:rFonts w:ascii="仿宋_GB2312" w:hAnsi="仿宋_GB2312" w:cs="仿宋_GB2312" w:eastAsia="仿宋_GB2312"/>
          <w:sz w:val="24"/>
        </w:rPr>
        <w:t>（四）验收程序。采购合同约定的履约验收条件成就时，供应商先组织内部自验，自验合格后及时向采购人书面提出履约验收申请。</w:t>
      </w:r>
    </w:p>
    <w:p>
      <w:pPr>
        <w:pStyle w:val="null3"/>
        <w:ind w:firstLine="480"/>
        <w:jc w:val="both"/>
      </w:pPr>
      <w:r>
        <w:rPr>
          <w:rFonts w:ascii="仿宋_GB2312" w:hAnsi="仿宋_GB2312" w:cs="仿宋_GB2312" w:eastAsia="仿宋_GB2312"/>
          <w:sz w:val="24"/>
        </w:rPr>
        <w:t>采购人自收到验收申请之日起</w:t>
      </w:r>
      <w:r>
        <w:rPr>
          <w:rFonts w:ascii="仿宋_GB2312" w:hAnsi="仿宋_GB2312" w:cs="仿宋_GB2312" w:eastAsia="仿宋_GB2312"/>
          <w:sz w:val="24"/>
        </w:rPr>
        <w:t>7</w:t>
      </w:r>
      <w:r>
        <w:rPr>
          <w:rFonts w:ascii="仿宋_GB2312" w:hAnsi="仿宋_GB2312" w:cs="仿宋_GB2312" w:eastAsia="仿宋_GB2312"/>
          <w:sz w:val="24"/>
        </w:rPr>
        <w:t>个工作日内启动项目验收，并向供应商发送验收通知。技术复杂、专业性强的采购项目，验收准备时间可适当延长。</w:t>
      </w:r>
    </w:p>
    <w:p>
      <w:pPr>
        <w:pStyle w:val="null3"/>
        <w:ind w:firstLine="480"/>
        <w:jc w:val="both"/>
      </w:pPr>
      <w:r>
        <w:rPr>
          <w:rFonts w:ascii="仿宋_GB2312" w:hAnsi="仿宋_GB2312" w:cs="仿宋_GB2312" w:eastAsia="仿宋_GB2312"/>
          <w:sz w:val="24"/>
        </w:rPr>
        <w:t>履约验收小组根据履约验收方案，对供应商提供的货物（工程</w:t>
      </w:r>
      <w:r>
        <w:rPr>
          <w:rFonts w:ascii="仿宋_GB2312" w:hAnsi="仿宋_GB2312" w:cs="仿宋_GB2312" w:eastAsia="仿宋_GB2312"/>
          <w:sz w:val="24"/>
        </w:rPr>
        <w:t>或者</w:t>
      </w:r>
      <w:r>
        <w:rPr>
          <w:rFonts w:ascii="仿宋_GB2312" w:hAnsi="仿宋_GB2312" w:cs="仿宋_GB2312" w:eastAsia="仿宋_GB2312"/>
          <w:sz w:val="24"/>
        </w:rPr>
        <w:t>服务）按照履约验收基本依据对每一项技术、服务、安全标准的履约情况进行确认。分节点、分期验收的，根据采购合同和项目特点进行分节点、分期验收。</w:t>
      </w:r>
    </w:p>
    <w:p>
      <w:pPr>
        <w:pStyle w:val="null3"/>
        <w:ind w:firstLine="480"/>
        <w:jc w:val="both"/>
      </w:pPr>
      <w:r>
        <w:rPr>
          <w:rFonts w:ascii="仿宋_GB2312" w:hAnsi="仿宋_GB2312" w:cs="仿宋_GB2312" w:eastAsia="仿宋_GB2312"/>
          <w:sz w:val="24"/>
        </w:rPr>
        <w:t>履约验收结束后，履约验收小组以书面形式作出结论性意见，列明各项标准的验收情况及项目总体评价，形成验收意见报告，由履约验收小组和供应商共同签署；分节点、分期验收的，出具分节点、分期验收意见。</w:t>
      </w:r>
    </w:p>
    <w:p>
      <w:pPr>
        <w:pStyle w:val="null3"/>
        <w:ind w:firstLine="480"/>
        <w:jc w:val="both"/>
      </w:pPr>
      <w:r>
        <w:rPr>
          <w:rFonts w:ascii="仿宋_GB2312" w:hAnsi="仿宋_GB2312" w:cs="仿宋_GB2312" w:eastAsia="仿宋_GB2312"/>
          <w:sz w:val="24"/>
        </w:rPr>
        <w:t>（五）验收内容和验收标准。供应商按照招标文件（谈判文件、磋商文件、询价通知书、征集文件等）、投标文件（响应文件）、采购合同、封样样品等文件及技术标准提供与验收相关的生产、技术、服务、数量、质量、安全等资料并做好技术说明、测试演示或场景应用情况分析等工作。对履约情况争议问题，有义务提供相应证据证明材料。</w:t>
      </w:r>
    </w:p>
    <w:p>
      <w:pPr>
        <w:pStyle w:val="null3"/>
        <w:ind w:firstLine="480"/>
        <w:jc w:val="both"/>
      </w:pPr>
      <w:r>
        <w:rPr>
          <w:rFonts w:ascii="仿宋_GB2312" w:hAnsi="仿宋_GB2312" w:cs="仿宋_GB2312" w:eastAsia="仿宋_GB2312"/>
          <w:sz w:val="24"/>
        </w:rPr>
        <w:t>（六）验收结果。除涉密情形外，采购人在履约验收结束后出具验收意见并在</w:t>
      </w:r>
      <w:r>
        <w:rPr>
          <w:rFonts w:ascii="仿宋_GB2312" w:hAnsi="仿宋_GB2312" w:cs="仿宋_GB2312" w:eastAsia="仿宋_GB2312"/>
          <w:sz w:val="24"/>
        </w:rPr>
        <w:t>3</w:t>
      </w:r>
      <w:r>
        <w:rPr>
          <w:rFonts w:ascii="仿宋_GB2312" w:hAnsi="仿宋_GB2312" w:cs="仿宋_GB2312" w:eastAsia="仿宋_GB2312"/>
          <w:sz w:val="24"/>
        </w:rPr>
        <w:t>个工作日内将履约验收结果信息向社会公开。</w:t>
      </w:r>
    </w:p>
    <w:p>
      <w:pPr>
        <w:pStyle w:val="null3"/>
        <w:ind w:firstLine="480"/>
        <w:jc w:val="both"/>
      </w:pPr>
      <w:r>
        <w:rPr>
          <w:rFonts w:ascii="仿宋_GB2312" w:hAnsi="仿宋_GB2312" w:cs="仿宋_GB2312" w:eastAsia="仿宋_GB2312"/>
          <w:sz w:val="24"/>
        </w:rPr>
        <w:t>（七）乙方必须按时供货并完成验收，逾期安装验收的，乙方须按每日万分之五的比例给付违约金给甲方。</w:t>
      </w:r>
    </w:p>
    <w:p>
      <w:pPr>
        <w:pStyle w:val="null3"/>
        <w:jc w:val="both"/>
      </w:pPr>
      <w:r>
        <w:rPr>
          <w:rFonts w:ascii="仿宋_GB2312" w:hAnsi="仿宋_GB2312" w:cs="仿宋_GB2312" w:eastAsia="仿宋_GB2312"/>
          <w:sz w:val="24"/>
        </w:rPr>
        <w:t>乙方必须按时供货并完成验收，逾期安装验收的，乙方须按每日万分之五的比例给付违约金给甲方。</w:t>
      </w:r>
    </w:p>
    <w:p>
      <w:pPr>
        <w:pStyle w:val="null3"/>
        <w:jc w:val="both"/>
      </w:pPr>
      <w:r>
        <w:rPr>
          <w:rFonts w:ascii="仿宋_GB2312" w:hAnsi="仿宋_GB2312" w:cs="仿宋_GB2312" w:eastAsia="仿宋_GB2312"/>
          <w:sz w:val="28"/>
          <w:b/>
        </w:rPr>
        <w:t>九、违约责任</w:t>
      </w:r>
    </w:p>
    <w:p>
      <w:pPr>
        <w:pStyle w:val="null3"/>
        <w:ind w:firstLine="480"/>
        <w:jc w:val="both"/>
      </w:pPr>
      <w:r>
        <w:rPr>
          <w:rFonts w:ascii="仿宋_GB2312" w:hAnsi="仿宋_GB2312" w:cs="仿宋_GB2312" w:eastAsia="仿宋_GB2312"/>
          <w:sz w:val="24"/>
        </w:rPr>
        <w:t>（一）乙方非因不可抗力导致不能按时到货的违约责任</w:t>
      </w:r>
    </w:p>
    <w:p>
      <w:pPr>
        <w:pStyle w:val="null3"/>
        <w:jc w:val="both"/>
      </w:pPr>
      <w:r>
        <w:rPr>
          <w:rFonts w:ascii="仿宋_GB2312" w:hAnsi="仿宋_GB2312" w:cs="仿宋_GB2312" w:eastAsia="仿宋_GB2312"/>
          <w:sz w:val="24"/>
        </w:rPr>
        <w:t>若乙方不能按照约定时间到货，乙方应在违约日开始后的</w:t>
      </w:r>
      <w:r>
        <w:rPr>
          <w:rFonts w:ascii="仿宋_GB2312" w:hAnsi="仿宋_GB2312" w:cs="仿宋_GB2312" w:eastAsia="仿宋_GB2312"/>
          <w:sz w:val="24"/>
        </w:rPr>
        <w:t>15日内同意丙方全额退还预付款或滞留在丙方账号内，并赔偿预付款在丙方账号滞留期间一年期贷款市场报价利率的1.5倍计算所产生的利息。（“一年期贷款市场报价利率”指中国人民银行授权全国银行间同业拆借中心自2019年8月20日起每月发布的一年期贷款市场报价利率。）</w:t>
      </w:r>
    </w:p>
    <w:p>
      <w:pPr>
        <w:pStyle w:val="null3"/>
        <w:ind w:firstLine="480"/>
        <w:jc w:val="both"/>
      </w:pPr>
      <w:r>
        <w:rPr>
          <w:rFonts w:ascii="仿宋_GB2312" w:hAnsi="仿宋_GB2312" w:cs="仿宋_GB2312" w:eastAsia="仿宋_GB2312"/>
          <w:sz w:val="24"/>
        </w:rPr>
        <w:t>（二）如果乙方提供的货物、服务不符合合同约定要求，甲方有权要求换货或退货、按合同约定整改服务、拒付合同款项、要求赔偿损失、终止本合同，并将乙方列入甲方采购禁入名单。</w:t>
      </w:r>
    </w:p>
    <w:p>
      <w:pPr>
        <w:pStyle w:val="null3"/>
        <w:ind w:firstLine="480"/>
        <w:jc w:val="both"/>
      </w:pPr>
      <w:r>
        <w:rPr>
          <w:rFonts w:ascii="仿宋_GB2312" w:hAnsi="仿宋_GB2312" w:cs="仿宋_GB2312" w:eastAsia="仿宋_GB2312"/>
          <w:sz w:val="24"/>
        </w:rPr>
        <w:t>（三）如果因乙方原因造成未按时交货或未按时提供服务，每迟延一天，甲方有权要求乙方支付合同总价款的万分之五作为违约金。迟延交付货物或提供服务</w:t>
      </w:r>
      <w:r>
        <w:rPr>
          <w:rFonts w:ascii="仿宋_GB2312" w:hAnsi="仿宋_GB2312" w:cs="仿宋_GB2312" w:eastAsia="仿宋_GB2312"/>
          <w:sz w:val="24"/>
        </w:rPr>
        <w:t>30天以上，甲方有权终止合同，并要求乙方支付相应的违约金或赔偿由此给甲方造成的损失（以二者中孰高者为准）。</w:t>
      </w:r>
    </w:p>
    <w:p>
      <w:pPr>
        <w:pStyle w:val="null3"/>
        <w:ind w:firstLine="480"/>
        <w:jc w:val="both"/>
      </w:pPr>
      <w:r>
        <w:rPr>
          <w:rFonts w:ascii="仿宋_GB2312" w:hAnsi="仿宋_GB2312" w:cs="仿宋_GB2312" w:eastAsia="仿宋_GB2312"/>
          <w:sz w:val="24"/>
        </w:rPr>
        <w:t>（四）因乙方、丙方的原因给甲方造成损害，由乙方（及</w:t>
      </w:r>
      <w:r>
        <w:rPr>
          <w:rFonts w:ascii="仿宋_GB2312" w:hAnsi="仿宋_GB2312" w:cs="仿宋_GB2312" w:eastAsia="仿宋_GB2312"/>
          <w:sz w:val="24"/>
        </w:rPr>
        <w:t>/或原厂商）和丙方各自承担对应责任。</w:t>
      </w:r>
    </w:p>
    <w:p>
      <w:pPr>
        <w:pStyle w:val="null3"/>
        <w:ind w:firstLine="480"/>
        <w:jc w:val="both"/>
      </w:pPr>
      <w:r>
        <w:rPr>
          <w:rFonts w:ascii="仿宋_GB2312" w:hAnsi="仿宋_GB2312" w:cs="仿宋_GB2312" w:eastAsia="仿宋_GB2312"/>
          <w:sz w:val="24"/>
        </w:rPr>
        <w:t>（五）乙方未经甲方书面同意，擅自更换项目人员或者未能按时更换不符合要求的项目人员的，甲方有权终止本合同并要求乙方赔偿相应损失。</w:t>
      </w:r>
    </w:p>
    <w:p>
      <w:pPr>
        <w:pStyle w:val="null3"/>
        <w:ind w:firstLine="480"/>
        <w:jc w:val="both"/>
      </w:pPr>
      <w:r>
        <w:rPr>
          <w:rFonts w:ascii="仿宋_GB2312" w:hAnsi="仿宋_GB2312" w:cs="仿宋_GB2312" w:eastAsia="仿宋_GB2312"/>
          <w:sz w:val="24"/>
        </w:rPr>
        <w:t>（六）</w:t>
      </w:r>
      <w:r>
        <w:rPr>
          <w:rFonts w:ascii="仿宋_GB2312" w:hAnsi="仿宋_GB2312" w:cs="仿宋_GB2312" w:eastAsia="仿宋_GB2312"/>
          <w:sz w:val="24"/>
        </w:rPr>
        <w:t>质保期</w:t>
      </w:r>
      <w:r>
        <w:rPr>
          <w:rFonts w:ascii="仿宋_GB2312" w:hAnsi="仿宋_GB2312" w:cs="仿宋_GB2312" w:eastAsia="仿宋_GB2312"/>
          <w:sz w:val="24"/>
        </w:rPr>
        <w:t>内，未能按合同的约定提供维修服务或不能在承诺时间内修复故障，甲方有权聘请第三方进行维修，由此产生的费用和损失由乙方承担。</w:t>
      </w:r>
    </w:p>
    <w:p>
      <w:pPr>
        <w:pStyle w:val="null3"/>
        <w:ind w:firstLine="480"/>
        <w:jc w:val="both"/>
      </w:pPr>
      <w:r>
        <w:rPr>
          <w:rFonts w:ascii="仿宋_GB2312" w:hAnsi="仿宋_GB2312" w:cs="仿宋_GB2312" w:eastAsia="仿宋_GB2312"/>
          <w:sz w:val="24"/>
        </w:rPr>
        <w:t>（七）乙方、丙方开具的增值税专用发票或普通发票符合以下情形之一的，甲方有权延迟支付应付款项，并要求乙方重新提供合格、正确且正式的发票，且不承担任何违约责任，乙方各项义务仍按合同约定履行：</w:t>
      </w:r>
    </w:p>
    <w:p>
      <w:pPr>
        <w:pStyle w:val="null3"/>
        <w:ind w:firstLine="480"/>
        <w:jc w:val="both"/>
      </w:pPr>
      <w:r>
        <w:rPr>
          <w:rFonts w:ascii="仿宋_GB2312" w:hAnsi="仿宋_GB2312" w:cs="仿宋_GB2312" w:eastAsia="仿宋_GB2312"/>
          <w:sz w:val="24"/>
        </w:rPr>
        <w:t>1、开具虚假、作废、无效发票或因违反国家法律法规开具、提供发票的；</w:t>
      </w:r>
    </w:p>
    <w:p>
      <w:pPr>
        <w:pStyle w:val="null3"/>
        <w:ind w:firstLine="480"/>
        <w:jc w:val="both"/>
      </w:pPr>
      <w:r>
        <w:rPr>
          <w:rFonts w:ascii="仿宋_GB2312" w:hAnsi="仿宋_GB2312" w:cs="仿宋_GB2312" w:eastAsia="仿宋_GB2312"/>
          <w:sz w:val="24"/>
        </w:rPr>
        <w:t>2、开具发票种类错误，开具发票税率与合同约定不符；</w:t>
      </w:r>
    </w:p>
    <w:p>
      <w:pPr>
        <w:pStyle w:val="null3"/>
        <w:ind w:firstLine="480"/>
        <w:jc w:val="both"/>
      </w:pPr>
      <w:r>
        <w:rPr>
          <w:rFonts w:ascii="仿宋_GB2312" w:hAnsi="仿宋_GB2312" w:cs="仿宋_GB2312" w:eastAsia="仿宋_GB2312"/>
          <w:sz w:val="24"/>
        </w:rPr>
        <w:t>3、发票上的信息错误的；</w:t>
      </w:r>
    </w:p>
    <w:p>
      <w:pPr>
        <w:pStyle w:val="null3"/>
        <w:ind w:firstLine="480"/>
        <w:jc w:val="both"/>
      </w:pPr>
      <w:r>
        <w:rPr>
          <w:rFonts w:ascii="仿宋_GB2312" w:hAnsi="仿宋_GB2312" w:cs="仿宋_GB2312" w:eastAsia="仿宋_GB2312"/>
          <w:sz w:val="24"/>
        </w:rPr>
        <w:t>4、因乙方延迟送达、开具错误等原因造成发票认证失败等其他情况；</w:t>
      </w:r>
    </w:p>
    <w:p>
      <w:pPr>
        <w:pStyle w:val="null3"/>
        <w:ind w:firstLine="480"/>
        <w:jc w:val="both"/>
      </w:pPr>
      <w:r>
        <w:rPr>
          <w:rFonts w:ascii="仿宋_GB2312" w:hAnsi="仿宋_GB2312" w:cs="仿宋_GB2312" w:eastAsia="仿宋_GB2312"/>
          <w:sz w:val="24"/>
        </w:rPr>
        <w:t>如乙方和丙方拒绝重新提供或提供的发票仍不符合法律法规和监管规定的要求，甲方有权解除本合同，并要求乙方和丙方承担由此对甲方造成的全部损失。</w:t>
      </w:r>
    </w:p>
    <w:p>
      <w:pPr>
        <w:pStyle w:val="null3"/>
        <w:ind w:firstLine="480"/>
        <w:jc w:val="both"/>
      </w:pPr>
      <w:r>
        <w:rPr>
          <w:rFonts w:ascii="仿宋_GB2312" w:hAnsi="仿宋_GB2312" w:cs="仿宋_GB2312" w:eastAsia="仿宋_GB2312"/>
          <w:sz w:val="24"/>
        </w:rPr>
        <w:t>（八）乙方和丙方违约造成甲方的费用增加和损失，甲方有权从未支付的合同剩余款项中直接扣除。如未支付的合同剩余款项不足以弥补甲方上述费用和损失，乙方应按甲方要求向甲方支付不足部分款项。</w:t>
      </w:r>
    </w:p>
    <w:p>
      <w:pPr>
        <w:pStyle w:val="null3"/>
        <w:ind w:firstLine="480"/>
        <w:jc w:val="both"/>
      </w:pPr>
      <w:r>
        <w:rPr>
          <w:rFonts w:ascii="仿宋_GB2312" w:hAnsi="仿宋_GB2312" w:cs="仿宋_GB2312" w:eastAsia="仿宋_GB2312"/>
          <w:sz w:val="24"/>
        </w:rPr>
        <w:t>（九）乙方违反甲方保密或信息保护义务的，甲方有权解除合同，并要求其承担全部法律责任，赔偿因此给甲方所造成的全部损失。</w:t>
      </w:r>
    </w:p>
    <w:p>
      <w:pPr>
        <w:pStyle w:val="null3"/>
        <w:jc w:val="both"/>
      </w:pPr>
      <w:r>
        <w:rPr>
          <w:rFonts w:ascii="仿宋_GB2312" w:hAnsi="仿宋_GB2312" w:cs="仿宋_GB2312" w:eastAsia="仿宋_GB2312"/>
          <w:sz w:val="28"/>
          <w:b/>
        </w:rPr>
        <w:t>十、质量鉴定</w:t>
      </w:r>
    </w:p>
    <w:p>
      <w:pPr>
        <w:pStyle w:val="null3"/>
        <w:ind w:firstLine="480"/>
        <w:jc w:val="both"/>
      </w:pPr>
      <w:r>
        <w:rPr>
          <w:rFonts w:ascii="仿宋_GB2312" w:hAnsi="仿宋_GB2312" w:cs="仿宋_GB2312" w:eastAsia="仿宋_GB2312"/>
          <w:sz w:val="24"/>
        </w:rPr>
        <w:t>因设备的质量问题发生争议，由国家和当地政府指定的技术单位进行质量鉴定，该鉴定结论是终局的，买卖双方应当接受。</w:t>
      </w:r>
    </w:p>
    <w:p>
      <w:pPr>
        <w:pStyle w:val="null3"/>
        <w:jc w:val="both"/>
      </w:pPr>
      <w:r>
        <w:rPr>
          <w:rFonts w:ascii="仿宋_GB2312" w:hAnsi="仿宋_GB2312" w:cs="仿宋_GB2312" w:eastAsia="仿宋_GB2312"/>
          <w:sz w:val="28"/>
          <w:b/>
        </w:rPr>
        <w:t>十一、争议解决</w:t>
      </w:r>
    </w:p>
    <w:p>
      <w:pPr>
        <w:pStyle w:val="null3"/>
        <w:ind w:firstLine="480"/>
        <w:jc w:val="both"/>
      </w:pPr>
      <w:r>
        <w:rPr>
          <w:rFonts w:ascii="仿宋_GB2312" w:hAnsi="仿宋_GB2312" w:cs="仿宋_GB2312" w:eastAsia="仿宋_GB2312"/>
          <w:sz w:val="24"/>
        </w:rPr>
        <w:t>本合同发生争议产生的诉讼，由甲方所在地人民法院管辖。</w:t>
      </w:r>
    </w:p>
    <w:p>
      <w:pPr>
        <w:pStyle w:val="null3"/>
        <w:jc w:val="both"/>
      </w:pPr>
      <w:r>
        <w:rPr>
          <w:rFonts w:ascii="仿宋_GB2312" w:hAnsi="仿宋_GB2312" w:cs="仿宋_GB2312" w:eastAsia="仿宋_GB2312"/>
          <w:sz w:val="28"/>
          <w:b/>
        </w:rPr>
        <w:t>十二、合同生效</w:t>
      </w:r>
    </w:p>
    <w:p>
      <w:pPr>
        <w:pStyle w:val="null3"/>
        <w:ind w:firstLine="480"/>
        <w:jc w:val="both"/>
      </w:pPr>
      <w:r>
        <w:rPr>
          <w:rFonts w:ascii="仿宋_GB2312" w:hAnsi="仿宋_GB2312" w:cs="仿宋_GB2312" w:eastAsia="仿宋_GB2312"/>
          <w:sz w:val="24"/>
        </w:rPr>
        <w:t>本合同经甲方、乙方、丙方及鉴证四方签字、盖章并在甲方收到乙方的履约保证金后，合同即生效。</w:t>
      </w:r>
    </w:p>
    <w:p>
      <w:pPr>
        <w:pStyle w:val="null3"/>
        <w:ind w:firstLine="480"/>
        <w:jc w:val="both"/>
      </w:pPr>
      <w:r>
        <w:rPr>
          <w:rFonts w:ascii="仿宋_GB2312" w:hAnsi="仿宋_GB2312" w:cs="仿宋_GB2312" w:eastAsia="仿宋_GB2312"/>
          <w:sz w:val="24"/>
        </w:rPr>
        <w:t>本合同一式捌份，甲方、乙方、丙方各执贰份，招标机构及财政采购监管部门各执壹份，均具有同等效力。</w:t>
      </w:r>
    </w:p>
    <w:p>
      <w:pPr>
        <w:pStyle w:val="null3"/>
        <w:jc w:val="both"/>
      </w:pPr>
      <w:r>
        <w:rPr>
          <w:rFonts w:ascii="仿宋_GB2312" w:hAnsi="仿宋_GB2312" w:cs="仿宋_GB2312" w:eastAsia="仿宋_GB2312"/>
          <w:sz w:val="28"/>
          <w:b/>
        </w:rPr>
        <w:t>十三、其它</w:t>
      </w:r>
    </w:p>
    <w:p>
      <w:pPr>
        <w:pStyle w:val="null3"/>
        <w:ind w:firstLine="480"/>
        <w:jc w:val="both"/>
      </w:pPr>
      <w:r>
        <w:rPr>
          <w:rFonts w:ascii="仿宋_GB2312" w:hAnsi="仿宋_GB2312" w:cs="仿宋_GB2312" w:eastAsia="仿宋_GB2312"/>
          <w:sz w:val="24"/>
        </w:rPr>
        <w:t>（一）甲方和乙方应当自中标通知书发出之日起</w:t>
      </w:r>
      <w:r>
        <w:rPr>
          <w:rFonts w:ascii="仿宋_GB2312" w:hAnsi="仿宋_GB2312" w:cs="仿宋_GB2312" w:eastAsia="仿宋_GB2312"/>
          <w:sz w:val="24"/>
        </w:rPr>
        <w:t>5个工作日内，按照招标文件和中标人投标文件的规定，双方签订书面合同。如超过期限未签合同，应重新招标或顺延下一中标候选人。</w:t>
      </w:r>
    </w:p>
    <w:p>
      <w:pPr>
        <w:pStyle w:val="null3"/>
        <w:spacing w:after="120"/>
        <w:ind w:firstLine="480"/>
        <w:jc w:val="both"/>
      </w:pPr>
      <w:r>
        <w:rPr>
          <w:rFonts w:ascii="仿宋_GB2312" w:hAnsi="仿宋_GB2312" w:cs="仿宋_GB2312" w:eastAsia="仿宋_GB2312"/>
          <w:sz w:val="24"/>
        </w:rPr>
        <w:t>（二）根据《海南大学免税进口科教用品管理办法（试行）》（海大办</w:t>
      </w:r>
      <w:r>
        <w:rPr>
          <w:rFonts w:ascii="仿宋_GB2312" w:hAnsi="仿宋_GB2312" w:cs="仿宋_GB2312" w:eastAsia="仿宋_GB2312"/>
          <w:sz w:val="24"/>
        </w:rPr>
        <w:t>[2022]3号）要求：中标后（1）进口仪器设备的外贸代理服务机构必须由采购人从已遴选的名册中确定，中标人不能自行委托。（2）进口仪器设备的合同与国产仪器设备的合同分开签订。（3）投标价格中包含应付给丙方的外贸代理服务费，具体代理进口服务费率见下表：</w:t>
      </w:r>
    </w:p>
    <w:p>
      <w:pPr>
        <w:pStyle w:val="null3"/>
        <w:jc w:val="center"/>
      </w:pPr>
      <w:r>
        <w:rPr>
          <w:rFonts w:ascii="仿宋_GB2312" w:hAnsi="仿宋_GB2312" w:cs="仿宋_GB2312" w:eastAsia="仿宋_GB2312"/>
          <w:sz w:val="24"/>
          <w:b/>
        </w:rPr>
        <w:t>服务费率表</w:t>
      </w:r>
    </w:p>
    <w:tbl>
      <w:tblPr>
        <w:tblW w:w="0" w:type="auto"/>
        <w:tblInd w:type="dxa" w:w="90"/>
        <w:tblBorders>
          <w:top w:val="none" w:color="000000" w:sz="4"/>
          <w:left w:val="none" w:color="000000" w:sz="4"/>
          <w:bottom w:val="none" w:color="000000" w:sz="4"/>
          <w:right w:val="none" w:color="000000" w:sz="4"/>
          <w:insideH w:val="none"/>
          <w:insideV w:val="none"/>
        </w:tblBorders>
      </w:tblPr>
      <w:tblGrid>
        <w:gridCol w:w="450"/>
        <w:gridCol w:w="1095"/>
        <w:gridCol w:w="1425"/>
        <w:gridCol w:w="960"/>
        <w:gridCol w:w="960"/>
        <w:gridCol w:w="930"/>
        <w:gridCol w:w="990"/>
        <w:gridCol w:w="1140"/>
      </w:tblGrid>
      <w:tr>
        <w:tc>
          <w:tcPr>
            <w:tcW w:type="dxa" w:w="4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进口货物国内合同金额（人民币</w:t>
            </w:r>
            <w:r>
              <w:rPr>
                <w:rFonts w:ascii="仿宋_GB2312" w:hAnsi="仿宋_GB2312" w:cs="仿宋_GB2312" w:eastAsia="仿宋_GB2312"/>
                <w:sz w:val="24"/>
              </w:rPr>
              <w:t>/单位：万元）</w:t>
            </w:r>
          </w:p>
        </w:tc>
        <w:tc>
          <w:tcPr>
            <w:tcW w:type="dxa" w:w="14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最低价（</w:t>
            </w:r>
            <w:r>
              <w:rPr>
                <w:rFonts w:ascii="仿宋_GB2312" w:hAnsi="仿宋_GB2312" w:cs="仿宋_GB2312" w:eastAsia="仿宋_GB2312"/>
                <w:sz w:val="24"/>
              </w:rPr>
              <w:t>20万元以下）</w:t>
            </w:r>
          </w:p>
        </w:tc>
        <w:tc>
          <w:tcPr>
            <w:tcW w:type="dxa" w:w="9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20--65</w:t>
            </w:r>
          </w:p>
        </w:tc>
        <w:tc>
          <w:tcPr>
            <w:tcW w:type="dxa" w:w="9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65--130</w:t>
            </w:r>
          </w:p>
        </w:tc>
        <w:tc>
          <w:tcPr>
            <w:tcW w:type="dxa" w:w="9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130--200</w:t>
            </w:r>
          </w:p>
        </w:tc>
        <w:tc>
          <w:tcPr>
            <w:tcW w:type="dxa" w:w="9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200--400</w:t>
            </w:r>
          </w:p>
        </w:tc>
        <w:tc>
          <w:tcPr>
            <w:tcW w:type="dxa" w:w="11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400以上</w:t>
            </w:r>
          </w:p>
        </w:tc>
      </w:tr>
      <w:tr>
        <w:tc>
          <w:tcPr>
            <w:tcW w:type="dxa" w:w="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代理进口服务费率（百分比）</w:t>
            </w:r>
          </w:p>
        </w:tc>
        <w:tc>
          <w:tcPr>
            <w:tcW w:type="dxa" w:w="1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3000元</w:t>
            </w:r>
          </w:p>
        </w:tc>
        <w:tc>
          <w:tcPr>
            <w:tcW w:type="dxa" w:w="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1.50%</w:t>
            </w:r>
          </w:p>
        </w:tc>
        <w:tc>
          <w:tcPr>
            <w:tcW w:type="dxa" w:w="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1.10%</w:t>
            </w:r>
          </w:p>
        </w:tc>
        <w:tc>
          <w:tcPr>
            <w:tcW w:type="dxa" w:w="9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0.90%</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询价（但不高于</w:t>
            </w:r>
            <w:r>
              <w:rPr>
                <w:rFonts w:ascii="仿宋_GB2312" w:hAnsi="仿宋_GB2312" w:cs="仿宋_GB2312" w:eastAsia="仿宋_GB2312"/>
                <w:sz w:val="24"/>
              </w:rPr>
              <w:t>0.9%）</w:t>
            </w:r>
          </w:p>
        </w:tc>
        <w:tc>
          <w:tcPr>
            <w:tcW w:type="dxa" w:w="1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询价（但不高于</w:t>
            </w:r>
            <w:r>
              <w:rPr>
                <w:rFonts w:ascii="仿宋_GB2312" w:hAnsi="仿宋_GB2312" w:cs="仿宋_GB2312" w:eastAsia="仿宋_GB2312"/>
                <w:sz w:val="24"/>
              </w:rPr>
              <w:t>0.9%）</w:t>
            </w:r>
          </w:p>
        </w:tc>
      </w:tr>
    </w:tbl>
    <w:p>
      <w:pPr>
        <w:pStyle w:val="null3"/>
        <w:spacing w:after="120"/>
        <w:jc w:val="both"/>
      </w:pPr>
      <w:r>
        <w:rPr>
          <w:rFonts w:ascii="仿宋_GB2312" w:hAnsi="仿宋_GB2312" w:cs="仿宋_GB2312" w:eastAsia="仿宋_GB2312"/>
          <w:sz w:val="24"/>
        </w:rPr>
        <w:t>备注：代理进口服务费应当包含在投标人所投进口产品货物报价中，投标人应当充分考虑报价。采购人后续不承担任何费用。</w:t>
      </w:r>
    </w:p>
    <w:p>
      <w:pPr>
        <w:pStyle w:val="null3"/>
        <w:jc w:val="both"/>
      </w:pPr>
      <w:r>
        <w:rPr>
          <w:rFonts w:ascii="仿宋_GB2312" w:hAnsi="仿宋_GB2312" w:cs="仿宋_GB2312" w:eastAsia="仿宋_GB2312"/>
          <w:sz w:val="24"/>
        </w:rPr>
        <w:t>本合同的外贸代理服务费率为，外贸代理服务费为元。</w:t>
      </w:r>
    </w:p>
    <w:p>
      <w:pPr>
        <w:pStyle w:val="null3"/>
        <w:spacing w:after="120"/>
        <w:jc w:val="both"/>
      </w:pPr>
      <w:r>
        <w:rPr>
          <w:rFonts w:ascii="仿宋_GB2312" w:hAnsi="仿宋_GB2312" w:cs="仿宋_GB2312" w:eastAsia="仿宋_GB2312"/>
          <w:sz w:val="24"/>
        </w:rPr>
        <w:t>附：中标通知书、中标清单</w:t>
      </w:r>
    </w:p>
    <w:p>
      <w:pPr>
        <w:pStyle w:val="null3"/>
        <w:jc w:val="both"/>
      </w:pPr>
      <w:r>
        <w:rPr>
          <w:rFonts w:ascii="仿宋_GB2312" w:hAnsi="仿宋_GB2312" w:cs="仿宋_GB2312" w:eastAsia="仿宋_GB2312"/>
          <w:sz w:val="24"/>
        </w:rPr>
        <w:t>（以下无正文为签字页）</w:t>
      </w:r>
    </w:p>
    <w:p>
      <w:pPr>
        <w:pStyle w:val="null3"/>
        <w:jc w:val="both"/>
      </w:pPr>
      <w:r>
        <w:rPr>
          <w:rFonts w:ascii="仿宋_GB2312" w:hAnsi="仿宋_GB2312" w:cs="仿宋_GB2312" w:eastAsia="仿宋_GB2312"/>
          <w:sz w:val="24"/>
        </w:rPr>
        <w:t>甲方：海南大学</w:t>
      </w:r>
      <w:r>
        <w:rPr>
          <w:rFonts w:ascii="仿宋_GB2312" w:hAnsi="仿宋_GB2312" w:cs="仿宋_GB2312" w:eastAsia="仿宋_GB2312"/>
          <w:sz w:val="24"/>
        </w:rPr>
        <w:t xml:space="preserve">                      </w:t>
      </w:r>
      <w:r>
        <w:rPr>
          <w:rFonts w:ascii="仿宋_GB2312" w:hAnsi="仿宋_GB2312" w:cs="仿宋_GB2312" w:eastAsia="仿宋_GB2312"/>
          <w:sz w:val="24"/>
        </w:rPr>
        <w:t>乙方：</w:t>
      </w:r>
    </w:p>
    <w:p>
      <w:pPr>
        <w:pStyle w:val="null3"/>
        <w:jc w:val="both"/>
      </w:pPr>
      <w:r>
        <w:rPr>
          <w:rFonts w:ascii="仿宋_GB2312" w:hAnsi="仿宋_GB2312" w:cs="仿宋_GB2312" w:eastAsia="仿宋_GB2312"/>
          <w:sz w:val="24"/>
        </w:rPr>
        <w:t>统一社会信用代码：</w:t>
      </w:r>
      <w:r>
        <w:rPr>
          <w:rFonts w:ascii="仿宋_GB2312" w:hAnsi="仿宋_GB2312" w:cs="仿宋_GB2312" w:eastAsia="仿宋_GB2312"/>
          <w:sz w:val="24"/>
        </w:rPr>
        <w:t xml:space="preserve">               </w:t>
      </w:r>
      <w:r>
        <w:rPr>
          <w:rFonts w:ascii="仿宋_GB2312" w:hAnsi="仿宋_GB2312" w:cs="仿宋_GB2312" w:eastAsia="仿宋_GB2312"/>
          <w:sz w:val="24"/>
        </w:rPr>
        <w:t>统一社会信用代码：</w:t>
      </w:r>
    </w:p>
    <w:p>
      <w:pPr>
        <w:pStyle w:val="null3"/>
        <w:jc w:val="both"/>
      </w:pPr>
      <w:r>
        <w:rPr>
          <w:rFonts w:ascii="仿宋_GB2312" w:hAnsi="仿宋_GB2312" w:cs="仿宋_GB2312" w:eastAsia="仿宋_GB2312"/>
          <w:sz w:val="24"/>
        </w:rPr>
        <w:t>地址：海南省海口市人民大道</w:t>
      </w:r>
      <w:r>
        <w:rPr>
          <w:rFonts w:ascii="仿宋_GB2312" w:hAnsi="仿宋_GB2312" w:cs="仿宋_GB2312" w:eastAsia="仿宋_GB2312"/>
          <w:sz w:val="24"/>
        </w:rPr>
        <w:t>58号     地址：</w:t>
      </w:r>
    </w:p>
    <w:p>
      <w:pPr>
        <w:pStyle w:val="null3"/>
        <w:jc w:val="both"/>
      </w:pPr>
      <w:r>
        <w:rPr>
          <w:rFonts w:ascii="仿宋_GB2312" w:hAnsi="仿宋_GB2312" w:cs="仿宋_GB2312" w:eastAsia="仿宋_GB2312"/>
          <w:sz w:val="24"/>
        </w:rPr>
        <w:t>法定代表人：</w:t>
      </w:r>
      <w:r>
        <w:rPr>
          <w:rFonts w:ascii="仿宋_GB2312" w:hAnsi="仿宋_GB2312" w:cs="仿宋_GB2312" w:eastAsia="仿宋_GB2312"/>
          <w:sz w:val="24"/>
        </w:rPr>
        <w:t xml:space="preserve">                        </w:t>
      </w:r>
      <w:r>
        <w:rPr>
          <w:rFonts w:ascii="仿宋_GB2312" w:hAnsi="仿宋_GB2312" w:cs="仿宋_GB2312" w:eastAsia="仿宋_GB2312"/>
          <w:sz w:val="24"/>
        </w:rPr>
        <w:t>法定代表人：</w:t>
      </w:r>
    </w:p>
    <w:p>
      <w:pPr>
        <w:pStyle w:val="null3"/>
        <w:jc w:val="both"/>
      </w:pPr>
      <w:r>
        <w:rPr>
          <w:rFonts w:ascii="仿宋_GB2312" w:hAnsi="仿宋_GB2312" w:cs="仿宋_GB2312" w:eastAsia="仿宋_GB2312"/>
          <w:sz w:val="24"/>
        </w:rPr>
        <w:t>委托代理人：</w:t>
      </w:r>
      <w:r>
        <w:rPr>
          <w:rFonts w:ascii="仿宋_GB2312" w:hAnsi="仿宋_GB2312" w:cs="仿宋_GB2312" w:eastAsia="仿宋_GB2312"/>
          <w:sz w:val="24"/>
        </w:rPr>
        <w:t xml:space="preserve">                        </w:t>
      </w:r>
      <w:r>
        <w:rPr>
          <w:rFonts w:ascii="仿宋_GB2312" w:hAnsi="仿宋_GB2312" w:cs="仿宋_GB2312" w:eastAsia="仿宋_GB2312"/>
          <w:sz w:val="24"/>
        </w:rPr>
        <w:t>委托代理人：</w:t>
      </w:r>
    </w:p>
    <w:p>
      <w:pPr>
        <w:pStyle w:val="null3"/>
        <w:jc w:val="both"/>
      </w:pPr>
      <w:r>
        <w:rPr>
          <w:rFonts w:ascii="仿宋_GB2312" w:hAnsi="仿宋_GB2312" w:cs="仿宋_GB2312" w:eastAsia="仿宋_GB2312"/>
          <w:sz w:val="24"/>
        </w:rPr>
        <w:t>使用单位确认签名：</w:t>
      </w:r>
    </w:p>
    <w:p>
      <w:pPr>
        <w:pStyle w:val="null3"/>
        <w:jc w:val="both"/>
      </w:pPr>
      <w:r>
        <w:rPr>
          <w:rFonts w:ascii="仿宋_GB2312" w:hAnsi="仿宋_GB2312" w:cs="仿宋_GB2312" w:eastAsia="仿宋_GB2312"/>
          <w:sz w:val="24"/>
        </w:rPr>
        <w:t>电话：</w:t>
      </w:r>
      <w:r>
        <w:rPr>
          <w:rFonts w:ascii="仿宋_GB2312" w:hAnsi="仿宋_GB2312" w:cs="仿宋_GB2312" w:eastAsia="仿宋_GB2312"/>
          <w:sz w:val="24"/>
        </w:rPr>
        <w:t xml:space="preserve">                              </w:t>
      </w:r>
      <w:r>
        <w:rPr>
          <w:rFonts w:ascii="仿宋_GB2312" w:hAnsi="仿宋_GB2312" w:cs="仿宋_GB2312" w:eastAsia="仿宋_GB2312"/>
          <w:sz w:val="24"/>
        </w:rPr>
        <w:t>电话：</w:t>
      </w:r>
    </w:p>
    <w:p>
      <w:pPr>
        <w:pStyle w:val="null3"/>
        <w:jc w:val="both"/>
      </w:pPr>
      <w:r>
        <w:rPr>
          <w:rFonts w:ascii="仿宋_GB2312" w:hAnsi="仿宋_GB2312" w:cs="仿宋_GB2312" w:eastAsia="仿宋_GB2312"/>
          <w:sz w:val="24"/>
        </w:rPr>
        <w:t>开户银行：中国农业银行海口海大支行</w:t>
      </w:r>
      <w:r>
        <w:rPr>
          <w:rFonts w:ascii="仿宋_GB2312" w:hAnsi="仿宋_GB2312" w:cs="仿宋_GB2312" w:eastAsia="仿宋_GB2312"/>
          <w:sz w:val="24"/>
        </w:rPr>
        <w:t xml:space="preserve">  </w:t>
      </w:r>
      <w:r>
        <w:rPr>
          <w:rFonts w:ascii="仿宋_GB2312" w:hAnsi="仿宋_GB2312" w:cs="仿宋_GB2312" w:eastAsia="仿宋_GB2312"/>
          <w:sz w:val="24"/>
        </w:rPr>
        <w:t>开户银行：</w:t>
      </w:r>
    </w:p>
    <w:p>
      <w:pPr>
        <w:pStyle w:val="null3"/>
        <w:jc w:val="both"/>
      </w:pPr>
      <w:r>
        <w:rPr>
          <w:rFonts w:ascii="仿宋_GB2312" w:hAnsi="仿宋_GB2312" w:cs="仿宋_GB2312" w:eastAsia="仿宋_GB2312"/>
          <w:sz w:val="24"/>
        </w:rPr>
        <w:t>银行账号：</w:t>
      </w:r>
      <w:r>
        <w:rPr>
          <w:rFonts w:ascii="仿宋_GB2312" w:hAnsi="仿宋_GB2312" w:cs="仿宋_GB2312" w:eastAsia="仿宋_GB2312"/>
          <w:sz w:val="24"/>
        </w:rPr>
        <w:t>21150001040000040        银行账号：</w:t>
      </w:r>
    </w:p>
    <w:p>
      <w:pPr>
        <w:pStyle w:val="null3"/>
        <w:ind w:right="30"/>
        <w:jc w:val="both"/>
      </w:pPr>
      <w:r>
        <w:rPr>
          <w:rFonts w:ascii="仿宋_GB2312" w:hAnsi="仿宋_GB2312" w:cs="仿宋_GB2312" w:eastAsia="仿宋_GB2312"/>
          <w:sz w:val="24"/>
        </w:rPr>
        <w:t>统一社会信用代码：</w:t>
      </w:r>
      <w:r>
        <w:rPr>
          <w:rFonts w:ascii="仿宋_GB2312" w:hAnsi="仿宋_GB2312" w:cs="仿宋_GB2312" w:eastAsia="仿宋_GB2312"/>
          <w:sz w:val="21"/>
        </w:rPr>
        <w:t>12460000428200732M</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年</w:t>
      </w:r>
      <w:r>
        <w:rPr>
          <w:rFonts w:ascii="仿宋_GB2312" w:hAnsi="仿宋_GB2312" w:cs="仿宋_GB2312" w:eastAsia="仿宋_GB2312"/>
          <w:sz w:val="24"/>
        </w:rPr>
        <w:t xml:space="preserve">    </w:t>
      </w:r>
      <w:r>
        <w:rPr>
          <w:rFonts w:ascii="仿宋_GB2312" w:hAnsi="仿宋_GB2312" w:cs="仿宋_GB2312" w:eastAsia="仿宋_GB2312"/>
          <w:sz w:val="24"/>
        </w:rPr>
        <w:t>月</w:t>
      </w:r>
      <w:r>
        <w:rPr>
          <w:rFonts w:ascii="仿宋_GB2312" w:hAnsi="仿宋_GB2312" w:cs="仿宋_GB2312" w:eastAsia="仿宋_GB2312"/>
          <w:sz w:val="24"/>
        </w:rPr>
        <w:t xml:space="preserve">    </w:t>
      </w:r>
      <w:r>
        <w:rPr>
          <w:rFonts w:ascii="仿宋_GB2312" w:hAnsi="仿宋_GB2312" w:cs="仿宋_GB2312" w:eastAsia="仿宋_GB2312"/>
          <w:sz w:val="24"/>
        </w:rPr>
        <w:t>日</w:t>
      </w:r>
      <w:r>
        <w:rPr>
          <w:rFonts w:ascii="仿宋_GB2312" w:hAnsi="仿宋_GB2312" w:cs="仿宋_GB2312" w:eastAsia="仿宋_GB2312"/>
          <w:sz w:val="24"/>
        </w:rPr>
        <w:t xml:space="preserve">                      </w:t>
      </w:r>
      <w:r>
        <w:rPr>
          <w:rFonts w:ascii="仿宋_GB2312" w:hAnsi="仿宋_GB2312" w:cs="仿宋_GB2312" w:eastAsia="仿宋_GB2312"/>
          <w:sz w:val="24"/>
        </w:rPr>
        <w:t>年</w:t>
      </w:r>
      <w:r>
        <w:rPr>
          <w:rFonts w:ascii="仿宋_GB2312" w:hAnsi="仿宋_GB2312" w:cs="仿宋_GB2312" w:eastAsia="仿宋_GB2312"/>
          <w:sz w:val="24"/>
        </w:rPr>
        <w:t xml:space="preserve">   </w:t>
      </w:r>
      <w:r>
        <w:rPr>
          <w:rFonts w:ascii="仿宋_GB2312" w:hAnsi="仿宋_GB2312" w:cs="仿宋_GB2312" w:eastAsia="仿宋_GB2312"/>
          <w:sz w:val="24"/>
        </w:rPr>
        <w:t>月</w:t>
      </w:r>
      <w:r>
        <w:rPr>
          <w:rFonts w:ascii="仿宋_GB2312" w:hAnsi="仿宋_GB2312" w:cs="仿宋_GB2312" w:eastAsia="仿宋_GB2312"/>
          <w:sz w:val="24"/>
        </w:rPr>
        <w:t xml:space="preserve">    </w:t>
      </w:r>
      <w:r>
        <w:rPr>
          <w:rFonts w:ascii="仿宋_GB2312" w:hAnsi="仿宋_GB2312" w:cs="仿宋_GB2312" w:eastAsia="仿宋_GB2312"/>
          <w:sz w:val="24"/>
        </w:rPr>
        <w:t>日</w:t>
      </w:r>
    </w:p>
    <w:p>
      <w:pPr>
        <w:pStyle w:val="null3"/>
        <w:jc w:val="left"/>
      </w:pPr>
      <w:r>
        <w:rPr>
          <w:rFonts w:ascii="仿宋_GB2312" w:hAnsi="仿宋_GB2312" w:cs="仿宋_GB2312" w:eastAsia="仿宋_GB2312"/>
          <w:sz w:val="24"/>
        </w:rPr>
        <w:t>丙方：</w:t>
      </w:r>
    </w:p>
    <w:p>
      <w:pPr>
        <w:pStyle w:val="null3"/>
        <w:jc w:val="both"/>
      </w:pPr>
      <w:r>
        <w:rPr>
          <w:rFonts w:ascii="仿宋_GB2312" w:hAnsi="仿宋_GB2312" w:cs="仿宋_GB2312" w:eastAsia="仿宋_GB2312"/>
          <w:sz w:val="24"/>
        </w:rPr>
        <w:t>统一社会信用代码：</w:t>
      </w:r>
    </w:p>
    <w:p>
      <w:pPr>
        <w:pStyle w:val="null3"/>
        <w:jc w:val="both"/>
      </w:pPr>
      <w:r>
        <w:rPr>
          <w:rFonts w:ascii="仿宋_GB2312" w:hAnsi="仿宋_GB2312" w:cs="仿宋_GB2312" w:eastAsia="仿宋_GB2312"/>
          <w:sz w:val="24"/>
        </w:rPr>
        <w:t>地址：</w:t>
      </w:r>
    </w:p>
    <w:p>
      <w:pPr>
        <w:pStyle w:val="null3"/>
        <w:jc w:val="both"/>
      </w:pPr>
      <w:r>
        <w:rPr>
          <w:rFonts w:ascii="仿宋_GB2312" w:hAnsi="仿宋_GB2312" w:cs="仿宋_GB2312" w:eastAsia="仿宋_GB2312"/>
          <w:sz w:val="24"/>
        </w:rPr>
        <w:t>法定代表人：</w:t>
      </w:r>
    </w:p>
    <w:p>
      <w:pPr>
        <w:pStyle w:val="null3"/>
        <w:jc w:val="both"/>
      </w:pPr>
      <w:r>
        <w:rPr>
          <w:rFonts w:ascii="仿宋_GB2312" w:hAnsi="仿宋_GB2312" w:cs="仿宋_GB2312" w:eastAsia="仿宋_GB2312"/>
          <w:sz w:val="24"/>
        </w:rPr>
        <w:t>委托代理人：</w:t>
      </w:r>
    </w:p>
    <w:p>
      <w:pPr>
        <w:pStyle w:val="null3"/>
        <w:jc w:val="both"/>
      </w:pPr>
      <w:r>
        <w:rPr>
          <w:rFonts w:ascii="仿宋_GB2312" w:hAnsi="仿宋_GB2312" w:cs="仿宋_GB2312" w:eastAsia="仿宋_GB2312"/>
          <w:sz w:val="24"/>
        </w:rPr>
        <w:t>电话：</w:t>
      </w:r>
    </w:p>
    <w:p>
      <w:pPr>
        <w:pStyle w:val="null3"/>
        <w:jc w:val="both"/>
      </w:pPr>
      <w:r>
        <w:rPr>
          <w:rFonts w:ascii="仿宋_GB2312" w:hAnsi="仿宋_GB2312" w:cs="仿宋_GB2312" w:eastAsia="仿宋_GB2312"/>
          <w:sz w:val="24"/>
        </w:rPr>
        <w:t>开户银行：</w:t>
      </w:r>
    </w:p>
    <w:p>
      <w:pPr>
        <w:pStyle w:val="null3"/>
        <w:jc w:val="both"/>
      </w:pPr>
      <w:r>
        <w:rPr>
          <w:rFonts w:ascii="仿宋_GB2312" w:hAnsi="仿宋_GB2312" w:cs="仿宋_GB2312" w:eastAsia="仿宋_GB2312"/>
          <w:sz w:val="24"/>
        </w:rPr>
        <w:t>银行账号：</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年</w:t>
      </w:r>
      <w:r>
        <w:rPr>
          <w:rFonts w:ascii="仿宋_GB2312" w:hAnsi="仿宋_GB2312" w:cs="仿宋_GB2312" w:eastAsia="仿宋_GB2312"/>
          <w:sz w:val="24"/>
        </w:rPr>
        <w:t xml:space="preserve">   </w:t>
      </w:r>
      <w:r>
        <w:rPr>
          <w:rFonts w:ascii="仿宋_GB2312" w:hAnsi="仿宋_GB2312" w:cs="仿宋_GB2312" w:eastAsia="仿宋_GB2312"/>
          <w:sz w:val="24"/>
        </w:rPr>
        <w:t>月</w:t>
      </w:r>
      <w:r>
        <w:rPr>
          <w:rFonts w:ascii="仿宋_GB2312" w:hAnsi="仿宋_GB2312" w:cs="仿宋_GB2312" w:eastAsia="仿宋_GB2312"/>
          <w:sz w:val="24"/>
        </w:rPr>
        <w:t xml:space="preserve">    </w:t>
      </w:r>
      <w:r>
        <w:rPr>
          <w:rFonts w:ascii="仿宋_GB2312" w:hAnsi="仿宋_GB2312" w:cs="仿宋_GB2312" w:eastAsia="仿宋_GB2312"/>
          <w:sz w:val="24"/>
        </w:rPr>
        <w:t>日</w:t>
      </w:r>
    </w:p>
    <w:p>
      <w:pPr>
        <w:pStyle w:val="null3"/>
        <w:jc w:val="both"/>
      </w:pPr>
      <w:r>
        <w:rPr>
          <w:rFonts w:ascii="仿宋_GB2312" w:hAnsi="仿宋_GB2312" w:cs="仿宋_GB2312" w:eastAsia="仿宋_GB2312"/>
          <w:sz w:val="24"/>
        </w:rPr>
        <w:t>招标机构：</w:t>
      </w:r>
    </w:p>
    <w:p>
      <w:pPr>
        <w:pStyle w:val="null3"/>
        <w:jc w:val="both"/>
      </w:pPr>
      <w:r>
        <w:rPr>
          <w:rFonts w:ascii="仿宋_GB2312" w:hAnsi="仿宋_GB2312" w:cs="仿宋_GB2312" w:eastAsia="仿宋_GB2312"/>
          <w:sz w:val="24"/>
        </w:rPr>
        <w:t>统一社会信用代码：</w:t>
      </w:r>
    </w:p>
    <w:p>
      <w:pPr>
        <w:pStyle w:val="null3"/>
        <w:jc w:val="both"/>
      </w:pPr>
      <w:r>
        <w:rPr>
          <w:rFonts w:ascii="仿宋_GB2312" w:hAnsi="仿宋_GB2312" w:cs="仿宋_GB2312" w:eastAsia="仿宋_GB2312"/>
          <w:sz w:val="24"/>
        </w:rPr>
        <w:t>地</w:t>
      </w:r>
      <w:r>
        <w:rPr>
          <w:rFonts w:ascii="仿宋_GB2312" w:hAnsi="仿宋_GB2312" w:cs="仿宋_GB2312" w:eastAsia="仿宋_GB2312"/>
          <w:sz w:val="24"/>
        </w:rPr>
        <w:t xml:space="preserve">  </w:t>
      </w:r>
      <w:r>
        <w:rPr>
          <w:rFonts w:ascii="仿宋_GB2312" w:hAnsi="仿宋_GB2312" w:cs="仿宋_GB2312" w:eastAsia="仿宋_GB2312"/>
          <w:sz w:val="24"/>
        </w:rPr>
        <w:t>址：</w:t>
      </w:r>
    </w:p>
    <w:p>
      <w:pPr>
        <w:pStyle w:val="null3"/>
        <w:jc w:val="both"/>
      </w:pPr>
      <w:r>
        <w:rPr>
          <w:rFonts w:ascii="仿宋_GB2312" w:hAnsi="仿宋_GB2312" w:cs="仿宋_GB2312" w:eastAsia="仿宋_GB2312"/>
          <w:sz w:val="24"/>
        </w:rPr>
        <w:t>电</w:t>
      </w:r>
      <w:r>
        <w:rPr>
          <w:rFonts w:ascii="仿宋_GB2312" w:hAnsi="仿宋_GB2312" w:cs="仿宋_GB2312" w:eastAsia="仿宋_GB2312"/>
          <w:sz w:val="24"/>
        </w:rPr>
        <w:t xml:space="preserve">  </w:t>
      </w:r>
      <w:r>
        <w:rPr>
          <w:rFonts w:ascii="仿宋_GB2312" w:hAnsi="仿宋_GB2312" w:cs="仿宋_GB2312" w:eastAsia="仿宋_GB2312"/>
          <w:sz w:val="24"/>
        </w:rPr>
        <w:t>话：</w:t>
      </w:r>
    </w:p>
    <w:p>
      <w:pPr>
        <w:pStyle w:val="null3"/>
        <w:jc w:val="both"/>
      </w:pPr>
      <w:r>
        <w:rPr>
          <w:rFonts w:ascii="仿宋_GB2312" w:hAnsi="仿宋_GB2312" w:cs="仿宋_GB2312" w:eastAsia="仿宋_GB2312"/>
          <w:sz w:val="24"/>
        </w:rPr>
        <w:t>法定或授权代表：</w:t>
      </w:r>
      <w:r>
        <w:rPr>
          <w:rFonts w:ascii="仿宋_GB2312" w:hAnsi="仿宋_GB2312" w:cs="仿宋_GB2312" w:eastAsia="仿宋_GB2312"/>
          <w:sz w:val="24"/>
        </w:rPr>
        <w:t xml:space="preserve">                            </w:t>
      </w:r>
    </w:p>
    <w:p>
      <w:pPr>
        <w:pStyle w:val="null3"/>
        <w:jc w:val="both"/>
      </w:pPr>
      <w:r>
        <w:rPr>
          <w:rFonts w:ascii="仿宋_GB2312" w:hAnsi="仿宋_GB2312" w:cs="仿宋_GB2312" w:eastAsia="仿宋_GB2312"/>
          <w:sz w:val="24"/>
        </w:rPr>
        <w:t>日期：</w:t>
      </w:r>
      <w:r>
        <w:rPr>
          <w:rFonts w:ascii="仿宋_GB2312" w:hAnsi="仿宋_GB2312" w:cs="仿宋_GB2312" w:eastAsia="仿宋_GB2312"/>
          <w:sz w:val="24"/>
        </w:rPr>
        <w:t xml:space="preserve">  </w:t>
      </w:r>
      <w:r>
        <w:rPr>
          <w:rFonts w:ascii="仿宋_GB2312" w:hAnsi="仿宋_GB2312" w:cs="仿宋_GB2312" w:eastAsia="仿宋_GB2312"/>
          <w:sz w:val="24"/>
        </w:rPr>
        <w:t>年</w:t>
      </w:r>
      <w:r>
        <w:rPr>
          <w:rFonts w:ascii="仿宋_GB2312" w:hAnsi="仿宋_GB2312" w:cs="仿宋_GB2312" w:eastAsia="仿宋_GB2312"/>
          <w:sz w:val="24"/>
        </w:rPr>
        <w:t xml:space="preserve">  </w:t>
      </w:r>
      <w:r>
        <w:rPr>
          <w:rFonts w:ascii="仿宋_GB2312" w:hAnsi="仿宋_GB2312" w:cs="仿宋_GB2312" w:eastAsia="仿宋_GB2312"/>
          <w:sz w:val="24"/>
        </w:rPr>
        <w:t>月</w:t>
      </w:r>
      <w:r>
        <w:rPr>
          <w:rFonts w:ascii="仿宋_GB2312" w:hAnsi="仿宋_GB2312" w:cs="仿宋_GB2312" w:eastAsia="仿宋_GB2312"/>
          <w:sz w:val="24"/>
        </w:rPr>
        <w:t xml:space="preserve">  </w:t>
      </w:r>
      <w:r>
        <w:rPr>
          <w:rFonts w:ascii="仿宋_GB2312" w:hAnsi="仿宋_GB2312" w:cs="仿宋_GB2312" w:eastAsia="仿宋_GB2312"/>
          <w:sz w:val="24"/>
        </w:rPr>
        <w:t>日</w:t>
      </w:r>
    </w:p>
    <w:p>
      <w:pPr>
        <w:pStyle w:val="null3"/>
        <w:jc w:val="left"/>
      </w:pPr>
      <w:r>
        <w:rPr>
          <w:rFonts w:ascii="仿宋_GB2312" w:hAnsi="仿宋_GB2312" w:cs="仿宋_GB2312" w:eastAsia="仿宋_GB2312"/>
          <w:sz w:val="28"/>
          <w:b/>
        </w:rPr>
        <w:t>合同通用条款</w:t>
      </w:r>
    </w:p>
    <w:p>
      <w:pPr>
        <w:pStyle w:val="null3"/>
        <w:ind w:firstLine="482"/>
        <w:jc w:val="both"/>
      </w:pPr>
      <w:r>
        <w:rPr>
          <w:rFonts w:ascii="仿宋_GB2312" w:hAnsi="仿宋_GB2312" w:cs="仿宋_GB2312" w:eastAsia="仿宋_GB2312"/>
          <w:sz w:val="24"/>
          <w:b/>
        </w:rPr>
        <w:t>1．定义</w:t>
      </w:r>
    </w:p>
    <w:p>
      <w:pPr>
        <w:pStyle w:val="null3"/>
        <w:ind w:firstLine="480"/>
        <w:jc w:val="both"/>
      </w:pPr>
      <w:r>
        <w:rPr>
          <w:rFonts w:ascii="仿宋_GB2312" w:hAnsi="仿宋_GB2312" w:cs="仿宋_GB2312" w:eastAsia="仿宋_GB2312"/>
          <w:sz w:val="24"/>
        </w:rPr>
        <w:t>本合同下列术语应解释为：</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l）“合同”系指甲方和乙方（以下简称合同双方）签署的、合同格式中列明的合同双方所达成的协议，包括所有的附件、附录和构成合同的所有文件。</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w:t>
      </w:r>
      <w:r>
        <w:rPr>
          <w:rFonts w:ascii="仿宋_GB2312" w:hAnsi="仿宋_GB2312" w:cs="仿宋_GB2312" w:eastAsia="仿宋_GB2312"/>
          <w:sz w:val="24"/>
        </w:rPr>
        <w:t>2）“合同价”系指根据合同约定，乙方在完全履行合同义务后甲方应付给乙方的价格。</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w:t>
      </w:r>
      <w:r>
        <w:rPr>
          <w:rFonts w:ascii="仿宋_GB2312" w:hAnsi="仿宋_GB2312" w:cs="仿宋_GB2312" w:eastAsia="仿宋_GB2312"/>
          <w:sz w:val="24"/>
        </w:rPr>
        <w:t>3）“货物（含软件及相关服务）”系指乙方按合同要求，须向甲方提供的一切设备、机械、仪器、备件、工具、技术及手册等有关资料。“工程”系指按合同要求进行施工。</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w:t>
      </w:r>
      <w:r>
        <w:rPr>
          <w:rFonts w:ascii="仿宋_GB2312" w:hAnsi="仿宋_GB2312" w:cs="仿宋_GB2312" w:eastAsia="仿宋_GB2312"/>
          <w:sz w:val="24"/>
        </w:rPr>
        <w:t>4）“服务”系指根据合同约定乙方承担与供货有关的所有辅助服务，如运输、保险以及其它的服务，如安装、调试、提供技术援助、培训及其他类似的义务。</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w:t>
      </w:r>
      <w:r>
        <w:rPr>
          <w:rFonts w:ascii="仿宋_GB2312" w:hAnsi="仿宋_GB2312" w:cs="仿宋_GB2312" w:eastAsia="仿宋_GB2312"/>
          <w:sz w:val="24"/>
        </w:rPr>
        <w:t>5）“甲方”系指购买货物（含软件及相关服务）的单位。</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w:t>
      </w:r>
      <w:r>
        <w:rPr>
          <w:rFonts w:ascii="仿宋_GB2312" w:hAnsi="仿宋_GB2312" w:cs="仿宋_GB2312" w:eastAsia="仿宋_GB2312"/>
          <w:sz w:val="24"/>
        </w:rPr>
        <w:t>6）“乙方”系指根据合同规定提供货物（含软件及相关服务）和服务的制造商或代理商。</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7）“现场”系指将要进行货物（含软件及相关服务）安装和调试的地点。</w:t>
      </w:r>
    </w:p>
    <w:p>
      <w:pPr>
        <w:pStyle w:val="null3"/>
        <w:spacing w:after="120"/>
        <w:ind w:firstLine="480"/>
        <w:jc w:val="both"/>
      </w:pPr>
      <w:r>
        <w:rPr>
          <w:rFonts w:ascii="仿宋_GB2312" w:hAnsi="仿宋_GB2312" w:cs="仿宋_GB2312" w:eastAsia="仿宋_GB2312"/>
          <w:sz w:val="24"/>
        </w:rPr>
        <w:t>（</w:t>
      </w:r>
      <w:r>
        <w:rPr>
          <w:rFonts w:ascii="仿宋_GB2312" w:hAnsi="仿宋_GB2312" w:cs="仿宋_GB2312" w:eastAsia="仿宋_GB2312"/>
          <w:sz w:val="24"/>
        </w:rPr>
        <w:t>8）“丙方”系采购合同中甲方确定的外贸代理服务机构。</w:t>
      </w:r>
    </w:p>
    <w:p>
      <w:pPr>
        <w:pStyle w:val="null3"/>
        <w:ind w:firstLine="482"/>
        <w:jc w:val="both"/>
      </w:pPr>
      <w:r>
        <w:rPr>
          <w:rFonts w:ascii="仿宋_GB2312" w:hAnsi="仿宋_GB2312" w:cs="仿宋_GB2312" w:eastAsia="仿宋_GB2312"/>
          <w:sz w:val="24"/>
          <w:b/>
        </w:rPr>
        <w:t>2．技术规范</w:t>
      </w:r>
    </w:p>
    <w:p>
      <w:pPr>
        <w:pStyle w:val="null3"/>
        <w:ind w:firstLine="480"/>
        <w:jc w:val="both"/>
      </w:pPr>
      <w:r>
        <w:rPr>
          <w:rFonts w:ascii="仿宋_GB2312" w:hAnsi="仿宋_GB2312" w:cs="仿宋_GB2312" w:eastAsia="仿宋_GB2312"/>
          <w:sz w:val="24"/>
        </w:rPr>
        <w:t>提交货物（含软件及相关服务）的技术规范应与招标文件的技术规范和技术规范附件（如果有的话）及其投标文件的规格响应表（如果被甲方接受的话）相一致。若技术规范中无相应说明，则以国家有关部门最新颁布的相应标准及规范为准。</w:t>
      </w:r>
    </w:p>
    <w:p>
      <w:pPr>
        <w:pStyle w:val="null3"/>
        <w:ind w:firstLine="482"/>
        <w:jc w:val="both"/>
      </w:pPr>
      <w:r>
        <w:rPr>
          <w:rFonts w:ascii="仿宋_GB2312" w:hAnsi="仿宋_GB2312" w:cs="仿宋_GB2312" w:eastAsia="仿宋_GB2312"/>
          <w:sz w:val="24"/>
          <w:b/>
        </w:rPr>
        <w:t>3．专利权</w:t>
      </w:r>
    </w:p>
    <w:p>
      <w:pPr>
        <w:pStyle w:val="null3"/>
        <w:ind w:firstLine="480"/>
        <w:jc w:val="both"/>
      </w:pPr>
      <w:r>
        <w:rPr>
          <w:rFonts w:ascii="仿宋_GB2312" w:hAnsi="仿宋_GB2312" w:cs="仿宋_GB2312" w:eastAsia="仿宋_GB2312"/>
          <w:sz w:val="24"/>
        </w:rPr>
        <w:t>乙方须保障甲方在使用该货物（含软件及相关服务）或其任何一部分时不受到第三方关于侵犯专利权、商标权、版权、专有技术等权利的指控。如果任何第三方提出侵权指控，乙方须与第三方交涉并承担可能发生的一切损失和费用。</w:t>
      </w:r>
    </w:p>
    <w:p>
      <w:pPr>
        <w:pStyle w:val="null3"/>
        <w:ind w:firstLine="482"/>
        <w:jc w:val="both"/>
      </w:pPr>
      <w:r>
        <w:rPr>
          <w:rFonts w:ascii="仿宋_GB2312" w:hAnsi="仿宋_GB2312" w:cs="仿宋_GB2312" w:eastAsia="仿宋_GB2312"/>
          <w:sz w:val="24"/>
          <w:b/>
        </w:rPr>
        <w:t>4．包装要求</w:t>
      </w:r>
    </w:p>
    <w:p>
      <w:pPr>
        <w:pStyle w:val="null3"/>
        <w:ind w:firstLine="480"/>
        <w:jc w:val="both"/>
      </w:pPr>
      <w:r>
        <w:rPr>
          <w:rFonts w:ascii="仿宋_GB2312" w:hAnsi="仿宋_GB2312" w:cs="仿宋_GB2312" w:eastAsia="仿宋_GB2312"/>
          <w:sz w:val="24"/>
        </w:rPr>
        <w:t>4.l 除合同另有规定外，乙方提供的全部货物（含软件及相关服务），均应采用相应的标准保护措施进行包装，使包装适应于远距离运输、防潮、防震、防锈和防粗暴装卸，确保货物（含软件及相关服务）安全无损运抵现场。由于包装不善所引起的货物（含软件及相关服务）锈蚀、损坏和损失均由乙方承担。</w:t>
      </w:r>
    </w:p>
    <w:p>
      <w:pPr>
        <w:pStyle w:val="null3"/>
        <w:ind w:firstLine="480"/>
        <w:jc w:val="both"/>
      </w:pPr>
      <w:r>
        <w:rPr>
          <w:rFonts w:ascii="仿宋_GB2312" w:hAnsi="仿宋_GB2312" w:cs="仿宋_GB2312" w:eastAsia="仿宋_GB2312"/>
          <w:sz w:val="24"/>
        </w:rPr>
        <w:t>4.2 每件包装箱内应附一份详细装箱单和质量合格证。</w:t>
      </w:r>
    </w:p>
    <w:p>
      <w:pPr>
        <w:pStyle w:val="null3"/>
        <w:ind w:firstLine="482"/>
        <w:jc w:val="both"/>
      </w:pPr>
      <w:r>
        <w:rPr>
          <w:rFonts w:ascii="仿宋_GB2312" w:hAnsi="仿宋_GB2312" w:cs="仿宋_GB2312" w:eastAsia="仿宋_GB2312"/>
          <w:sz w:val="24"/>
          <w:b/>
        </w:rPr>
        <w:t>5．装运标志</w:t>
      </w:r>
    </w:p>
    <w:p>
      <w:pPr>
        <w:pStyle w:val="null3"/>
        <w:ind w:firstLine="480"/>
        <w:jc w:val="both"/>
      </w:pPr>
      <w:r>
        <w:rPr>
          <w:rFonts w:ascii="仿宋_GB2312" w:hAnsi="仿宋_GB2312" w:cs="仿宋_GB2312" w:eastAsia="仿宋_GB2312"/>
          <w:sz w:val="24"/>
        </w:rPr>
        <w:t>5.1 乙方应在每一包装箱邻接的四侧用不褪色的油漆以醒目的中文字样做出下列标记：</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l）收货人</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2）合同号</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3）装运标志</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4）收货人代号</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5）目的地</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6）货物（含软件及相关服务）名称、品目号和箱号</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7）毛重／净重</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8）尺寸（长X宽X高，以厘米计）</w:t>
      </w:r>
    </w:p>
    <w:p>
      <w:pPr>
        <w:pStyle w:val="null3"/>
        <w:ind w:firstLine="480"/>
        <w:jc w:val="both"/>
      </w:pPr>
      <w:r>
        <w:rPr>
          <w:rFonts w:ascii="仿宋_GB2312" w:hAnsi="仿宋_GB2312" w:cs="仿宋_GB2312" w:eastAsia="仿宋_GB2312"/>
          <w:sz w:val="24"/>
        </w:rPr>
        <w:t>5.2 如果货物（含软件及相关服务）单件重量在两吨或两吨以上，乙方应在每件包装箱的两侧用中文和适当的运输标志标明“重心”和“吊装点”，以便装卸和搬运。根据货物（含软件及相关服务）的特点和运输的不同要求，乙方应在包装箱上清楚地标有“小心轻放”“勿倒置”“防潮”等字样和其他适当的标记。</w:t>
      </w:r>
    </w:p>
    <w:p>
      <w:pPr>
        <w:pStyle w:val="null3"/>
        <w:ind w:firstLine="480"/>
        <w:jc w:val="both"/>
      </w:pPr>
      <w:r>
        <w:rPr>
          <w:rFonts w:ascii="仿宋_GB2312" w:hAnsi="仿宋_GB2312" w:cs="仿宋_GB2312" w:eastAsia="仿宋_GB2312"/>
          <w:sz w:val="24"/>
        </w:rPr>
        <w:t>5．3因缺少装运标志或者装运标志不明确导致货物在运输、装卸过程中产生的损失，乙方应承担相应的过错责任。</w:t>
      </w:r>
    </w:p>
    <w:p>
      <w:pPr>
        <w:pStyle w:val="null3"/>
        <w:ind w:firstLine="482"/>
        <w:jc w:val="both"/>
      </w:pPr>
      <w:r>
        <w:rPr>
          <w:rFonts w:ascii="仿宋_GB2312" w:hAnsi="仿宋_GB2312" w:cs="仿宋_GB2312" w:eastAsia="仿宋_GB2312"/>
          <w:sz w:val="24"/>
          <w:b/>
        </w:rPr>
        <w:t>6．交货方式</w:t>
      </w:r>
    </w:p>
    <w:p>
      <w:pPr>
        <w:pStyle w:val="null3"/>
        <w:ind w:firstLine="480"/>
        <w:jc w:val="both"/>
      </w:pPr>
      <w:r>
        <w:rPr>
          <w:rFonts w:ascii="仿宋_GB2312" w:hAnsi="仿宋_GB2312" w:cs="仿宋_GB2312" w:eastAsia="仿宋_GB2312"/>
          <w:sz w:val="24"/>
        </w:rPr>
        <w:t>6.l 交货方式一般为下列其中一种，具体在合同专用条款中规定。</w:t>
      </w:r>
    </w:p>
    <w:p>
      <w:pPr>
        <w:pStyle w:val="null3"/>
        <w:ind w:firstLine="480"/>
        <w:jc w:val="both"/>
      </w:pPr>
      <w:r>
        <w:rPr>
          <w:rFonts w:ascii="仿宋_GB2312" w:hAnsi="仿宋_GB2312" w:cs="仿宋_GB2312" w:eastAsia="仿宋_GB2312"/>
          <w:sz w:val="24"/>
        </w:rPr>
        <w:t>6.1.l 现场交货：乙方负责办理运输和保险，将货物（含软件及相关服务）运抵现场。有关运输和保险的一切费用由乙方承担。所有货物（含软件及相关服务）运抵现场的日期为交货日期。</w:t>
      </w:r>
    </w:p>
    <w:p>
      <w:pPr>
        <w:pStyle w:val="null3"/>
        <w:ind w:firstLine="480"/>
        <w:jc w:val="both"/>
      </w:pPr>
      <w:r>
        <w:rPr>
          <w:rFonts w:ascii="仿宋_GB2312" w:hAnsi="仿宋_GB2312" w:cs="仿宋_GB2312" w:eastAsia="仿宋_GB2312"/>
          <w:sz w:val="24"/>
        </w:rPr>
        <w:t>6.1.2 工厂交货：由乙方负责办理运输和保险事宜。运输费和保险费由甲方承担。运输部门出具收据的日期为交货日期。</w:t>
      </w:r>
    </w:p>
    <w:p>
      <w:pPr>
        <w:pStyle w:val="null3"/>
        <w:ind w:firstLine="480"/>
        <w:jc w:val="both"/>
      </w:pPr>
      <w:r>
        <w:rPr>
          <w:rFonts w:ascii="仿宋_GB2312" w:hAnsi="仿宋_GB2312" w:cs="仿宋_GB2312" w:eastAsia="仿宋_GB2312"/>
          <w:sz w:val="24"/>
        </w:rPr>
        <w:t>6.1.3 甲方自提货物（含软件及相关服务）：由甲方在合同规定地点自行办理提货。提单日期为交货日期。</w:t>
      </w:r>
    </w:p>
    <w:p>
      <w:pPr>
        <w:pStyle w:val="null3"/>
        <w:ind w:firstLine="480"/>
        <w:jc w:val="both"/>
      </w:pPr>
      <w:r>
        <w:rPr>
          <w:rFonts w:ascii="仿宋_GB2312" w:hAnsi="仿宋_GB2312" w:cs="仿宋_GB2312" w:eastAsia="仿宋_GB2312"/>
          <w:sz w:val="24"/>
        </w:rPr>
        <w:t>6.2 乙方应在合同规定的交货期前30天以电报、传真或电传形式将合同号、货物（含软件及相关服务）名称、数量、包装箱件数、总毛重、总体积（立方米）和备妥交货日期通知甲方和丙方。同时乙方应用挂号信将详细交货清单一式六份包括合同号、货物（含软件及相关服务）名称、规格、数量、总毛重、总体积（立方米）、包装箱件数和每个包装箱的尺寸（长X宽X高）、单价、总价和备妥待交日期以及对货物（含软件及相关服务）在运输和仓储的特殊要求和注意事项通知甲方。</w:t>
      </w:r>
    </w:p>
    <w:p>
      <w:pPr>
        <w:pStyle w:val="null3"/>
        <w:ind w:firstLine="480"/>
        <w:jc w:val="both"/>
      </w:pPr>
      <w:r>
        <w:rPr>
          <w:rFonts w:ascii="仿宋_GB2312" w:hAnsi="仿宋_GB2312" w:cs="仿宋_GB2312" w:eastAsia="仿宋_GB2312"/>
          <w:sz w:val="24"/>
        </w:rPr>
        <w:t>6.3 在现场交货和工厂交货条件下，乙方装运的货物（含软件及相关服务）不应超过合同规定的数量或重量。否则，乙方应对超运部分的数量或重量而引起的一切后果负责。</w:t>
      </w:r>
    </w:p>
    <w:p>
      <w:pPr>
        <w:pStyle w:val="null3"/>
        <w:ind w:firstLine="482"/>
        <w:jc w:val="both"/>
      </w:pPr>
      <w:r>
        <w:rPr>
          <w:rFonts w:ascii="仿宋_GB2312" w:hAnsi="仿宋_GB2312" w:cs="仿宋_GB2312" w:eastAsia="仿宋_GB2312"/>
          <w:sz w:val="24"/>
          <w:b/>
        </w:rPr>
        <w:t>7．装运通知</w:t>
      </w:r>
    </w:p>
    <w:p>
      <w:pPr>
        <w:pStyle w:val="null3"/>
        <w:ind w:firstLine="480"/>
        <w:jc w:val="both"/>
      </w:pPr>
      <w:r>
        <w:rPr>
          <w:rFonts w:ascii="仿宋_GB2312" w:hAnsi="仿宋_GB2312" w:cs="仿宋_GB2312" w:eastAsia="仿宋_GB2312"/>
          <w:sz w:val="24"/>
        </w:rPr>
        <w:t>现场交货或工厂交货条件下的货物（含软件及相关服务），在乙方已通知甲方货物（含软件及相关服务）已备妥待运输后</w:t>
      </w:r>
      <w:r>
        <w:rPr>
          <w:rFonts w:ascii="仿宋_GB2312" w:hAnsi="仿宋_GB2312" w:cs="仿宋_GB2312" w:eastAsia="仿宋_GB2312"/>
          <w:sz w:val="24"/>
        </w:rPr>
        <w:t>2 4小时之内，乙方应将合同号、货名、数量、毛重、总体积（立方米）、发票金额、运输工具名称及启运日期，以电报、传真或电传通知甲方。如因乙方延误将上述内容用电报、传真或电传通知甲方，由此引起的一切损失应由乙方负担。</w:t>
      </w:r>
    </w:p>
    <w:p>
      <w:pPr>
        <w:pStyle w:val="null3"/>
        <w:ind w:firstLine="482"/>
        <w:jc w:val="both"/>
      </w:pPr>
      <w:r>
        <w:rPr>
          <w:rFonts w:ascii="仿宋_GB2312" w:hAnsi="仿宋_GB2312" w:cs="仿宋_GB2312" w:eastAsia="仿宋_GB2312"/>
          <w:sz w:val="24"/>
          <w:b/>
        </w:rPr>
        <w:t>8．保险</w:t>
      </w:r>
    </w:p>
    <w:p>
      <w:pPr>
        <w:pStyle w:val="null3"/>
        <w:ind w:firstLine="480"/>
        <w:jc w:val="both"/>
      </w:pPr>
      <w:r>
        <w:rPr>
          <w:rFonts w:ascii="仿宋_GB2312" w:hAnsi="仿宋_GB2312" w:cs="仿宋_GB2312" w:eastAsia="仿宋_GB2312"/>
          <w:sz w:val="24"/>
        </w:rPr>
        <w:t>如果货物（含软件及相关服务）是按现场交货方式报价的，由乙方办理货物（含软件及相关服务）运抵现场这一段的保险，保险以人民币按照发票金额的</w:t>
      </w:r>
      <w:r>
        <w:rPr>
          <w:rFonts w:ascii="仿宋_GB2312" w:hAnsi="仿宋_GB2312" w:cs="仿宋_GB2312" w:eastAsia="仿宋_GB2312"/>
          <w:sz w:val="24"/>
        </w:rPr>
        <w:t>110％投保“一切险”，保险范围包括乙方承诺装运的货物（含软件及相关服务）；如果货物（含软件及相关服务）是按工厂交货或甲方自提货物（含软件及相关服务）方式报价的，其保险由甲方办理。</w:t>
      </w:r>
    </w:p>
    <w:p>
      <w:pPr>
        <w:pStyle w:val="null3"/>
        <w:ind w:firstLine="482"/>
        <w:jc w:val="both"/>
      </w:pPr>
      <w:r>
        <w:rPr>
          <w:rFonts w:ascii="仿宋_GB2312" w:hAnsi="仿宋_GB2312" w:cs="仿宋_GB2312" w:eastAsia="仿宋_GB2312"/>
          <w:sz w:val="24"/>
          <w:b/>
        </w:rPr>
        <w:t>9．支付</w:t>
      </w:r>
    </w:p>
    <w:p>
      <w:pPr>
        <w:pStyle w:val="null3"/>
        <w:ind w:firstLine="480"/>
        <w:jc w:val="both"/>
      </w:pPr>
      <w:r>
        <w:rPr>
          <w:rFonts w:ascii="仿宋_GB2312" w:hAnsi="仿宋_GB2312" w:cs="仿宋_GB2312" w:eastAsia="仿宋_GB2312"/>
          <w:sz w:val="24"/>
        </w:rPr>
        <w:t>合同生效后，免税自用进口设备由丙方自行办妥免税购汇批文，</w:t>
      </w:r>
      <w:r>
        <w:rPr>
          <w:rFonts w:ascii="仿宋_GB2312" w:hAnsi="仿宋_GB2312" w:cs="仿宋_GB2312" w:eastAsia="仿宋_GB2312"/>
          <w:sz w:val="24"/>
        </w:rPr>
        <w:t>（甲方提供有关证明文件），仪器设备到达目的地，经安装、调试、技术培训后，投标人向业主提请仪器设备验收。采购人在接到投标人通知的</w:t>
      </w:r>
      <w:r>
        <w:rPr>
          <w:rFonts w:ascii="仿宋_GB2312" w:hAnsi="仿宋_GB2312" w:cs="仿宋_GB2312" w:eastAsia="仿宋_GB2312"/>
          <w:sz w:val="24"/>
        </w:rPr>
        <w:t>5天内派人到现场负责组织验收，货物验收合格后，丙方应按甲方提供的“要求一览表”中给用户供货的中标清单，分别填写发票，并注明合同号码，乙方填写“货物验收单”（注明发票号码），不免税自用进口设备：甲方只接受国内合法有效的货物销售增值税发票；免税自用进口设备：甲方只接受国内合法有效的货物销售增值税发票。</w:t>
      </w:r>
    </w:p>
    <w:p>
      <w:pPr>
        <w:pStyle w:val="null3"/>
        <w:ind w:firstLine="482"/>
        <w:jc w:val="both"/>
      </w:pPr>
      <w:r>
        <w:rPr>
          <w:rFonts w:ascii="仿宋_GB2312" w:hAnsi="仿宋_GB2312" w:cs="仿宋_GB2312" w:eastAsia="仿宋_GB2312"/>
          <w:sz w:val="24"/>
          <w:b/>
        </w:rPr>
        <w:t>10．技术资料</w:t>
      </w:r>
    </w:p>
    <w:p>
      <w:pPr>
        <w:pStyle w:val="null3"/>
        <w:ind w:firstLine="480"/>
        <w:jc w:val="both"/>
      </w:pPr>
      <w:r>
        <w:rPr>
          <w:rFonts w:ascii="仿宋_GB2312" w:hAnsi="仿宋_GB2312" w:cs="仿宋_GB2312" w:eastAsia="仿宋_GB2312"/>
          <w:sz w:val="24"/>
        </w:rPr>
        <w:t>合同项下技术资料（除合同专用条款规定外）将以下列方式交付：</w:t>
      </w:r>
    </w:p>
    <w:p>
      <w:pPr>
        <w:pStyle w:val="null3"/>
        <w:ind w:firstLine="480"/>
        <w:jc w:val="both"/>
      </w:pPr>
      <w:r>
        <w:rPr>
          <w:rFonts w:ascii="仿宋_GB2312" w:hAnsi="仿宋_GB2312" w:cs="仿宋_GB2312" w:eastAsia="仿宋_GB2312"/>
          <w:sz w:val="24"/>
        </w:rPr>
        <w:t>10.l 合同生效后60天之内，乙方应将每台设备和仪器的中文技术资料一套，如目录索引、图纸、操作手册、使用指南、维修指南和服务手册等交给甲方。</w:t>
      </w:r>
    </w:p>
    <w:p>
      <w:pPr>
        <w:pStyle w:val="null3"/>
        <w:ind w:firstLine="480"/>
        <w:jc w:val="both"/>
      </w:pPr>
      <w:r>
        <w:rPr>
          <w:rFonts w:ascii="仿宋_GB2312" w:hAnsi="仿宋_GB2312" w:cs="仿宋_GB2312" w:eastAsia="仿宋_GB2312"/>
          <w:sz w:val="24"/>
        </w:rPr>
        <w:t>10.2 另外一套完整的上述资料应包装好随每批货物（含软件及相关服务）一起发运。</w:t>
      </w:r>
    </w:p>
    <w:p>
      <w:pPr>
        <w:pStyle w:val="null3"/>
        <w:ind w:firstLine="480"/>
        <w:jc w:val="both"/>
      </w:pPr>
      <w:r>
        <w:rPr>
          <w:rFonts w:ascii="仿宋_GB2312" w:hAnsi="仿宋_GB2312" w:cs="仿宋_GB2312" w:eastAsia="仿宋_GB2312"/>
          <w:sz w:val="24"/>
        </w:rPr>
        <w:t>10.3 如果甲方确认乙方提供的技术资料不完整或在运输过程中丢失，乙方将在收到甲方通知后3天内将这些资料免费交给甲方。</w:t>
      </w:r>
    </w:p>
    <w:p>
      <w:pPr>
        <w:pStyle w:val="null3"/>
        <w:ind w:firstLine="482"/>
        <w:jc w:val="both"/>
      </w:pPr>
      <w:r>
        <w:rPr>
          <w:rFonts w:ascii="仿宋_GB2312" w:hAnsi="仿宋_GB2312" w:cs="仿宋_GB2312" w:eastAsia="仿宋_GB2312"/>
          <w:sz w:val="24"/>
          <w:b/>
        </w:rPr>
        <w:t>11．质量保证</w:t>
      </w:r>
    </w:p>
    <w:p>
      <w:pPr>
        <w:pStyle w:val="null3"/>
        <w:ind w:firstLine="480"/>
        <w:jc w:val="both"/>
      </w:pPr>
      <w:r>
        <w:rPr>
          <w:rFonts w:ascii="仿宋_GB2312" w:hAnsi="仿宋_GB2312" w:cs="仿宋_GB2312" w:eastAsia="仿宋_GB2312"/>
          <w:sz w:val="24"/>
        </w:rPr>
        <w:t>11.l 乙方应保证货物（含软件及相关服务）是全新的，未使用过的，是用一流的工艺和最佳材料制造而成的，并完全符合合同规定的质量、规格和性能要求。乙方应保证所提供的货物（含软件及相关服务）经正确安装、正常运转和保养在其使用寿命期内应具有满意的性能。在货物（含软件及相关服务）质量保证期内，乙方应对由于设计、工艺或材料的缺陷而造成的任何不足或故障负责。</w:t>
      </w:r>
    </w:p>
    <w:p>
      <w:pPr>
        <w:pStyle w:val="null3"/>
        <w:ind w:firstLine="480"/>
        <w:jc w:val="both"/>
      </w:pPr>
      <w:r>
        <w:rPr>
          <w:rFonts w:ascii="仿宋_GB2312" w:hAnsi="仿宋_GB2312" w:cs="仿宋_GB2312" w:eastAsia="仿宋_GB2312"/>
          <w:sz w:val="24"/>
        </w:rPr>
        <w:t>11.2 根据甲方按检验标准自己检验的结果或当地商检部门检验结果，或者在质量保证期内，如果货物（含软件及相关服务）的数量、质量或规格与合同不符，或证实货物（含软件及相关服务）是有缺陷的，包括潜在缺陷或使用不符合要求的材料等，甲方应在一个月内以书面形式通知乙方，提出索赔。</w:t>
      </w:r>
    </w:p>
    <w:p>
      <w:pPr>
        <w:pStyle w:val="null3"/>
        <w:ind w:firstLine="480"/>
        <w:jc w:val="both"/>
      </w:pPr>
      <w:r>
        <w:rPr>
          <w:rFonts w:ascii="仿宋_GB2312" w:hAnsi="仿宋_GB2312" w:cs="仿宋_GB2312" w:eastAsia="仿宋_GB2312"/>
          <w:sz w:val="24"/>
        </w:rPr>
        <w:t>11.3 乙方在收到通知后三十天内应免费维修或更换有缺陷的货物（含软件及相关服务）或部件。</w:t>
      </w:r>
    </w:p>
    <w:p>
      <w:pPr>
        <w:pStyle w:val="null3"/>
        <w:ind w:firstLine="480"/>
        <w:jc w:val="both"/>
      </w:pPr>
      <w:r>
        <w:rPr>
          <w:rFonts w:ascii="仿宋_GB2312" w:hAnsi="仿宋_GB2312" w:cs="仿宋_GB2312" w:eastAsia="仿宋_GB2312"/>
          <w:sz w:val="24"/>
        </w:rPr>
        <w:t>11.4 如果乙方在收到通知后三十天内没有弥补缺陷，甲方可采取必要的补救措施，但风险和费用将由乙方承担。</w:t>
      </w:r>
    </w:p>
    <w:p>
      <w:pPr>
        <w:pStyle w:val="null3"/>
        <w:ind w:firstLine="480"/>
        <w:jc w:val="both"/>
      </w:pPr>
      <w:r>
        <w:rPr>
          <w:rFonts w:ascii="仿宋_GB2312" w:hAnsi="仿宋_GB2312" w:cs="仿宋_GB2312" w:eastAsia="仿宋_GB2312"/>
          <w:sz w:val="24"/>
        </w:rPr>
        <w:t>11.5 除合同专用条款规定外，合同项下货物（含软件及相关服务）的质量保证期为自货物（含软件及相关服务）通过最终验收起12个月。</w:t>
      </w:r>
    </w:p>
    <w:p>
      <w:pPr>
        <w:pStyle w:val="null3"/>
        <w:ind w:firstLine="482"/>
        <w:jc w:val="both"/>
      </w:pPr>
      <w:r>
        <w:rPr>
          <w:rFonts w:ascii="仿宋_GB2312" w:hAnsi="仿宋_GB2312" w:cs="仿宋_GB2312" w:eastAsia="仿宋_GB2312"/>
          <w:sz w:val="24"/>
          <w:b/>
        </w:rPr>
        <w:t>12.检验及安装</w:t>
      </w:r>
    </w:p>
    <w:p>
      <w:pPr>
        <w:pStyle w:val="null3"/>
        <w:ind w:firstLine="480"/>
        <w:jc w:val="both"/>
      </w:pPr>
      <w:r>
        <w:rPr>
          <w:rFonts w:ascii="仿宋_GB2312" w:hAnsi="仿宋_GB2312" w:cs="仿宋_GB2312" w:eastAsia="仿宋_GB2312"/>
          <w:sz w:val="24"/>
        </w:rPr>
        <w:t>12.l 在交货前，制造商应对货物（含软件及相关服务）的质量、规格、性能、数量和重量等进行详细而全面的检验，并出具一份证明货物（含软件及相关服务）符合合同规定的证书。该证书将作为申请付款单据的一部分，但有关质量、规格、性能、数量或重量的检验不应视为最终检验。制造商检验的结果和细节应在证书中加以说明。</w:t>
      </w:r>
    </w:p>
    <w:p>
      <w:pPr>
        <w:pStyle w:val="null3"/>
        <w:ind w:firstLine="480"/>
        <w:jc w:val="both"/>
      </w:pPr>
      <w:r>
        <w:rPr>
          <w:rFonts w:ascii="仿宋_GB2312" w:hAnsi="仿宋_GB2312" w:cs="仿宋_GB2312" w:eastAsia="仿宋_GB2312"/>
          <w:sz w:val="24"/>
        </w:rPr>
        <w:t>12.2 货物（含软件及相关服务）运抵现场后，甲方将对货物（含软件及相关服务）的质量、规格、数量和重量进行检验，并出具检验证书。如发现货物（含软件及相关服务）的规格或数量或两者都与合同不符，甲方有权在货物（含软件及相关服务）运抵现场后90天内，根据甲方按检验标准自己检验的结果或当地商检部门出具的检验证书向乙方提出索赔，除责任由保险公司或运输部门承担的之外。</w:t>
      </w:r>
    </w:p>
    <w:p>
      <w:pPr>
        <w:pStyle w:val="null3"/>
        <w:ind w:firstLine="480"/>
        <w:jc w:val="both"/>
      </w:pPr>
      <w:r>
        <w:rPr>
          <w:rFonts w:ascii="仿宋_GB2312" w:hAnsi="仿宋_GB2312" w:cs="仿宋_GB2312" w:eastAsia="仿宋_GB2312"/>
          <w:sz w:val="24"/>
        </w:rPr>
        <w:t>12.3 如果货物（含软件及相关服务）的质量和规格与合同不符，或在第11条规定的质量保证期内证实货物（含软件及相关服务）是有缺陷的，包括潜在的缺陷或使用不符合要求的材料，甲方将有权向乙方提出索赔。</w:t>
      </w:r>
    </w:p>
    <w:p>
      <w:pPr>
        <w:pStyle w:val="null3"/>
        <w:ind w:firstLine="480"/>
        <w:jc w:val="both"/>
      </w:pPr>
      <w:r>
        <w:rPr>
          <w:rFonts w:ascii="仿宋_GB2312" w:hAnsi="仿宋_GB2312" w:cs="仿宋_GB2312" w:eastAsia="仿宋_GB2312"/>
          <w:sz w:val="24"/>
        </w:rPr>
        <w:t>12.4 甲方有权提出在货物（含软件及相关服务）制造过程中派人到制造厂进行监造，乙方有义务为甲方监造人员提供方便。</w:t>
      </w:r>
    </w:p>
    <w:p>
      <w:pPr>
        <w:pStyle w:val="null3"/>
        <w:ind w:firstLine="480"/>
        <w:jc w:val="both"/>
      </w:pPr>
      <w:r>
        <w:rPr>
          <w:rFonts w:ascii="仿宋_GB2312" w:hAnsi="仿宋_GB2312" w:cs="仿宋_GB2312" w:eastAsia="仿宋_GB2312"/>
          <w:sz w:val="24"/>
        </w:rPr>
        <w:t>12.5 制造厂对所供货物（含软件及相关服务）进行机械运转试验和性能试验时，必须提前通知甲方。</w:t>
      </w:r>
    </w:p>
    <w:p>
      <w:pPr>
        <w:pStyle w:val="null3"/>
        <w:ind w:firstLine="480"/>
        <w:jc w:val="both"/>
      </w:pPr>
      <w:r>
        <w:rPr>
          <w:rFonts w:ascii="仿宋_GB2312" w:hAnsi="仿宋_GB2312" w:cs="仿宋_GB2312" w:eastAsia="仿宋_GB2312"/>
          <w:sz w:val="24"/>
        </w:rPr>
        <w:t>12.6 货物（含软件及相关服务）的安装按甲方要求进行。</w:t>
      </w:r>
    </w:p>
    <w:p>
      <w:pPr>
        <w:pStyle w:val="null3"/>
        <w:ind w:firstLine="482"/>
        <w:jc w:val="both"/>
      </w:pPr>
      <w:r>
        <w:rPr>
          <w:rFonts w:ascii="仿宋_GB2312" w:hAnsi="仿宋_GB2312" w:cs="仿宋_GB2312" w:eastAsia="仿宋_GB2312"/>
          <w:sz w:val="24"/>
          <w:b/>
        </w:rPr>
        <w:t>13．索赔</w:t>
      </w:r>
    </w:p>
    <w:p>
      <w:pPr>
        <w:pStyle w:val="null3"/>
        <w:ind w:firstLine="480"/>
        <w:jc w:val="both"/>
      </w:pPr>
      <w:r>
        <w:rPr>
          <w:rFonts w:ascii="仿宋_GB2312" w:hAnsi="仿宋_GB2312" w:cs="仿宋_GB2312" w:eastAsia="仿宋_GB2312"/>
          <w:sz w:val="24"/>
        </w:rPr>
        <w:t>13.1 除责任应由保险公司或运输部门承担的之外，甲方有权根据甲方按检验标准自己检验的结果或当地商检部门出具的商检证书向乙方提出索赔。</w:t>
      </w:r>
    </w:p>
    <w:p>
      <w:pPr>
        <w:pStyle w:val="null3"/>
        <w:ind w:firstLine="480"/>
        <w:jc w:val="both"/>
      </w:pPr>
      <w:r>
        <w:rPr>
          <w:rFonts w:ascii="仿宋_GB2312" w:hAnsi="仿宋_GB2312" w:cs="仿宋_GB2312" w:eastAsia="仿宋_GB2312"/>
          <w:sz w:val="24"/>
        </w:rPr>
        <w:t>13.2 在第 11条和第 12条规定的检验期和质量保证期内，如果乙方对甲方提出的索赔和差异负有责任，乙方应按照甲方同意的下列一种或多种方式解决索赔事宜：</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乙方同意退货，并按合同规定的同种货币将货款退还给甲方，并承担由此发生的一切损失和费用，包括利息、银行手续费、运费、保险费、检验费、仓储费、装卸费以及为保护退回货物（含软件及相关服务）所需的其他必要费用。</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2）根据货物（含软件及相关服务）的低劣程度、损坏程度以及甲方遭受损失的数额，经买卖双方商定降低货物（含软件及相关服务）的价格。</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用符合规格、质量和性能要求的新零件、部件或货物（含软件及相关服务）来更换有缺陷的部分或修补缺陷部分，乙方应承担一切费用和风险并负担甲方所发生的一切直接费用。同时，乙方应按合同第11条规定，相应延长修补或被更换部件或货物（含软件及相关服务）的质量保证期。</w:t>
      </w:r>
    </w:p>
    <w:p>
      <w:pPr>
        <w:pStyle w:val="null3"/>
        <w:ind w:firstLine="480"/>
        <w:jc w:val="both"/>
      </w:pPr>
      <w:r>
        <w:rPr>
          <w:rFonts w:ascii="仿宋_GB2312" w:hAnsi="仿宋_GB2312" w:cs="仿宋_GB2312" w:eastAsia="仿宋_GB2312"/>
          <w:sz w:val="24"/>
        </w:rPr>
        <w:t>13.3 如果在甲方发出索赔通知后 30天内，乙方未能答复，</w:t>
      </w:r>
      <w:r>
        <w:rPr>
          <w:rFonts w:ascii="仿宋_GB2312" w:hAnsi="仿宋_GB2312" w:cs="仿宋_GB2312" w:eastAsia="仿宋_GB2312"/>
          <w:sz w:val="24"/>
        </w:rPr>
        <w:t>上述</w:t>
      </w:r>
      <w:r>
        <w:rPr>
          <w:rFonts w:ascii="仿宋_GB2312" w:hAnsi="仿宋_GB2312" w:cs="仿宋_GB2312" w:eastAsia="仿宋_GB2312"/>
          <w:sz w:val="24"/>
        </w:rPr>
        <w:t>索赔应视为已被乙方接受。若乙方未能在甲方提出索赔通知后</w:t>
      </w:r>
      <w:r>
        <w:rPr>
          <w:rFonts w:ascii="仿宋_GB2312" w:hAnsi="仿宋_GB2312" w:cs="仿宋_GB2312" w:eastAsia="仿宋_GB2312"/>
          <w:sz w:val="24"/>
        </w:rPr>
        <w:t>30天内或甲方同意的更长时间内，按照第13．2条规定的任何一种方法解决索赔事宜，甲方将从已付款或从乙方开具的履约保证金中扣回索赔</w:t>
      </w:r>
      <w:r>
        <w:rPr>
          <w:rFonts w:ascii="仿宋_GB2312" w:hAnsi="仿宋_GB2312" w:cs="仿宋_GB2312" w:eastAsia="仿宋_GB2312"/>
          <w:sz w:val="24"/>
        </w:rPr>
        <w:t>金额</w:t>
      </w:r>
      <w:r>
        <w:rPr>
          <w:rFonts w:ascii="仿宋_GB2312" w:hAnsi="仿宋_GB2312" w:cs="仿宋_GB2312" w:eastAsia="仿宋_GB2312"/>
          <w:sz w:val="24"/>
        </w:rPr>
        <w:t>。如果这些金额不足以补偿索赔金额，甲方有权向乙方提出不足部分的补偿。</w:t>
      </w:r>
    </w:p>
    <w:p>
      <w:pPr>
        <w:pStyle w:val="null3"/>
        <w:ind w:firstLine="482"/>
        <w:jc w:val="both"/>
      </w:pPr>
      <w:r>
        <w:rPr>
          <w:rFonts w:ascii="仿宋_GB2312" w:hAnsi="仿宋_GB2312" w:cs="仿宋_GB2312" w:eastAsia="仿宋_GB2312"/>
          <w:sz w:val="24"/>
          <w:b/>
        </w:rPr>
        <w:t>14．拖延交货</w:t>
      </w:r>
    </w:p>
    <w:p>
      <w:pPr>
        <w:pStyle w:val="null3"/>
        <w:ind w:firstLine="480"/>
        <w:jc w:val="both"/>
      </w:pPr>
      <w:r>
        <w:rPr>
          <w:rFonts w:ascii="仿宋_GB2312" w:hAnsi="仿宋_GB2312" w:cs="仿宋_GB2312" w:eastAsia="仿宋_GB2312"/>
          <w:sz w:val="24"/>
        </w:rPr>
        <w:t>14.l 乙方应按照合同专用条款中规定的交货期交货和提供服务。</w:t>
      </w:r>
    </w:p>
    <w:p>
      <w:pPr>
        <w:pStyle w:val="null3"/>
        <w:ind w:firstLine="480"/>
        <w:jc w:val="both"/>
      </w:pPr>
      <w:r>
        <w:rPr>
          <w:rFonts w:ascii="仿宋_GB2312" w:hAnsi="仿宋_GB2312" w:cs="仿宋_GB2312" w:eastAsia="仿宋_GB2312"/>
          <w:sz w:val="24"/>
        </w:rPr>
        <w:t>14.2 如果乙方毫无理由地拖延交货，将受到以下制裁：没收履约保证金，加收违约损失赔偿和／或终止合同。</w:t>
      </w:r>
    </w:p>
    <w:p>
      <w:pPr>
        <w:pStyle w:val="null3"/>
        <w:ind w:firstLine="480"/>
        <w:jc w:val="both"/>
      </w:pPr>
      <w:r>
        <w:rPr>
          <w:rFonts w:ascii="仿宋_GB2312" w:hAnsi="仿宋_GB2312" w:cs="仿宋_GB2312" w:eastAsia="仿宋_GB2312"/>
          <w:sz w:val="24"/>
        </w:rPr>
        <w:t>14.3 在履行合同过程中，如果乙方遇到不能按时交货和提供服务的情况，应及时以书面形式将不能按时交货的理由、延误时间通知甲方。甲方在收到乙方通知后，应进行分析，可通过修改合同，酌情延长交货时间。</w:t>
      </w:r>
    </w:p>
    <w:p>
      <w:pPr>
        <w:pStyle w:val="null3"/>
        <w:ind w:firstLine="482"/>
        <w:jc w:val="both"/>
      </w:pPr>
      <w:r>
        <w:rPr>
          <w:rFonts w:ascii="仿宋_GB2312" w:hAnsi="仿宋_GB2312" w:cs="仿宋_GB2312" w:eastAsia="仿宋_GB2312"/>
          <w:sz w:val="24"/>
          <w:b/>
        </w:rPr>
        <w:t>15．违约赔偿</w:t>
      </w:r>
    </w:p>
    <w:p>
      <w:pPr>
        <w:pStyle w:val="null3"/>
        <w:ind w:firstLine="480"/>
        <w:jc w:val="both"/>
      </w:pPr>
      <w:r>
        <w:rPr>
          <w:rFonts w:ascii="仿宋_GB2312" w:hAnsi="仿宋_GB2312" w:cs="仿宋_GB2312" w:eastAsia="仿宋_GB2312"/>
          <w:sz w:val="24"/>
        </w:rPr>
        <w:t>除第</w:t>
      </w:r>
      <w:r>
        <w:rPr>
          <w:rFonts w:ascii="仿宋_GB2312" w:hAnsi="仿宋_GB2312" w:cs="仿宋_GB2312" w:eastAsia="仿宋_GB2312"/>
          <w:sz w:val="24"/>
        </w:rPr>
        <w:t>16条规定的不可抗力外，如果乙方没有按照合同规定的时间交货和提供服务，甲方可从货款中扣除违约赔偿费，赔偿费应按每周迟交货物（含软件及相关服务）或未提供服务交货价的1％计收。但违约损失赔偿费的最高限额为迟交货物（含软件及相关服务）或没有提供服务的合同价的5％。一周按7天计算，不足7天按一周计算。甲方有权终止合同，并按合同约定及法律规定追究乙方的违约责任。</w:t>
      </w:r>
    </w:p>
    <w:p>
      <w:pPr>
        <w:pStyle w:val="null3"/>
        <w:ind w:firstLine="482"/>
        <w:jc w:val="both"/>
      </w:pPr>
      <w:r>
        <w:rPr>
          <w:rFonts w:ascii="仿宋_GB2312" w:hAnsi="仿宋_GB2312" w:cs="仿宋_GB2312" w:eastAsia="仿宋_GB2312"/>
          <w:sz w:val="24"/>
          <w:b/>
        </w:rPr>
        <w:t>16．不可抗力</w:t>
      </w:r>
    </w:p>
    <w:p>
      <w:pPr>
        <w:pStyle w:val="null3"/>
        <w:ind w:firstLine="480"/>
        <w:jc w:val="both"/>
      </w:pPr>
      <w:r>
        <w:rPr>
          <w:rFonts w:ascii="仿宋_GB2312" w:hAnsi="仿宋_GB2312" w:cs="仿宋_GB2312" w:eastAsia="仿宋_GB2312"/>
          <w:sz w:val="24"/>
        </w:rPr>
        <w:t>16.l 如果双方中任何一方由于战争、严重火灾、水灾、台风和地震以及其他经双方同意属于不可抗力的事故，致使合同履行受阻时，履行合同的期限应予以延长，延长的期限应相当于事故所影响的时间。</w:t>
      </w:r>
    </w:p>
    <w:p>
      <w:pPr>
        <w:pStyle w:val="null3"/>
        <w:ind w:firstLine="480"/>
        <w:jc w:val="both"/>
      </w:pPr>
      <w:r>
        <w:rPr>
          <w:rFonts w:ascii="仿宋_GB2312" w:hAnsi="仿宋_GB2312" w:cs="仿宋_GB2312" w:eastAsia="仿宋_GB2312"/>
          <w:sz w:val="24"/>
        </w:rPr>
        <w:t>16.2 受事故影响的一方应在不可抗力事故发生后尽快以电报、传真或电传通知另一方，并在事故发生后14天内，将有关部门出具的证明文件用特快专递寄给或送给另一方。如果不可抗力影响时间延续120天以上，双方应通过友好协商在合理的时间内达成进一步履行合同的协议。</w:t>
      </w:r>
    </w:p>
    <w:p>
      <w:pPr>
        <w:pStyle w:val="null3"/>
        <w:ind w:firstLine="482"/>
        <w:jc w:val="both"/>
      </w:pPr>
      <w:r>
        <w:rPr>
          <w:rFonts w:ascii="仿宋_GB2312" w:hAnsi="仿宋_GB2312" w:cs="仿宋_GB2312" w:eastAsia="仿宋_GB2312"/>
          <w:sz w:val="24"/>
          <w:b/>
        </w:rPr>
        <w:t>17．税费</w:t>
      </w:r>
    </w:p>
    <w:p>
      <w:pPr>
        <w:pStyle w:val="null3"/>
        <w:ind w:firstLine="480"/>
        <w:jc w:val="both"/>
      </w:pPr>
      <w:r>
        <w:rPr>
          <w:rFonts w:ascii="仿宋_GB2312" w:hAnsi="仿宋_GB2312" w:cs="仿宋_GB2312" w:eastAsia="仿宋_GB2312"/>
          <w:sz w:val="24"/>
        </w:rPr>
        <w:t>17.l 中国政府根据现行税法对甲方征收的与本合同有关的一切税费均由甲方承担。</w:t>
      </w:r>
    </w:p>
    <w:p>
      <w:pPr>
        <w:pStyle w:val="null3"/>
        <w:ind w:firstLine="480"/>
        <w:jc w:val="both"/>
      </w:pPr>
      <w:r>
        <w:rPr>
          <w:rFonts w:ascii="仿宋_GB2312" w:hAnsi="仿宋_GB2312" w:cs="仿宋_GB2312" w:eastAsia="仿宋_GB2312"/>
          <w:sz w:val="24"/>
        </w:rPr>
        <w:t>17.2 中国政府根据现行税法对乙方和丙方征收的与本合同有关的一切税费均由乙方和丙方承担。</w:t>
      </w:r>
    </w:p>
    <w:p>
      <w:pPr>
        <w:pStyle w:val="null3"/>
        <w:ind w:firstLine="480"/>
        <w:jc w:val="both"/>
      </w:pPr>
      <w:r>
        <w:rPr>
          <w:rFonts w:ascii="仿宋_GB2312" w:hAnsi="仿宋_GB2312" w:cs="仿宋_GB2312" w:eastAsia="仿宋_GB2312"/>
          <w:sz w:val="24"/>
        </w:rPr>
        <w:t>17.3 在中国境外发生的与执行本合同有关的一切税费均由乙方承担。</w:t>
      </w:r>
    </w:p>
    <w:p>
      <w:pPr>
        <w:pStyle w:val="null3"/>
        <w:ind w:firstLine="482"/>
        <w:jc w:val="both"/>
      </w:pPr>
      <w:r>
        <w:rPr>
          <w:rFonts w:ascii="仿宋_GB2312" w:hAnsi="仿宋_GB2312" w:cs="仿宋_GB2312" w:eastAsia="仿宋_GB2312"/>
          <w:sz w:val="24"/>
          <w:b/>
        </w:rPr>
        <w:t>18．争议解决</w:t>
      </w:r>
    </w:p>
    <w:p>
      <w:pPr>
        <w:pStyle w:val="null3"/>
        <w:ind w:firstLine="480"/>
        <w:jc w:val="both"/>
      </w:pPr>
      <w:r>
        <w:rPr>
          <w:rFonts w:ascii="仿宋_GB2312" w:hAnsi="仿宋_GB2312" w:cs="仿宋_GB2312" w:eastAsia="仿宋_GB2312"/>
          <w:sz w:val="24"/>
        </w:rPr>
        <w:t>18.l 买卖双方应通过友好协商，解决在执行本合同中所发生的或与本合同有关的一切争端，如果协商仍得不到解决，任何一方均可向甲方所在地人民法院起诉。</w:t>
      </w:r>
    </w:p>
    <w:p>
      <w:pPr>
        <w:pStyle w:val="null3"/>
        <w:ind w:firstLine="480"/>
        <w:jc w:val="both"/>
      </w:pPr>
      <w:r>
        <w:rPr>
          <w:rFonts w:ascii="仿宋_GB2312" w:hAnsi="仿宋_GB2312" w:cs="仿宋_GB2312" w:eastAsia="仿宋_GB2312"/>
          <w:sz w:val="24"/>
        </w:rPr>
        <w:t>18.2 在诉讼期间，除正在进行诉讼的部分外，合同其他部分可继续执行。</w:t>
      </w:r>
    </w:p>
    <w:p>
      <w:pPr>
        <w:pStyle w:val="null3"/>
        <w:ind w:firstLine="482"/>
        <w:jc w:val="both"/>
      </w:pPr>
      <w:r>
        <w:rPr>
          <w:rFonts w:ascii="仿宋_GB2312" w:hAnsi="仿宋_GB2312" w:cs="仿宋_GB2312" w:eastAsia="仿宋_GB2312"/>
          <w:sz w:val="24"/>
          <w:b/>
        </w:rPr>
        <w:t>19．违约终止合同</w:t>
      </w:r>
    </w:p>
    <w:p>
      <w:pPr>
        <w:pStyle w:val="null3"/>
        <w:ind w:firstLine="480"/>
        <w:jc w:val="both"/>
      </w:pPr>
      <w:r>
        <w:rPr>
          <w:rFonts w:ascii="仿宋_GB2312" w:hAnsi="仿宋_GB2312" w:cs="仿宋_GB2312" w:eastAsia="仿宋_GB2312"/>
          <w:sz w:val="24"/>
        </w:rPr>
        <w:t>19.l 乙方有下列违约情况之一，并在收到甲方违约通知后的合理时间内，或经甲方书面认可延长的时间内未能纠正其过失，甲方可向乙方发出书面通知，终止部分或全部合同。在这种情况下，并不影响甲方向乙方提出索赔。</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l）如果乙方未能在合同规定的期限或甲方同意延期的限期内提供全部或部分货物（含软件及相关服务）；</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2）如果乙方未能履行合同规定的其他义务。</w:t>
      </w:r>
    </w:p>
    <w:p>
      <w:pPr>
        <w:pStyle w:val="null3"/>
        <w:ind w:firstLine="480"/>
        <w:jc w:val="both"/>
      </w:pPr>
      <w:r>
        <w:rPr>
          <w:rFonts w:ascii="仿宋_GB2312" w:hAnsi="仿宋_GB2312" w:cs="仿宋_GB2312" w:eastAsia="仿宋_GB2312"/>
          <w:sz w:val="24"/>
        </w:rPr>
        <w:t>19.2 在甲方根据第19.l条规定，终止了全部或部分合同，甲方可以依其认为适当的条件和方式购买与未交货物（含软件及相关服务）类似的货物（含软件及相关服务），乙方应对购买类似货物（含软件及相关服务）所超出的费用负责。而且乙方还应继续执行合同中未终止的部分。</w:t>
      </w:r>
    </w:p>
    <w:p>
      <w:pPr>
        <w:pStyle w:val="null3"/>
        <w:ind w:firstLine="482"/>
        <w:jc w:val="both"/>
      </w:pPr>
      <w:r>
        <w:rPr>
          <w:rFonts w:ascii="仿宋_GB2312" w:hAnsi="仿宋_GB2312" w:cs="仿宋_GB2312" w:eastAsia="仿宋_GB2312"/>
          <w:sz w:val="24"/>
          <w:b/>
        </w:rPr>
        <w:t>20．破产终止合同</w:t>
      </w:r>
    </w:p>
    <w:p>
      <w:pPr>
        <w:pStyle w:val="null3"/>
        <w:ind w:firstLine="480"/>
        <w:jc w:val="both"/>
      </w:pPr>
      <w:r>
        <w:rPr>
          <w:rFonts w:ascii="仿宋_GB2312" w:hAnsi="仿宋_GB2312" w:cs="仿宋_GB2312" w:eastAsia="仿宋_GB2312"/>
          <w:sz w:val="24"/>
        </w:rPr>
        <w:t>如果乙方破产或无清偿能力，甲方可在任何时候以书面通知乙方终止合同，该终止合同以不损害或影响甲方已经采取或将采取补救措施的权利。</w:t>
      </w:r>
    </w:p>
    <w:p>
      <w:pPr>
        <w:pStyle w:val="null3"/>
        <w:ind w:firstLine="482"/>
        <w:jc w:val="both"/>
      </w:pPr>
      <w:r>
        <w:rPr>
          <w:rFonts w:ascii="仿宋_GB2312" w:hAnsi="仿宋_GB2312" w:cs="仿宋_GB2312" w:eastAsia="仿宋_GB2312"/>
          <w:sz w:val="24"/>
          <w:b/>
        </w:rPr>
        <w:t>21．转让与分包</w:t>
      </w:r>
    </w:p>
    <w:p>
      <w:pPr>
        <w:pStyle w:val="null3"/>
        <w:ind w:firstLine="480"/>
        <w:jc w:val="both"/>
      </w:pPr>
      <w:r>
        <w:rPr>
          <w:rFonts w:ascii="仿宋_GB2312" w:hAnsi="仿宋_GB2312" w:cs="仿宋_GB2312" w:eastAsia="仿宋_GB2312"/>
          <w:sz w:val="24"/>
        </w:rPr>
        <w:t>未经甲方事先书面同意，乙方全部或部分转包、转让、分包合同的，甲方有权没收履约保证金并有权要求乙方按合同总额的</w:t>
      </w:r>
      <w:r>
        <w:rPr>
          <w:rFonts w:ascii="仿宋_GB2312" w:hAnsi="仿宋_GB2312" w:cs="仿宋_GB2312" w:eastAsia="仿宋_GB2312"/>
          <w:sz w:val="24"/>
        </w:rPr>
        <w:t>20%支付违约金</w:t>
      </w:r>
    </w:p>
    <w:p>
      <w:pPr>
        <w:pStyle w:val="null3"/>
        <w:ind w:firstLine="420"/>
        <w:jc w:val="both"/>
      </w:pPr>
      <w:r>
        <w:rPr>
          <w:rFonts w:ascii="仿宋_GB2312" w:hAnsi="仿宋_GB2312" w:cs="仿宋_GB2312" w:eastAsia="仿宋_GB2312"/>
          <w:sz w:val="24"/>
          <w:b/>
        </w:rPr>
        <w:t>22．适用法律</w:t>
      </w:r>
    </w:p>
    <w:p>
      <w:pPr>
        <w:pStyle w:val="null3"/>
        <w:ind w:firstLine="480"/>
        <w:jc w:val="both"/>
      </w:pPr>
      <w:r>
        <w:rPr>
          <w:rFonts w:ascii="仿宋_GB2312" w:hAnsi="仿宋_GB2312" w:cs="仿宋_GB2312" w:eastAsia="仿宋_GB2312"/>
          <w:sz w:val="24"/>
        </w:rPr>
        <w:t>本合同应按中华人民共和国的法律进行解释。</w:t>
      </w:r>
    </w:p>
    <w:p>
      <w:pPr>
        <w:pStyle w:val="null3"/>
        <w:ind w:firstLine="482"/>
        <w:jc w:val="both"/>
      </w:pPr>
      <w:r>
        <w:rPr>
          <w:rFonts w:ascii="仿宋_GB2312" w:hAnsi="仿宋_GB2312" w:cs="仿宋_GB2312" w:eastAsia="仿宋_GB2312"/>
          <w:sz w:val="24"/>
          <w:b/>
        </w:rPr>
        <w:t>23．合同生效及其他</w:t>
      </w:r>
    </w:p>
    <w:p>
      <w:pPr>
        <w:pStyle w:val="null3"/>
        <w:ind w:firstLine="480"/>
        <w:jc w:val="both"/>
      </w:pPr>
      <w:r>
        <w:rPr>
          <w:rFonts w:ascii="仿宋_GB2312" w:hAnsi="仿宋_GB2312" w:cs="仿宋_GB2312" w:eastAsia="仿宋_GB2312"/>
          <w:sz w:val="24"/>
        </w:rPr>
        <w:t>23.1 合同在双方签字盖章后生效。</w:t>
      </w:r>
    </w:p>
    <w:p>
      <w:pPr>
        <w:pStyle w:val="null3"/>
        <w:ind w:firstLine="480"/>
        <w:jc w:val="both"/>
      </w:pPr>
      <w:r>
        <w:rPr>
          <w:rFonts w:ascii="仿宋_GB2312" w:hAnsi="仿宋_GB2312" w:cs="仿宋_GB2312" w:eastAsia="仿宋_GB2312"/>
          <w:sz w:val="24"/>
        </w:rPr>
        <w:t>23.2 如需修改或补充合同内容，经协商，双方应签署书面修改或补充协议并经采购代理机构鉴证，该协议将作为本合同的一个组成部分。</w:t>
      </w:r>
    </w:p>
    <w:p>
      <w:pPr>
        <w:pStyle w:val="null3"/>
        <w:ind w:firstLine="482"/>
        <w:jc w:val="both"/>
      </w:pPr>
      <w:r>
        <w:rPr>
          <w:rFonts w:ascii="仿宋_GB2312" w:hAnsi="仿宋_GB2312" w:cs="仿宋_GB2312" w:eastAsia="仿宋_GB2312"/>
          <w:sz w:val="24"/>
          <w:b/>
        </w:rPr>
        <w:t>24. 合同适用</w:t>
      </w:r>
    </w:p>
    <w:p>
      <w:pPr>
        <w:pStyle w:val="null3"/>
        <w:jc w:val="both"/>
      </w:pPr>
      <w:r>
        <w:rPr>
          <w:rFonts w:ascii="仿宋_GB2312" w:hAnsi="仿宋_GB2312" w:cs="仿宋_GB2312" w:eastAsia="仿宋_GB2312"/>
          <w:sz w:val="24"/>
        </w:rPr>
        <w:t>本合同通用条款适用货物和服务类采购项目，工程类项目的合同通用条款按建设部门颁发的有关标准通用合同执行。</w:t>
      </w:r>
    </w:p>
    <w:p>
      <w:pPr>
        <w:pStyle w:val="null3"/>
        <w:jc w:val="center"/>
      </w:pPr>
      <w:r>
        <w:rPr>
          <w:rFonts w:ascii="仿宋_GB2312" w:hAnsi="仿宋_GB2312" w:cs="仿宋_GB2312" w:eastAsia="仿宋_GB2312"/>
          <w:sz w:val="28"/>
          <w:b/>
        </w:rPr>
        <w:t>廉洁责任书</w:t>
      </w:r>
    </w:p>
    <w:p>
      <w:pPr>
        <w:pStyle w:val="null3"/>
        <w:ind w:firstLine="560"/>
        <w:jc w:val="both"/>
      </w:pPr>
      <w:r>
        <w:rPr>
          <w:rFonts w:ascii="仿宋_GB2312" w:hAnsi="仿宋_GB2312" w:cs="仿宋_GB2312" w:eastAsia="仿宋_GB2312"/>
          <w:sz w:val="28"/>
        </w:rPr>
        <w:t>为了有效遏制不公平竞争和违法违规违纪问题的发生，确保招标工作的公平、公正、公开，严格遵守下列行为准则：</w:t>
      </w:r>
    </w:p>
    <w:p>
      <w:pPr>
        <w:pStyle w:val="null3"/>
        <w:ind w:firstLine="560"/>
        <w:jc w:val="both"/>
      </w:pPr>
      <w:r>
        <w:rPr>
          <w:rFonts w:ascii="仿宋_GB2312" w:hAnsi="仿宋_GB2312" w:cs="仿宋_GB2312" w:eastAsia="仿宋_GB2312"/>
          <w:sz w:val="28"/>
        </w:rPr>
        <w:t>1、严格遵守国家有关法律法规及相关政策，以及廉洁从业的各项规定。</w:t>
      </w:r>
    </w:p>
    <w:p>
      <w:pPr>
        <w:pStyle w:val="null3"/>
        <w:ind w:firstLine="560"/>
        <w:jc w:val="both"/>
      </w:pPr>
      <w:r>
        <w:rPr>
          <w:rFonts w:ascii="仿宋_GB2312" w:hAnsi="仿宋_GB2312" w:cs="仿宋_GB2312" w:eastAsia="仿宋_GB2312"/>
          <w:sz w:val="28"/>
        </w:rPr>
        <w:t>2、严格遵守市场准入、招投标、财政、行业规定和项目建设管理的各项规章制度，将廉洁从业的各项要求贯彻始终。</w:t>
      </w:r>
    </w:p>
    <w:p>
      <w:pPr>
        <w:pStyle w:val="null3"/>
        <w:ind w:firstLine="560"/>
        <w:jc w:val="both"/>
      </w:pPr>
      <w:r>
        <w:rPr>
          <w:rFonts w:ascii="仿宋_GB2312" w:hAnsi="仿宋_GB2312" w:cs="仿宋_GB2312" w:eastAsia="仿宋_GB2312"/>
          <w:sz w:val="28"/>
        </w:rPr>
        <w:t>3、严格遵守职业道德，业务活动坚持公开、公平、公正、诚信、透明的原则（除法律法规另有规定者外），不获取不正当利益，更不为获取不当得利而损害国家、集体和业主单位利益。</w:t>
      </w:r>
    </w:p>
    <w:p>
      <w:pPr>
        <w:pStyle w:val="null3"/>
        <w:ind w:firstLine="560"/>
        <w:jc w:val="both"/>
      </w:pPr>
      <w:r>
        <w:rPr>
          <w:rFonts w:ascii="仿宋_GB2312" w:hAnsi="仿宋_GB2312" w:cs="仿宋_GB2312" w:eastAsia="仿宋_GB2312"/>
          <w:sz w:val="28"/>
        </w:rPr>
        <w:t>4、加强对本单位工作人员职务行为的监督和管理，不断增强其廉洁意识、守法意识和守约意识。</w:t>
      </w:r>
    </w:p>
    <w:p>
      <w:pPr>
        <w:pStyle w:val="null3"/>
        <w:ind w:firstLine="560"/>
        <w:jc w:val="both"/>
      </w:pPr>
      <w:r>
        <w:rPr>
          <w:rFonts w:ascii="仿宋_GB2312" w:hAnsi="仿宋_GB2312" w:cs="仿宋_GB2312" w:eastAsia="仿宋_GB2312"/>
          <w:sz w:val="28"/>
        </w:rPr>
        <w:t>5、不以任何理由、任何形式向本项目相关工作人员或其亲戚、朋友等利益相关人提供宴请或馈赠礼金、购物卡、会员卡、电子礼卡、有价证券、贵重物品及好处费、感谢费、食宿、购物、学费、子女出国留学等活动安排等。</w:t>
      </w:r>
    </w:p>
    <w:p>
      <w:pPr>
        <w:pStyle w:val="null3"/>
        <w:ind w:firstLine="560"/>
        <w:jc w:val="both"/>
      </w:pPr>
      <w:r>
        <w:rPr>
          <w:rFonts w:ascii="仿宋_GB2312" w:hAnsi="仿宋_GB2312" w:cs="仿宋_GB2312" w:eastAsia="仿宋_GB2312"/>
          <w:sz w:val="28"/>
        </w:rPr>
        <w:t>6、不以任何名义为本项目相关工作人员或其亲戚、朋友等利益相关人支付、报销应由其个人支付的费用。</w:t>
      </w:r>
    </w:p>
    <w:p>
      <w:pPr>
        <w:pStyle w:val="null3"/>
        <w:ind w:firstLine="560"/>
        <w:jc w:val="both"/>
      </w:pPr>
      <w:r>
        <w:rPr>
          <w:rFonts w:ascii="仿宋_GB2312" w:hAnsi="仿宋_GB2312" w:cs="仿宋_GB2312" w:eastAsia="仿宋_GB2312"/>
          <w:sz w:val="28"/>
        </w:rPr>
        <w:t>7、不以任何理由安排本项目相关工作人员或其亲戚、朋友等利益相关人参加健身、娱乐和旅游等活动。</w:t>
      </w:r>
    </w:p>
    <w:p>
      <w:pPr>
        <w:pStyle w:val="null3"/>
        <w:ind w:firstLine="560"/>
        <w:jc w:val="both"/>
      </w:pPr>
      <w:r>
        <w:rPr>
          <w:rFonts w:ascii="仿宋_GB2312" w:hAnsi="仿宋_GB2312" w:cs="仿宋_GB2312" w:eastAsia="仿宋_GB2312"/>
          <w:sz w:val="28"/>
        </w:rPr>
        <w:t>8、不为本项目相关业务部门、关联企业或人员购置或提供通讯工具、交通工具、高档办公用品或为装修住房、配偶子女的工作安排以及出国（境）等提供方便。</w:t>
      </w:r>
    </w:p>
    <w:p>
      <w:pPr>
        <w:pStyle w:val="null3"/>
        <w:ind w:firstLine="560"/>
        <w:jc w:val="both"/>
      </w:pPr>
      <w:r>
        <w:rPr>
          <w:rFonts w:ascii="仿宋_GB2312" w:hAnsi="仿宋_GB2312" w:cs="仿宋_GB2312" w:eastAsia="仿宋_GB2312"/>
          <w:sz w:val="28"/>
        </w:rPr>
        <w:t>9、不以贿赂之外的其他方式拉拢本项目相关工作人员，使其违背公平、公开、公正竞争原则，帮助实现中标目的。</w:t>
      </w:r>
    </w:p>
    <w:p>
      <w:pPr>
        <w:pStyle w:val="null3"/>
        <w:ind w:firstLine="560"/>
        <w:jc w:val="both"/>
      </w:pPr>
      <w:r>
        <w:rPr>
          <w:rFonts w:ascii="仿宋_GB2312" w:hAnsi="仿宋_GB2312" w:cs="仿宋_GB2312" w:eastAsia="仿宋_GB2312"/>
          <w:sz w:val="28"/>
        </w:rPr>
        <w:t>10、不在非公务场合洽谈业务，不一对一洽谈业务，不许诺事后给予本项目相关工作人员利益。</w:t>
      </w:r>
    </w:p>
    <w:p>
      <w:pPr>
        <w:pStyle w:val="null3"/>
        <w:ind w:firstLine="560"/>
        <w:jc w:val="both"/>
      </w:pPr>
      <w:r>
        <w:rPr>
          <w:rFonts w:ascii="仿宋_GB2312" w:hAnsi="仿宋_GB2312" w:cs="仿宋_GB2312" w:eastAsia="仿宋_GB2312"/>
          <w:sz w:val="28"/>
        </w:rPr>
        <w:t>11、如果本项目相关工作人员以帮助实现中标目的为对价向投标人索取贿赂或谋求其他个人利益，投标人应拒绝本项目相关工作人员的要求，或发现本项目相关工作人员向投标人透露商业秘密，一并向相关监督部门或主管部门举报。</w:t>
      </w:r>
    </w:p>
    <w:p>
      <w:pPr>
        <w:pStyle w:val="null3"/>
        <w:ind w:firstLine="560"/>
        <w:jc w:val="both"/>
      </w:pPr>
      <w:r>
        <w:rPr>
          <w:rFonts w:ascii="仿宋_GB2312" w:hAnsi="仿宋_GB2312" w:cs="仿宋_GB2312" w:eastAsia="仿宋_GB2312"/>
          <w:sz w:val="28"/>
        </w:rPr>
        <w:t>如果承诺人违背上述承诺并中标，承诺人自愿承担宣告中标无效、与招标人签订的合同无效、招标人有权拒绝支付合同款、承诺人自身损失自己承担并赔偿招标人因此产生的一切损失的民事法律责任及因此产生的刑事责任。本承诺书随招标文件一并发布，随投标文件一并签订提交。</w:t>
      </w:r>
    </w:p>
    <w:p>
      <w:pPr>
        <w:pStyle w:val="null3"/>
        <w:ind w:firstLine="560"/>
        <w:jc w:val="both"/>
        <w:outlineLvl w:val="1"/>
      </w:pPr>
      <w:r>
        <w:rPr>
          <w:rFonts w:ascii="仿宋_GB2312" w:hAnsi="仿宋_GB2312" w:cs="仿宋_GB2312" w:eastAsia="仿宋_GB2312"/>
          <w:sz w:val="28"/>
        </w:rPr>
        <w:t>承</w:t>
      </w:r>
      <w:r>
        <w:rPr>
          <w:rFonts w:ascii="仿宋_GB2312" w:hAnsi="仿宋_GB2312" w:cs="仿宋_GB2312" w:eastAsia="仿宋_GB2312"/>
          <w:sz w:val="28"/>
        </w:rPr>
        <w:t>诺</w:t>
      </w:r>
      <w:r>
        <w:rPr>
          <w:rFonts w:ascii="仿宋_GB2312" w:hAnsi="仿宋_GB2312" w:cs="仿宋_GB2312" w:eastAsia="仿宋_GB2312"/>
          <w:sz w:val="28"/>
        </w:rPr>
        <w:t>人：</w:t>
      </w:r>
      <w:r>
        <w:rPr>
          <w:rFonts w:ascii="仿宋_GB2312" w:hAnsi="仿宋_GB2312" w:cs="仿宋_GB2312" w:eastAsia="仿宋_GB2312"/>
          <w:sz w:val="28"/>
        </w:rPr>
        <w:t xml:space="preserve">              </w:t>
      </w:r>
      <w:r>
        <w:rPr>
          <w:rFonts w:ascii="仿宋_GB2312" w:hAnsi="仿宋_GB2312" w:cs="仿宋_GB2312" w:eastAsia="仿宋_GB2312"/>
          <w:sz w:val="28"/>
        </w:rPr>
        <w:t>（法定代表人签字或盖章）</w:t>
      </w:r>
    </w:p>
    <w:p>
      <w:pPr>
        <w:pStyle w:val="null3"/>
        <w:ind w:firstLine="560"/>
        <w:jc w:val="both"/>
      </w:pPr>
      <w:r>
        <w:rPr>
          <w:rFonts w:ascii="仿宋_GB2312" w:hAnsi="仿宋_GB2312" w:cs="仿宋_GB2312" w:eastAsia="仿宋_GB2312"/>
          <w:sz w:val="28"/>
        </w:rPr>
        <w:t>承诺单位：</w:t>
      </w:r>
      <w:r>
        <w:rPr>
          <w:rFonts w:ascii="仿宋_GB2312" w:hAnsi="仿宋_GB2312" w:cs="仿宋_GB2312" w:eastAsia="仿宋_GB2312"/>
          <w:sz w:val="28"/>
        </w:rPr>
        <w:t xml:space="preserve">              </w:t>
      </w:r>
      <w:r>
        <w:rPr>
          <w:rFonts w:ascii="仿宋_GB2312" w:hAnsi="仿宋_GB2312" w:cs="仿宋_GB2312" w:eastAsia="仿宋_GB2312"/>
          <w:sz w:val="28"/>
        </w:rPr>
        <w:t>（盖章）</w:t>
      </w:r>
    </w:p>
    <w:p>
      <w:pPr>
        <w:pStyle w:val="null3"/>
        <w:ind w:firstLine="560"/>
        <w:jc w:val="both"/>
      </w:pPr>
      <w:r>
        <w:rPr>
          <w:rFonts w:ascii="仿宋_GB2312" w:hAnsi="仿宋_GB2312" w:cs="仿宋_GB2312" w:eastAsia="仿宋_GB2312"/>
          <w:sz w:val="28"/>
        </w:rPr>
        <w:t xml:space="preserve">    </w:t>
      </w:r>
      <w:r>
        <w:rPr>
          <w:rFonts w:ascii="仿宋_GB2312" w:hAnsi="仿宋_GB2312" w:cs="仿宋_GB2312" w:eastAsia="仿宋_GB2312"/>
          <w:sz w:val="28"/>
        </w:rPr>
        <w:t>年</w:t>
      </w:r>
      <w:r>
        <w:rPr>
          <w:rFonts w:ascii="仿宋_GB2312" w:hAnsi="仿宋_GB2312" w:cs="仿宋_GB2312" w:eastAsia="仿宋_GB2312"/>
          <w:sz w:val="28"/>
        </w:rPr>
        <w:t xml:space="preserve">    </w:t>
      </w:r>
      <w:r>
        <w:rPr>
          <w:rFonts w:ascii="仿宋_GB2312" w:hAnsi="仿宋_GB2312" w:cs="仿宋_GB2312" w:eastAsia="仿宋_GB2312"/>
          <w:sz w:val="28"/>
        </w:rPr>
        <w:t>月</w:t>
      </w:r>
      <w:r>
        <w:rPr>
          <w:rFonts w:ascii="仿宋_GB2312" w:hAnsi="仿宋_GB2312" w:cs="仿宋_GB2312" w:eastAsia="仿宋_GB2312"/>
          <w:sz w:val="28"/>
        </w:rPr>
        <w:t xml:space="preserve">    </w:t>
      </w:r>
      <w:r>
        <w:rPr>
          <w:rFonts w:ascii="仿宋_GB2312" w:hAnsi="仿宋_GB2312" w:cs="仿宋_GB2312" w:eastAsia="仿宋_GB2312"/>
          <w:sz w:val="28"/>
        </w:rPr>
        <w:t>日</w:t>
      </w:r>
    </w:p>
    <w:p>
      <w:pPr>
        <w:pStyle w:val="null3"/>
        <w:ind w:firstLine="480"/>
        <w:jc w:val="both"/>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（1）注:带“★”条款为实质性条款，必须完全响应，不允许负偏离，否则作无效响应处理。带“▲”表示重要参数，负偏离扣分。 （2）第二章-投标人须知中须知前附表续前节第16项其他说明： 16.13其他要求：一、本项目中要求提供的有关证书、文件等证明材料均以扫描件加盖公章为准，如涉及的证书、证件正在办理延期、换证、变更和年审等无法提供的，应提供相关部门办理事项的证明材料。 二、 中标人如有违背下列情形之一的，责令限期改正，情节严重的，列入不良行为记录名单，在1至3年内禁止参加采购活动并承担法律责任和违约责任： （1）成交后无正当理由不与采购人签订合同的，不履行招标项目合同，承担法律责任和违约责任，包括承担诉讼费、律师费、顺延标价差额、误工损失等； （2）未按照采购文件确定的事项签订合同或者以欺骗的方法与采购人另行订立背离合同实质性内容的协议的； （3）拒绝履行合同义务的； （4）违反国家法律、行政法规、部门规章和其他政府采购政策规定的。 三、招标文件中所有的技术参数及其性能（配置）仅起参考作用，目的是满足采购人工作的基本要求，投标产品满足（实质相当于）或优于招标文件的采购需求均可。 供应商需对响应的“技术参数、规格、功能及其他要求”内容真实性负责，如虚假响应谋取中标资格，经核实发现，取消中标资格。 四、安全标准：符合国家、地方和行业的相关政策、法规。除招标文件另有规定外，若出现有关法律、法规和规章有强制性规定但招标文件未列明的情形，则投标人应按照有关法律、法规和规章强制性规定执行。 五、 本项目的质保期从设备验收合格之日起计算。（采购需求中免费保修期有特殊要求的按照采购需求中的为准）。若厂家有超过期限免费保修期的按厂家方案执行。） 六、 除招标文件明确外，未经业主同意，中标供应商不得以任何方式转包或分包本项目。 七、★本项目采购需求中如有产品属于政府采购节能产品、环境标识产品实施品目清单中政府强制采购的产品，投标人投标时必须按照品目清单中的政府强制采购的产品进行投标，且必须提供国家确认的认证机构出具的、处于有效期之内的节能产品、环境标识产品认证证书。</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相关资格证明材料 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 相关资格证明材料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 相关资格证明材料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无重大违法记录声明函 相关资格证明材料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相关资格证明材料 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投标人诚信守法承诺书 相关资格证明材料</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相关资格证明材料 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 相关资格证明材料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 相关资格证明材料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无重大违法记录声明函 相关资格证明材料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相关资格证明材料 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投标人诚信守法承诺书 相关资格证明材料</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相关资格证明材料 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 相关资格证明材料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 相关资格证明材料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无重大违法记录声明函 相关资格证明材料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相关资格证明材料 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投标人诚信守法承诺书 相关资格证明材料</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相关资格证明材料 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 相关资格证明材料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 相关资格证明材料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无重大违法记录声明函 相关资格证明材料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相关资格证明材料 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投标人诚信守法承诺书 相关资格证明材料</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如所投产品为进口产品</w:t>
            </w:r>
          </w:p>
        </w:tc>
        <w:tc>
          <w:tcPr>
            <w:tcW w:type="dxa" w:w="3322"/>
          </w:tcPr>
          <w:p>
            <w:pPr>
              <w:pStyle w:val="null3"/>
              <w:jc w:val="left"/>
            </w:pPr>
            <w:r>
              <w:rPr>
                <w:rFonts w:ascii="仿宋_GB2312" w:hAnsi="仿宋_GB2312" w:cs="仿宋_GB2312" w:eastAsia="仿宋_GB2312"/>
              </w:rPr>
              <w:t>需提供产品制造厂家对投标产品的授权书或具有授权权限的代理商对产品的有效授权书 ，须保证授权链条的完整性(提供证件复印件加盖公章)</w:t>
            </w:r>
          </w:p>
        </w:tc>
        <w:tc>
          <w:tcPr>
            <w:tcW w:type="dxa" w:w="1661"/>
          </w:tcPr>
          <w:p>
            <w:pPr>
              <w:pStyle w:val="null3"/>
              <w:jc w:val="left"/>
            </w:pPr>
            <w:r>
              <w:rPr>
                <w:rFonts w:ascii="仿宋_GB2312" w:hAnsi="仿宋_GB2312" w:cs="仿宋_GB2312" w:eastAsia="仿宋_GB2312"/>
              </w:rPr>
              <w:t>其他材料 供应商应提交的相关证明材料 相关资格证明材料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环保类行政处罚记录</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参加政府采购活动前三年内，在经营活动中没有环保类行政处罚记录，提供承诺函【投标人注册成立时间不足三年的，从注册时间起算，加盖公章】</w:t>
            </w:r>
          </w:p>
        </w:tc>
        <w:tc>
          <w:tcPr>
            <w:tcW w:type="dxa" w:w="1661"/>
          </w:tcPr>
          <w:p>
            <w:pPr>
              <w:pStyle w:val="null3"/>
              <w:jc w:val="left"/>
            </w:pPr>
            <w:r>
              <w:rPr>
                <w:rFonts w:ascii="仿宋_GB2312" w:hAnsi="仿宋_GB2312" w:cs="仿宋_GB2312" w:eastAsia="仿宋_GB2312"/>
              </w:rPr>
              <w:t>其他材料 供应商应提交的相关证明材料 相关资格证明材料</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环保类行政处罚记录</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参加政府采购活动前三年内，在经营活动中没有环保类行政处罚记录，提供承诺函【投标人注册成立时间不足三年的，从注册时间起算，加盖公章】</w:t>
            </w:r>
          </w:p>
        </w:tc>
        <w:tc>
          <w:tcPr>
            <w:tcW w:type="dxa" w:w="1661"/>
          </w:tcPr>
          <w:p>
            <w:pPr>
              <w:pStyle w:val="null3"/>
              <w:jc w:val="left"/>
            </w:pPr>
            <w:r>
              <w:rPr>
                <w:rFonts w:ascii="仿宋_GB2312" w:hAnsi="仿宋_GB2312" w:cs="仿宋_GB2312" w:eastAsia="仿宋_GB2312"/>
              </w:rPr>
              <w:t>其他材料 供应商应提交的相关证明材料 相关资格证明材料</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环保类行政处罚记录</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参加政府采购活动前三年内，在经营活动中没有环保类行政处罚记录，提供承诺函【投标人注册成立时间不足三年的，从注册时间起算，加盖公章】</w:t>
            </w:r>
          </w:p>
        </w:tc>
        <w:tc>
          <w:tcPr>
            <w:tcW w:type="dxa" w:w="1661"/>
          </w:tcPr>
          <w:p>
            <w:pPr>
              <w:pStyle w:val="null3"/>
              <w:jc w:val="left"/>
            </w:pPr>
            <w:r>
              <w:rPr>
                <w:rFonts w:ascii="仿宋_GB2312" w:hAnsi="仿宋_GB2312" w:cs="仿宋_GB2312" w:eastAsia="仿宋_GB2312"/>
              </w:rPr>
              <w:t>其他材料 供应商应提交的相关证明材料 相关资格证明材料</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环保类行政处罚记录</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参加政府采购活动前三年内，在经营活动中没有环保类行政处罚记录，提供承诺函【投标人注册成立时间不足三年的，从注册时间起算，加盖公章】</w:t>
            </w:r>
          </w:p>
        </w:tc>
        <w:tc>
          <w:tcPr>
            <w:tcW w:type="dxa" w:w="1661"/>
          </w:tcPr>
          <w:p>
            <w:pPr>
              <w:pStyle w:val="null3"/>
              <w:jc w:val="left"/>
            </w:pPr>
            <w:r>
              <w:rPr>
                <w:rFonts w:ascii="仿宋_GB2312" w:hAnsi="仿宋_GB2312" w:cs="仿宋_GB2312" w:eastAsia="仿宋_GB2312"/>
              </w:rPr>
              <w:t>其他材料 供应商应提交的相关证明材料 相关资格证明材料</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投标人已完成成功类似案例一览表 开标（报价）一览表 中小企业声明函 商务应答表 自觉抵制政府采购领域商业贿赂行为承诺书 商业信誉、财务会计制度、缴纳税收和社保的承诺函 封面 投标人诚信守法承诺书 廉洁责任书 相关资格证明材料 具有独立承担民事责任的能力证明文件 投标人承诺函 其他材料 投标函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 封面 投标保证金缴纳证明材料 相关资格证明材料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投标函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投标人已完成成功类似案例一览表 中小企业声明函 商务应答表 自觉抵制政府采购领域商业贿赂行为承诺书 封面 商业信誉、财务会计制度、缴纳税收和社保的承诺函 投标人诚信守法承诺书 廉洁责任书 相关资格证明材料 具有独立承担民事责任的能力证明文件 投标人承诺函 投标函 其他材料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 廉洁责任书</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投标函</w:t>
            </w:r>
          </w:p>
        </w:tc>
        <w:tc>
          <w:tcPr>
            <w:tcW w:type="dxa" w:w="3322"/>
          </w:tcPr>
          <w:p>
            <w:pPr>
              <w:pStyle w:val="null3"/>
              <w:jc w:val="left"/>
            </w:pPr>
            <w:r>
              <w:rPr>
                <w:rFonts w:ascii="仿宋_GB2312" w:hAnsi="仿宋_GB2312" w:cs="仿宋_GB2312" w:eastAsia="仿宋_GB2312"/>
              </w:rPr>
              <w:t>投标函内容是否完整无缺漏</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投标人已完成成功类似案例一览表 开标（报价）一览表 中小企业声明函 商务应答表 自觉抵制政府采购领域商业贿赂行为承诺书 商业信誉、财务会计制度、缴纳税收和社保的承诺函 封面 投标人诚信守法承诺书 廉洁责任书 相关资格证明材料 具有独立承担民事责任的能力证明文件 投标人承诺函 其他材料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 封面 投标保证金缴纳证明材料 相关资格证明材料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投标函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投标人已完成成功类似案例一览表 中小企业声明函 商务应答表 自觉抵制政府采购领域商业贿赂行为承诺书 封面 商业信誉、财务会计制度、缴纳税收和社保的承诺函 投标人诚信守法承诺书 廉洁责任书 相关资格证明材料 具有独立承担民事责任的能力证明文件 投标人承诺函 其他材料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 廉洁责任书</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投标函</w:t>
            </w:r>
          </w:p>
        </w:tc>
        <w:tc>
          <w:tcPr>
            <w:tcW w:type="dxa" w:w="3322"/>
          </w:tcPr>
          <w:p>
            <w:pPr>
              <w:pStyle w:val="null3"/>
              <w:jc w:val="left"/>
            </w:pPr>
            <w:r>
              <w:rPr>
                <w:rFonts w:ascii="仿宋_GB2312" w:hAnsi="仿宋_GB2312" w:cs="仿宋_GB2312" w:eastAsia="仿宋_GB2312"/>
              </w:rPr>
              <w:t>投标函内容是否完整无缺漏</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投标人已完成成功类似案例一览表 中小企业声明函 商务应答表 自觉抵制政府采购领域商业贿赂行为承诺书 商业信誉、财务会计制度、缴纳税收和社保的承诺函 封面 投标人诚信守法承诺书 廉洁责任书 相关资格证明材料 具有独立承担民事责任的能力证明文件 投标人承诺函 其他材料 残疾人福利性单位声明函 供应商应提交的相关证明材料 无重大违法记录声明函 法定代表人资格证明书或法定代表人授权委托书 投标保证金缴纳证明材料 监狱企业的证明文件 技术参数响应表 具备履行合同所必需设备和专业技术能力的声明函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封面 法定代表人资格证明书或法定代表人授权委托书 投标保证金缴纳证明材料 相关资格证明材料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投标函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投标人已完成成功类似案例一览表 中小企业声明函 商务应答表 自觉抵制政府采购领域商业贿赂行为承诺书 封面 商业信誉、财务会计制度、缴纳税收和社保的承诺函 投标人诚信守法承诺书 廉洁责任书 相关资格证明材料 具有独立承担民事责任的能力证明文件 投标人承诺函 其他材料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 廉洁责任书</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投标函</w:t>
            </w:r>
          </w:p>
        </w:tc>
        <w:tc>
          <w:tcPr>
            <w:tcW w:type="dxa" w:w="3322"/>
          </w:tcPr>
          <w:p>
            <w:pPr>
              <w:pStyle w:val="null3"/>
              <w:jc w:val="left"/>
            </w:pPr>
            <w:r>
              <w:rPr>
                <w:rFonts w:ascii="仿宋_GB2312" w:hAnsi="仿宋_GB2312" w:cs="仿宋_GB2312" w:eastAsia="仿宋_GB2312"/>
              </w:rPr>
              <w:t>投标函内容是否完整无缺漏</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投标人已完成成功类似案例一览表 中小企业声明函 商务应答表 自觉抵制政府采购领域商业贿赂行为承诺书 封面 商业信誉、财务会计制度、缴纳税收和社保的承诺函 投标人诚信守法承诺书 廉洁责任书 相关资格证明材料 具有独立承担民事责任的能力证明文件 投标人承诺函 其他材料 投标函 残疾人福利性单位声明函 供应商应提交的相关证明材料 无重大违法记录声明函 法定代表人资格证明书或法定代表人授权委托书 投标保证金缴纳证明材料 监狱企业的证明文件 技术参数响应表 具备履行合同所必需设备和专业技术能力的声明函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 封面 投标保证金缴纳证明材料 相关资格证明材料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投标函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投标人已完成成功类似案例一览表 中小企业声明函 商务应答表 自觉抵制政府采购领域商业贿赂行为承诺书 封面 商业信誉、财务会计制度、缴纳税收和社保的承诺函 投标人诚信守法承诺书 廉洁责任书 相关资格证明材料 具有独立承担民事责任的能力证明文件 投标人承诺函 其他材料 投标函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 廉洁责任书</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投标函</w:t>
            </w:r>
          </w:p>
        </w:tc>
        <w:tc>
          <w:tcPr>
            <w:tcW w:type="dxa" w:w="3322"/>
          </w:tcPr>
          <w:p>
            <w:pPr>
              <w:pStyle w:val="null3"/>
              <w:jc w:val="left"/>
            </w:pPr>
            <w:r>
              <w:rPr>
                <w:rFonts w:ascii="仿宋_GB2312" w:hAnsi="仿宋_GB2312" w:cs="仿宋_GB2312" w:eastAsia="仿宋_GB2312"/>
              </w:rPr>
              <w:t>投标函内容是否完整无缺漏</w:t>
            </w:r>
          </w:p>
        </w:tc>
        <w:tc>
          <w:tcPr>
            <w:tcW w:type="dxa" w:w="1661"/>
          </w:tcPr>
          <w:p>
            <w:pPr>
              <w:pStyle w:val="null3"/>
              <w:jc w:val="left"/>
            </w:pPr>
            <w:r>
              <w:rPr>
                <w:rFonts w:ascii="仿宋_GB2312" w:hAnsi="仿宋_GB2312" w:cs="仿宋_GB2312" w:eastAsia="仿宋_GB2312"/>
              </w:rPr>
              <w:t>投标函</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技术部分57.00分</w:t>
            </w:r>
          </w:p>
          <w:p>
            <w:pPr>
              <w:pStyle w:val="null3"/>
              <w:jc w:val="both"/>
            </w:pPr>
            <w:r>
              <w:rPr>
                <w:rFonts w:ascii="仿宋_GB2312" w:hAnsi="仿宋_GB2312" w:cs="仿宋_GB2312" w:eastAsia="仿宋_GB2312"/>
              </w:rPr>
              <w:t>商务部分13.00分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1.阻抗分析仪 一、配置清单 1、阻抗分析仪1台</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2、基础测试夹具 1套</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二、技术参数 1. 阻抗分析仪： 1.1 可测量参数应至少包括：阻抗、导纳、串联电感、并联电感、串联电容、并联电容、串联电阻、并联电阻、电抗、电导、电纳、品质因数；</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1.4 频率分辨率不高于5mHz；</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1.5 测量准确性在20-30℃下不超过±10 ppm；</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1.6 ▲阻抗测量范围包含0.2 Ohm~30 kOhm；</w:t>
            </w:r>
          </w:p>
        </w:tc>
        <w:tc>
          <w:tcPr>
            <w:tcW w:type="dxa" w:w="831"/>
          </w:tcPr>
          <w:p>
            <w:pPr>
              <w:pStyle w:val="null3"/>
              <w:jc w:val="right"/>
            </w:pPr>
            <w:r>
              <w:rPr>
                <w:rFonts w:ascii="仿宋_GB2312" w:hAnsi="仿宋_GB2312" w:cs="仿宋_GB2312" w:eastAsia="仿宋_GB2312"/>
              </w:rPr>
              <w:t>2.22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1.7 输出特征阻抗为50±0.1 Ohm；</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1.8 最大直流偏置电流不低于100mA；</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1.9 直流偏置电流分辨率不高于2μA；</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1.10 直流偏置电压在0.3-40V之间可调；</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1.11 直流偏置电压分辨率不高于1mV；</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1.12 具有直流偏置监控功能；</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1.13 具有扫频功能；</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1.14 最大扫频点数不低于1501；</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1.15 支持连续扫频；</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1.17 ▲支持触发测量；</w:t>
            </w:r>
          </w:p>
        </w:tc>
        <w:tc>
          <w:tcPr>
            <w:tcW w:type="dxa" w:w="831"/>
          </w:tcPr>
          <w:p>
            <w:pPr>
              <w:pStyle w:val="null3"/>
              <w:jc w:val="right"/>
            </w:pPr>
            <w:r>
              <w:rPr>
                <w:rFonts w:ascii="仿宋_GB2312" w:hAnsi="仿宋_GB2312" w:cs="仿宋_GB2312" w:eastAsia="仿宋_GB2312"/>
              </w:rPr>
              <w:t>2.22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1.18 ▲触发测量模式须包括内部、外部、总线、按键触发；</w:t>
            </w:r>
          </w:p>
        </w:tc>
        <w:tc>
          <w:tcPr>
            <w:tcW w:type="dxa" w:w="831"/>
          </w:tcPr>
          <w:p>
            <w:pPr>
              <w:pStyle w:val="null3"/>
              <w:jc w:val="right"/>
            </w:pPr>
            <w:r>
              <w:rPr>
                <w:rFonts w:ascii="仿宋_GB2312" w:hAnsi="仿宋_GB2312" w:cs="仿宋_GB2312" w:eastAsia="仿宋_GB2312"/>
              </w:rPr>
              <w:t>2.22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1.19 支持测量结果内部平均；</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1.20 最大平均次数不低于100次；</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1.21 最大读数光标数量不低于5个；</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1.22 基本精度不超过1%。</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 基础测试夹具： 2.1 基础测试夹具应包含引脚元件测量夹具、贴片元件测量夹具及对应的校准件各一件；</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2.2 基础测试夹具与阻抗分析仪接口兼容；</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2.3 基础测试夹具特征阻抗为50±0.1 Ω。</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2.矢量网络分析仪 一、配置清单 1、矢量网络分析仪 1台</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二、技术参数 1. 矢量网络分析仪： 1.3 频率分辨率不超过2Hz；</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1.4 包含≥1个内部射频源；</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1.5 扫描速度不小于100 pts/ms；</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1.7 全频段动态范围不低于100dB；</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1.8 2GHz以下频段校正后反射误差绝对值不高于0.005；</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1.9 2GHz以下频段校正后传输误差绝对值不高于0.05；</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1.10 系统最大输出功率的全频段最小值不低于0dBm；</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1.11 功率水平精度全频段不超过±4dB；</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1.12 功率水平线性度全频段不超过±0.75dB；</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1.13 最大输入电压：DC不低于30V（正负向），AC不低于+27dBm；</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1.14 二次和三次谐波强度全频段不超过-20dBc，10MHz以上频段不超过-25dBc；</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1.15 测量功率分辨率不大于0.01dB；</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1.16 最大可设置测量功率不低于+20 dBm；</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1.17 最小可设置测量功率不高于-100 dBm；</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1.18 测试端口噪声水平全频段不高于-100dBm，10MHz以上频段不超过-125dBm；</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1.19 迹线噪声幅度全频段不高于0.005 dB rms，10MHz以上频段不超过0.002 dB rms；</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1.20 迹线噪声相位全频段不高于0.07 deg rms，10MHz以上频段不超过0.01 deg rms；</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1.21 接收机相噪在1GHz下典型值不超过-100 dBc/Hz。</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3.射频功率放大器 一、配置清单 1、射频功率放大器主机 1套</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二、技术参数 1.1 ▲额定功率不低于250W；</w:t>
            </w:r>
          </w:p>
        </w:tc>
        <w:tc>
          <w:tcPr>
            <w:tcW w:type="dxa" w:w="831"/>
          </w:tcPr>
          <w:p>
            <w:pPr>
              <w:pStyle w:val="null3"/>
              <w:jc w:val="right"/>
            </w:pPr>
            <w:r>
              <w:rPr>
                <w:rFonts w:ascii="仿宋_GB2312" w:hAnsi="仿宋_GB2312" w:cs="仿宋_GB2312" w:eastAsia="仿宋_GB2312"/>
              </w:rPr>
              <w:t>2.22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1.2 1dB压缩点不低于200W；</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1.3 ▲增益不低于54dB；</w:t>
            </w:r>
          </w:p>
        </w:tc>
        <w:tc>
          <w:tcPr>
            <w:tcW w:type="dxa" w:w="831"/>
          </w:tcPr>
          <w:p>
            <w:pPr>
              <w:pStyle w:val="null3"/>
              <w:jc w:val="right"/>
            </w:pPr>
            <w:r>
              <w:rPr>
                <w:rFonts w:ascii="仿宋_GB2312" w:hAnsi="仿宋_GB2312" w:cs="仿宋_GB2312" w:eastAsia="仿宋_GB2312"/>
              </w:rPr>
              <w:t>2.22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1.5 增益平稳度不超过±2dB；</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1.6 ▲最大占空比不低于20%；</w:t>
            </w:r>
          </w:p>
        </w:tc>
        <w:tc>
          <w:tcPr>
            <w:tcW w:type="dxa" w:w="831"/>
          </w:tcPr>
          <w:p>
            <w:pPr>
              <w:pStyle w:val="null3"/>
              <w:jc w:val="right"/>
            </w:pPr>
            <w:r>
              <w:rPr>
                <w:rFonts w:ascii="仿宋_GB2312" w:hAnsi="仿宋_GB2312" w:cs="仿宋_GB2312" w:eastAsia="仿宋_GB2312"/>
              </w:rPr>
              <w:t>2.22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1.7 ▲最大脉冲宽度不低于300ms；</w:t>
            </w:r>
          </w:p>
        </w:tc>
        <w:tc>
          <w:tcPr>
            <w:tcW w:type="dxa" w:w="831"/>
          </w:tcPr>
          <w:p>
            <w:pPr>
              <w:pStyle w:val="null3"/>
              <w:jc w:val="right"/>
            </w:pPr>
            <w:r>
              <w:rPr>
                <w:rFonts w:ascii="仿宋_GB2312" w:hAnsi="仿宋_GB2312" w:cs="仿宋_GB2312" w:eastAsia="仿宋_GB2312"/>
              </w:rPr>
              <w:t>2.22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1.9 脉冲上升时间与下降时间均不大于0.5μs；</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1.10 门上升时间与下降时间均不大于0.5μs；</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1.11 门延迟不超过1μs；</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1.12 奇次谐波不超过-10dBc，偶次谐波不超过-20dBc；</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1.13 杂散不超过-70dBc；</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1.14 输出噪声：热噪声以上不超过10dB；</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1.15 特征阻抗50 Ohm；</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1.16 相位变异：≤10 deg；</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1.17 相位稳定性：100ms脉冲偏移不超过1°；</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1.18 最大射频输入不低于10dBm；</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1.19 可在220V/50Hz单相市电下使用；</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1.20 射频输出接口为N型；</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1.21 射频输入、门信号、射频样本接口为BNC-k；</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1.22 信号接口为DB25。</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4.示波器 一、配置清单 1、示波器及频率选件 1套</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二、技术参数 1.4 50 Ω下模拟带宽不低于1 GHz；</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1.5 1 MΩ 下模拟带宽不低于500MHz；</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1.6 上升时间（典型值，10/90%）不高于0.5 ns；</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1.7 50 Ω 下输入灵敏度下限不低于1 mV/格，上限不低于1 V/格；</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1.8 1 MΩ下输入灵敏度下限不低于1 mV/格，上限不低于5 V/格；</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1.9 ▲具有20MHz和200MHz模拟滤波功能；</w:t>
            </w:r>
          </w:p>
        </w:tc>
        <w:tc>
          <w:tcPr>
            <w:tcW w:type="dxa" w:w="831"/>
          </w:tcPr>
          <w:p>
            <w:pPr>
              <w:pStyle w:val="null3"/>
              <w:jc w:val="right"/>
            </w:pPr>
            <w:r>
              <w:rPr>
                <w:rFonts w:ascii="仿宋_GB2312" w:hAnsi="仿宋_GB2312" w:cs="仿宋_GB2312" w:eastAsia="仿宋_GB2312"/>
              </w:rPr>
              <w:t>2.22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1.10 数字滤波带宽下限不高于20MHz；</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1.11 DC-1GHz频段通道间隔离度不低于0dB；</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1.12 50Ω 下最大输入电压的双边绝对值不小于5V；</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1.13 1 MΩ 下最大输入电压不低于30 Vrms（交流）、40 Vmax（直流，双边绝对值）；</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1.14 50 Ω 下偏置范围±4V；</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1.15 1MΩ 、1V/格灵敏度下偏置范围±100V；</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1.17 ▲垂直分辨率不低于10bit，高分辨率模式下不低于16bit；</w:t>
            </w:r>
          </w:p>
        </w:tc>
        <w:tc>
          <w:tcPr>
            <w:tcW w:type="dxa" w:w="831"/>
          </w:tcPr>
          <w:p>
            <w:pPr>
              <w:pStyle w:val="null3"/>
              <w:jc w:val="right"/>
            </w:pPr>
            <w:r>
              <w:rPr>
                <w:rFonts w:ascii="仿宋_GB2312" w:hAnsi="仿宋_GB2312" w:cs="仿宋_GB2312" w:eastAsia="仿宋_GB2312"/>
              </w:rPr>
              <w:t>2.22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1.18 DC-1GHz频段通道间隔离度不低于40dB；</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1.19 50 Ohm下，1V/格输入灵敏度下，本底噪声水平不高于10mV；</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1.20 时基范围应在1ns/格~1h/格之间可调，且应具备滚动模式；</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1.21 噪声密度不高于-160dBm/Hz；</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1.22 信噪比不低于108dB；</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1.23 1GHz下，100kHz频偏的相位噪声不高于120dBc/Hz。</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5.频谱分析仪 一、配置清单 1.频谱分析仪主机及噪声系数测量选件 1套</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2.与频谱仪主机配套的噪声源 1个</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二、技术参数 1. 频谱分析仪主机及噪声系数测量选件一套： 1.2 温度稳定性不超出2ppm；</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1.3 ▲老化率不超出1ppm/年；</w:t>
            </w:r>
          </w:p>
        </w:tc>
        <w:tc>
          <w:tcPr>
            <w:tcW w:type="dxa" w:w="831"/>
          </w:tcPr>
          <w:p>
            <w:pPr>
              <w:pStyle w:val="null3"/>
              <w:jc w:val="right"/>
            </w:pPr>
            <w:r>
              <w:rPr>
                <w:rFonts w:ascii="仿宋_GB2312" w:hAnsi="仿宋_GB2312" w:cs="仿宋_GB2312" w:eastAsia="仿宋_GB2312"/>
              </w:rPr>
              <w:t>2.22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1.4 扫频连续可调范围下限不低于10Hz；</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1.5 频率分辨率不高于0.1Hz；</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1.6 扫频不确定度不高于0.01%；</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1.8 扫频触发延迟范围应包含-150~500ms；</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1.10 频谱分析带宽不低于25MHz；</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1.11 最大安全输入功率（平均总功率）不低于30dBm/1W；</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1.12 频谱分析仪及选件应具备噪声源接口和噪声系数测量软件；</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1.13 频谱分析仪需内置前置放大器；</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1.14 平均噪声水平（DANL）不高于-145 dBm@1GHz；</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1.15 1GHz中心+10kHz频偏下相位噪声不高于-114dBc/Hz；</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1.16 50MHz下绝对幅值不确定度不高于0.36dB；</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1.17 射频输入端口最大驻波比不超过2.2；</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1.18 全频带1dB压缩点不低于0dBm。</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 与频谱仪主机配套的噪声源一个： 2.1 最高工作频率不低于18GHz；</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2.2 ENR范围4.5~6.5dB；</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2.3 最大驻波比不高于1.22。</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6.直流电源分析仪 一、配置清单 1、直流电源分析仪主机 1套</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二、技术参数 2. 电压表精度：误差不高于0.05%，分辨率不低于16bit</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 安培计精度：误差不高于0.05%，分辨率不低于16bit</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4.内置任意波、示波器、数据记录仪功能</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5.示波器最大采样率不低于50kHz</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6.示波器缓冲区不小于64kpts/通道</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7.数据记录仪记录间隔在75ms~60s之间可调</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8.数据记录仪采样率不低于50kHz</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9.数据记录仪支持连续记录</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10. ▲任意波支持用户自定义波形</w:t>
            </w:r>
          </w:p>
        </w:tc>
        <w:tc>
          <w:tcPr>
            <w:tcW w:type="dxa" w:w="831"/>
          </w:tcPr>
          <w:p>
            <w:pPr>
              <w:pStyle w:val="null3"/>
              <w:jc w:val="right"/>
            </w:pPr>
            <w:r>
              <w:rPr>
                <w:rFonts w:ascii="仿宋_GB2312" w:hAnsi="仿宋_GB2312" w:cs="仿宋_GB2312" w:eastAsia="仿宋_GB2312"/>
              </w:rPr>
              <w:t>2.22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 任意波自定义波形最大点数不低于512个</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12. 可在220V/50Hz市电下使用</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7.精密型直流电源模块 一、配置清单 1、精密型直流电源模块 1个</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二、技术参数 2. 额定输出电流：≥20A</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 高电压下电压不确定度≤0.03%±12mV</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 大电流下电流不确定度≤0.075%±4mA</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6.纹波电压rms≤1mV</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7.纹波电流rms≤4mA</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8.纹波电压峰峰值≤6mV</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8.任意波发生器 一、配置清单 1、任意波信号发生器 1台</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二、技术参数 3. ▲连续波频率范围：1 mHz~50MHz</w:t>
            </w:r>
          </w:p>
        </w:tc>
        <w:tc>
          <w:tcPr>
            <w:tcW w:type="dxa" w:w="831"/>
          </w:tcPr>
          <w:p>
            <w:pPr>
              <w:pStyle w:val="null3"/>
              <w:jc w:val="right"/>
            </w:pPr>
            <w:r>
              <w:rPr>
                <w:rFonts w:ascii="仿宋_GB2312" w:hAnsi="仿宋_GB2312" w:cs="仿宋_GB2312" w:eastAsia="仿宋_GB2312"/>
              </w:rPr>
              <w:t>2.22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4.50Ω 输出电压1mV~10V可调</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5.高阻抗输出电压2mV~20V可调</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6.50Ω 偏置电压在-5V~+5V可调</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7.高阻抗偏置电压在-10V~+10V可调</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8.电压精度不高于1%</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9.电压分辨率不少于4位</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12.任意波分辨率14bit以上</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13. 相位噪声：不高于 -110dBc/Hz</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14. 残余时钟噪声：不高于-60dBm</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15. 脉冲波上升/下降时间：不高于0.625*脉冲周期</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16. 脉冲波过冲≤2%</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17.可在220V/50Hz市电下使用</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9.矢量信号源 一、配置清单 1、矢量信号源主机 1台</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二、技术参数 1.3 ▲输出功率在-127dBm~+18dBm可调</w:t>
            </w:r>
          </w:p>
        </w:tc>
        <w:tc>
          <w:tcPr>
            <w:tcW w:type="dxa" w:w="831"/>
          </w:tcPr>
          <w:p>
            <w:pPr>
              <w:pStyle w:val="null3"/>
              <w:jc w:val="right"/>
            </w:pPr>
            <w:r>
              <w:rPr>
                <w:rFonts w:ascii="仿宋_GB2312" w:hAnsi="仿宋_GB2312" w:cs="仿宋_GB2312" w:eastAsia="仿宋_GB2312"/>
              </w:rPr>
              <w:t>2.22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1.4 单边带相噪SSB在1GHz中心+20kHz频偏下不高于-120dBc；</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1.5 谐波强度不高于-30dBc；</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1.6 非谐波强度不高于-76dBc；</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1.8 内部I/Q调制下，最大调制带宽不低于250MHz；</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1.9 ARB存储深度不低于64 MSa；</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1.10 频率误差不高于0.5ppm；</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1.11 支持参考频率的输入与输出；</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1.12 幅度调制残差不大于0.05%；</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根据投标人提供的“售后服务方案”进行评审： 优（10分）：1、投标人设有服务机构，有固定的维护人员并有能力及时处理所有可能发生的故障，在投标文件中明确地提供售后服务机构地址、电话、联系人等资料；2、在保质期以内，投标人在接到业主的维修通知后对故障能在0.5-1小时内电话响应，3-4小时内派出有能力的维修人员赶到业主现场进行处理。 良（7分）：1、投标人设有服务机构，但无固定的维护人员处理所有可能发生的故障；2、在保质期以内，投标人在接到业主的维修通知对故障能在1-2小时内电话响应，4-5小时内派出有能力的维修人员赶到业主现场进行处理。 中（3分）：1、投标人不设有服务机构，无售后服务机构地址、电话、联系人等资料；2、在保质期以内，投标人在接到业主的维修通知对故障能在2-3小时内电话响应，5-24小时内派出有能力的维修人员赶到业主现场进行处理。不提供不得分。 差（0分）：1、不提供售后服务方案或者投标人不设有服务机构，无售后服务机构地址、电 话、联系人等资料；2、在保质期以内，投标人在接到业主的维修通知后对故障超过3小时内电话响应，超过24小时派出有能力的维修人员赶到业主现场进行处理。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业绩</w:t>
            </w:r>
          </w:p>
        </w:tc>
        <w:tc>
          <w:tcPr>
            <w:tcW w:type="dxa" w:w="2492"/>
          </w:tcPr>
          <w:p>
            <w:pPr>
              <w:pStyle w:val="null3"/>
              <w:jc w:val="both"/>
            </w:pPr>
            <w:r>
              <w:rPr>
                <w:rFonts w:ascii="仿宋_GB2312" w:hAnsi="仿宋_GB2312" w:cs="仿宋_GB2312" w:eastAsia="仿宋_GB2312"/>
              </w:rPr>
              <w:t>投标人提供2022年至今的已完成成功案例（时间以收付款凭证日期为准），提供一宗类似单笔合同业绩者得1分，满分3分（以提供合同、验收证明材料、与该项目相关的收付款凭证为准，不提供不得分，并加盖投标人公章。）</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投标人已完成成功类似案例一览表</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供应商应提交的相关证明材料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 投标（响应）报价明细表</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技术部分57.00分</w:t>
            </w:r>
          </w:p>
          <w:p>
            <w:pPr>
              <w:pStyle w:val="null3"/>
              <w:jc w:val="both"/>
            </w:pPr>
            <w:r>
              <w:rPr>
                <w:rFonts w:ascii="仿宋_GB2312" w:hAnsi="仿宋_GB2312" w:cs="仿宋_GB2312" w:eastAsia="仿宋_GB2312"/>
              </w:rPr>
              <w:t>商务部分13.00分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10. 9.4T小鼠离体脑容积线圈 一、配置清单 1、9.4T小鼠离体脑容积线圈 1个</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二、技术参数 1. 容积线圈；</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2.收/发一体线圈；</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 ▲内径13 mm ±3mm；</w:t>
            </w:r>
          </w:p>
        </w:tc>
        <w:tc>
          <w:tcPr>
            <w:tcW w:type="dxa" w:w="831"/>
          </w:tcPr>
          <w:p>
            <w:pPr>
              <w:pStyle w:val="null3"/>
              <w:jc w:val="right"/>
            </w:pPr>
            <w:r>
              <w:rPr>
                <w:rFonts w:ascii="仿宋_GB2312" w:hAnsi="仿宋_GB2312" w:cs="仿宋_GB2312" w:eastAsia="仿宋_GB2312"/>
              </w:rPr>
              <w:t>1.39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 z轴长度30 mm ±5mm；</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6.线圈具有调频机构，在工作频率左右连续可调且单边可调范围不小于2MHz；</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7.线圈机械结构材质：工程塑料、环氧树脂、无磁性金属或合金材料；</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8.线圈电路工艺：PCB、FPC、锡焊；</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9.最小反射系数不高于0.1；</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10. ▲图像信噪比≥1000，均匀性≥85%。</w:t>
            </w:r>
          </w:p>
        </w:tc>
        <w:tc>
          <w:tcPr>
            <w:tcW w:type="dxa" w:w="831"/>
          </w:tcPr>
          <w:p>
            <w:pPr>
              <w:pStyle w:val="null3"/>
              <w:jc w:val="right"/>
            </w:pPr>
            <w:r>
              <w:rPr>
                <w:rFonts w:ascii="仿宋_GB2312" w:hAnsi="仿宋_GB2312" w:cs="仿宋_GB2312" w:eastAsia="仿宋_GB2312"/>
              </w:rPr>
              <w:t>1.39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 5T 猪脑体线圈 一、配置清单 1. 5T猪脑体线圈1个</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二、技术参数 1、≥12通道相控阵阵列线圈；</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2、接收线圈；</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3、▲FOV：A/P≥100mm;S/I≥100mm;R/L≥100mm；</w:t>
            </w:r>
          </w:p>
        </w:tc>
        <w:tc>
          <w:tcPr>
            <w:tcW w:type="dxa" w:w="831"/>
          </w:tcPr>
          <w:p>
            <w:pPr>
              <w:pStyle w:val="null3"/>
              <w:jc w:val="right"/>
            </w:pPr>
            <w:r>
              <w:rPr>
                <w:rFonts w:ascii="仿宋_GB2312" w:hAnsi="仿宋_GB2312" w:cs="仿宋_GB2312" w:eastAsia="仿宋_GB2312"/>
              </w:rPr>
              <w:t>1.39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5、线圈机械结构材质：工程塑料、环氧树脂、无磁性金属或合金材料；</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6、线圈电路工艺：CNC、PCB、FPC；</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7、最小反射系数不高于0.1；</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9、前置LNA增益≥28dB，噪声系数≤0.5dB，输入反射系数0.92 dB±0.05dB；</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11、▲信噪比≥1000,图像均匀性≥85%。</w:t>
            </w:r>
          </w:p>
        </w:tc>
        <w:tc>
          <w:tcPr>
            <w:tcW w:type="dxa" w:w="831"/>
          </w:tcPr>
          <w:p>
            <w:pPr>
              <w:pStyle w:val="null3"/>
              <w:jc w:val="right"/>
            </w:pPr>
            <w:r>
              <w:rPr>
                <w:rFonts w:ascii="仿宋_GB2312" w:hAnsi="仿宋_GB2312" w:cs="仿宋_GB2312" w:eastAsia="仿宋_GB2312"/>
              </w:rPr>
              <w:t>1.39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12. 9.4T离体猴脑线圈 一、配置清单 1、9.4T离体猴脑线圈 1个</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二、技术参数 1. ≥4通道相控阵阵列线圈；</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 接收线圈；</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 ▲内径72 mm ±3mm；</w:t>
            </w:r>
          </w:p>
        </w:tc>
        <w:tc>
          <w:tcPr>
            <w:tcW w:type="dxa" w:w="831"/>
          </w:tcPr>
          <w:p>
            <w:pPr>
              <w:pStyle w:val="null3"/>
              <w:jc w:val="right"/>
            </w:pPr>
            <w:r>
              <w:rPr>
                <w:rFonts w:ascii="仿宋_GB2312" w:hAnsi="仿宋_GB2312" w:cs="仿宋_GB2312" w:eastAsia="仿宋_GB2312"/>
              </w:rPr>
              <w:t>1.39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 ▲z轴长度120 mm ±5mm；</w:t>
            </w:r>
          </w:p>
        </w:tc>
        <w:tc>
          <w:tcPr>
            <w:tcW w:type="dxa" w:w="831"/>
          </w:tcPr>
          <w:p>
            <w:pPr>
              <w:pStyle w:val="null3"/>
              <w:jc w:val="right"/>
            </w:pPr>
            <w:r>
              <w:rPr>
                <w:rFonts w:ascii="仿宋_GB2312" w:hAnsi="仿宋_GB2312" w:cs="仿宋_GB2312" w:eastAsia="仿宋_GB2312"/>
              </w:rPr>
              <w:t>1.39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 线圈具有调频机构，在工作频率左右连续可调且单边可调范围不小于2MHz；</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 线圈机械结构材质：工程塑料、环氧树脂、无磁性金属或合金材料；</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8. 线圈电路工艺：PCB、FPC、锡焊；</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9. 最小反射系数不高于0.1；</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10. ▲图像信噪比≥1000，均匀性≥85%。</w:t>
            </w:r>
          </w:p>
        </w:tc>
        <w:tc>
          <w:tcPr>
            <w:tcW w:type="dxa" w:w="831"/>
          </w:tcPr>
          <w:p>
            <w:pPr>
              <w:pStyle w:val="null3"/>
              <w:jc w:val="right"/>
            </w:pPr>
            <w:r>
              <w:rPr>
                <w:rFonts w:ascii="仿宋_GB2312" w:hAnsi="仿宋_GB2312" w:cs="仿宋_GB2312" w:eastAsia="仿宋_GB2312"/>
              </w:rPr>
              <w:t>1.39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13. 峰值功率分析仪 一、配置清单 1、功率分析仪主机一套；峰值/连续波功率探头1个</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二、技术参数 1. 主机： 1.1 单通道</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1.3 最小可测脉冲宽度不短于1μs；</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1.6 ▲对数模式下，最高测量显示分辨率不低于0.001dB；</w:t>
            </w:r>
          </w:p>
        </w:tc>
        <w:tc>
          <w:tcPr>
            <w:tcW w:type="dxa" w:w="831"/>
          </w:tcPr>
          <w:p>
            <w:pPr>
              <w:pStyle w:val="null3"/>
              <w:jc w:val="right"/>
            </w:pPr>
            <w:r>
              <w:rPr>
                <w:rFonts w:ascii="仿宋_GB2312" w:hAnsi="仿宋_GB2312" w:cs="仿宋_GB2312" w:eastAsia="仿宋_GB2312"/>
              </w:rPr>
              <w:t>1.39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1.7 ▲线性模式下，最高测量显示分辨率不低于4位；</w:t>
            </w:r>
          </w:p>
        </w:tc>
        <w:tc>
          <w:tcPr>
            <w:tcW w:type="dxa" w:w="831"/>
          </w:tcPr>
          <w:p>
            <w:pPr>
              <w:pStyle w:val="null3"/>
              <w:jc w:val="right"/>
            </w:pPr>
            <w:r>
              <w:rPr>
                <w:rFonts w:ascii="仿宋_GB2312" w:hAnsi="仿宋_GB2312" w:cs="仿宋_GB2312" w:eastAsia="仿宋_GB2312"/>
              </w:rPr>
              <w:t>1.39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1.8 相对偏值范围-100dB-100dB；</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1.9 上升时间不超过0.1μs；</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1.10 最高可测脉冲频率不低于3MHz；</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1.11 时基范围2ns/div-3600s/div；</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1.12 触发电平范围-20dBm-+20dBm；</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1.13 可在220V/50Hz市电下使用</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1.14 ▲具备外部和内部触发功能；</w:t>
            </w:r>
          </w:p>
        </w:tc>
        <w:tc>
          <w:tcPr>
            <w:tcW w:type="dxa" w:w="831"/>
          </w:tcPr>
          <w:p>
            <w:pPr>
              <w:pStyle w:val="null3"/>
              <w:jc w:val="right"/>
            </w:pPr>
            <w:r>
              <w:rPr>
                <w:rFonts w:ascii="仿宋_GB2312" w:hAnsi="仿宋_GB2312" w:cs="仿宋_GB2312" w:eastAsia="仿宋_GB2312"/>
              </w:rPr>
              <w:t>1.39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 峰值/连续波功率探头： 2.2 ▲脉冲功率测量范围-20dBm~20dBm；</w:t>
            </w:r>
          </w:p>
        </w:tc>
        <w:tc>
          <w:tcPr>
            <w:tcW w:type="dxa" w:w="831"/>
          </w:tcPr>
          <w:p>
            <w:pPr>
              <w:pStyle w:val="null3"/>
              <w:jc w:val="right"/>
            </w:pPr>
            <w:r>
              <w:rPr>
                <w:rFonts w:ascii="仿宋_GB2312" w:hAnsi="仿宋_GB2312" w:cs="仿宋_GB2312" w:eastAsia="仿宋_GB2312"/>
              </w:rPr>
              <w:t>1.39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2.3 最大端口驻波比1.15±0.05；</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2.4 上升时间不高于1μs；</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2.5 校准因子不确定度不超出±5%；</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2.6 使用N型连接器。</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14.衰减器 一、配置清单 1、程控衰减器 1台；30dB大功率衰减器 1台；防静电工作台 2套</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二、技术参数 （一）程控衰减器： 3. ▲频率范围DC~26.5GHz</w:t>
            </w:r>
          </w:p>
        </w:tc>
        <w:tc>
          <w:tcPr>
            <w:tcW w:type="dxa" w:w="831"/>
          </w:tcPr>
          <w:p>
            <w:pPr>
              <w:pStyle w:val="null3"/>
              <w:jc w:val="right"/>
            </w:pPr>
            <w:r>
              <w:rPr>
                <w:rFonts w:ascii="仿宋_GB2312" w:hAnsi="仿宋_GB2312" w:cs="仿宋_GB2312" w:eastAsia="仿宋_GB2312"/>
              </w:rPr>
              <w:t>1.39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 插入损耗≤3.5dB</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 驻波比小于等于2.0</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 配套N(f)-3.5mm(m)转接头</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 提供上门技术指导支持</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(二)30dB大功率衰减器： 2. ▲衰减精度不超出±2dB</w:t>
            </w:r>
          </w:p>
        </w:tc>
        <w:tc>
          <w:tcPr>
            <w:tcW w:type="dxa" w:w="831"/>
          </w:tcPr>
          <w:p>
            <w:pPr>
              <w:pStyle w:val="null3"/>
              <w:jc w:val="right"/>
            </w:pPr>
            <w:r>
              <w:rPr>
                <w:rFonts w:ascii="仿宋_GB2312" w:hAnsi="仿宋_GB2312" w:cs="仿宋_GB2312" w:eastAsia="仿宋_GB2312"/>
              </w:rPr>
              <w:t>1.39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 ▲频率范围DC~26.5GHz</w:t>
            </w:r>
          </w:p>
        </w:tc>
        <w:tc>
          <w:tcPr>
            <w:tcW w:type="dxa" w:w="831"/>
          </w:tcPr>
          <w:p>
            <w:pPr>
              <w:pStyle w:val="null3"/>
              <w:jc w:val="right"/>
            </w:pPr>
            <w:r>
              <w:rPr>
                <w:rFonts w:ascii="仿宋_GB2312" w:hAnsi="仿宋_GB2312" w:cs="仿宋_GB2312" w:eastAsia="仿宋_GB2312"/>
              </w:rPr>
              <w:t>1.39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 最大驻波比1.5±0.3</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 提供上门技术指导支持</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（三）防静电工作台 1.工业级加厚防静电工作台，长1500-2000mm，宽800-1000mm，高700-1000mm，承载能力：≥500kg；白色LED照明、AC排插、抽屉、桌面和搁板为耐磨复合板材</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2.实验台主体采用铝合金结构。</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3.实验台台面采用E1级三聚氰胺贴面胶合板，厚20-30mm。</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4.框架：材质采用截面边长为40-60mm的工业铝型材和铁质方管搭配，表面氧化处理成本色。</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5.封边条：采用PVC封边条,所有板材均全封边处理。</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6.台支柱：采用截面边长为70-80mm工业铝型材，表面氧化处理成本色。</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7.框架连接件：框架连接构件采用铝合金压铸件，表面抛光后喷塑为绿色。</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8.电气连接：安全保护：接地保护，漏电保护（动作电流＜30mA）,过载保护（10A）提供9个3孔220V/10A电源插座，电源插座板采用铝型材制作，表面氧化处理成本色。</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9.每张工作台配一把防静电椅子，防静电椅为带有椅背和轮子的防静电 皮革升降转椅，配备有防爆压杆和防爆垫片。</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15. 5T 23Na脑部线圈 一、配置清单 1、5T 23Na脑部线圈 1个</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二、技术参数 1.1 发射通道使用双通道鸟笼线圈；</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1.2 接收通道使用8阵列线圈；</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1.4 线圈机械结构材质：工程塑料、环氧树脂、无磁性金属或合金材料；</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1.5 线圈电路工艺：CNC、PCB、FPC；</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1.6 最小反射系数不高于0.1；</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1.8 前置LNA增益≥25dB，噪声系数≤2dB；</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1.10 ▲信噪比≥1000，图像均匀性≥85%。</w:t>
            </w:r>
          </w:p>
        </w:tc>
        <w:tc>
          <w:tcPr>
            <w:tcW w:type="dxa" w:w="831"/>
          </w:tcPr>
          <w:p>
            <w:pPr>
              <w:pStyle w:val="null3"/>
              <w:jc w:val="right"/>
            </w:pPr>
            <w:r>
              <w:rPr>
                <w:rFonts w:ascii="仿宋_GB2312" w:hAnsi="仿宋_GB2312" w:cs="仿宋_GB2312" w:eastAsia="仿宋_GB2312"/>
              </w:rPr>
              <w:t>1.39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16.腔内摄像系统5T版 一、配置清单 1.腔内摄像系统5T版1套</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二、技术参数 1.4 摄像频谱波段：可见光或红外光；</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1.5 机械结构材质：无磁性金属或合金材料、橡胶、工程塑料；</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1.6 ▲可通过定制传输线将视频信号输出至搭载Windows操作系统的电脑终端；</w:t>
            </w:r>
          </w:p>
        </w:tc>
        <w:tc>
          <w:tcPr>
            <w:tcW w:type="dxa" w:w="831"/>
          </w:tcPr>
          <w:p>
            <w:pPr>
              <w:pStyle w:val="null3"/>
              <w:jc w:val="right"/>
            </w:pPr>
            <w:r>
              <w:rPr>
                <w:rFonts w:ascii="仿宋_GB2312" w:hAnsi="仿宋_GB2312" w:cs="仿宋_GB2312" w:eastAsia="仿宋_GB2312"/>
              </w:rPr>
              <w:t>1.39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1.7 需要包含定制固定架用于摄像机的固定。</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17.腔内摄像系统9.4T版 一、配置清单 1.腔内摄像系统9.4T版1套。</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二、技术参数 1.4摄像频谱波段：可见光或红外光；</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1.5机械结构材质：无磁性金属或合金材料、橡胶、工程塑料；</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1.6 ▲可通过定制传输线将视频信号输出至搭载Windows操作系统的电脑终端；</w:t>
            </w:r>
          </w:p>
        </w:tc>
        <w:tc>
          <w:tcPr>
            <w:tcW w:type="dxa" w:w="831"/>
          </w:tcPr>
          <w:p>
            <w:pPr>
              <w:pStyle w:val="null3"/>
              <w:jc w:val="right"/>
            </w:pPr>
            <w:r>
              <w:rPr>
                <w:rFonts w:ascii="仿宋_GB2312" w:hAnsi="仿宋_GB2312" w:cs="仿宋_GB2312" w:eastAsia="仿宋_GB2312"/>
              </w:rPr>
              <w:t>1.39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1.7需要包含定制固定架用于摄像机的固定。</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18.线圈开发接口设备 一、配置清单 1、5.0T线圈开发接口设备 2套</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2、9.4T线圈开发设备 5套</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二、技术参数 1、5.0T线圈开发接口设备 1.1、设备的插头为定制款</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1.2、射频通道数不少于12个</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1.3、需随附引脚定义说明手册</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1.4、设备应包含CoilID识别码</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1.5、设备应包含长度不少于0.5m的延长线</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1.6、需支持接收/发射线圈和仅接收线圈的开发</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1.7、设备中每个通道需装有低噪声放大器模块1个，噪声系数不高于1.5dB，增益不低于25dB</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2、9.4T线圈开发设备 2.1、设备的插头为定制款，</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2.2、设备应包含长度不少于0.2m的延长线</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2.3、需支持仅接收线圈的开发</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2.4、设备需内置balun电路</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2.5、设备应具备收/发切换功能</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19.控温保温水箱 一、配置清单 1、保温水箱主机一台</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2、电源线一根</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3、说明书一份</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二、技术参数 1、温度范围：室温+10-100℃</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2、温度波动：±0.05℃</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3、内槽尺寸：约 275mm×190mm×120mm（长宽深）</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4、平均升温速率：1℃/min</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20.压缩气体减压阀 一、配置清单 压缩气体减压阀一个</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二、技术参数 1.单表/无调压手柄/输入4MPa输出0.4~0.45MPa</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21.三通气体混配器 一、配置清单 三通气体混配器一个</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二、技术参数 1、每分钟通气量为2L</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2、适用压力0.5mpa</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22.动物麻醉机 一、配置清单 1、麻醉机主机一台</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2、电源线一根</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3、说明书一份</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二、技术参数 2.▲具备APL阀安全泄压功能，带有刻度标识，可快速设定气道压；同时可一键关闭。</w:t>
            </w:r>
          </w:p>
        </w:tc>
        <w:tc>
          <w:tcPr>
            <w:tcW w:type="dxa" w:w="831"/>
          </w:tcPr>
          <w:p>
            <w:pPr>
              <w:pStyle w:val="null3"/>
              <w:jc w:val="right"/>
            </w:pPr>
            <w:r>
              <w:rPr>
                <w:rFonts w:ascii="仿宋_GB2312" w:hAnsi="仿宋_GB2312" w:cs="仿宋_GB2312" w:eastAsia="仿宋_GB2312"/>
              </w:rPr>
              <w:t>1.39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3.带有快速充氧功能，供手术急救时快速清除管路中的麻醉气体。</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4.▲配备彩色气道压力表，具有绿、黄和红三种不同颜色标识且循环呼吸系统和非循环呼吸系统的压力均可监测，压力监测范围-20-+100 cmH2O。</w:t>
            </w:r>
          </w:p>
        </w:tc>
        <w:tc>
          <w:tcPr>
            <w:tcW w:type="dxa" w:w="831"/>
          </w:tcPr>
          <w:p>
            <w:pPr>
              <w:pStyle w:val="null3"/>
              <w:jc w:val="right"/>
            </w:pPr>
            <w:r>
              <w:rPr>
                <w:rFonts w:ascii="仿宋_GB2312" w:hAnsi="仿宋_GB2312" w:cs="仿宋_GB2312" w:eastAsia="仿宋_GB2312"/>
              </w:rPr>
              <w:t>1.39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5.▲具备二氧化碳吸收系统，容量≥2100mL，滑轨式拆卸.</w:t>
            </w:r>
          </w:p>
        </w:tc>
        <w:tc>
          <w:tcPr>
            <w:tcW w:type="dxa" w:w="831"/>
          </w:tcPr>
          <w:p>
            <w:pPr>
              <w:pStyle w:val="null3"/>
              <w:jc w:val="right"/>
            </w:pPr>
            <w:r>
              <w:rPr>
                <w:rFonts w:ascii="仿宋_GB2312" w:hAnsi="仿宋_GB2312" w:cs="仿宋_GB2312" w:eastAsia="仿宋_GB2312"/>
              </w:rPr>
              <w:t>1.39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6.▲工作温度范围在10-35℃，具有防意外开启锁定结构和关闭状态安全保护结构。</w:t>
            </w:r>
          </w:p>
        </w:tc>
        <w:tc>
          <w:tcPr>
            <w:tcW w:type="dxa" w:w="831"/>
          </w:tcPr>
          <w:p>
            <w:pPr>
              <w:pStyle w:val="null3"/>
              <w:jc w:val="right"/>
            </w:pPr>
            <w:r>
              <w:rPr>
                <w:rFonts w:ascii="仿宋_GB2312" w:hAnsi="仿宋_GB2312" w:cs="仿宋_GB2312" w:eastAsia="仿宋_GB2312"/>
              </w:rPr>
              <w:t>1.39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7.具备单向吸气阀和呼气阀，可以清晰的观察动物呼吸状态.</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8.制氧机、氧气瓶、中央气源均可作为麻醉机气源。</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9.带有麻醉废气过滤罐；有效吸收量高达200g, 22mm通用进气接口。</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10.可适配安装监护仪、呼吸机、制氧机等配套设备。</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11.内藏式管路设计，减少管路暴露和泄漏风险。</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12.配备储物篮，便于存放麻醉相关配附件及其他物品。</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13.生产厂家具备IS09001、ISO14001、IS045001、ISO13485认证证书。投标时须提供相关证书佐证证明材料。</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23.动物生理监护仪 一、配置清单 动物生理监护仪主机一台、电源线一根、说明书一份</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二、技术参数 1．监测参数齐全：心电、无创血压、血氧、呼吸、脉搏、体温、心率、呼末二氧化碳（微流）；</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2．▲多导联同步心电算法，且标配5导联；</w:t>
            </w:r>
          </w:p>
        </w:tc>
        <w:tc>
          <w:tcPr>
            <w:tcW w:type="dxa" w:w="831"/>
          </w:tcPr>
          <w:p>
            <w:pPr>
              <w:pStyle w:val="null3"/>
              <w:jc w:val="right"/>
            </w:pPr>
            <w:r>
              <w:rPr>
                <w:rFonts w:ascii="仿宋_GB2312" w:hAnsi="仿宋_GB2312" w:cs="仿宋_GB2312" w:eastAsia="仿宋_GB2312"/>
              </w:rPr>
              <w:t>1.39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3．▲多导联信号质量显示：白、红、橙、黄、绿五种颜色分别对应极差、差、一般、好、优五个信号质量等级；</w:t>
            </w:r>
          </w:p>
        </w:tc>
        <w:tc>
          <w:tcPr>
            <w:tcW w:type="dxa" w:w="831"/>
          </w:tcPr>
          <w:p>
            <w:pPr>
              <w:pStyle w:val="null3"/>
              <w:jc w:val="right"/>
            </w:pPr>
            <w:r>
              <w:rPr>
                <w:rFonts w:ascii="仿宋_GB2312" w:hAnsi="仿宋_GB2312" w:cs="仿宋_GB2312" w:eastAsia="仿宋_GB2312"/>
              </w:rPr>
              <w:t>1.39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4．全新动物血压算法，测量快速，具有手动、周期、快速，序列四种工作模式，且标配五个不同尺寸的袖带；投标时须提供能满足该项功能的相关佐证证明材料。</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5．IP灌注指数可测，血氧数值更精准，测量范围0.05%～20.00%；</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6．微流EtCO2，气体采样率50±10mL/min；投标时须提供能满足该项功能的相关佐证证明材料。</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7．▲具有数据存储功能：包括趋势回顾180小时，参数报警≥3000条，NIBP回顾≥2400组，全息波形回顾≥72小时，支持通过连接电脑将数据导出；</w:t>
            </w:r>
          </w:p>
        </w:tc>
        <w:tc>
          <w:tcPr>
            <w:tcW w:type="dxa" w:w="831"/>
          </w:tcPr>
          <w:p>
            <w:pPr>
              <w:pStyle w:val="null3"/>
              <w:jc w:val="right"/>
            </w:pPr>
            <w:r>
              <w:rPr>
                <w:rFonts w:ascii="仿宋_GB2312" w:hAnsi="仿宋_GB2312" w:cs="仿宋_GB2312" w:eastAsia="仿宋_GB2312"/>
              </w:rPr>
              <w:t>1.39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8．≥12英寸高清触摸屏，分辨率1280×800 px，监护仪尺寸约198mm(H)*320mm(W)* 262mm(L)，整机重量＜4kg；</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9．大容量收纳设计，便于储存配件；</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10.标配2个USB接口：支持USB2.0输出，通过此接口可连接认可的USB设备，如U盘，条形码扫描器，鼠标等；</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11.扩展接口防尘盖设计，防尘防污；</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12.标配电池，满电情况下支持待机使用≥4小时。</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24.吸痰器 一、配置清单 主机，说明书</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二、技术参数 1.输入功率≤90V</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2.自由空气流动≥15L/min</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3.噪音≤65dB</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4.双层静音</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5、无级调压</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6、隐藏把手</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25.动物呼吸机 一、参考配置 1、动物呼吸机主机一台</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2、电源线一根</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3、说明书一份</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二、技术参数 1.电动电控，精准通气：潮气量范围4-1500mL, 最小潮气量低至4mL。</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2.标配呼气末正压(PEEP)功能：帮助兽医轻松改善低氧血症。</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3.▲智能参数：输入动物体重即可自动匹配呼吸参数， 兽医可轻松驾驭，适用动物体重范围为0.4kg-150kg。</w:t>
            </w:r>
          </w:p>
        </w:tc>
        <w:tc>
          <w:tcPr>
            <w:tcW w:type="dxa" w:w="831"/>
          </w:tcPr>
          <w:p>
            <w:pPr>
              <w:pStyle w:val="null3"/>
              <w:jc w:val="right"/>
            </w:pPr>
            <w:r>
              <w:rPr>
                <w:rFonts w:ascii="仿宋_GB2312" w:hAnsi="仿宋_GB2312" w:cs="仿宋_GB2312" w:eastAsia="仿宋_GB2312"/>
              </w:rPr>
              <w:t>1.39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4.▲开机气密性检测：示意图指引，快速启动，确保设备正常运行，操作便捷。</w:t>
            </w:r>
          </w:p>
        </w:tc>
        <w:tc>
          <w:tcPr>
            <w:tcW w:type="dxa" w:w="831"/>
          </w:tcPr>
          <w:p>
            <w:pPr>
              <w:pStyle w:val="null3"/>
              <w:jc w:val="right"/>
            </w:pPr>
            <w:r>
              <w:rPr>
                <w:rFonts w:ascii="仿宋_GB2312" w:hAnsi="仿宋_GB2312" w:cs="仿宋_GB2312" w:eastAsia="仿宋_GB2312"/>
              </w:rPr>
              <w:t>1.39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5.▲内置多重报警：系统内置多重报警事件，同时提供清晰明确的处理提示。</w:t>
            </w:r>
          </w:p>
        </w:tc>
        <w:tc>
          <w:tcPr>
            <w:tcW w:type="dxa" w:w="831"/>
          </w:tcPr>
          <w:p>
            <w:pPr>
              <w:pStyle w:val="null3"/>
              <w:jc w:val="right"/>
            </w:pPr>
            <w:r>
              <w:rPr>
                <w:rFonts w:ascii="仿宋_GB2312" w:hAnsi="仿宋_GB2312" w:cs="仿宋_GB2312" w:eastAsia="仿宋_GB2312"/>
              </w:rPr>
              <w:t>1.39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6.▲标配旁流呼末CO2监测：实时监测动物的EtCO2/FiCO2值及显示波形图，动物通气状态实时可见。</w:t>
            </w:r>
          </w:p>
        </w:tc>
        <w:tc>
          <w:tcPr>
            <w:tcW w:type="dxa" w:w="831"/>
          </w:tcPr>
          <w:p>
            <w:pPr>
              <w:pStyle w:val="null3"/>
              <w:jc w:val="right"/>
            </w:pPr>
            <w:r>
              <w:rPr>
                <w:rFonts w:ascii="仿宋_GB2312" w:hAnsi="仿宋_GB2312" w:cs="仿宋_GB2312" w:eastAsia="仿宋_GB2312"/>
              </w:rPr>
              <w:t>1.39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7.▲标配吸气末暂停远程遥控功能，实现CT室的胸腹部CT扫描。</w:t>
            </w:r>
          </w:p>
        </w:tc>
        <w:tc>
          <w:tcPr>
            <w:tcW w:type="dxa" w:w="831"/>
          </w:tcPr>
          <w:p>
            <w:pPr>
              <w:pStyle w:val="null3"/>
              <w:jc w:val="right"/>
            </w:pPr>
            <w:r>
              <w:rPr>
                <w:rFonts w:ascii="仿宋_GB2312" w:hAnsi="仿宋_GB2312" w:cs="仿宋_GB2312" w:eastAsia="仿宋_GB2312"/>
              </w:rPr>
              <w:t>1.39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8.标配两个风箱：0-300mL和300-1500mL。</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9.▲全面监测：设备主界面展示压力-时间波形图，呼末波形图，以及气道峰压值，实时潮气量，分钟通气量风通气参数可见。</w:t>
            </w:r>
          </w:p>
        </w:tc>
        <w:tc>
          <w:tcPr>
            <w:tcW w:type="dxa" w:w="831"/>
          </w:tcPr>
          <w:p>
            <w:pPr>
              <w:pStyle w:val="null3"/>
              <w:jc w:val="right"/>
            </w:pPr>
            <w:r>
              <w:rPr>
                <w:rFonts w:ascii="仿宋_GB2312" w:hAnsi="仿宋_GB2312" w:cs="仿宋_GB2312" w:eastAsia="仿宋_GB2312"/>
              </w:rPr>
              <w:t>1.39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10.内置电池：≥5000mAh。</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11.标配三种工作模式：VCV、PCV和Apnea，满足临床不同需求。</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12.呼吸机尺寸：291mm（+/- 5mm)×336mm（+/- 5mm)×462mm（+/- 5mm)；</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13.使用≥7英寸电阻触摸屏，分辨率≥1024*600px。</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14.气道压力可调节范围为5-50cmH2O。</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15.生产厂家具备IS09001、ISO14001、IS045001、ISO13485认证证书。投标时须提供相关证书佐证证明材料。</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26.双气瓶安全柜 一、配置清单 双气瓶安全柜一个</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二、技术参数 1、 长≤190cm，宽≤90cm，高≥45cm</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2、适用于国标4-40L气瓶存放</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3、二代报警器</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27.治疗车 （动物转运和气管插管操作用）、气瓶推车 一、配置清单 治疗车、气瓶的推车各一个</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二、技术参数 1、治疗车长宽高为80cm*48cm*86cm （+/- 1cm)</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2、气瓶推车折叠高度138cm，展开高度105cm，车身槽宽27cm，地板宽度20*33cm （+/- 1cm)，载重≥100kg，气瓶≥40L。</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28.负20度冰箱 一、配置清单 1、冰箱主机一台</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2、电源线一根</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3、说明书一份</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二、技术参数 1、总有效容积≥270L</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2、储存温度(C)-10~-25℃</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3、外部尺寸 750*710*1810mm （+/- 10mm)</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4、内部尺寸500*460*1240mm（+/- 10mm)</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29.4度冰箱 一、配置清单 1、冰箱一台</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2、电源线一根</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3、说明书一份</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二、技术参数 1、总有效容积750*710*1810 ≥300L</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2、储存温度(C)2~8℃</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3、外部尺寸650*670*1760mm （+/- 10mm)</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4、内部尺寸580*530*1120mm （+/- 10mm)</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根据投标人提供的“售后服务方案”进行评审： 优（10分）：1、投标人设有服务机构，有固定的维护人员并有能力及时处理所有可能发生的故障，在投标文件中明确地提供售后服务机构地址、电话、联系人等资料；2、在保质期以内，投标人在接到业主的维修通知后对故障能在0.5-1小时内电话响应，3-4小时内派出有能力的维修人员赶到业主现场进行处理。 良（7分）：1、投标人设有服务机构，但无固定的维护人员处理所有可能发生的故障；2、在保质期以内，投标人在接到业主的维修通知对故障能在1-2小时内电话响应，4-5小时内派出有能力的维修人员赶到业主现场进行处理。 中（3分）：1、投标人不设有服务机构，无售后服务机构地址、电话、联系人等资料；2、在保质期以内，投标人在接到业主的维修通知对故障能在2-3小时内电话响应，5-24小时内派出有能力的维修人员赶到业主现场进行处理。不提供不得分。 差（0分）：1、不提供售后服务方案或者投标人不设有服务机构，无售后服务机构地址、电 话、联系人等资料；2、在保质期以内，投标人在接到业主的维修通知后对故障超过3小时内电话响应，超过24小时派出有能力的维修人员赶到业主现场进行处理。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both"/>
            </w:pPr>
            <w:r>
              <w:rPr>
                <w:rFonts w:ascii="仿宋_GB2312" w:hAnsi="仿宋_GB2312" w:cs="仿宋_GB2312" w:eastAsia="仿宋_GB2312"/>
              </w:rPr>
              <w:t>业绩</w:t>
            </w:r>
          </w:p>
        </w:tc>
        <w:tc>
          <w:tcPr>
            <w:tcW w:type="dxa" w:w="2492"/>
          </w:tcPr>
          <w:p>
            <w:pPr>
              <w:pStyle w:val="null3"/>
              <w:jc w:val="both"/>
            </w:pPr>
            <w:r>
              <w:rPr>
                <w:rFonts w:ascii="仿宋_GB2312" w:hAnsi="仿宋_GB2312" w:cs="仿宋_GB2312" w:eastAsia="仿宋_GB2312"/>
              </w:rPr>
              <w:t>投标人提供2022年至今的已完成成功案例（时间以收付款凭证日期为准），提供一宗类似单笔合同业绩者得1分，满分3分（以提供合同、验收证明材料、与该项目相关的收付款凭证为准，不提供不得分，并加盖投标人公章。）</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投标人已完成成功类似案例一览表</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供应商应提交的相关证明材料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 投标（响应）报价明细表</w:t>
            </w:r>
          </w:p>
        </w:tc>
      </w:tr>
    </w:tbl>
    <w:p>
      <w:pPr>
        <w:pStyle w:val="null3"/>
        <w:jc w:val="both"/>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技术部分57.00分</w:t>
            </w:r>
          </w:p>
          <w:p>
            <w:pPr>
              <w:pStyle w:val="null3"/>
              <w:jc w:val="both"/>
            </w:pPr>
            <w:r>
              <w:rPr>
                <w:rFonts w:ascii="仿宋_GB2312" w:hAnsi="仿宋_GB2312" w:cs="仿宋_GB2312" w:eastAsia="仿宋_GB2312"/>
              </w:rPr>
              <w:t>商务部分13.00分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30.脉动真空灭菌器 一、配置清单 1.灭菌器主体1台；消毒内车1台；消毒外车1台。</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二、技术参数 1、用途：专用于实验室用户，可用于实验室内主要灭菌物品包括液体、培养基、仪器、玻璃器皿、塑料、吸液管吸头、生物废料、污染介质等；</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2、容积：≥1200L，外形尺寸≤1450×1800×1900（宽×深×高) mm；</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主体结构：环形加强筋结构，需提供结构图片，否则该项视为偏离要求；内壳、夹套、门板、门档条采用304不锈钢材质；主体设计寿命不少于10年（≥20000次灭菌循环），需提供产品出厂检测报告复印件并加盖公章；</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4、密封门：电机齿轮链条驱动门板上下移动，侧开门式开启柜门；双门通道型、机动门、带有安全联锁装置；提供安全联锁装置。</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5、门密封圈：高抗撕圆形硅胶条，装于主体密封槽内，与压缩气连接管路为金属固定管路；</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6、夹层和内室设计压力均≥0.3 Mpa，设计温度≥144℃，内室耐压试验压力≥0.39Mpa，需提供产品出厂检测报告复印件并加盖公章；</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7、控制系统：PLC智能控制，运行过程中的数据通过打印机打印,预留电脑远程监控接口；为方便统一维修和避免误触，PLC温度控制模块，24 V电源，阀岛等涉及关键控制元器件均需放置在电器箱内，电器箱放置于设备侧面。</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8、触摸屏：彩色触摸屏人机操作界面，灭菌程序的压力、温度、时间等参数可根据需要自行设定，屏幕颜色：64K真彩触摸屏；屏幕尺寸：≥7寸；分辨率：分辨率为≥800 × 480；容量：≥128M Flash和≥256M RAM。防护等级：前面板 IP 65；通讯协议：支持RS-422、RS-485、TCP/IP通讯</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9、控制功能：控制系统配备有校正程序，可以实现不同海拔地区的压力、温度等参数的校正；具有多级控制保护、帮助功能；</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10、管理员、工艺员、操作员三级权限管理，保障设备正常运行。</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11、记录方式：灭菌过程的温度、压力、时间、过程阶段、预置参数等应在触摸屏上自动显示，可配监控电脑，程序运行中参数应永久保存在电脑中，配有打印机打印工作过程参数；</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12、程序选择：设备屏幕显示有袋装固体污染物、塑料物品灭菌、金属物品灭菌、织物灭菌、开口容器液体灭菌、固液废弃物灭菌、培养基灭菌、高温塑料物品灭菌、玻璃物品灭菌、BD测试、真空测试、自定义程序。整个过程自动控制、有低温、高温报警和误操作保护提示；</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13、设备保温要求：灭菌器主体有良好保温措施，其表层温度不得高于45℃；</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14、气动阀门：无故障运行500万次；</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15、抽空装置：单级直连式水环真空泵，真空泵安装在设备的侧面，与主体保持一定的间距，此外，为避免水压不稳，应配置缓冲水箱，泵可以从缓冲水箱吸水。</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▲16、冷凝换热装置：板式换热器，换热效率高，使用寿命长，应有冷凝收集装置等。</w:t>
            </w:r>
          </w:p>
        </w:tc>
        <w:tc>
          <w:tcPr>
            <w:tcW w:type="dxa" w:w="831"/>
          </w:tcPr>
          <w:p>
            <w:pPr>
              <w:pStyle w:val="null3"/>
              <w:jc w:val="right"/>
            </w:pPr>
            <w:r>
              <w:rPr>
                <w:rFonts w:ascii="仿宋_GB2312" w:hAnsi="仿宋_GB2312" w:cs="仿宋_GB2312" w:eastAsia="仿宋_GB2312"/>
              </w:rPr>
              <w:t>1.76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17、降噪系统：带有节水降噪装置；</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18、安全装置：夹层、内室均需各装有一个安全阀，设备操作前、后面均需内室、夹层压力表各一对。</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31.脉动真空灭菌器 一、配置清单 1.灭菌器主体1台。</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2.消毒内车1台；消毒外转运车1台。</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二、技术参数 1、用途：用于P2实验室，可用于实验室内主要灭菌物品包括液体、培养基、仪器、玻璃器皿、塑料、吸液管吸头、生物废料、污染介质等；</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2、容积：≥650L，外形尺寸≤1300×1450×2000（宽×深×高) mm；</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主体结构：环形加强筋结构，需提供结构图片，否则该项视为偏离要求；内壳、夹套、门板、门档条采用304不锈钢材质；主体设计寿命不少于10年（≥20000次灭菌循环）；投标人需提供产品出厂检测报告复印件并加盖公章；</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4、密封门：电机齿轮链条驱动门板上下移动，侧开门式开启柜门；双门通道型、机动门、带有安全联锁装置；</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5、门密封圈：高抗撕圆形硅胶条，装于主体密封槽内，与压缩气连接管路为金属固定管路；</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6、夹层和内室设计压力均≥0.3 Mpa，设计温度≥144℃，内室耐压试验压力≥0.39Mpa，需提供产品出厂检测报告复印件并加盖公章；</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7、控制系统：PLC:智能控制，运行过程中的数据通过打印机打印,预留电脑远程监控接口；为方便统一维修和避免误触，PLC，温度控制模块，24 V电源，阀岛等涉及关键控制元器件均需放置在电器箱内，电器箱放置于设备侧面。</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8、触摸屏：彩色触摸屏人机操作界面，灭菌程序的压力、温度、时间等参数可根据需要自行设定，屏幕颜色：64K真彩触摸屏；屏幕尺寸：≥7寸；分辨率：分辨率为≥800 × 480；容量：≥128M Flash和≥256M RAM。防护等级：前面板 IP 65；通讯协议：支持RS-422、RS-485、TCP/IP通讯</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9、控制功能：控制系统配备有校正程序，可以实现不同海拔地区的压力、温度等参数的校正；具有多级控制保护、帮助功能；</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10、管理员、工艺员、操作员三级权限管理，保障设备正常运行。</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11、记录方式：灭菌过程的温度、压力、时间、过程阶段、预置参数等应在触摸屏上自动显示，可配监控电脑，程序运行中参数应永久保存在电脑中，配有打印机打印工作过程参数；</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12、程序选择：设备屏幕显示有袋装固体污染物、塑料物品灭菌、金属物品灭菌、织物灭菌、开口容器液体灭菌、固液废弃物灭菌、培养基灭菌、高温塑料物品灭菌、玻璃物品灭菌、BD测试、真空测试、自定义程序。整个过程自动控制、有低温、高温报警和误操作保护提示；</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13、设备保温要求：灭菌器主体有良好保温措施，其表层温度不得高于45℃；</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14、气动阀门：无故障运行500万次；</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15、抽空装置：单级直连式水环真空泵，真空泵安装在设备的侧面，与主体保持一定的间距，此外，为避免水压不稳，应配置缓冲水箱，泵可以从缓冲水箱吸水，避免水压不稳造成的影响。</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▲16、冷凝换热装置：板式换热器，换热效率高，使用寿命长，应有冷凝收集装置。</w:t>
            </w:r>
          </w:p>
        </w:tc>
        <w:tc>
          <w:tcPr>
            <w:tcW w:type="dxa" w:w="831"/>
          </w:tcPr>
          <w:p>
            <w:pPr>
              <w:pStyle w:val="null3"/>
              <w:jc w:val="right"/>
            </w:pPr>
            <w:r>
              <w:rPr>
                <w:rFonts w:ascii="仿宋_GB2312" w:hAnsi="仿宋_GB2312" w:cs="仿宋_GB2312" w:eastAsia="仿宋_GB2312"/>
              </w:rPr>
              <w:t>1.76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17、降噪系统：带有节水降噪装置；</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18、安全装置：夹层、内室均需各装有一个安全阀，设备操作前后面均需内室、夹层压力表各一对。</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32.笼盒清洗机 一、配置清单 1.清洗机主体1台。</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2.清洗架1套。</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二、技术参数 1.产品用途：用于对大小鼠笼盒、盒盖、金属网架的全自动清洗。</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2.适应电源： 380VAC，50Hz，43KW；加热方式：电加热。</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3.设备外形尺寸≤2000×900×2300mm，清洗舱尺寸≥1550×750×1150mm。</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4.单次清洗程序运行时间＜6分钟，每次清洗小鼠笼盒（≥370*160*135mm）的数量不低于40个。</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5.开门方式：上下对开式密封门，下拉式开门结构，打开以后能自然的形成一个工作平台，可推拉放置清洗篮筐。</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6.采用主动膨胀充气胶条密封，双观察视窗结构，；</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7.清洗架：需配备至少2个专用清洗架。</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8.舱体内带有照明灯。</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9.循环泵的水压≥2.0bar, 清洗舱内部装有三层喷射臂：上部喷射臂、中部喷射臂和下部喷射臂，清洗喷头的总数量不低于68个。</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10.采用彩色触摸式控制屏加PLC控制系统，中文操作界面，能够实时显示清洗时的工艺流程及相关清洗参数。</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11.节水功能要求：设备的终末漂洗用水能回收用于下一次的清洗用水。</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12.设备的密封门未关闭时，清洗程序应无法启动，程序运行结束后，才能开启密封门。</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13.清洗舱的材质采用316L不锈钢镜面板整体焊接。</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14.清洗舱的外部贴有隔热保温材料。</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15.管路系统采用304不锈钢卫生级管路，布置于设备单侧。</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33.换笼站 一、配置清单 1.主体1台。</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二、技术参数 1.产品用途：换笼工作站适用于SPF级动物房的动物笼盒交换、更换垫料等工作。</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2.功能要求：可防止工作区域内污染；同时也可以保护操作人员。</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3.设备主体框架应采用优质304不锈钢及以上材质，工作台面及外罩采用ABS优质塑料材质，表面光滑，边角大圆弧过渡，无卫生死角。</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4.设备外形尺寸≤1200×700×2000mm，工作台面板尺寸≥850×500mm。</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5.电源：220V/50Hz，功率≤1KW。</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6.设备洁净度需达到ISO 5级（100级）或更高洁净度。</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7.工作区气幕平均风速≥0.35m/s，噪声≤55dB(A) (距设备1m)。</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8.设备内部过滤器≥4个，高效过滤器≥2个，高效过滤器应采用H14高效过滤器，需提供产品出厂检测报告复印件并加盖公章。</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9.设备前、后两面都可进行操作，侧方装有两个压差表，用来检测高效过滤器两端的压差，观察过滤器是否堵塞。</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▲10.设备整机风机数量≥3个，其中底部风机数量≥2个，风机均可实现无级调速功能，为方便设备后续维护，设备所有风机需为同一型号。</w:t>
            </w:r>
          </w:p>
        </w:tc>
        <w:tc>
          <w:tcPr>
            <w:tcW w:type="dxa" w:w="831"/>
          </w:tcPr>
          <w:p>
            <w:pPr>
              <w:pStyle w:val="null3"/>
              <w:jc w:val="right"/>
            </w:pPr>
            <w:r>
              <w:rPr>
                <w:rFonts w:ascii="仿宋_GB2312" w:hAnsi="仿宋_GB2312" w:cs="仿宋_GB2312" w:eastAsia="仿宋_GB2312"/>
              </w:rPr>
              <w:t>1.76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11.设备照明灯亮度可调。</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12.带有红外线感应自动给液消毒器，只需要将手放至红外线感应区就可以对手进行消毒处理。</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13.可灵活方便移动，底部应采用4个万向轮，且每个万向轮上带有锁紧装置。</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34.饲养笼具 一、配置清单 1、IVC主机一台 含UPS电源</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2、IVC笼架一个</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3、笼盒112个及配套的笼盖，食槽，水瓶，不锈钢卡套</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二、技术参数 1.电源：220V/50 Hz，功率≤350W，主机外罩材质采用吸塑前罩+碳钢喷塑侧罩；主机同笼架分离，连接笼架后的主机有效宽≤330mm；</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采用双风机结构（2个进风机，2个排风机），一备一用，风机采用串联方式，保证在某一个风机有故障的情况下送排风的可靠性；风机采用性能稳定的EC直流离心风机，风机转子直径≥140mm，单风机在无背压下最大风量≥500m³/h，风机自带蜗壳和调速功能；</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3.控制系统：采用工业级PLC处理器，支持TCP/IP等众多网络协议，不接受电路板、一体机等其他控制方式；</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▲4.温湿度传感器安装于排风口附近，测得温度湿度为笼内排出气体的真实温度湿度，不接受测得房间内温湿度或只测试笼盒内的温湿度；</w:t>
            </w:r>
          </w:p>
        </w:tc>
        <w:tc>
          <w:tcPr>
            <w:tcW w:type="dxa" w:w="831"/>
          </w:tcPr>
          <w:p>
            <w:pPr>
              <w:pStyle w:val="null3"/>
              <w:jc w:val="right"/>
            </w:pPr>
            <w:r>
              <w:rPr>
                <w:rFonts w:ascii="仿宋_GB2312" w:hAnsi="仿宋_GB2312" w:cs="仿宋_GB2312" w:eastAsia="仿宋_GB2312"/>
              </w:rPr>
              <w:t>1.76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进排风处至少提供初、高效两级过滤，高效过滤效率≥99.995%，高效过滤器，高效过滤器的截面面积应≥0.09㎡，通风量应≥250m³/h，笼盒内空气洁净度不低于ISO5级。投标人需提供产品出厂检测报告复印件并加盖公章。</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6.具有昼夜运行模式，夜间主机运行或报警指示灯的灯光不会影响动物休息；</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7.笼架的纵向和横向位置，带有坐标号，如笼架横向/纵向位置为A、B、C等英文字母，笼架纵向/横向位置为1、2、3等阿拉伯数字，且坐标号可拆卸，随机自由组合。</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8.鼠笼盒尺寸≥390×180×200mm（带标牌插槽、饮水瓶），笼盒盒底高度≥13cm，大鼠笼盒尺寸≥485×320×255mm（带饮水瓶和标牌插槽)，盒体高度≥18cm，笼盒底面积≥1100 cm²，符合《GB14925实验动物环境及设施》相关要求；</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9.笼盒采用PSU全新材料，严禁使用回收料，耐高压灭菌温度≥134℃，保证灭菌＞250次不变形；</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10.外置式饮水瓶，聚亚苯基砜（PPSU）材料，瓶嘴为316L不锈钢或更优材质，表面经研磨处理防止水的表面张力造成不出水或漏水现象；</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11.笼盒网架为304不锈钢材质或更优材质，全网金属格栅结构。动物或人员接触处无毛刺尖角。投标时须提供相关实物照片佐证材料证明；</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12.饮水瓶与食槽均置于笼盒前端，方便观察，不接受食槽置于笼盒后部的方式；</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13.盒底与盒盖的密封胶条需安装于盒盖上，胶条厚度＞4mm，采用压合式密封，不接受安装于盒底侧密封的方式，防止开盒时有吸入感影响操作；</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14.笼盒顶部设有带密封胶条的压紧式生命窗与外界直接相连通，面积≥130cm²，覆盖0.2µm高效过滤膜，过滤膜可直接水洗、高温高压灭菌；</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15.盒盖与盒体通过搭扣连接，搭扣主要结构材质使用304不锈钢，不易脱落，故障率低，不接受塑料材质；</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16.笼盒水瓶槽带导向结构，笼盒瓶口阀为自关闭结构，抽离饮水瓶后，能够即刻关闭阀门。</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35.小动物功能检测系统 一、配置清单 1.小动物运动功能评估系统1套</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2.小动物感觉检测系统 1套</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3.啮齿类面部评分系统</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4.超高清摄像设备8台</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5.宽场高分辨荧光显微镜 1套</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二、技术参数 1、系统配备超高清摄像设备，支持实时检测和离线视频分析，兼容多种常见影像格式（如：MPG、AVI），并能够同时处理4个及以上通道的数据流，确保高效全面的监控与分析。支持 1-8 多机位同步,360°记录试验动物的行为活动。</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2、系统集成了深度学习和人工智能算法，能够自动识别和分析动物面部表情的细微变化，提供更加准确和智能的疼痛评估和行为分析；</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3、具备便捷的关键点和关键区域切换功能，用户可以支持根据具体需求轻松切换视图，系统兼容不同场景，包括侧面定向和动物自由活动环境，适应性强，操作简便；</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4、实现对动物特定区域的精准检测，减少对动物的干扰，同时提升检测的便捷性和准确性；</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5、系统能够准确识别动物耳朵、眼睛、鼻子、胡须等关键部位；</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6、小动物运动功能评估系统：包括转棒仪、红外旷场活动监测系统、强迫运动转轮、抓取测试仪；</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7、小动物感觉检测系统：包括爪压力测痛仪、温度位置偏好测痛仪等</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8、啮齿类面部分析系统：提供&gt;10个面部关键点信息，支持精细化的面部动作分析；提供至少10个面部区域信息，支持多维度的面部分析；</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9、软件需求： 9.1支持 1-8 高频相机多机位同步，每个相机每帧视频间隔≤0.5ms，360°记录行为活动。</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9.2支持0-24增益，单帧曝光时长 0.1-1000ms，bin值范围1、2、4。</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9.3相机像素≥160万，图像尺寸≥1440*1080 。</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9.4镜头支持可调节光圈F2.8-F16。</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9.5机位可调，确保没有盲区，标准拍摄区域为直径30-45cm的圆形，最大可拓展至120cm。</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9.6四周及底部照明，支持4-6通道的远红外照明，明强度可9-12v调节。</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▲9.7AI 模型针对大鼠和小鼠进行预调试,小的训练集即可获得高精度的结果(典型误差≤ 3 mm)。</w:t>
            </w:r>
          </w:p>
        </w:tc>
        <w:tc>
          <w:tcPr>
            <w:tcW w:type="dxa" w:w="831"/>
          </w:tcPr>
          <w:p>
            <w:pPr>
              <w:pStyle w:val="null3"/>
              <w:jc w:val="right"/>
            </w:pPr>
            <w:r>
              <w:rPr>
                <w:rFonts w:ascii="仿宋_GB2312" w:hAnsi="仿宋_GB2312" w:cs="仿宋_GB2312" w:eastAsia="仿宋_GB2312"/>
              </w:rPr>
              <w:t>1.76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9.8可与光纤记录与光遗传系统无缝衔接,实现3D行为与脑活动的同步记录与操纵。也可通过 TTL 接口与其它品牌的电生理或成像设备进行协同工作。</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9.9一套软件即可实现数据采集,模型训练,行为分析等功能。</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9.10分析软件可以进行F、F0、ΔF/F0、Z-Score、傅里叶变换等多种方式数据处理。</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10、宽场荧光显微镜 10.1双色激发光，470nm和405nm，405nm作为参考通道；</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10.2四通道行为学信号同步采集，每个通道最高支持100Hz采样率；</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10.3系统成像视野：≥15*15mm（与相机像素数有关）；</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10.4相机分辨率：≤7um（与相机像素尺寸有关）；</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10.5系统的数值孔径NA值：0.36（F=1.4）；</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10.6系统工作距离：≥40mm；</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10.7 405nm最大功率密度：970uW/mm2;</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10.8 470nm最大功率密度：650uW/ mm2;</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10.9系统每个通道采集帧率：≥10FPS;</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10.10采集软件可同步记录系统采集的视频数据，可实时调节和关闭任意激发光，可同步记录外部行为学信号；可实时对齐脑图谱并绘制任一脑区的荧光变化曲线。</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10.11分析软件可对采集到的荧光视频进行信号提取分析，得到荧光信号变化的曲线图和热图。</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▲10.12小鼠滚轮脑成像固定仪：可对于清醒状态下的小鼠的运动轨迹进行观测和记录</w:t>
            </w:r>
          </w:p>
        </w:tc>
        <w:tc>
          <w:tcPr>
            <w:tcW w:type="dxa" w:w="831"/>
          </w:tcPr>
          <w:p>
            <w:pPr>
              <w:pStyle w:val="null3"/>
              <w:jc w:val="right"/>
            </w:pPr>
            <w:r>
              <w:rPr>
                <w:rFonts w:ascii="仿宋_GB2312" w:hAnsi="仿宋_GB2312" w:cs="仿宋_GB2312" w:eastAsia="仿宋_GB2312"/>
              </w:rPr>
              <w:t>1.76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11.小动物特定光源环境箱参数：环境箱外尺寸 ≥900mm*60mm*40mm； 光源波长范围400-1100nm（任选三种光源）；照度0-100lux； 频率 0-100hz。</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36.生物安全柜 一、配置清单 主机一套.</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二、技术参数 ▲1.双直流风机，实现低噪、节能、高可靠性的需求，同时满足流入气流：0.53±0.025 m/s ，下降气流：0.35±0.025 m/s，接近最佳气流匹配。</w:t>
            </w:r>
          </w:p>
        </w:tc>
        <w:tc>
          <w:tcPr>
            <w:tcW w:type="dxa" w:w="831"/>
          </w:tcPr>
          <w:p>
            <w:pPr>
              <w:pStyle w:val="null3"/>
              <w:jc w:val="right"/>
            </w:pPr>
            <w:r>
              <w:rPr>
                <w:rFonts w:ascii="仿宋_GB2312" w:hAnsi="仿宋_GB2312" w:cs="仿宋_GB2312" w:eastAsia="仿宋_GB2312"/>
              </w:rPr>
              <w:t>1.76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二、技术参数 2.具有紫外灯一键式预约功能，自由设置0分钟到24小时自动开启/关闭时间、灭菌间隔，减少等待时间，同时紫外灯剩余寿命不足10%发出更换预警；</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 安全性能保障：具备紫外消毒、照明灯、前窗及风机的四者联动互锁系统；</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 智能恒风速技术，运用双压力和双风速传感器实时监测工作区风速气流变化和前窗口流入气流变化，自动调整送、排风机转速，保持工作区和前窗口流入恒定风速；同时风压传感器，实时监测并显示正压区和负压区的压力，压力变化超限时自动声光报警。</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 气流阻断技术，杜绝防护盲点：对前窗上沿和两侧采用气流阻断技术，杜绝安全防护盲点。</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6.物联模块+手机APP，方便远程查看设备的工作状态，及时接收设备的报警信息；</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7.防水插座定时技术：具有防水插座2个，可实现定时开启/关闭功能，整机具有断电保护功能。</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8.送风过滤器和排风过滤器均采用防潮、阻燃玻璃纤维超高效过滤器ULPA，对0.12微米颗粒物过滤效率为99.9995%。洁净度等级10级，使空气更洁净更安全，并且具有过滤器寿命不足10%的预警，告知操作者过滤器需要更换。</w:t>
            </w:r>
          </w:p>
        </w:tc>
        <w:tc>
          <w:tcPr>
            <w:tcW w:type="dxa" w:w="831"/>
          </w:tcPr>
          <w:p>
            <w:pPr>
              <w:pStyle w:val="null3"/>
              <w:jc w:val="right"/>
            </w:pPr>
            <w:r>
              <w:rPr>
                <w:rFonts w:ascii="仿宋_GB2312" w:hAnsi="仿宋_GB2312" w:cs="仿宋_GB2312" w:eastAsia="仿宋_GB2312"/>
              </w:rPr>
              <w:t>1.76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9. 温湿度传感器、双压力、双风速传感器：可实时检测并显示工作区内温湿度，热球式风速传感器，实时监测下降风速、流入风速及设备的压力安全状态；</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10.前窗玻璃门采用不低于6mm安全钢化玻璃，具有良好的防爆、防碎及防紫外的功能。可将玻璃门下拉至正常关闭位置以下，便于清洁玻璃门上半部分及其内表面，维持玻璃门良好的透光性和清洁度。</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11.能满足双人操作</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37.纯水设备 一、配置清单 1.源水箱1台</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2.源水泵1台</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3.机械过滤器1台</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4.活性炭过滤器1台</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5.软化器1台</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6.保安过滤器1台</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7.高压泵1台</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8.反渗透组合装置1台</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9.纯水箱1台</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10.纯水增压泵1台</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11.紫外线杀菌设备1台</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12.终端细菌精密过滤器1台</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二、技术参数 1.产品水用途：实验动物饮用纯水。</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2.产水水质标准：产水水质符合《实验动物环境与设施》中屏障和隔离环境内饲养的实验动物饮用水的标准。</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3.工艺流程：采用“预处理+反渗透+在线杀菌消毒+水箱储存+智能恒压供水”工艺。</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4.控制系统采用“PLC可编程控制器+触摸屏”自动控制系统，整个系统全自动控制。</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5、其它模块具体参数： 5.1、源水箱：容积： ≥0.5m3；材料：PE食品级</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5.2、源水泵：流量：≥4.0m3/h；泵壳：不锈钢SUS304；叶轮：不锈钢SUS304；电机功率：0.75Kw</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5.3、机械过滤器：直径：Ф300 mm * H1400mm；工作压力： ≤0.6Mpa；流速：≤16m/h</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5.4、活性炭过滤器：直径：Ф300 mm * H1400mm；工作压力： ≤0.6Mpa；设备运行工况流速：≤16m/h</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5.5、软化器：流速：≤25m/h</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5.6、保安过滤器：滤元：聚丙烯PP滤芯；滤元孔径： 5μm</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5.7、反渗透组合装置：产水量：0.5m3/h（250C）；水利用率：90%；总脱盐率：≥99.8%；膜元件：卷式反渗透膜</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▲5.8、纯水箱：有效容积：≥500L；材质：SUSU304不锈钢；厚度：≧ 2.0mm</w:t>
            </w:r>
          </w:p>
        </w:tc>
        <w:tc>
          <w:tcPr>
            <w:tcW w:type="dxa" w:w="831"/>
          </w:tcPr>
          <w:p>
            <w:pPr>
              <w:pStyle w:val="null3"/>
              <w:jc w:val="right"/>
            </w:pPr>
            <w:r>
              <w:rPr>
                <w:rFonts w:ascii="仿宋_GB2312" w:hAnsi="仿宋_GB2312" w:cs="仿宋_GB2312" w:eastAsia="仿宋_GB2312"/>
              </w:rPr>
              <w:t>1.76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5.9、终端细菌精密过滤器：滤元孔径： ≤0.22μm</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38.一体扰流喷淋除臭设备 一、配置清单 1.主机 1 台。</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二、技术参数 1、产品用途：安装在楼面排风管道末端，用于实验动物设施及实验室尾气污染物的净化和脱臭，能够有效处理动物代谢产生的氨气、硫化氢等多种恶臭气体以及实验区产生的酸碱、VOCs等污染物，处理后排气口周界达到国家和地方相关排放标准。</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2、额定处理风量：15000~25000m3/h，根据实际要求选择不同风量，风阻≤250Pa；</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3、设备整体采用304不锈钢，板材厚度≥1.5mm，水箱板厚≥2.0mm，所有金属配件均采用304不锈钢材质；</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4、设备尺寸≤：3700*1900*2100mm；</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5、电源：380VAC，50Hz，功率≤5千瓦；</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6、运行环境：设备运行环境可在-30℃～50℃环境下正常工作；</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7、设备截面风速小于2.5m/s，保证废气的处理时间；</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8、可选配设施厂界在线监测，可实时监测氨气、硫化氢、TVOC等气体处理效果数据；</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9、设备功能段要求：进风段+光催化氧化段+逆向紊流喷淋段+除雾段+除臭氧段+出风段；</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10、采用185nm+254nm紫外光照射TiO2复合物催化剂，能够实现光催化、氧化协同反应，提供带有CMA标志的第三方检测报告；</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11、紫外灯管使用寿命≥12000h；</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12、光催化氧化处理后的废气，在湿式喷淋净化段分别进行水膜法气液交换、逆向水雾喷淋气液交换和紊流气液交换，以提高气体净化效率；</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13、填料层应采用直径为Φ50mm的PP材质多面空心球，填充高度不低于300mm，多面空心球参数：孔隙率：≥90%，比表面积:≥200m2/m3 ；单球重量≥6.5g ；</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14、单个喷嘴喷洒状态应为全轮廓实心锥，锥角≥120°，喷淋面水膜覆盖率为100%，喷洒均匀无死角；</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15、循环泵采用不锈钢材质，确保在设备生命周期内不发生腐蚀；</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16、除雾段模块为紊流板除雾结构，不得使用丝网除雾器，除雾后不得存在后端风管滴水现象；</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17、除臭氧段在紊流喷淋段后端，可使光催化氧化产生的臭氧能够更长时间氧化恶臭气体；</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18、采用臭氧催化剂的聚氨酯纤维板，分解处理光催化过程中产生的臭氧；</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19、设备除消耗水电之外，无其他耗材产生；</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20、用户可自行设定设备运行时间段，设备根据设定的时间段自动切换紫外灯开启数量以及循环泵运行速率；</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21、设备能够根据设定的排水时间间隔自动补排水，以节约用水；</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22、采用PLC控制系统，彩色触摸屏，显示液位、循环泵压力、水箱温度、光催化段温度等参数；显示设备管路原理图，能直观地观察到设备的运行状态；</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23、设备具备断电检测功能，当设施意外断电时能够及时通知到用户；</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24设备预留监控数据接口，可提供设备通讯协议；</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25、监控系统可实现24h监视设备运行状态，并可将报警信息推送给用户，能够存储并打印设备运行数据报表；（选配）</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26、检测项目包含氨气、硫化氢（依照GB 14554-93 恶臭污染物排放标准）、VOCs、外排废水等。提供CMA（中国计量认证）合格检测报告复印件并加盖公章。</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39.动物中心管理系统 一、配置清单 1. 摄像头≥20个</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 中控系统1套</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 显示屏2套</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 网页版/移动版管理系统一套</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二、技术参数 1、红外摄像机≥20个，全高清显示，像素不低于1920*1080分辨率；交换机支持≥48个POE端口；支持30个摄像头保持15天数据，CPU i9及以上，内存≥32G，硬盘≥24T；处理器：≥16核</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2、管理系统 ▲2.1.笼位管理：笼架信息管理,支持图形效果展示（笼架新增，编辑，删除，查看）。包含笼盒名称、笼盒功能类型、笼架归属、笼盒在笼架位置、使用时长限制等，实现数字化显示。</w:t>
            </w:r>
          </w:p>
        </w:tc>
        <w:tc>
          <w:tcPr>
            <w:tcW w:type="dxa" w:w="831"/>
          </w:tcPr>
          <w:p>
            <w:pPr>
              <w:pStyle w:val="null3"/>
              <w:jc w:val="right"/>
            </w:pPr>
            <w:r>
              <w:rPr>
                <w:rFonts w:ascii="仿宋_GB2312" w:hAnsi="仿宋_GB2312" w:cs="仿宋_GB2312" w:eastAsia="仿宋_GB2312"/>
              </w:rPr>
              <w:t>1.76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2.2.笼位预约：预约条件设置，包括学生一站式笼位预约（学生直接预约至笼位）和学生提交申请然后管理员分配制度。预约申请流程，订单号生产、所属部门、笼架选择、笼盒选择、预约人信息、预约周期、提交申请，数字化及图形化等可视化数据形式显示，显示笼位使用总览。</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2.3.笼盒审批：管理员对预约申请进行审批，形成审批订单；允许批量审批。</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2.4.使用记录：支持用户根据类型、时间、人员等查询笼位的使用及预约记录。</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2.5.实验信息记录：笼具内动物状况、饮水、摄食等基本信息记录。</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2.6.笼盒环境监测：支持温度、湿度、压差等指标监测，并形成报警机制。</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2.7.笼位信息看板：查看当前或未来一段时间的笼位使用状态，并可根据使用状态进行智能笼位分配。</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2.8.笼架管理：针对笼位进行个性化状态维护，包括可用、不可用等。</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2.9.繁育类（基因型、表型）动物管理 2.9.1.动物信息维护：建立动物唯一标识，录入动物信息，包括年龄、性别、所属部门、负责人等。</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2.9.2.动物经历追溯：实验过程信息记录</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2.9.3.动物采购记录-许可证录入及查询</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2.10.人员管理：人员进出记录、违规行为预警-报告</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2.11.伦理审批与查询</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2.12.物料管理</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2.13.通知-公告</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2.14.技术培训与科普宣传</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40.荧光显微镜 主要技术指标： 1.光路系统：无限远色差校正系统，配合柯拉照明系统，每个倍率下都能呈现清晰明亮的显微图像；高刚性的镜体结构，高压模铸而成，具有优异的稳定性</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2光学系统： 2.1第二代无限远校正光学系统,齐焦距离45mm。</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2.2调焦：低手位粗微调同轴，行程不小于25mm，带聚焦粗调限位器，粗调旋钮扭矩可调，最小调节精度≤1微米</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2.3 物镜转盘：六孔编码物镜转盘，带DIC插槽,可安装DIC板,偏光补偿器及检偏镜等光学元件。</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2.4 观察筒：铰链式三目观察头，30°倾斜，瞳距调节范围：54-75mm，视度调节屈光度可调；三档分光比0：100；20：80；100：0</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2.5 无限远平场半复消色差荧光物镜： 4X平场半复消色差（N.A.≥ 0.13，W.D.≥ 17mm） 10X平场半复消色差（N.A.≥0.3，W.D.≥ 10mm） 20X平场半复消色差（N.A.≥ 0.5，W.D.≥ 2.1mm） 40X平场半复消色差（N.A.≥ 0.75，W.D.≥ 0.51mm ） 100X平场半复消色差油镜（N.A.≥ 1.3，W.D.≥ 0.2mm oil）</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2.6 载物台：右手低位置同轴驱动旋钮的高抗磨损性陶瓷覆盖层载物台，阻尼式双切片夹设计，可同时安放两块切片进行检测与对比分析。可拆卸，平台经过特殊工艺处理，防腐耐磨，移动范围76X52mm</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2.7 目镜：10X高眼点大视野平场目镜，视野数≥22</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2.8 物镜转换器：不少于六孔位物镜转盘；</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2.9 聚光镜：阿贝聚光镜, N.A.≥1.1</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2.10照明装置：内置透射光柯勒照明器，具有光强预设按钮、第二代光强管理按钮，高亮度LED(强度大于12V100W卤素灯)。</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2.11提供工具存放装置</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 荧光照明系统 3.1 荧光照明器：</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3.2 不少于8孔位激发镜转换器.</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3.3 无需工具即可更换滤色镜组，具有手动光闸。</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3.4荧光光源：宽光谱白光长寿命LED荧光光源，寿命不低于25000小时，波长从360nm至700nm，满足各种染料需求，光源可即开即用，无需预热时间，亮度从0%～100% 连续可调，可通过调节旋钮调节光强，有效保护样品不被淬灭。</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3.5 通用高性能宽带紫外荧光模块，宽带带通蓝光模块，宽带带通绿光荧光模块镜组各一个。</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4.高灵敏高像素全局相机 4.1 芯片规格：单芯片彩色全局扫描相机，芯片尺寸：≥1.1英寸</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4.2有效图像分辨率：最大像素≥2020万像素（4496x4496)</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4.3图像传输速度： ≥17.5@4496x4496 ≥64.4@2240x2240</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4.4 动态范围：8/12bit；</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4.5 像素元尺寸：≥2.74μm×2.74μm。</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4.6 USB3.0高速接口</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 显微图像控制及分析软件 5.1采集图像：支持多种型号专业CCD，支持TWAIN接口，界面直观，操作容易，使用户更加容易的集中精力关注生物试验过程；</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5.2 对图像中的直线显示线上灰度强度变化，反映图像中的变化特性；</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5.3 在图像上添加注释、箭头等功能，可以方便的表示图像中的重点关注部位；</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5.4 调节亮度、对比度、伽玛值以及灰度显示范围，并可以单独调节RGB各通道的亮度，方便地对图像添加伪彩色、改变色彩模式以及色阶位数等功能，可以改变图像分辨率、旋转图像等各种操作，支持反转、低通、高通、锐化等滤镜，使图像关注点和各荧光通道获得最佳的显示效果</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5.5 对多荧光通道图片做色彩合成，方便显示多染标本的图像；</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5.6 方便的输入硬件信息即可实现添加标尺功能，从而显示图像的放大比例关系，显示日期，时间，倍率功能；</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5.7可以做离线白平衡、视场平整度以及背景校正等处理，便于后期图像处理；</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5.8可以测量直线长度、曲线长度、矩形面积、圆面积、周长、角度等多个参数，并把测量结果输出到EXCEL，并于后期分析处理；</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5.9 手动计数功能，支持分组功能，数据可输出到Excel。</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二、基本配置： 1、显微镜主机 1套</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2、LED透射明场照明系统 1套</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3、荧光照明系统 1套</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4、平场半复消色差物镜4X、10X、20X、40X、100X 1套</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5、荧光模块 3个</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6、相机及成像分析软件 1套</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7、必配的附件、配件、专用工具、消耗品等</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41.荧光定量PCR仪 技术性能指标 产品采用极为成熟的热电制冷技术，全新的光源和光路设计。独特的恒流电源和6分区独立控温方式，结果分析更快速、准确、稳定。同时，采用模块化设计，具有多种配置选择，新增温度梯度、样本4℃低温保存、自动除湿等多种功能，充分满足科学研究和临床医疗的需求；</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基本性能 1. 样本容量:0.2ml单管（顶部透明）、8联排试管（顶部透明）、96×0.2ml（半裙边、无裙边）；</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2.样本通量：96孔；</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▲3.反应体系：11-100μL；</w:t>
            </w:r>
          </w:p>
        </w:tc>
        <w:tc>
          <w:tcPr>
            <w:tcW w:type="dxa" w:w="831"/>
          </w:tcPr>
          <w:p>
            <w:pPr>
              <w:pStyle w:val="null3"/>
              <w:jc w:val="right"/>
            </w:pPr>
            <w:r>
              <w:rPr>
                <w:rFonts w:ascii="仿宋_GB2312" w:hAnsi="仿宋_GB2312" w:cs="仿宋_GB2312" w:eastAsia="仿宋_GB2312"/>
              </w:rPr>
              <w:t>1.76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 线性范围：1～1010copies；</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 样品仓：全自动探出式样品仓设计，操作便捷；</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温控系统： 1. 控温技术：采用72系列长寿命半导体制冷器 (Ferrotec Peltier) ，微热管阵列技术，提高传热导效率；</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 控温模式：依据加液量自动选择BLOCK和模拟TUBE两种控温模式；</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 控温范围：4～103℃(最小设置刻度：0.1℃)具有SOAK低温保存功能；</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 最大升温速度： 6.5℃/s ；</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 温度精确度：≤±0.1℃；</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 温度均匀性：≤±0.2℃ ；</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 检测重复性：CT的 CV值≤0.2%；</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8. 精确温控模块： 6个独立的精确温控区域，从而在温度梯度设置时确保每个独立的温控区域可设置不同且具体的温度值；</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9. 热盖温度范围：30℃～105℃（可调）；</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10. 热盖技术：内置式高密封性热盖，可自动调节，实现试管压力恒定，自动升降，有效防止试剂蒸发，确保实验稳定可靠，操作简便；同时适配多种类型试管，通用性强；</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荧光检测系统： 1. 检测器：采用新一代高灵敏度CMOS，顶部成像技术，检测快速，单个通道检测仅需1s；</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 激发光源：长寿命LED光源，免维护；</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 荧光检测波长：500-789nm；</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 激发光波长：300-789nm；</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 检测通道:≥6个；</w:t>
            </w:r>
          </w:p>
        </w:tc>
        <w:tc>
          <w:tcPr>
            <w:tcW w:type="dxa" w:w="831"/>
          </w:tcPr>
          <w:p>
            <w:pPr>
              <w:pStyle w:val="null3"/>
              <w:jc w:val="right"/>
            </w:pPr>
            <w:r>
              <w:rPr>
                <w:rFonts w:ascii="仿宋_GB2312" w:hAnsi="仿宋_GB2312" w:cs="仿宋_GB2312" w:eastAsia="仿宋_GB2312"/>
              </w:rPr>
              <w:t>1.76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 部分荧光染料： F1:FAM，SYBR Green I，LC Green；F2:VIC，HEX，TET，JOE ，CY3 ，TAMARA，NED;F3:ROX，TEXAS-RED；F4: CY5 ；F5: CY5.5 ；F6:可定制；</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 分辨率：在单重反应中可区分低至1.5倍的拷贝数差异；</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8. 数据采集： 所有反应孔同时采集荧光数据，不同孔之间不存在时间差；</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9. 光电检测：采用全新的阵列平场光源，可大幅提升激发光效应，强化荧光信号；</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10. 光纤传导设计：采用光纤的集束传导设计，提升荧光信号强度，减少光传导损失，消除边缘光程差，无需校准；</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 激发和检测通道采用独立的滤光轮，无需拓展通道即可应对二次激发检测试验，如双杂交探针的应用；</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软件系统： 1. 软件功能：绝对定量自动分析，相对定量，SNP分析，溶解曲线（可连续扫描、检测时间短）、基因分型；</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 操作界面：大屏幕触摸式软件操作，国际化标准的全新UI设计，全新人性化的运行界面，单机操作，也可通过USB上传PC端编辑好的运行程序。程序设定灵活，实验分析和报告功能全面，全部参数可存储；</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 APP功能：适配手机/平板电脑 APP，实现用户远程操作和实时监控；</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 数据导出：导出CSV、Excel、txt等格式的实验数据；</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 外部电源要求：100-240V，50/60Hz，1000W；</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 信号接口：USB接口（与计算机连接）；蓝牙接口；网络接口；</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安全保护 1. 安全保护与报警：热盖温度超温保护与报警，开关电源超温保护；</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42.全自动细胞免疫荧光标记系统 主要技术参数： 1) 标配通量：4皿细胞（1个样品架，每架≥4个直径35mm细胞皿）</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 试剂管理：28个试剂位（4排离心管架，每架≥7个1.5ml离心管）</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 液路系统：清洗水池；PBS试剂瓶；废液瓶；废液池</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 通讯方式：采用RS485接口通讯</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 人机界面：应用软件，触屏键盘和鼠标操作</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 软件系统：windows 10及以上</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 功率参数：220V，50Hz, ≥ 1200VA</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8) 标记时间：标准程序3-4小时，所有程序均设置有自定义选项</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9) 工作条件：室内使用，温度15-35℃，湿度30%~70%RH</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43.凝胶塑形打印机 1. 设备的功能定义： 该设备的软件可以在一定的参数设定下，将医学影像数据重组的三维模型或者自备模型，通过增材制造的方式打印出来。所用的材料有天然生物材料、无机盐、高分子材料、细胞等。该设备可用于仿生组织器官，组织工程支架，细胞研究与治疗，个性化药检模型，高端医疗器械，先进材料拓展应用等方向。</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 生物打印机配置要求 2.1 打印机采用全微电机控制挤出式打印技术，可置于超净台内使用，设备使用内部和外部均无需气源管路，轻量化操作；</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2.2 打印机采用一体式腔体设计和内置磁吸式透明门罩，可防尘、防紫外；</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2.3 驱动方式：采用机械式高精度步进电机丝杠传动三轴全封闭模组，独立打印平台为Z轴上下移动；</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2.4 具备多喷头自动控制系统和两通道面板式喷头挂位，支持双喷头协同打印，喷头控制系统可带动所有喷头沿X、Y轴同步移动及按需切换；</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2.5 打印平台需内设有培养皿、多孔板等基底打印容器卡槽位，打印成型空间（XYZ）≥130×90×50mm，且可以延展成型范围；</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▲2.6 最高速度≥70mm/s，运动精度≤1μm，最小层高≤10μm，挤出速度0.01~99mm3/s可调；</w:t>
            </w:r>
          </w:p>
        </w:tc>
        <w:tc>
          <w:tcPr>
            <w:tcW w:type="dxa" w:w="831"/>
          </w:tcPr>
          <w:p>
            <w:pPr>
              <w:pStyle w:val="null3"/>
              <w:jc w:val="right"/>
            </w:pPr>
            <w:r>
              <w:rPr>
                <w:rFonts w:ascii="仿宋_GB2312" w:hAnsi="仿宋_GB2312" w:cs="仿宋_GB2312" w:eastAsia="仿宋_GB2312"/>
              </w:rPr>
              <w:t>1.76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2.7 打印平台：PID智能控制，风冷散热，温度范围4-60℃，可拓展温度区间；</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2.8 洁净系统：打印机主机设计内部需搭载灭菌系统，包含内置HEPA过滤系统和内置紫外灯，可响应无菌环境打印需求；</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2.9 制造成型要求：全部喷头采用先进的微电机挤出打印工艺，挤出压力需满足2Mpa，最大可达6Mpa，可实现低浓度和高粘度材料的打印需求；各喷头结构采用一体式温控模块，可完成10～250℃温度范围的生物材料的打印，打印过程无需调节压力，无需控制气压，无需外置控温装置，整体操作更为简便，减轻操作负担，节省空间；</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▲2.10可成型材料：包含细胞类、天然生物材料、合成高分子材料、无机材料等，细胞以及各类材料仅需一步填装在注射器料仓中即可打印，轻量操作，免去后续转移至料桶的繁琐步骤；</w:t>
            </w:r>
          </w:p>
        </w:tc>
        <w:tc>
          <w:tcPr>
            <w:tcW w:type="dxa" w:w="831"/>
          </w:tcPr>
          <w:p>
            <w:pPr>
              <w:pStyle w:val="null3"/>
              <w:jc w:val="right"/>
            </w:pPr>
            <w:r>
              <w:rPr>
                <w:rFonts w:ascii="仿宋_GB2312" w:hAnsi="仿宋_GB2312" w:cs="仿宋_GB2312" w:eastAsia="仿宋_GB2312"/>
              </w:rPr>
              <w:t>1.76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2.11 至少配备4种机械式打印喷头：温控喷头、光固化类型喷头、高温热熔静电纺丝直写类型喷头、双组分同轴喷头，以满足各类打印工艺需求；</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2.12 内置UV交联单元：打印机工具头内置≥2个UV交联光源模块，包括不限365nm和405nm，参数可调节；</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2.13 专业控制软件；</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2.14 连接方式：数据线、蓝牙；</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2.15 校准功能：自动校准、手动校准；支持孔板实现阵列式高通量打印与一键打印；支持高精度机械式探头与光学传感器。</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2.16 软件支持离线切片功能、支持打印预览功能、支持中英双语模式；</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2.17 支持线性填充/网格/锯齿/同心圆/三角/立方体等填充方式；</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2.18 软件支持打印过程中在线修改参数、整体速度比例缩放、挤出速度比例缩放；</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2.19 软件支持识别格式文件：STL、Gcode、SVG等格式文件，多维度选择设计以实现自定义复杂打印路径；软件内置Gcode编辑器功能，可直接设计规划路径，提供Gcode编辑器功能截图；支持SVG矢量绘图导入功能，软件可直接根据绘制的特殊路径打印；</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2.20 软件系统集成式三维结构模型库，具备成熟参数文档；界面友好型，功能按钮有注释；</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2.21 支持多模型多材料拼接打印，可以设置模型自动分离；</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2.22 支持不同层多喷头组合打印，支持同层多喷头组合打印；</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44.医用冷藏冷冻冰箱 1.1、有效容积 ：有效容积≥471L；冷藏室容积≥269L，冷冻室容积≥202L；</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1.2、整体结构：立式双门设计，都为发泡门设计；保温材料采用LBA硬质发泡，无CFC聚氨酯发泡，保温性能优；</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1.3、材质：箱体采用喷涂钢板材质，内胆采用钣金内胆；</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1.4、温度控制：微电脑控制,触摸按键，大屏幕LED显示，可同时显示冷藏、冷冻室温度。冷藏室控制显示精度0.1 ℃，冷冻室控制、显示精度1 ℃，冷藏室温度范围2～8℃，冷冻室温度范围-10~-25℃，用户可自行调节温度；</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1.5、核心组件：采用压缩机，风机，碳氢制冷剂，节能环保，制冷效果佳，质量可靠、性能稳定、使用寿命长；投标时须提供相关产品铭牌佐证材料证明；</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1.6、门体结构：采用发泡门设计，满足避光保存要求，保温性能优；门体采用低于90°自关，90°以上悬停设计，防止用户忘记关门、便于用户取拿存储物；</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1.7、双压缩机、双制冷系统，上冷藏室和下冷冻室可独立控制运行，其中一个出现故障不影响另外一个正常运行使用；</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▲1.8、温度均匀性：采用高性能保温材料，保温效果好，风冷系统，保证箱体温度冷藏室均匀性≤±3℃，波动性≤±3℃；</w:t>
            </w:r>
          </w:p>
        </w:tc>
        <w:tc>
          <w:tcPr>
            <w:tcW w:type="dxa" w:w="831"/>
          </w:tcPr>
          <w:p>
            <w:pPr>
              <w:pStyle w:val="null3"/>
              <w:jc w:val="right"/>
            </w:pPr>
            <w:r>
              <w:rPr>
                <w:rFonts w:ascii="仿宋_GB2312" w:hAnsi="仿宋_GB2312" w:cs="仿宋_GB2312" w:eastAsia="仿宋_GB2312"/>
              </w:rPr>
              <w:t>1.76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1.9、安全系统：具有蜂鸣报警和灯光闪烁两种报警方式（报警时，报警灯光及代码同时闪烁），标配远程报警接口；多重故障报警类型，可实现高温报警、低温报警、传感器故障报警、断电报警、开门报警、电池电量低报警，可以选配485接口；</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1.10、数据存储：选配USB接口模块，温度数据可存储十年，实现温度数据的可追溯性，不必插入U盘等外接设备即可实现数据的自动存储。用户需求数据时，可以插入USB自动导出数据。</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1.11、数据打印：选配针式温度记录打印机，冷藏、冷冻室同时打印；可实现实时打印、定时打印，并有追溯打印功能，打印数据信息可保存一年；</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1.12、温度监控：产品配两个测试孔，方便客户接入温度监控设备</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1.13、箱内配置：冷藏室配有3个搁架；冷冻室配有3个搁架，可以选配3个抽屉；</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1.14、柜内照明：内设LED照明灯，高亮节能，柜内试剂一目了然；</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1.15、固定移动：产品配有4个脚轮和2个平衡底脚，移动方便，固定可靠；</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1.16、安全保障：冷藏室、冷冻室各配置一个锁扣，每个锁扣均可外挂锁，满足多人管理的安全要求；</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1.17、运行安全：当冷藏或者冷冻室传感器损坏后，自动进入安全运行模式并报警，压缩机按照周期启停运行；</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1.18、停电报警：内置大容量电池，满足产品断电后继续显示箱内的实时温度，持续时间至少24小时；</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1.19、冷藏室配置自动化霜功能，不必人工除霜；</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1.20、当门打开，冷藏内灯亮，内风机停，保障箱内温度稳定，实现节能降耗。</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1.21、换热设计：冷冻室为隐藏蒸发器设计，箱内空间利用率高，冷冻室双重密封，结霜少；</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1.22、物联通讯：产品标配WiFi（可改制替换为485接口)，可通过接口联网，冰箱运行温度数据及报警信息可传至云平台通过手机端提醒。</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45.医用冷冻冰箱 用于存放实验后动物尸体 1、温度范围-10°C～-30°C可调节，控温精度0.1℃。</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2、微电脑控制，LED大数码管显示箱内温度，显示精度0.1℃，同时实时显示环境温度、输入电压数据参数；</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3、具有运行指示灯，正常运行显示绿色，出现报警或故障显示红色或黄色；</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4、具有多种故障报警：高温报警、低温报警、传感器故障报警、环温高报警、断电报警、门开报警、电池电量低报警；</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5、具有多种报警方式：声音蜂鸣报警、灯光闪烁报警，远程报警接口，可选APP推送报警；</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6、多重保护功能：开机延时保护、停机间隔保护、显示面板密码保护、断电记忆数据保护、传感器故障保护运行；</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7、采用HC环保制冷剂和制冷系统，明确制冷剂用量，制冷剂用量符合国家安全标准,可燃制冷剂不能高于150g；</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8、根据低温保存箱国家标准GB/T 20154要求，低温保存箱铭牌上要标注制冷剂的详细名称及装入量；</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9、符合《低温保存箱节能环保认证技术规范》要求；</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10、变频压缩机和变频器，稳定运行功率≤470W;</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11、超节能，25℃环温时，空箱耗电量应≤3.3Kw.h/24h；</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12、特性点箱内温度均匀性±3℃以内；</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13、25℃环温，设定-30℃，空箱降温速度≤3小时；</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14、一体式手把门锁设计，单手实现开关门。可同时使用暗锁（四把钥匙）及挂锁，实现多人管理；</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15、3 个内门，外门2层密封，密封保温效果好；</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16、保温层PU整体发泡，厚度≥70mm；</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17、内胆为电锌板喷粉，防腐蚀，制冷速度快；</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18、风机，电脑板智能控制运行；</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19、超静音，稳定运行噪音要低于38分贝；</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20、具有平衡孔模块，轻松开门；</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21、具有2个测试孔，方便实验使用和监控箱内温度；</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22、具有内置5V冷链供电接口，可选配外接供电接线，确保用电安全，减少外部布线，降低故障风险；</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23、配置RS485数据接口，可同计算机网线连接，实现数据通讯；</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24、产品配置PT100高精度传感器；</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25、具有数据上传/下载功能，可选配USB接口、物联模块，通过USB接口下载和网络上传箱内设置、温度、报警记录等；</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26、可选配温度记录仪、打印机、USB接口、打卡电磁锁，实现温度数据的纸质保存、打印，通过USB数据接口端口导出全部数据，实现数据的可追溯性，NFC打卡开锁更安全保障。</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46.垫料添加机 1) 电源：3N 380V 50Hz；</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 功耗：≤1650W；</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 下仓料斗容积：≥185升；</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 上仓料斗容积：≥70升；</w:t>
            </w:r>
          </w:p>
        </w:tc>
        <w:tc>
          <w:tcPr>
            <w:tcW w:type="dxa" w:w="831"/>
          </w:tcPr>
          <w:p>
            <w:pPr>
              <w:pStyle w:val="null3"/>
              <w:jc w:val="right"/>
            </w:pPr>
            <w:r>
              <w:rPr>
                <w:rFonts w:ascii="仿宋_GB2312" w:hAnsi="仿宋_GB2312" w:cs="仿宋_GB2312" w:eastAsia="仿宋_GB2312"/>
              </w:rPr>
              <w:t>1.76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 控制方式：智能控制，启动程序后自动添加，添加量误差小于5%；</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 操作：HMI触摸屏操作；</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 外壳：SUS304不锈钢板；</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8) 下料口：2个；</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9) 垫料要求：干燥、不结块的垫料；</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10) 外形尺寸：约 1160×780×1980mm；</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 单人两个添料口，30-40个/分钟小鼠笼盒的垫料添加；</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12) 出料口处安装照明灯；</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13) 外罩及脚轮：带脚轮可方便移动，并带有脚蹄可方便的固定防止设备自行位移。外罩采用304不锈钢板，厚度≥1.5mm,大圆弧设计；</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14) 在落料口的后端安装除尘风机和高效过滤器。除尘效果；经除尘后排风口可达到洁净度7级；</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15) 设备配备风机，抽料用的真空风机风量:1060立方米／小时，可以对风速异常与过滤网异常进行警示；在真空风机的进风口处配备有高效过滤器；</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16) 含载物工作台2个，置物架2个。</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47.垫料负压处置柜 1) 使用电压：220VAC</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 功耗：≤180W</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 排风量：900-1300 m³/小时</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 外形尺寸：1200(L)x680(W)x1880(H) mm</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 特点：动物垫料负压处置柜，采用负压设计，操作时，柜内空气通过负压风机，经空气过滤装置，将颗粒物过滤净化后排出，保护操作人员的安全。</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 柜体采用304不锈钢制作而成，台面垫料倾倒口与台面一次成型，柜体前侧为斜面设计，斜面为可翻开亚克力窗，使操作更为方便，设备左右两侧装有不锈钢拉手，使设备移动自如，负压风机采样低噪音低功耗风机。</w:t>
            </w:r>
          </w:p>
        </w:tc>
        <w:tc>
          <w:tcPr>
            <w:tcW w:type="dxa" w:w="831"/>
          </w:tcPr>
          <w:p>
            <w:pPr>
              <w:pStyle w:val="null3"/>
              <w:jc w:val="right"/>
            </w:pPr>
            <w:r>
              <w:rPr>
                <w:rFonts w:ascii="仿宋_GB2312" w:hAnsi="仿宋_GB2312" w:cs="仿宋_GB2312" w:eastAsia="仿宋_GB2312"/>
              </w:rPr>
              <w:t>1.76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 含物料栈板2个，载物工作台2个，置物架2个</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48.洗衣机 1. 洗涤容量：不低于10公斤大容量，满足动物房日常衣物洗涤需求。</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 电机类型：直驱变频电机，运行平稳、噪音低且节能。</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 核心功能：支持智能投放（自动添加洗衣液/柔顺剂）；多种洗涤程序（如快洗等）。</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 能效等级：一级能效，省水省电</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49.烘干机 1. 烘干容量：≥10公斤容量</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 烘干技术热泵式烘干</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 支持紫外线除菌、56℃除螨</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50.双层工作车 1. 材质 304不锈钢，具有耐腐蚀性和易清洁性，适合动物房消毒环境</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2.轮轴万向脚轮，直径3寸或4寸，带有刹车装置，便于移动和固定</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3.消毒 耐受常见消毒剂，如含氯消毒剂、酒精等，可进行喷洒或擦拭消毒</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4.层高 每层层高大于等于40公分，满足实验动物笼具等物品的放置需求</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5.把手材质 不锈钢材质，表面光滑，便于清洁，且具有一定的抗菌性能</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6.总高度不低于90cm</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7.配置鼠笼搁架、手术等工作展台、手术工具存放装置</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51.搬运车 1. 材质：304不锈钢，耐腐蚀性和易清洁性，符合动物房消毒要求。</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2.承重：承重能力在≥50公斤，能够满足动物房内物品搬运重物需求。</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 尺寸：• 宽度：50-75cm。 • 高度：80-90cm。</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4.轮轴：配备适合在地胶上使用的万向轮，具有灵活性和稳定性。</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 把手形式：采用推杆式把手，材质为304不锈钢，表面光滑，便于清洁和消毒，且具有一定的抗菌性能。</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 .配置饮用水瓶、笼盒、饲料等适配固定架、工具盒</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52.鼠尾采集及收集装置 1. 小鼠固定模块 材质：有机玻璃、PC材料、不锈钢等。 尺寸：根据小鼠体重，可选15-25g、25-35g、35-50g、50-70g等规格。</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 鼠尾固定模块 材质：透明聚丙烯材料。 尺寸：根据不同体型小鼠进行调整。</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 鼠尾采集模块 包含手术刀和标本采集管。 标本采集管通常为标准试管或离心管规格。</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 小鼠实验用固定支架 包含橡胶吸盘。 尺寸：可通过伸缩支架和旋转机构调整高度和角度。</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 小鼠固定器固定筒架 材质：PC塑料筒，304不锈钢面板架。 适用于15~32g的小鼠。</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 鼠尾组织收集模块 包含打码器\试管架\手术工具台等。</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53.高速低温离心机 1) 输入功率（W） ≤750</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 适用环境温度（℃） +5～40</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 适用环境适湿度（％） ≤80</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 驱动马达 免维护无碳刷变频感应电机</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 适用电源电压 AC220V±10% 50Hz/60Hz 15A</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 温度范围（℃） -20～+40/步增0.5</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 控制精度/显示精度（℃） ±2.0/0.1</w:t>
            </w:r>
          </w:p>
        </w:tc>
        <w:tc>
          <w:tcPr>
            <w:tcW w:type="dxa" w:w="831"/>
          </w:tcPr>
          <w:p>
            <w:pPr>
              <w:pStyle w:val="null3"/>
              <w:jc w:val="right"/>
            </w:pPr>
            <w:r>
              <w:rPr>
                <w:rFonts w:ascii="仿宋_GB2312" w:hAnsi="仿宋_GB2312" w:cs="仿宋_GB2312" w:eastAsia="仿宋_GB2312"/>
              </w:rPr>
              <w:t>1.76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8) 静态温度设定范围（℃） -20~+40，步增0.1，显示精度0.1，控制精度±2</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9) 最大负载/相应转速下温控（℃） 0~+40，步增0.1，显示精度0.1，控制精度±2</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10) 有效离心时间 1~99 h / 1~59 min / 1~59 s</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 三种模式可选，精度±1秒</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12) 最高转速（rpm） 16000，步增10</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13) 最大相对离心力（×g） 24100，步增10</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14) 存储程序 5个面板快捷程序调用/10个内置存储程序</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15) 最大容量（ml） ≥400（100ml×4）</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16) 最快加速时间（s)/升速挡 18秒/9挡</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17) 最快减速时间（s)/减速挡 20秒/10挡，0挡自由停机</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54.低速离心机 1) 输入功率（W）≤ 350</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 适用环境温度（℃） +5～40</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 适用环境湿度（％） ≤80</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 适用电源电压 AC 220 V 50 Hz / 60 Hz 10 A</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 有效离心时间 1-99分钟/1-59秒；两种模式可选；精度±1秒</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 转速范围（rpm） 100~6000，步增10</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 最大相对离心力（×g） 5150，步增10</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8) 存储程序 10个内置存储程序/5个面板快捷程序调用</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9) 最大容量（ml） ≥400（100ml×4或50ml×8）</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10) 最快加速时间（Sec)/升速挡 30秒/9挡</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 最快减速时间（Sec)/减速挡 25秒/10挡，0挡自由停机</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55.电泳仪 用于DNA或RNA分子的分离和分析，不同大小的核酸片段在电场作用下在凝胶介质中迁移速度不同，从而形成不同的条带，用于PCR产物鉴定，RNA完整性检测技术参数：</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 PCR电泳：梳子1mm27齿*4排，可一次跑108个样品（含Maker）</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2)多种规格凝胶托盘任意组合（W*L）：130mm×130mm，130mm×65mm，65mm×130mm，65mm×65mm</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3)耐高温凝胶托盘，100℃高温不变形，无需将琼脂糖晾到温热再灌胶</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4）不使用橡胶密封圈，活动电极采用内嵌式设计，永无漏液顾虑</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 凝胶面积（W*L）：130mm×130mm，130mm×65mm，65mm×130mm，65mm×65mm</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 梳子规格：0.75mm：7+7齿/14齿、9+9齿/19齿；1.0 mm：12+12齿/27齿；1.5mm：7+7齿/14齿、9+9齿/19齿；2.0mm：3+2齿/3+3齿</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 梳子数量：双刃式9把</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8) 缓冲液体积：≥1000ml</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9) 铂金电极：φ0.25mm</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10)电源技术参数：输出类型：恒压、恒流、恒功率</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 透明外壳，一览内部结构</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12) 蛋白功能：浓缩胶后电源自动衔接分离胶，降低了人工重新设置的繁琐</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13)选定恒定值后，其余两项指标自动生成；</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14) 微电流功能：电泳结束自动进入微电流，避免定时关机的样品扩散，又防止了样品跑过头</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15) 安全性能：过压、电弧、空载和荷载突变监测；过载/短路监测；漏电保护；开路报警，断电自动恢复，暂停/恢复功能</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16) 液晶屏同时显示电压、电流、功率、定时时间</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17) 四组并联，可同时带多个电泳槽</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18) 可编程存储10种方法，每种方法最多包含10个步骤</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19) 输出范围：电压10-600V；电流:5-1200mA；功率:5-500w</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20) 分辨率：电压1V、电流1mA、功率1w</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21) 定时范围：0–99h</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56.凝胶成像仪 1. 主机 1.1 整机尺寸（W*D*H）：约 286mm * 355mm *321mm，且无需外接电脑，可放置于实验室狭小空间</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1.2 结构：内置数据处理系统，10.1英寸触摸屏，箱体面板由ABS阻燃材料模具成型，机箱由SPCC材料制作而成，确保光密闭及抗干扰</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1.3 电源输入：100-240VAC，50/60Hz</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1.4 额定功率：≤45W</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 相机 2.1高灵敏度数字相机</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2.2 分辨率：≥837万物理像素，≥3226*2596</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2.3量子效率：≥80%</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2.4 像素合并：1*1,2*2,3*3,4*4共四档可选，对应不同分辨率和灵敏度的要求</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2.5 图像位深：≥16bit(65536灰阶)</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 镜头 3.1 F/1.4定焦镜头，无需对焦操作，一键点击即可拍摄清晰图像</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4.光源及滤光片 ▲4.1 蓝色LED透射光源，透射面积：170mm*130mm，470nm波长蓝光，避免紫外光的伤害</w:t>
            </w:r>
          </w:p>
        </w:tc>
        <w:tc>
          <w:tcPr>
            <w:tcW w:type="dxa" w:w="831"/>
          </w:tcPr>
          <w:p>
            <w:pPr>
              <w:pStyle w:val="null3"/>
              <w:jc w:val="right"/>
            </w:pPr>
            <w:r>
              <w:rPr>
                <w:rFonts w:ascii="仿宋_GB2312" w:hAnsi="仿宋_GB2312" w:cs="仿宋_GB2312" w:eastAsia="仿宋_GB2312"/>
              </w:rPr>
              <w:t>1.76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4.2 白色LED透射光源，透射面积：170mm*130mm</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4.3紫外LED透射光源，透射面积：170mm*130mm，波长302nm</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4.4 配置590nm多层镀膜滤光片</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 操控系统 5.1 ≥10.1英寸电容式触摸屏，分辨率≥1920*1200，无需外接电脑</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5.2 传输：外置两个USB高速接口，可拓展WiFi数据传输、鼠标或打印机等功能</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 样品台 6.1 电动样品台：电动开启和关闭</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6.2 样品台按钮有不同颜色灯显示仪器样品台开、关、拍摄等状态 6.3 拍摄面积：150mm*120mm 6.4 钢化玻璃表面，耐磨耐腐蚀，可以进行切胶操作，配置切胶用蓝光防护板和紫外防护板</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 图像采集和分析软件 7.1 支持手动拍摄，自动拍摄，多帧拍摄</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7.2 可支持进样后自动拍摄，电动样品台进样到位后自动开始拍摄</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7.3 拍摄完成自动保存原始图像，包含曝光日期，时间等信息，方便查找</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7.4 分析软件能够自动识别泳道，自动识别泳道里的条带，并且可以根据需要添加、删除，调整泳道和条带，实现泳道和条带的精确分离。</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7.5 分析软件能自动计算泳道中各条带的光密度值以及该条带占整个泳道的百分比，进行背景值扣除得到精确的条带光密度值，分析结果可以保存为工作台，方便下次直接导入继续上次的分析。</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7.6 分析数据能够直接导出为Excel表格，便于后续统计分析。</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8. 应用范围 8.1 核酸检测：适用于能够被蓝光和紫外激发的Gel Signal Red，Gel Signal Green，SYBR Safe, SYBR Gold，SYBR Green，EB等核酸染料标记的琼脂糖酸胶拍摄等</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8.2 蛋白检测：考马斯亮蓝染色，银染的蛋白胶成像</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57.振荡器 1) 振荡方式 圆周</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 周转直径（mm） 4.5</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 转速范围（rpm） 200-3000，无级调速</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 电源 AC100-240V</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 最大负载（kg）≥ 1.5</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 定时功能和显示 1 s-999 min，可倒计时，数字显示</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 速度设置和显示（rpm） 200-3000，数字显示</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8) 驱动 感应变频马达，直接驱动（无皮带传动）</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58.移液枪 1) 量程范围：1uL，10uL，100uL，250uL，1mL，各量程每套分别 1把</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 精度：具有高精度和高重复性，误差范围符合国际标准。覆盖0.2~1000µL，可满足不同实验需求。</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58.移液枪 3) 操作舒适性：轻巧设计，减少长时间操作的疲劳感。</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 配套性：可配备多种规格的吸头，且吸头需与移液枪匹配良好，确保密封性和准确性。</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59.振动切片机 ▲1.切片厚度:1-3000μm,最小可调值1μm</w:t>
            </w:r>
          </w:p>
        </w:tc>
        <w:tc>
          <w:tcPr>
            <w:tcW w:type="dxa" w:w="831"/>
          </w:tcPr>
          <w:p>
            <w:pPr>
              <w:pStyle w:val="null3"/>
              <w:jc w:val="right"/>
            </w:pPr>
            <w:r>
              <w:rPr>
                <w:rFonts w:ascii="仿宋_GB2312" w:hAnsi="仿宋_GB2312" w:cs="仿宋_GB2312" w:eastAsia="仿宋_GB2312"/>
              </w:rPr>
              <w:t>1.76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2.切片频率:1-85Hz,最小可调值1Hz</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3.振幅:1-3mm(可选)</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4.切片速度0.01-15mm/s,最小可调值0.01 mm/s</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5.返回速度:0.1-15mm/s,最小可调值0.1 mm/s</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6.样品垂直总行程:20mm(电动)</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7.切片范围: ≥48mm</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8.切片窗口:0.1-48mm(可自定义设置)</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9.样品回缩:样品回缩0-2000微米,增幅1μm(可调,可关闭,配置可选)</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10.可切样品尺寸:54*40*20mm(长*宽*高)</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带标准刀架:37*46,可适用剃须刀片、陶瓷刀片、宝石刀片,刀片拆装简便快捷</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11.用户数据保存数量: ≥10个</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60.鼠脑样本校正装置 1) 适配性：专门针对小鼠脑部实验设计，通过医用级材料+生物涂层双重保障，解决活体实验中组织相容性问题，确保与小鼠脑和脊髓结构和尺寸完美匹配，耐受PBS缓冲液、4%多聚甲醛等常用实验试剂。</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2)核心模具尺寸40*40*20毫米，采用积木结构便于操作和收纳；样品固定成蛋形结构，装置采用直径1毫米全网孔设计有利于样品悬浮于保护液中；</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3）适配范围：支持不同品系小鼠（组织固定范围：长轴12-40mm，短轴8-20mm）；具备高精度的校正功能，能够精确调整和固定小鼠脑和脊髓形态。</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 稳定性：在实验过程中保持稳定，避免因装置晃动或不稳定导致的实验误差。</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 兼容性：可与多种实验设备和工具配合使用，满足批量样本制备需求。</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 定制化：根据实验室特定需求进行定制，确保装置的实用性和适用性。</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61.灌流台 ▲1) 倾斜面多角度可调、自带废液收集装置、表面易清洗；</w:t>
            </w:r>
          </w:p>
        </w:tc>
        <w:tc>
          <w:tcPr>
            <w:tcW w:type="dxa" w:w="831"/>
          </w:tcPr>
          <w:p>
            <w:pPr>
              <w:pStyle w:val="null3"/>
              <w:jc w:val="right"/>
            </w:pPr>
            <w:r>
              <w:rPr>
                <w:rFonts w:ascii="仿宋_GB2312" w:hAnsi="仿宋_GB2312" w:cs="仿宋_GB2312" w:eastAsia="仿宋_GB2312"/>
              </w:rPr>
              <w:t>1.76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 动物四肢磁性固定；</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 手术针、灌流管梯度卡槽；角度可调；</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 兼容性：可适配多种类型啮齿类动物；</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 操作简便性：具备直观的操作界面和简便的控制方式，方便实验人员快速上手和操作；</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6）可对多只啮齿类动物操作；</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7）配置多通道蠕动泵。</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62.小动物头部固定适配器 1.小鼠固定模块 功能：用于固定小鼠，确保其在实验过程中保持稳定。 配置： 固定台：适配双光子显微镜或立体定位仪，用于固定小鼠身体。 头部固定器：用于固定小鼠头部，确保头部稳定，适配双光子显微镜。</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2.鼠脑颅骨固定模块 功能：用于固定小鼠颅骨，确保在颅骨开窗后脑部稳定，便于显微镜观察。 轻便易用，模块化设计，可根据需要定制颅骨固定板。 颅骨固定板规格：孔径尺寸有3mm、4mm、5mm、6mm等多种规格，可匹配不同尺寸的观察窗口。 与立体定位仪、双光子显微镜适配。</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3.长时间观测窗口 功能：用于颅骨开窗后的长期观测，确保窗口与显微镜匹配，实现长效、稳定观测。 配件：颅窗开窗玻璃片，用于清醒动物钙成像的活体神经元研究。 使用方法：目标脑区的颅骨开窗后，将颅窗玻璃与颅骨使用牙科水泥黏合，颅骨钉咬合固定，待动物康复后进行长期观测。</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4.小鼠适配悬浮球装置</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63.脊髓固定适配器 功能：适配立体定位仪，用于固定小鼠脊髓，确保在实验过程中脊髓稳定。</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配置： 1、V型槽固定件：用于稳定嵌入椎骨两侧，固定脊髓。</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2、可调节支架：可根据小鼠脊椎的曲度和体积进行调整，确保固定件与脊椎紧密贴合。</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3、横突定位器：用于调整横突位置，确保脊髓固定在最佳位置。</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4、脊髓颅骨适配装置:用于不同阶段的脊髓颅骨固定，适配不同体积小鼠和脊椎曲度。 4.1. 可调节颅骨固定板：适用于不同尺寸的颅骨，可根据小鼠的生长阶段进行调整。</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4.2. 颅骨定位器：用于精确定位颅骨，确保在实验过程中颅骨稳定。</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 双光子观测适配装置：用于双光子显微镜观测小鼠颅骨，确保在实验过程中观测稳定。▲5.1显微镜适配器：适配双光子显微镜，用于固定和定位小鼠颅骨。</w:t>
            </w:r>
          </w:p>
        </w:tc>
        <w:tc>
          <w:tcPr>
            <w:tcW w:type="dxa" w:w="831"/>
          </w:tcPr>
          <w:p>
            <w:pPr>
              <w:pStyle w:val="null3"/>
              <w:jc w:val="right"/>
            </w:pPr>
            <w:r>
              <w:rPr>
                <w:rFonts w:ascii="仿宋_GB2312" w:hAnsi="仿宋_GB2312" w:cs="仿宋_GB2312" w:eastAsia="仿宋_GB2312"/>
              </w:rPr>
              <w:t>1.76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5.2颅窗密封装置：用于密封颅窗，防止外界干扰，确保成像清晰。</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5.3减震结构：有效隔离呼吸与微动干扰，维持长时间稳定的成像。</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 配套工具与耗材 6.1 手术工具：包括眼科剪、颅骨钻等，用于手术暴露脊髓和颅骨。</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6.2 消毒用品：包括聚维酮碘、生理盐水、双氧水等</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6.3 固定材料：包括3M组织胶水、牙科水泥等，用于固定V型槽和密封颅窗。</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7、适用范围 7.1适配不同体积的小鼠，从幼鼠到成年鼠。</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7.2 可根据小鼠脊椎的自然曲度进行调整，确保固定稳定。</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7.3 适用于双光子显微镜成像、脊髓损伤模型建立等实验。</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64.体视显微镜 1) 放大倍数范围：具备广泛放大倍数范围，满足不同样本的观察需求，从宏观到微观的细致观察。</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 景深：具有较大的景深，能够清晰观察样本的多个层面，尤其适用于立体样本的观察。</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 照明系统：配备多种照明方式，如反射光、透射光等，可根据样本类型和观察需求选择合适的照明模式。</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 目镜和物镜：采用高分辨率、低畸变的目镜和物镜，确保图像的清晰度和真实性。</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 调节灵活性：具备灵活的调节功能，如焦距调节、光强调节等，方便实验人员根据需要进行调整。</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 光学系统：斜路光学系统</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 观察三目水平倾斜45°， ±5屈光度，双目瞳距调节 ：54--75mm</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8) 大视野目镜：WF10X(Φ20mm)</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9) 连续变倍物镜：0.75~4.5×</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10) 工作距离：100mm</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 放大倍数：7.5×~45×</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12) 底座支架：手轮粗调焦50mm(带锁紧装置)，中心工作台直径：φ95mm</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13) 照明系统：上下LED冷光源,独立开关,亮度可调,发热量低,寿命长</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65.小动物立体定位仪 1) 精度：具备微米精度的定位功能，能够精确调整和固定实验动物的位置。</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 适配性：适用于多种小动物模型，如小鼠、大鼠等，配备相应的适配器和固定装置。</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 稳定性：在实验过程中保持稳定，避免因定位仪晃动或不稳定导致的实验误差。</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 经典U型底座设计，外观简洁、精巧，安装和调节方便、灵活；</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▲5)配备数字显示屏，屏尺寸：≥ 4.3英寸。X、Y、Z 三轴移动距离于显示屏实时显示，精确度：≤10μm；可视化触屏控制；</w:t>
            </w:r>
          </w:p>
        </w:tc>
        <w:tc>
          <w:tcPr>
            <w:tcW w:type="dxa" w:w="831"/>
          </w:tcPr>
          <w:p>
            <w:pPr>
              <w:pStyle w:val="null3"/>
              <w:jc w:val="right"/>
            </w:pPr>
            <w:r>
              <w:rPr>
                <w:rFonts w:ascii="仿宋_GB2312" w:hAnsi="仿宋_GB2312" w:cs="仿宋_GB2312" w:eastAsia="仿宋_GB2312"/>
              </w:rPr>
              <w:t>1.76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 任意位置点三轴一键清零或X、Y、Z任意轴位置清零，根据脑图谱直接定位，避免二次读数及计算，大大简化实验操作；</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 显示屏亮度可无极调节，以便在光线较暗处操作和查看数据；内置可充电电池，屏幕显示实时电量，显示屏可不插电单独使用或连接充电器使用；</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8) 底座大小≥350mm×248mm，覆盖特殊涂层，耐腐蚀，可长期保持良好的清洁度；</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9) XYZ三坐标移动范围0-80mm，读数精度：≤ 0.1mm；</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10) 可进行三维空间的准确定位以及角度的旋转调节；</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 水平方向360°，垂直方向180°旋转并随时锁定任意位置；</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12) 可实现各种电极或导管的精确定位放置；</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13) 可选配大鼠、小鼠、幼大鼠等不同动物适配器；</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14) 可配套微量注射泵、显微摄像装置、颅钻、气体麻醉机使用；</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15) 旋转支座升级螺钉调节、十字臂垂直度控制在0.15mm以内；十字操作臂采用3杆固定设计，驱动杆贯通且加粗，稳定不晃动；十字操作臂螺纹杆全部贯通，螺纹杆调节运动过程中始终保持有双侧两个支点，旋转采用类轴承设计，3年免校准；</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16) 预留双操作臂位，支持双操作臂工作模式，方便同时进行多种实验；操作臂防跌落设计，防止操作失误对仪器造成损坏；</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17) 不同温度下操作仍可保持良好的精确性与灵活性；</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18) 适配器鼻固定处采用曲线设计，头部固定紧密可靠；</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19) 特殊工艺处理的刻度部件，可消除读数产生的疲劳感；</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20) 设备标配电极夹持器，并可选配多种类型夹持器，如标准夹持器、通用夹持器、注射泵夹持器、 颅钻夹持器、套管夹持器、放大器夹持器等，从而完成打孔、颅内注射、电极植入等一系列手术操作，可配套专用面罩和废气清除器进行使用；</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21) 标配大鼠适配器：曲线型设计，完美贴合动物口鼻，固定紧密、可靠水平及垂直位置可调适用多种体型动物，金属耳杆，杆体凹槽设计，调整大小鼠头部左右对称时耳杆不易脱落凹点头骨位置；尖端钝圆，有效固定且保护动物耳部。</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66.皮秒绿光高功率激光器 一、配置清单:1.皮秒绿光高功率激光器1个；2.水冷机1个</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二、技术参数 1. 皮秒绿光高功率激光器： ▲1.1波长：532nm</w:t>
            </w:r>
          </w:p>
        </w:tc>
        <w:tc>
          <w:tcPr>
            <w:tcW w:type="dxa" w:w="831"/>
          </w:tcPr>
          <w:p>
            <w:pPr>
              <w:pStyle w:val="null3"/>
              <w:jc w:val="right"/>
            </w:pPr>
            <w:r>
              <w:rPr>
                <w:rFonts w:ascii="仿宋_GB2312" w:hAnsi="仿宋_GB2312" w:cs="仿宋_GB2312" w:eastAsia="仿宋_GB2312"/>
              </w:rPr>
              <w:t>1.76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▲1.2脉宽：400ps</w:t>
            </w:r>
          </w:p>
        </w:tc>
        <w:tc>
          <w:tcPr>
            <w:tcW w:type="dxa" w:w="831"/>
          </w:tcPr>
          <w:p>
            <w:pPr>
              <w:pStyle w:val="null3"/>
              <w:jc w:val="right"/>
            </w:pPr>
            <w:r>
              <w:rPr>
                <w:rFonts w:ascii="仿宋_GB2312" w:hAnsi="仿宋_GB2312" w:cs="仿宋_GB2312" w:eastAsia="仿宋_GB2312"/>
              </w:rPr>
              <w:t>1.76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▲1.3功率：≥15W@100kHz</w:t>
            </w:r>
          </w:p>
        </w:tc>
        <w:tc>
          <w:tcPr>
            <w:tcW w:type="dxa" w:w="831"/>
          </w:tcPr>
          <w:p>
            <w:pPr>
              <w:pStyle w:val="null3"/>
              <w:jc w:val="right"/>
            </w:pPr>
            <w:r>
              <w:rPr>
                <w:rFonts w:ascii="仿宋_GB2312" w:hAnsi="仿宋_GB2312" w:cs="仿宋_GB2312" w:eastAsia="仿宋_GB2312"/>
              </w:rPr>
              <w:t>1.76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1.4脉冲能量：&gt;150uJ@100kHz</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1.5频率范围：1Hz~2000kHz</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1.6光斑模式：TEM00(M2&lt;1.3)；1.7光斑圆度：≥90%</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1.8功率稳定性：≤2% RMS over 8 hours</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1.9控制方式： Ethernet, Gate, Trigger</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2.水冷机： 2.1功率：≥1000W</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根据投标人提供的“售后服务方案”进行评审： 优（10分）：1、投标人设有服务机构，有固定的维护人员并有能力及时处理所有可能发生的故障，在投标文件中明确地提供售后服务机构地址、电话、联系人等资料；2、在保质期以内，投标人在接到业主的维修通知后对故障能在0.5-1小时内电话响应，3-4小时内派出有能力的维修人员赶到业主现场进行处理。 良（7分）：1、投标人设有服务机构，但无固定的维护人员处理所有可能发生的故障；2、在保质期以内，投标人在接到业主的维修通知对故障能在1-2小时内电话响应，4-5小时内派出有能力的维修人员赶到业主现场进行处理。 中（3分）：1、投标人不设有服务机构，无售后服务机构地址、电话、联系人等资料；2、在保质期以内，投标人在接到业主的维修通知对故障能在2-3小时内电话响应，5-24小时内派出有能力的维修人员赶到业主现场进行处理。不提供不得分。 差（0分）：1、不提供售后服务方案或者投标人不设有服务机构，无售后服务机构地址、电 话、联系人等资料；2、在保质期以内，投标人在接到业主的维修通知后对故障超过3小时内电话响应，超过24小时派出有能力的维修人员赶到业主现场进行处理。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业绩</w:t>
            </w:r>
          </w:p>
        </w:tc>
        <w:tc>
          <w:tcPr>
            <w:tcW w:type="dxa" w:w="2492"/>
          </w:tcPr>
          <w:p>
            <w:pPr>
              <w:pStyle w:val="null3"/>
              <w:jc w:val="both"/>
            </w:pPr>
            <w:r>
              <w:rPr>
                <w:rFonts w:ascii="仿宋_GB2312" w:hAnsi="仿宋_GB2312" w:cs="仿宋_GB2312" w:eastAsia="仿宋_GB2312"/>
              </w:rPr>
              <w:t>投标人提供2022年至今的已完成成功案例（时间以收付款凭证日期为准），提供一宗类似单笔合同业绩者得1分，满分3分（以提供合同、验收证明材料、与该项目相关的收付款凭证为准，不提供不得分，并加盖投标人公章。）</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投标人已完成成功类似案例一览表</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 投标（响应）报价明细表</w:t>
            </w:r>
          </w:p>
        </w:tc>
      </w:tr>
    </w:tbl>
    <w:p>
      <w:pPr>
        <w:pStyle w:val="null3"/>
        <w:jc w:val="both"/>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技术部分57.00分</w:t>
            </w:r>
          </w:p>
          <w:p>
            <w:pPr>
              <w:pStyle w:val="null3"/>
              <w:jc w:val="both"/>
            </w:pPr>
            <w:r>
              <w:rPr>
                <w:rFonts w:ascii="仿宋_GB2312" w:hAnsi="仿宋_GB2312" w:cs="仿宋_GB2312" w:eastAsia="仿宋_GB2312"/>
              </w:rPr>
              <w:t>商务部分13.00分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67.生物医学图像处理平台 一、配置清单 1.科学计算双路计算节点：20台</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2.科学计算胖计算节点：1台</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3、AI计算模型训练推理节点：2台</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4.科学计算GPU计算节点：2台</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5.图像处理节点：4台</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6.科学计算、AI计算平台管理节点：2台</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7.虚拟化节点：6台</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8.云平台管理节点：3台</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9.并行文件存储系统：1套</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10.分布式块存储系统：1套</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11.AI计算网络：1台</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12.100G计算网络：2台</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13.核心交换机：2台</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14.万兆交换机：6台</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15.千兆交换机：5台</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16.AI开发平台：1套</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17.科学计算调度平台：1套</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18.运维管理平台：1套</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19.统一管理服务平台：1套</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20.配套机房基础设备：1套</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21.计算运维与实施：1项</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二、技术参数 1.科学计算双路计算节点： 1.1 总体要求 非OEM产品，机架式服务器，高度≤2U；</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▲1.3 内存 配置总容量≥512GB DDR5-5600MHz内存</w:t>
            </w:r>
          </w:p>
        </w:tc>
        <w:tc>
          <w:tcPr>
            <w:tcW w:type="dxa" w:w="831"/>
          </w:tcPr>
          <w:p>
            <w:pPr>
              <w:pStyle w:val="null3"/>
              <w:jc w:val="right"/>
            </w:pPr>
            <w:r>
              <w:rPr>
                <w:rFonts w:ascii="仿宋_GB2312" w:hAnsi="仿宋_GB2312" w:cs="仿宋_GB2312" w:eastAsia="仿宋_GB2312"/>
              </w:rPr>
              <w:t>0.71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1.4 硬盘 配置≥2块960G SATA SSD硬盘</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1.5 Raid卡 配置≥1张Raid卡，缓存≥2GB</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1.6 网络 配置≥1个100Gb ROCE网口(带对应模块)；配置≥2个万兆光网口(满配多模光模块)</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1.7 电源 配置热插拔冗余电源，支持1+1冗余</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▲1.8 操作系统 配置商用版操作系统，单台配置1个License，实现永久激活，项目交付时需提供对应的正版授权书。同时配置勒索病毒诱捕检测和防御功能，支持自动终止可疑进程，阻止勒索病毒的进一步的加密。</w:t>
            </w:r>
          </w:p>
        </w:tc>
        <w:tc>
          <w:tcPr>
            <w:tcW w:type="dxa" w:w="831"/>
          </w:tcPr>
          <w:p>
            <w:pPr>
              <w:pStyle w:val="null3"/>
              <w:jc w:val="right"/>
            </w:pPr>
            <w:r>
              <w:rPr>
                <w:rFonts w:ascii="仿宋_GB2312" w:hAnsi="仿宋_GB2312" w:cs="仿宋_GB2312" w:eastAsia="仿宋_GB2312"/>
              </w:rPr>
              <w:t>0.71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2.科学计算胖计算节点： 2.1 总体要求 非OEM产品，机架式服务器，高度≤2U；</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▲2.3 内存 配置总容量≥4TB DDR5-5600MHz内存；</w:t>
            </w:r>
          </w:p>
        </w:tc>
        <w:tc>
          <w:tcPr>
            <w:tcW w:type="dxa" w:w="831"/>
          </w:tcPr>
          <w:p>
            <w:pPr>
              <w:pStyle w:val="null3"/>
              <w:jc w:val="right"/>
            </w:pPr>
            <w:r>
              <w:rPr>
                <w:rFonts w:ascii="仿宋_GB2312" w:hAnsi="仿宋_GB2312" w:cs="仿宋_GB2312" w:eastAsia="仿宋_GB2312"/>
              </w:rPr>
              <w:t>0.71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2.4 硬盘 配置≥2块960G SATA SSD硬盘，≥2块3.84TB SATA SSD硬盘；</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2.5 Raid卡 配置≥1张Raid卡，缓存≥2GB；</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2.6 网络 配置≥1个100Gb ROCE网口(带对应模块)，配置≥2个万兆光网口(满配多模光模块)</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2.7 电源 配置热插拔冗余电源，支持1+1冗余；</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▲2.8 操作系统 配置商用版操作系统，单台配置1个License，实现永久激活，项目交付时需提供对应的正版授权书。同时配置勒索病毒诱捕检测和防御功能，支持自动终止可疑进程，阻止勒索病毒的进一步的加密。</w:t>
            </w:r>
          </w:p>
        </w:tc>
        <w:tc>
          <w:tcPr>
            <w:tcW w:type="dxa" w:w="831"/>
          </w:tcPr>
          <w:p>
            <w:pPr>
              <w:pStyle w:val="null3"/>
              <w:jc w:val="right"/>
            </w:pPr>
            <w:r>
              <w:rPr>
                <w:rFonts w:ascii="仿宋_GB2312" w:hAnsi="仿宋_GB2312" w:cs="仿宋_GB2312" w:eastAsia="仿宋_GB2312"/>
              </w:rPr>
              <w:t>0.71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3、AI计算模型训练推理节点： 3.1 总体要求 非OEM产品，采用机架式服务器</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3.2 设备高度 为充分利用机柜空间，保障机房可以有效承载本次项目的所有设备，本设备高度需≤7U</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▲3.5 内存 最大支持32个内存插槽，配置≥2TB DDR5-5600MHz内存；</w:t>
            </w:r>
          </w:p>
        </w:tc>
        <w:tc>
          <w:tcPr>
            <w:tcW w:type="dxa" w:w="831"/>
          </w:tcPr>
          <w:p>
            <w:pPr>
              <w:pStyle w:val="null3"/>
              <w:jc w:val="right"/>
            </w:pPr>
            <w:r>
              <w:rPr>
                <w:rFonts w:ascii="仿宋_GB2312" w:hAnsi="仿宋_GB2312" w:cs="仿宋_GB2312" w:eastAsia="仿宋_GB2312"/>
              </w:rPr>
              <w:t>0.71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3.6 硬盘 配置≥2块960G SATA SSD，≥4块7.68TB NVMe SSD；配置≥1张12Gb/s双端口SAS阵列卡，带2G缓存</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3.7 网卡 配置≥1张双口万兆光口网卡（含对应光模块）；配置≥4张单端口400Gb/s CX7网卡；配置≥1张单端口100Gb/s网卡（含对应光模块）；</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3.8 电源 配置热拔插冗余电源</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▲3.9 操作系统 配置商用版操作系统，单台配置1个License，实现永久激活，项目交付时需提供对应的正版授权书。同时配置勒索病毒诱捕检测和防御功能，支持自动终止可疑进程，阻止勒索病毒的进一步的加密。</w:t>
            </w:r>
          </w:p>
        </w:tc>
        <w:tc>
          <w:tcPr>
            <w:tcW w:type="dxa" w:w="831"/>
          </w:tcPr>
          <w:p>
            <w:pPr>
              <w:pStyle w:val="null3"/>
              <w:jc w:val="right"/>
            </w:pPr>
            <w:r>
              <w:rPr>
                <w:rFonts w:ascii="仿宋_GB2312" w:hAnsi="仿宋_GB2312" w:cs="仿宋_GB2312" w:eastAsia="仿宋_GB2312"/>
              </w:rPr>
              <w:t>0.71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4.科学计算GPU计算节点： 4.1 总体要求 非OEM产品，采用机架式服务器</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4.2 设备高度 为充分利用机柜空间，保障机房可以有效承载本次项目的所有设备，本设备高度需≤4U</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▲4.5 内存 最大支持32个内存插槽，配置≥1TB DDR5-5600MHz内存</w:t>
            </w:r>
          </w:p>
        </w:tc>
        <w:tc>
          <w:tcPr>
            <w:tcW w:type="dxa" w:w="831"/>
          </w:tcPr>
          <w:p>
            <w:pPr>
              <w:pStyle w:val="null3"/>
              <w:jc w:val="right"/>
            </w:pPr>
            <w:r>
              <w:rPr>
                <w:rFonts w:ascii="仿宋_GB2312" w:hAnsi="仿宋_GB2312" w:cs="仿宋_GB2312" w:eastAsia="仿宋_GB2312"/>
              </w:rPr>
              <w:t>0.71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4.6 硬盘 配置≥2块960G SATA SSD，≥4块3.84TB NVMe SSD；配置≥1张12Gb/s双端口SAS阵列卡，带2G缓存</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4.7 网卡 配置≥1张双口万兆光口网卡（含对应光模块） ；配置≥1张单端口100Gb/s网卡（含对应光模块）</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4.8 电源 配置热拔插冗余电源</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▲4.9 操作系统 配置商用版操作系统，单台配置1个License，实现永久激活，项目交付时需提供对应的正版授权书。同时配置勒索病毒诱捕检测和防御功能，支持自动终止可疑进程，阻止勒索病毒的进一步的加密。</w:t>
            </w:r>
          </w:p>
        </w:tc>
        <w:tc>
          <w:tcPr>
            <w:tcW w:type="dxa" w:w="831"/>
          </w:tcPr>
          <w:p>
            <w:pPr>
              <w:pStyle w:val="null3"/>
              <w:jc w:val="right"/>
            </w:pPr>
            <w:r>
              <w:rPr>
                <w:rFonts w:ascii="仿宋_GB2312" w:hAnsi="仿宋_GB2312" w:cs="仿宋_GB2312" w:eastAsia="仿宋_GB2312"/>
              </w:rPr>
              <w:t>0.71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5.图像处理节点： 5.1 总体要求 非OEM产品，采用机架式服务器</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5.2 设备高度 为充分利用机柜空间，保障机房可以有效承载本次项目的所有设备，本设备高度需≤4U</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▲5.5 内存 最大支持32个内存插槽，配置≥1TB DDR5-5600MHz内存；配置≥1张12Gb/s双端口SAS阵列卡，带2G缓存</w:t>
            </w:r>
          </w:p>
        </w:tc>
        <w:tc>
          <w:tcPr>
            <w:tcW w:type="dxa" w:w="831"/>
          </w:tcPr>
          <w:p>
            <w:pPr>
              <w:pStyle w:val="null3"/>
              <w:jc w:val="right"/>
            </w:pPr>
            <w:r>
              <w:rPr>
                <w:rFonts w:ascii="仿宋_GB2312" w:hAnsi="仿宋_GB2312" w:cs="仿宋_GB2312" w:eastAsia="仿宋_GB2312"/>
              </w:rPr>
              <w:t>0.71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5.6 硬盘 配置≥2块960G SATA SSD；</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5.7 网卡 配置≥1张双口万兆光口网卡（含对应光模块）；配置≥1张单端口100Gb/s网卡（含对应光模块）</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5.8 电源 配置热拔插冗余电源</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▲5.9 操作系统 配置商用版操作系统，单台配置1个License，实现永久激活，项目交付时需提供对应的正版授权书。同时配置勒索病毒诱捕检测和防御功能，支持自动终止可疑进程，阻止勒索病毒的进一步的加密。</w:t>
            </w:r>
          </w:p>
        </w:tc>
        <w:tc>
          <w:tcPr>
            <w:tcW w:type="dxa" w:w="831"/>
          </w:tcPr>
          <w:p>
            <w:pPr>
              <w:pStyle w:val="null3"/>
              <w:jc w:val="right"/>
            </w:pPr>
            <w:r>
              <w:rPr>
                <w:rFonts w:ascii="仿宋_GB2312" w:hAnsi="仿宋_GB2312" w:cs="仿宋_GB2312" w:eastAsia="仿宋_GB2312"/>
              </w:rPr>
              <w:t>0.71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6.科学计算、AI计算平台管理节点： 6.1 总体要求 非OEM产品，采用机架式服务器，高度≤2U；</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▲6.3 内存 配置总容量≥512GB DDR5-5600MHz内存；</w:t>
            </w:r>
          </w:p>
        </w:tc>
        <w:tc>
          <w:tcPr>
            <w:tcW w:type="dxa" w:w="831"/>
          </w:tcPr>
          <w:p>
            <w:pPr>
              <w:pStyle w:val="null3"/>
              <w:jc w:val="right"/>
            </w:pPr>
            <w:r>
              <w:rPr>
                <w:rFonts w:ascii="仿宋_GB2312" w:hAnsi="仿宋_GB2312" w:cs="仿宋_GB2312" w:eastAsia="仿宋_GB2312"/>
              </w:rPr>
              <w:t>0.71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6.4 硬盘 配置≥2块480G SATA SSD硬盘，≥4块7.68TB NVMe SSD；</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6.5 Raid卡 配置≥1张Raid卡，缓存≥2GB；</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6.6 网络 配置≥1张双口万兆光口网卡（含对应光模块） ；配置≥1张单端口100Gb/s网卡（含对应光模块）</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6.7 电源 配置热插拔冗余电源，支持1+1冗余；</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▲6.8 操作系统 配置商用版操作系统，单台配置1个License，实现永久激活，项目交付时需提供对应的正版授权书。同时配置勒索病毒诱捕检测和防御功能，支持自动终止可疑进程，阻止勒索病毒的进一步的加密。</w:t>
            </w:r>
          </w:p>
        </w:tc>
        <w:tc>
          <w:tcPr>
            <w:tcW w:type="dxa" w:w="831"/>
          </w:tcPr>
          <w:p>
            <w:pPr>
              <w:pStyle w:val="null3"/>
              <w:jc w:val="right"/>
            </w:pPr>
            <w:r>
              <w:rPr>
                <w:rFonts w:ascii="仿宋_GB2312" w:hAnsi="仿宋_GB2312" w:cs="仿宋_GB2312" w:eastAsia="仿宋_GB2312"/>
              </w:rPr>
              <w:t>0.71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7.虚拟化节点： 7.1 总体要求 非OEM产品，机架式服务器，高度≤2U；</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▲7.3 内存 配置总容量≥1TB DDR5-5600MHz内存</w:t>
            </w:r>
          </w:p>
        </w:tc>
        <w:tc>
          <w:tcPr>
            <w:tcW w:type="dxa" w:w="831"/>
          </w:tcPr>
          <w:p>
            <w:pPr>
              <w:pStyle w:val="null3"/>
              <w:jc w:val="right"/>
            </w:pPr>
            <w:r>
              <w:rPr>
                <w:rFonts w:ascii="仿宋_GB2312" w:hAnsi="仿宋_GB2312" w:cs="仿宋_GB2312" w:eastAsia="仿宋_GB2312"/>
              </w:rPr>
              <w:t>0.71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7.4 硬盘 配置≥2块960G SATA SSD硬盘</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7.5 Raid卡 配置≥1张Raid卡，缓存≥2GB</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7.6 网络 配置≥1个100Gb ROCE网口(含对应光模块)；配置≥2个双口万兆光网口(含对应光模块)，≥1块四口千兆电接口网卡</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7.7 电源 配置热插拔冗余电源，支持1+1冗余</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8.云平台管理节点： 8.1 总体要求，非OEM，机架式服务器，高度≤2U；</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▲8.3 内存 配置总容量≥256GB DDR5-5600MHz内存；</w:t>
            </w:r>
          </w:p>
        </w:tc>
        <w:tc>
          <w:tcPr>
            <w:tcW w:type="dxa" w:w="831"/>
          </w:tcPr>
          <w:p>
            <w:pPr>
              <w:pStyle w:val="null3"/>
              <w:jc w:val="right"/>
            </w:pPr>
            <w:r>
              <w:rPr>
                <w:rFonts w:ascii="仿宋_GB2312" w:hAnsi="仿宋_GB2312" w:cs="仿宋_GB2312" w:eastAsia="仿宋_GB2312"/>
              </w:rPr>
              <w:t>0.71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8.4 硬盘 配置≥4块960G SATA SSD硬盘，配置≥2块1.2T SAS HDD硬盘</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8.5 Raid卡 配置≥1张Raid卡，缓存≥2GB；</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8.6 网络 配置≥1个100Gb ROCE网口(含对应光模块)；配置≥2个双口万兆光网口(含对应光模块)，≥1块四口千兆电接口网卡</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8.7 电源 配置热插拔冗余电源，支持1+1冗余；</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9.并行文件存储系统： 9.2 协议支持 支持POSIX、NFS、CIFS、S3、SWIFT、ftp、http、MPI-IO、HDFS等协议，支持存储容器接口CSI。</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▲9.3 数据分层 所投存储设备支持智能数据分层功能，可基于策略自动在闪存池、HDD 池和磁带进行存储，支持自定义设置备份恢复策略，实现数据全生命周期管理，提供软件功能截图或国家认可第三方检测机构出具的产品功能测试报告复印件并加盖公章。</w:t>
            </w:r>
          </w:p>
        </w:tc>
        <w:tc>
          <w:tcPr>
            <w:tcW w:type="dxa" w:w="831"/>
          </w:tcPr>
          <w:p>
            <w:pPr>
              <w:pStyle w:val="null3"/>
              <w:jc w:val="right"/>
            </w:pPr>
            <w:r>
              <w:rPr>
                <w:rFonts w:ascii="仿宋_GB2312" w:hAnsi="仿宋_GB2312" w:cs="仿宋_GB2312" w:eastAsia="仿宋_GB2312"/>
              </w:rPr>
              <w:t>0.71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9.4 GDS功能 支持从GPU卡直通读写，数据可不经过CPU、内存直接从存储放入到GPU应用程序内存中，性能更优。</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9.5 WORM功能 支持文件保护功能，一次写入，多次读写。对单文件或文件集级别，提供不可修改属性和只允许追加属性。</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9.6 多副本/纠删保护 支持3副本、4副本、4+2P、4+3P、8+2P、8+3P数据冗余保护机制。</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9.7 快照与备份 支持基于对象存储中的账户创建快照，并可基于快照与备份软件结合实现文件备份。</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▲9.9 内存 单节点最大支持32个内存插槽，单节点配置≥256G DDR5 4800MHz内存；</w:t>
            </w:r>
          </w:p>
        </w:tc>
        <w:tc>
          <w:tcPr>
            <w:tcW w:type="dxa" w:w="831"/>
          </w:tcPr>
          <w:p>
            <w:pPr>
              <w:pStyle w:val="null3"/>
              <w:jc w:val="right"/>
            </w:pPr>
            <w:r>
              <w:rPr>
                <w:rFonts w:ascii="仿宋_GB2312" w:hAnsi="仿宋_GB2312" w:cs="仿宋_GB2312" w:eastAsia="仿宋_GB2312"/>
              </w:rPr>
              <w:t>0.71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▲9.10硬盘 单节点系统配置≥2块480G SATA SSD，单节点NVME SSD硬盘裸容量配置≥60TB（单盘容量≤7.68TB），单节点NL-SAS机械盘裸容量≥1.2PB（单盘容量≤20TB）</w:t>
            </w:r>
          </w:p>
        </w:tc>
        <w:tc>
          <w:tcPr>
            <w:tcW w:type="dxa" w:w="831"/>
          </w:tcPr>
          <w:p>
            <w:pPr>
              <w:pStyle w:val="null3"/>
              <w:jc w:val="right"/>
            </w:pPr>
            <w:r>
              <w:rPr>
                <w:rFonts w:ascii="仿宋_GB2312" w:hAnsi="仿宋_GB2312" w:cs="仿宋_GB2312" w:eastAsia="仿宋_GB2312"/>
              </w:rPr>
              <w:t>0.71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9.11 网卡 单节点配置：配置≥1张双口万兆光口网卡（含对应光模块）；配置≥1张双口100Gb/s网卡（含对应光模块）</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9.12 电源 单节点配置热拔插冗余电源</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▲9.13 设备高度 为充分利用机柜空间，保障机房可以有效承载本次项目的所有设备，并行文件存储系统总高度≤80U</w:t>
            </w:r>
          </w:p>
        </w:tc>
        <w:tc>
          <w:tcPr>
            <w:tcW w:type="dxa" w:w="831"/>
          </w:tcPr>
          <w:p>
            <w:pPr>
              <w:pStyle w:val="null3"/>
              <w:jc w:val="right"/>
            </w:pPr>
            <w:r>
              <w:rPr>
                <w:rFonts w:ascii="仿宋_GB2312" w:hAnsi="仿宋_GB2312" w:cs="仿宋_GB2312" w:eastAsia="仿宋_GB2312"/>
              </w:rPr>
              <w:t>0.71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10.分布式块存储系统： ▲10.2 服务融合 为保障存储系统的高效利用，所投产品组成的集群可同时提供块存储、文件存储、对象以及HDFS存储服务，配置不限容量的块、文件、对象存储服务授权许可,方便灵活选择部署方式。</w:t>
            </w:r>
          </w:p>
        </w:tc>
        <w:tc>
          <w:tcPr>
            <w:tcW w:type="dxa" w:w="831"/>
          </w:tcPr>
          <w:p>
            <w:pPr>
              <w:pStyle w:val="null3"/>
              <w:jc w:val="right"/>
            </w:pPr>
            <w:r>
              <w:rPr>
                <w:rFonts w:ascii="仿宋_GB2312" w:hAnsi="仿宋_GB2312" w:cs="仿宋_GB2312" w:eastAsia="仿宋_GB2312"/>
              </w:rPr>
              <w:t>0.71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▲10.3 协议支持 所投产品支持NFS/CIFS/HDFS/S3等非结构化数据协议访问同一份数据，实现多种协议之间互通互访，协议无损；</w:t>
            </w:r>
          </w:p>
        </w:tc>
        <w:tc>
          <w:tcPr>
            <w:tcW w:type="dxa" w:w="831"/>
          </w:tcPr>
          <w:p>
            <w:pPr>
              <w:pStyle w:val="null3"/>
              <w:jc w:val="right"/>
            </w:pPr>
            <w:r>
              <w:rPr>
                <w:rFonts w:ascii="仿宋_GB2312" w:hAnsi="仿宋_GB2312" w:cs="仿宋_GB2312" w:eastAsia="仿宋_GB2312"/>
              </w:rPr>
              <w:t>0.71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10.4 回收站 所投产品支持卷回收站功能，存储卷可设置定时删除，时间到期后自动删除，在过期时间内回收站内的卷可恢复，并可自定义删除时间</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10.5 卷远程复制 所投产品支持远程复制功能，支持基于卷进行同步远程复制，且支持增量数据同步</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10.6 厚置备卷 所投产品支持厚置备卷功能，用户可以根据业务需求分配固定的物理存储空间，保障关键业务有充足的存储空间</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10.8 内存 单节点最大支持32个内存插槽，单节点配置≥256G DDR5 4800MHz内存；</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10.9 硬盘 单节点配置≥2块480G SATA SSD；单节点配置≥4块3.2TB NVMe SSD；单节点配置≥12块16TB SAS HDD</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10.10 网卡 单节点配置：配置≥1张双口万兆光口网卡（含对应光模块）；配置≥1张双口100Gb/s网卡（含对应光模块）</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10.11 电源 单节点配置热拔插冗余电源</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11.AI计算网络： 11.3 设备高度 为充分利用机柜空间，保障机房可以有效承载本次项目的所有设备，本设备高度需≤4U（175mm）</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11.4 管理接口 1个RJ45 Console接口、1个RJ45管理接口</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11.5 电源 ≥4个，支持2+2冗余</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11.6 网络特性 支持VLAN、MAC地址表、静态路由协议、动态路由协议</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11.7 QoS 支持SP、SP+DWRR等多种队列调度，支持802.1p、DSCP不同服务类别</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▲11.8 智算网络特性 为提升大模型训练效率，设备需支持自适应路由（Adaptive Routing）；</w:t>
            </w:r>
          </w:p>
        </w:tc>
        <w:tc>
          <w:tcPr>
            <w:tcW w:type="dxa" w:w="831"/>
          </w:tcPr>
          <w:p>
            <w:pPr>
              <w:pStyle w:val="null3"/>
              <w:jc w:val="right"/>
            </w:pPr>
            <w:r>
              <w:rPr>
                <w:rFonts w:ascii="仿宋_GB2312" w:hAnsi="仿宋_GB2312" w:cs="仿宋_GB2312" w:eastAsia="仿宋_GB2312"/>
              </w:rPr>
              <w:t>0.71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11.9 运维维护 支持SNMP v1/v2c/v3、SSH v2.0、Telnet、支持命令行接口（CLI）配置、支持FTP、TFTP方式进行文件传输、支持零配置开局；</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11.10融合管理 为满足集群交换平面管理的统一和未来演进，交换机需遵循开放的硬件平台设计，兼容SONiC等第三方网络操作系统，提供设备彩页证明；</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12.100G计算网络： 12.1 硬件参数 业务插槽≥4个</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▲12.2 网络特性 支持4K VLAN，支持STP/RSTP/MSTP，支持端口镜像，支持IPv4静态路由，RIPv1&amp;v2，OSPF，BGP，ECMP，路由策略、策略路由，VRF。支持 RDMA 技术，支持 ECN 及 PFC，降低网络传输中时延，转发时延≤1.5us</w:t>
            </w:r>
          </w:p>
        </w:tc>
        <w:tc>
          <w:tcPr>
            <w:tcW w:type="dxa" w:w="831"/>
          </w:tcPr>
          <w:p>
            <w:pPr>
              <w:pStyle w:val="null3"/>
              <w:jc w:val="right"/>
            </w:pPr>
            <w:r>
              <w:rPr>
                <w:rFonts w:ascii="仿宋_GB2312" w:hAnsi="仿宋_GB2312" w:cs="仿宋_GB2312" w:eastAsia="仿宋_GB2312"/>
              </w:rPr>
              <w:t>0.71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12.3 电源 ≥4个，支持2+2冗余</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13.核心交换机： 13.1 硬件参数 业务插槽≥4个</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▲13.2 网络特性 支持4K VLAN，支持STP/RSTP/MSTP，支持端口镜像，支持IPv4静态路由，RIPv1&amp;v2，OSPF，BGP，ECMP，路由策略、策略路由，VRF。支持 RDMA 技术，支持 ECN 及 PFC，降低网络传输中时延，转发时延≤1.5us</w:t>
            </w:r>
          </w:p>
        </w:tc>
        <w:tc>
          <w:tcPr>
            <w:tcW w:type="dxa" w:w="831"/>
          </w:tcPr>
          <w:p>
            <w:pPr>
              <w:pStyle w:val="null3"/>
              <w:jc w:val="right"/>
            </w:pPr>
            <w:r>
              <w:rPr>
                <w:rFonts w:ascii="仿宋_GB2312" w:hAnsi="仿宋_GB2312" w:cs="仿宋_GB2312" w:eastAsia="仿宋_GB2312"/>
              </w:rPr>
              <w:t>0.71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13.5 模块线缆 配置≥20个10G多模光模块，≥8个10G单模光模块（10km），≥8个100G多模光模块，以及满足项目实际需求长度的光纤线缆；</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14.万兆交换机： 14.1 硬件参数 ≥48个1G/10/25G SFP28接口，≥8个40/100G QSFP28口</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14.2 网络特性 支持VLAN、MAC地址表、静态路由协议、动态路由协议</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14.3 管理维护 支持命令行接口配置</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14.4 模块线缆 配置≥48个10G光模块，配置≥4个100G光模块，以及满足项目实际需求长度的线缆</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15.千兆交换机： 15.1 硬件参数 ≥48个10/100/1000千兆接口，≥4个万兆SFP+光口</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15.2 管理维护 支持命令行接口配置</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15.3 模块线缆 配置≥4个10G光模块，以及满足项目实际需求长度的线缆</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16.AI开发平台： ▲16.2 数据管理 支持在WEB界面上可视化操作用户数据，支持通过WEB界面新建文件/文件夹，能够实现文件本地的上传，支持文件下载、复制、重命名、删除、搜索和权限修改，支持文件夹的压缩和解压缩功能。提供软件功能截图或国家认可第三方检测机构出具的产品功能测试报告复印件并加盖公章。</w:t>
            </w:r>
          </w:p>
        </w:tc>
        <w:tc>
          <w:tcPr>
            <w:tcW w:type="dxa" w:w="831"/>
          </w:tcPr>
          <w:p>
            <w:pPr>
              <w:pStyle w:val="null3"/>
              <w:jc w:val="right"/>
            </w:pPr>
            <w:r>
              <w:rPr>
                <w:rFonts w:ascii="仿宋_GB2312" w:hAnsi="仿宋_GB2312" w:cs="仿宋_GB2312" w:eastAsia="仿宋_GB2312"/>
              </w:rPr>
              <w:t>0.71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▲16.3 数据维护 为满足模型训练时非结构化数据的管理和维护，平台需支持在WEB界面查看多类型文件。支持WEB界面上查看文本内容，支持文本内容的编辑和保存功能；支持图片平铺展示功能，图片格式支持：PNG，JPEG，JPG，BMP；支持视频播放功能，提供播放时暂停和开始控制、进度拖拽功能，视频格式支持：AVI，MP4，MOV，FLV；支持音频文件播放功能，播放时提供暂停和开始控制、进度拖拽功能，格式支持：MP3，WAV，FLAC，提供软件功能截图或国家认可第三方检测机构出具的产品功能测试报告复印件并加盖公章。</w:t>
            </w:r>
          </w:p>
        </w:tc>
        <w:tc>
          <w:tcPr>
            <w:tcW w:type="dxa" w:w="831"/>
          </w:tcPr>
          <w:p>
            <w:pPr>
              <w:pStyle w:val="null3"/>
              <w:jc w:val="right"/>
            </w:pPr>
            <w:r>
              <w:rPr>
                <w:rFonts w:ascii="仿宋_GB2312" w:hAnsi="仿宋_GB2312" w:cs="仿宋_GB2312" w:eastAsia="仿宋_GB2312"/>
              </w:rPr>
              <w:t>0.71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▲16.4 数据缓存加速 提供数据缓存加速机制，数据集可高速并行缓存到计算节点本地，并提供缓存数据的生命周期管理，支持缓存进度查看，可进行缓存数据的增量更新、手动清理等，提供软件功能截图或国家认可第三方检测机构出具的产品功能测试报告复印件并加盖公章。</w:t>
            </w:r>
          </w:p>
        </w:tc>
        <w:tc>
          <w:tcPr>
            <w:tcW w:type="dxa" w:w="831"/>
          </w:tcPr>
          <w:p>
            <w:pPr>
              <w:pStyle w:val="null3"/>
              <w:jc w:val="right"/>
            </w:pPr>
            <w:r>
              <w:rPr>
                <w:rFonts w:ascii="仿宋_GB2312" w:hAnsi="仿宋_GB2312" w:cs="仿宋_GB2312" w:eastAsia="仿宋_GB2312"/>
              </w:rPr>
              <w:t>0.71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▲16.5 资源调度 支持基于WEB页面的GPU细粒度调度设置，包括： 1）MIG模式：每张卡独立配置MIG方案；2）显存隔离：按GPU显存进行任意大小的切分，最小支持1GB显存；3）复用率：按GPU上并发任务个数进行配置，提供软件功能截图或国家认可第三方检测机构出具的产品功能测试报告复印件并加盖公章；</w:t>
            </w:r>
          </w:p>
        </w:tc>
        <w:tc>
          <w:tcPr>
            <w:tcW w:type="dxa" w:w="831"/>
          </w:tcPr>
          <w:p>
            <w:pPr>
              <w:pStyle w:val="null3"/>
              <w:jc w:val="right"/>
            </w:pPr>
            <w:r>
              <w:rPr>
                <w:rFonts w:ascii="仿宋_GB2312" w:hAnsi="仿宋_GB2312" w:cs="仿宋_GB2312" w:eastAsia="仿宋_GB2312"/>
              </w:rPr>
              <w:t>0.71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16.6 AI开发 用户通过平台可快速构建交互式AI开发环境，提供Jupyter、Webshell在线交互开发，支持对接第三方开发工具（如VSCode、PyCharm）</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16.7 分布式训练 支持AI模型的多机分布式训练，可提交Tensorflow、Caffe、pytorch、PaddlePaddle、MXNet框架的分布式训练作业，并支持MPI、PS/Worker、Master/Worker、Deepspeed、Megatron等分布式类型</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▲16.8 AI推理 支持模型部署、应用（镜像）部署、原生部署（yaml）、Helm部署等部署方式，支持服务上线过程中的离线测试、定时发布、流量调节、在线部署、多分桶测试、在线服务评估等全流程服务管理能力，支持服务部署后对外提供http/gRPC/tcp协议的请求，提供软件功能截图或国家认可第三方检测机构出具的产品功能测试报告复印件并加盖公章。</w:t>
            </w:r>
          </w:p>
        </w:tc>
        <w:tc>
          <w:tcPr>
            <w:tcW w:type="dxa" w:w="831"/>
          </w:tcPr>
          <w:p>
            <w:pPr>
              <w:pStyle w:val="null3"/>
              <w:jc w:val="right"/>
            </w:pPr>
            <w:r>
              <w:rPr>
                <w:rFonts w:ascii="仿宋_GB2312" w:hAnsi="仿宋_GB2312" w:cs="仿宋_GB2312" w:eastAsia="仿宋_GB2312"/>
              </w:rPr>
              <w:t>0.71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16.9 推理服务 支持弹性扩缩容，服务可基于实时并发请求数或者CPU、GPU资源利用率自动触发服务实例扩缩容，保证线上业务在不同调用量下的资源合理性分配；平台支持设定触发规则以及扩容范围，在规则触发后实现对服务的弹性扩容；采用无服务（Serverless）模式，支持推理服务实例缩容至零</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16.10模型微调 支持用户对大语言模型进行微调，支持主流的SFT任务，可以选择Full、Freeze、LoRA三种微调方法，满足不同业务场景诉求，提供图形化界面，降低用户使用门槛，提供软件功能截图或国家认可第三方检测机构出具的产品功能测试报告复印件并加盖公章。</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16.11 微调参数设置 支持用户以表单的形式设置微调参数，基础参数包括训练轮数、batchsize、学习率、量化等级、提升模板、加速方式。支持配置高级参数，包括截断长度、计算类型、梯度累积、学习率调节器、验证集比例、预热步数、优化器等。用户可以根据不同微调策略，选择配置Freeze、LoRA的专有参数，提供软件功能截图或国家认可第三方检测机构出具的产品功能测试报告复印件并加盖公章。</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16.12 模型仓库 提供大模型仓库功能，支持大模型的导入、发布、导出和生成应用的管理能力</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17.科学计算调度平台： 17.2 资源查看 支持查看集群中节点，包括节点名称、节点类型（主控/计算节点）、CPU已用核数/总数、GPU已用卡数/总数、所在分区、运行状态、作业数统计</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17.3 节点管理 支持直接远程shell节点和批量管理</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17.4 文件管理 支持查看集群中的文件目录及其文件，执行新建、复制/粘贴、压缩/解压、下载文件、删除文件、文件重命名等操作</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17.5 作业管理 支持脚本和web模板在线提交两种方式,支持循环作业及作业重复提交、支持作业容器化运行（singularity方式）</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17.6 作业状态查看 支持查看、挂起、恢复、停止实时作业，可查看作业ID、名称、用户、组织、状态、作业运行时长、所属分区，作业输出和工作目录</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17.7 作业调度 支持先进先出、 回填、抢占、绝对优先级、独占等多种调度策略</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18.运维管理平台： 18.2 资产管理 支持全面的部件和整机的生命周期管理，包括采购、库存、配置、部署、维护和报废等各个阶段，能够实现对部件和整机的统一管理和跟踪，包括硬件配置、序列号、采购信息等关键属性。</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18.3 故障告警 支持用户自定义告警订阅策略，包含Redfish及SNMP Trap各协议版本订阅能力。提供面向资源的订阅策略绑定及定时检测，同时支持自动订阅、智能通道选择、目标IP设置、失败重试等能力。可实时查看设备发送的事件消息记录，支持消息自定义解析等能力</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18.4 告警重定义功能 提供告警名称、级别的重定义能力。同时，支持告警归并及告警降噪能力，可对同一问题多个告警进行归并，另外通过设定告警降噪阈值，当告警连续触发次数低于该阈值时，系统将不再展示该告警</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18.5 告警通知 支持微信、短信、邮件、工单等告警方式，当告警发生时自动将信息发送出去提醒相关人员</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18.6 日志分析 支持精准分析设备的日志，包含不限于SEL、BLACK_BOX、RAID、Syslog等日志，同时需提供关键字检索功能，便于迅速定位并深入分析日志信息，同时基于日志提供设备诊断报告</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▲18.7 设备监控 支持服务器全方位性能监控 ，包括CPU 利用率、CPU温度、内存使用率等；TCP重传率及套接字个数；UDP连接数；文件句柄使用率及文件句柄数；硬盘读写次数及读写时速率，提供软件功能截图或国家认可第三方检测机构出具的产品功能测试报告复印件并加盖公章。</w:t>
            </w:r>
          </w:p>
        </w:tc>
        <w:tc>
          <w:tcPr>
            <w:tcW w:type="dxa" w:w="831"/>
          </w:tcPr>
          <w:p>
            <w:pPr>
              <w:pStyle w:val="null3"/>
              <w:jc w:val="right"/>
            </w:pPr>
            <w:r>
              <w:rPr>
                <w:rFonts w:ascii="仿宋_GB2312" w:hAnsi="仿宋_GB2312" w:cs="仿宋_GB2312" w:eastAsia="仿宋_GB2312"/>
              </w:rPr>
              <w:t>0.71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▲18.8 功耗管理 支持3D数据中心设备详细信息展示，支持3D视图，提供软件功能截图或国家认可第三方检测机构出具的产品功能测试报告复印件并加盖公章。</w:t>
            </w:r>
          </w:p>
        </w:tc>
        <w:tc>
          <w:tcPr>
            <w:tcW w:type="dxa" w:w="831"/>
          </w:tcPr>
          <w:p>
            <w:pPr>
              <w:pStyle w:val="null3"/>
              <w:jc w:val="right"/>
            </w:pPr>
            <w:r>
              <w:rPr>
                <w:rFonts w:ascii="仿宋_GB2312" w:hAnsi="仿宋_GB2312" w:cs="仿宋_GB2312" w:eastAsia="仿宋_GB2312"/>
              </w:rPr>
              <w:t>0.71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18.9 机房管理 支持对数据中心、机房、机架、配线架等资源进行统一管理，支持添加、删除、修改和一键导入设备与机柜、机柜与机房、机房与数据中心的位置关系等操作。能够查看机房、机柜的位置分布视图</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19.统一管理服务平台： 云管理平台</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19.2 利旧纳管能力 云管平台支持管理不少于3家主流虚拟化产品，支持包括虚拟机纳管、创建、编辑、删除（普通删除、安全删除）、开机、关机（软硬）、重启（软硬）、控制台、休眠（暂停、挂起）、挂卸载Tools，支持CPU、内存、磁盘使用率，磁盘IO，网络吞吐等信息监控。</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▲19.3 一云多芯能力 为满足一云多芯深度应用，云管理平台可基于算力评估模型构建算力自动测算和上报机制，对不同CPU架构评估算力值，并对算力测算工具进行容器化封装，解耦操作系统依赖。</w:t>
            </w:r>
          </w:p>
        </w:tc>
        <w:tc>
          <w:tcPr>
            <w:tcW w:type="dxa" w:w="831"/>
          </w:tcPr>
          <w:p>
            <w:pPr>
              <w:pStyle w:val="null3"/>
              <w:jc w:val="right"/>
            </w:pPr>
            <w:r>
              <w:rPr>
                <w:rFonts w:ascii="仿宋_GB2312" w:hAnsi="仿宋_GB2312" w:cs="仿宋_GB2312" w:eastAsia="仿宋_GB2312"/>
              </w:rPr>
              <w:t>0.71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19.4 裸金属管理 支持纳管已经安装操作系统的物理机，在不重装操作系统的前提下实现资源的统一管理；对纳管的裸机支持开关机等操作，并支持将分配给指定租户；不重装系统的前提下，支持注入监控代理，实现裸金属监控。</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19.5 提供裸金属监控能力，包括CPU使用率、内存使用率、网络流入流出速率、磁盘IO、文件系统使用率、GPU使用率、解码使用率、显存使用率等。</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19.6 为满足服务器以租户的维度进行机房位置划分的需求，支持按照裸金属的配置、位置信息进行设备筛选，支持批量指定裸金属分配给租户。</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▲19.7 运维能力 提供全局内容库，任意站点支持查看、上传、下载全局内容库公共镜像；支持全局内容库镜像手动、自动分发到目的站点，支持为内容库内容打标签。</w:t>
            </w:r>
          </w:p>
        </w:tc>
        <w:tc>
          <w:tcPr>
            <w:tcW w:type="dxa" w:w="831"/>
          </w:tcPr>
          <w:p>
            <w:pPr>
              <w:pStyle w:val="null3"/>
              <w:jc w:val="right"/>
            </w:pPr>
            <w:r>
              <w:rPr>
                <w:rFonts w:ascii="仿宋_GB2312" w:hAnsi="仿宋_GB2312" w:cs="仿宋_GB2312" w:eastAsia="仿宋_GB2312"/>
              </w:rPr>
              <w:t>0.71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19.8 为方便用户快速使用平台，降低云平台学习成本，云平台提供按虚拟化、云原生场景快速配置系统菜单的功能</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19.9 云管平台提供无阈值检测功能，用户无需设置阈值，可以基于历史性能数据采用无监督模式进行异常检测，避免手工配置，避免告警误报漏报。支持通过在线标注和模型训练，采用有监督模式进行异常检测。</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▲19.10 运营能力 云管平台提供虚拟数据中心管理能力，支持不少于10级虚拟数据中心，以匹配用户的组织架构，支持对虚拟数据中心使用的资源做配额限制。</w:t>
            </w:r>
          </w:p>
        </w:tc>
        <w:tc>
          <w:tcPr>
            <w:tcW w:type="dxa" w:w="831"/>
          </w:tcPr>
          <w:p>
            <w:pPr>
              <w:pStyle w:val="null3"/>
              <w:jc w:val="right"/>
            </w:pPr>
            <w:r>
              <w:rPr>
                <w:rFonts w:ascii="仿宋_GB2312" w:hAnsi="仿宋_GB2312" w:cs="仿宋_GB2312" w:eastAsia="仿宋_GB2312"/>
              </w:rPr>
              <w:t>0.71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19.11 支持根据用户现有工作流程自定义资源的申请审批流程，可动态添加审批流程用户节点，可以选择系统任意人员作为审批人，支持多人同时审批生效、任一审批生效的策略，可添加不低于10个审批节点，30个审批人；支持将资源申请方式与流程动态绑定，可支持多种不同资源共用同一流程，同时系统还支持预设内置流程。</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19.12 容灾管理 为保证本次建设云管平台后续可平滑演进到双数据中心容灾架构，支持云平台跨可用域的异地容灾功能，提供以云主机为粒度的异地容灾方案，方案不依赖云存储本身，生产中心和灾备中心可分别对接不同厂商、不同型号的集中式或分布式存储上，可在生产中心发生灾难时，迅速恢复并接管业务，支持容灾资源池管理、安全切换、故障切换、重新保护等。</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19.13 大规模管理 为满足后续云平台大规模管理要求，云管理平台具备管理2万台以上物理机，5万个以上云主机能力。</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▲19.14 智算管理 支持云上AI训练集群服务，支持服务的发布及开通，发布后用户可以在云平台上使用AI训练服务，支持AI资源的监控及告警规则的配置。提供软件功能截图或国家认可第三方检测机构出具的产品功能测试报告复印件并加盖公章。</w:t>
            </w:r>
          </w:p>
        </w:tc>
        <w:tc>
          <w:tcPr>
            <w:tcW w:type="dxa" w:w="831"/>
          </w:tcPr>
          <w:p>
            <w:pPr>
              <w:pStyle w:val="null3"/>
              <w:jc w:val="right"/>
            </w:pPr>
            <w:r>
              <w:rPr>
                <w:rFonts w:ascii="仿宋_GB2312" w:hAnsi="仿宋_GB2312" w:cs="仿宋_GB2312" w:eastAsia="仿宋_GB2312"/>
              </w:rPr>
              <w:t>0.71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▲19.15 支持云上AI推理集群服务，支持服务的发布及开通，发布后用户可以在云平台上使用AI推理服务，支持AI资源的监控及告警规则的配置。提供软件功能截图或国家认可第三方检测机构出具的产品功能测试报告复印件并加盖公章。</w:t>
            </w:r>
          </w:p>
        </w:tc>
        <w:tc>
          <w:tcPr>
            <w:tcW w:type="dxa" w:w="831"/>
          </w:tcPr>
          <w:p>
            <w:pPr>
              <w:pStyle w:val="null3"/>
              <w:jc w:val="right"/>
            </w:pPr>
            <w:r>
              <w:rPr>
                <w:rFonts w:ascii="仿宋_GB2312" w:hAnsi="仿宋_GB2312" w:cs="仿宋_GB2312" w:eastAsia="仿宋_GB2312"/>
              </w:rPr>
              <w:t>0.71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▲19.16 提供面向高性能计算资源的作业管理、集群管理（分区管理、节点管理、文件管理、集群Shell）、集群监控（资源、性能、作业、报表）、计费管理、数据统计等功能，实现大规模集群的管理和作业调度，降低高性能计算集群的使用门槛。</w:t>
            </w:r>
          </w:p>
        </w:tc>
        <w:tc>
          <w:tcPr>
            <w:tcW w:type="dxa" w:w="831"/>
          </w:tcPr>
          <w:p>
            <w:pPr>
              <w:pStyle w:val="null3"/>
              <w:jc w:val="right"/>
            </w:pPr>
            <w:r>
              <w:rPr>
                <w:rFonts w:ascii="仿宋_GB2312" w:hAnsi="仿宋_GB2312" w:cs="仿宋_GB2312" w:eastAsia="仿宋_GB2312"/>
              </w:rPr>
              <w:t>0.71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▲19.17 云安全服务 配置30颗物理CPU license云内生安全软件授权，要求云内生安全通过云管理平台统一提供云安全服务，并进行统一运维和运营，自动关联云内工作负载上线即安全</w:t>
            </w:r>
          </w:p>
        </w:tc>
        <w:tc>
          <w:tcPr>
            <w:tcW w:type="dxa" w:w="831"/>
          </w:tcPr>
          <w:p>
            <w:pPr>
              <w:pStyle w:val="null3"/>
              <w:jc w:val="right"/>
            </w:pPr>
            <w:r>
              <w:rPr>
                <w:rFonts w:ascii="仿宋_GB2312" w:hAnsi="仿宋_GB2312" w:cs="仿宋_GB2312" w:eastAsia="仿宋_GB2312"/>
              </w:rPr>
              <w:t>0.71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19.18 云内生安全防护采用无代理架构部署，即安全引擎及特征库不在虚拟机中运行，无需单独在虚拟机内部署独立的安全客户端软件，且兼容“一云多芯”架构，必须同时支持X86、C86、ARM的云架构。</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19.19 要求按租户提供运营权限管理，为租户申请开通云安全管理权限，租户开通后仅具备所属资产的安全管控权限，且支持对租户安全策略的操作权限做限制，至少包含读写、只读、无权限。</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19.20 提供流量监控审计，支持流量拓扑，提供对云主机的细粒度的流量监控分析，支持展示入站流量、出站流量、全站流量，以及连接数。</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19.21 基于网络可视化拓扑，自适应形成网络微规则，从而更方便的配置东西向安全规则。</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▲19.22 支持对每个虚拟机的TCP、UDP和ICMP东西向的Flood异常流量清洗。提供技术说明文档证明材料。</w:t>
            </w:r>
          </w:p>
        </w:tc>
        <w:tc>
          <w:tcPr>
            <w:tcW w:type="dxa" w:w="831"/>
          </w:tcPr>
          <w:p>
            <w:pPr>
              <w:pStyle w:val="null3"/>
              <w:jc w:val="right"/>
            </w:pPr>
            <w:r>
              <w:rPr>
                <w:rFonts w:ascii="仿宋_GB2312" w:hAnsi="仿宋_GB2312" w:cs="仿宋_GB2312" w:eastAsia="仿宋_GB2312"/>
              </w:rPr>
              <w:t>0.71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19.23 支持失陷检测，系统通过监控云主机、容器的网络流量是否存在与外部恶意域名或IP通信， 实时检测云主机、容器是否被 APT 组织、僵尸网络、木马软件、后门工具等控制，从而来判断该虚拟机是否已经失陷，并提供分析和查询。</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19.24 支持日志审计，提供面向虚拟机的系统日志采集，包含Windows事件日志、Linux文件日志等，支持根据正则表达式进行自定义。</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虚拟化套件 ▲19.26 计算虚拟化 支持云主机快照，支持生成云主机内存快照，支持瞬时创建及批量快照删除功能，批量删除快照虚拟机读写性能无损耗，支持在30 秒内完成≥100 台云主机批量删除快照(快照大小≥2T) 。</w:t>
            </w:r>
          </w:p>
        </w:tc>
        <w:tc>
          <w:tcPr>
            <w:tcW w:type="dxa" w:w="831"/>
          </w:tcPr>
          <w:p>
            <w:pPr>
              <w:pStyle w:val="null3"/>
              <w:jc w:val="right"/>
            </w:pPr>
            <w:r>
              <w:rPr>
                <w:rFonts w:ascii="仿宋_GB2312" w:hAnsi="仿宋_GB2312" w:cs="仿宋_GB2312" w:eastAsia="仿宋_GB2312"/>
              </w:rPr>
              <w:t>0.71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▲19.27 云主机支持选择多种克隆方式，包括普通克隆和快速全量克隆可以设置云主机克隆速度及初始化云主机 SID 操作，快速全量克隆支持在 100 秒内完成≥100 台的云主机的全量克隆，删除云主机模板后不影响新克隆虚拟机正常运行。</w:t>
            </w:r>
          </w:p>
        </w:tc>
        <w:tc>
          <w:tcPr>
            <w:tcW w:type="dxa" w:w="831"/>
          </w:tcPr>
          <w:p>
            <w:pPr>
              <w:pStyle w:val="null3"/>
              <w:jc w:val="right"/>
            </w:pPr>
            <w:r>
              <w:rPr>
                <w:rFonts w:ascii="仿宋_GB2312" w:hAnsi="仿宋_GB2312" w:cs="仿宋_GB2312" w:eastAsia="仿宋_GB2312"/>
              </w:rPr>
              <w:t>0.71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▲19.28 支持GPU组功能，支持多块GPU透传给一个虚拟机使用；支持vGPU功能，提供50个VGPU用户授权。</w:t>
            </w:r>
          </w:p>
        </w:tc>
        <w:tc>
          <w:tcPr>
            <w:tcW w:type="dxa" w:w="831"/>
          </w:tcPr>
          <w:p>
            <w:pPr>
              <w:pStyle w:val="null3"/>
              <w:jc w:val="right"/>
            </w:pPr>
            <w:r>
              <w:rPr>
                <w:rFonts w:ascii="仿宋_GB2312" w:hAnsi="仿宋_GB2312" w:cs="仿宋_GB2312" w:eastAsia="仿宋_GB2312"/>
              </w:rPr>
              <w:t>0.71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19.29 支持一键开启和关闭数据中心内的所有虚拟机，并设置虚拟机跟随主机启动策略以及虚拟机启动优先级策略，方便机房搬迁或关电运维场景使用。</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19.30 为提高虚拟化平台运维效率，满足虚拟机内部应用系统个性化快捷操作需求，平台支持虚拟机控制台发送自定义快捷指令组合，快捷指令组合包含国际标准键盘73键及以上，并支持任意三种及以下组合。</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19.31 支持大内存页和DPDK加速功能，虚拟化界面可配置内存页大小和页数，支持虚拟机NUMA感知功能，保证虚拟机OS的NUMA与主机的NUMA拓扑保持一致，并显示大内存页的使用量和可用内存</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19.32 为保证虚拟化集群不同节点的虚拟机灵活调度，平台支持虚拟机跨节点迁移能力，支持精细化的虚拟机迁移控制和独享迁移网络，可配置虚拟机迁移速度，可指定专用独享迁移网络，隔离迁移网络流量与管理网流量，保障用户业务正常运行。</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19.33 支持vAPP功能，可配置若干台虚拟机组成的应用组，可设置虚拟机启动顺序和启动间隔时间，可批量修改虚拟机组的参数</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19.34 网络虚拟化 提供软件SDN方案，支持云平台与网络设备解耦，并提供基于Overlay的高性能VPC网络，提供VPC服务，VPC包含网络子网、安全组、路由器、防火墙。子网支持设置DHCP、DNS服务器、可分配的地址池。</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19.35 提供一套纯软件的负载均衡服务，支持X86和ARM架构，单一资源池可以同时包含多种架构的负载均衡；支持TCP、UDP、HTTP、HTTPS、TERMINATED_HTTPS等多种网络协议，支持L4、L7负载均衡。单一负载均衡支持添加多个资源池，每个资源池均支持轮询、最小连接、源IP等多种负载均衡算法，支持设置后端服务器权重。</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19.36 提供一套云防火墙，支持防火墙规则、防火墙管理，其中防火墙规则管理包含规则名称、协议、动作、IP版本、源地址/子网、目的地址/子网、源端口/端口范围、目的端口/范围</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19.37 提供不依赖物理网络设备的云专线服务，支持云外underlay网络与云内VPC网络资源使用原始IP互通，不需要经过NAT转换；支持配置与外部互通的VPC关联子网，支持添加多个专线网关，支持ECMP模式，提高互联网络性能的同时实现高可用；</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19.38 存储虚拟化 虚拟磁盘支持内核级I/O加速，将虚拟磁盘的I/O驱动从用户态迁移到内核态，且支持异步I/O加速功能，有效提升磁盘读写性能。</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19.39 支持设置虚拟磁盘策略，包括精确设置磁盘每秒的读写次数及读写速率，可自主选择磁盘格式，包括但不限于RAW\QCOW2等</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19.40 为提升云存储性能，虚拟化平台支持存储全局RDMA互联，存储网络支持开启PFC无损网络协议，支持设置PFC优先级并配置优先信任模式。</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▲19.41 数据保护 为保障关键业务的数据安全性，提供不限制数量的无代理CDP持续数据保护功能授权，通过拖拽进度条，虚拟机可恢复到任意I/O时刻，投标人提供承诺函。</w:t>
            </w:r>
          </w:p>
        </w:tc>
        <w:tc>
          <w:tcPr>
            <w:tcW w:type="dxa" w:w="831"/>
          </w:tcPr>
          <w:p>
            <w:pPr>
              <w:pStyle w:val="null3"/>
              <w:jc w:val="right"/>
            </w:pPr>
            <w:r>
              <w:rPr>
                <w:rFonts w:ascii="仿宋_GB2312" w:hAnsi="仿宋_GB2312" w:cs="仿宋_GB2312" w:eastAsia="仿宋_GB2312"/>
              </w:rPr>
              <w:t>0.71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云桌面软件 ▲19.42 授权要求 配置20个用户云桌面软件授权，要求支持VDI、VOI、云应用三种云桌面架构，可以在同一管理界面进行VDI、VOI、云应用和终端的统一管理。</w:t>
            </w:r>
          </w:p>
        </w:tc>
        <w:tc>
          <w:tcPr>
            <w:tcW w:type="dxa" w:w="831"/>
          </w:tcPr>
          <w:p>
            <w:pPr>
              <w:pStyle w:val="null3"/>
              <w:jc w:val="right"/>
            </w:pPr>
            <w:r>
              <w:rPr>
                <w:rFonts w:ascii="仿宋_GB2312" w:hAnsi="仿宋_GB2312" w:cs="仿宋_GB2312" w:eastAsia="仿宋_GB2312"/>
              </w:rPr>
              <w:t>0.71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19.43 桌面管理 桌面云管理平台支持所有组件集成化，通过镜像模板创建虚拟机的方式在10分钟内完成部署，无需过多的部署步骤</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19.44 支持主流桌面传输，包括windows 7/10/11、UOS、麒麟、中科方德64位系统，可通过PC、瘦客户端、手机、浏览器等方式接入访问。</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19.45 支持发布GPU 直通和VGPU的两种形式的GPU桌面，GPU桌面支持YUV420/YUV444色彩格式,支持桌面GPU设备的挂载和卸载</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19.46 支持代理网关和NAT两种公网接入方式，不需要依赖其他硬件或授权</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19.47 支持使用GPU进行视频编码可以显著提高视频编码效率并减少CPU的负载。</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19.48 运维管理 支持桌面快照创建和快照恢复，一个桌面可以创建3个快照，支持用户自主进行快照恢复操作，减少需要管理员介入的情况。支持秒级快照删除，删除1TB快照耗时≤10秒</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19.49 支持文件管理，展示当前管理平台中添加的文件，以便统一管理，高效运维，支持多文件批量下发到桌面</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19.50 支持在线桌面消息推送，便于给在线用户发布消息通知。</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19.51 支持配置AD\LDAP认证服务器并管理，支持从AD\LDAP服务器导入用户、组织信息</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19.52 支持手机短信认证、账号密码认证、短信双因子综合认证、Ukey双因子综合认证</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19.53 安全管理 支持桌面屏幕水印，支持显示用户登录账号、桌面IP、桌面MAC、满屏水印、自定义内容。</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19.54 支持本地桌面文件拖拽至云桌面并支持权限控制，提供软件功能截图或国家认可第三方检测机构出具的产品功能测试报告复印件并加盖公章。</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19.55 支持配置安装包黑名单，列入黑名单中的软件安装包会被禁止在桌面内安装。</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20.配套机房基础设备： ▲20.2 机柜结构：机柜静态承重负载不低于2450kg。机柜要求带载1250kg测试试验后，仍保持外观、结构完好。同时机柜能够带载600kg情况下，满足8、9级烈度结构抗地震考核。</w:t>
            </w:r>
          </w:p>
        </w:tc>
        <w:tc>
          <w:tcPr>
            <w:tcW w:type="dxa" w:w="831"/>
          </w:tcPr>
          <w:p>
            <w:pPr>
              <w:pStyle w:val="null3"/>
              <w:jc w:val="right"/>
            </w:pPr>
            <w:r>
              <w:rPr>
                <w:rFonts w:ascii="仿宋_GB2312" w:hAnsi="仿宋_GB2312" w:cs="仿宋_GB2312" w:eastAsia="仿宋_GB2312"/>
              </w:rPr>
              <w:t>0.71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20.3 机柜侧板：上下分体式快拆侧板，采用上下两段式设计。</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20.4 机柜附件，每个机柜需配置： 盲板/假面板：1U*19英寸，ABS塑料材质，免工具卡扣式安装，每台机柜配置30个； 层板/托盘：承重不低于50kg，宽度满足19英寸机柜安装要求，深度不小于750mm，要求开散热孔，每台机柜配置1个；L导轨：19”标准设备安装使用,每台机柜配置1个；安装附件：每个机柜标配安装螺母、扎线带等辅材。</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20.5 通道密封系统 整体要求：微模块冷通道由双排机柜、两侧端门及机柜顶部天窗等结构件组成，用于机柜的冷、热通道密封，微模块密封通道应满足刚度和强度要求，并具有接地、密闭性、抗振动、抗冲击、耐腐蚀、防尘等功能，外观应与机柜设备协调一致，满足入列设备的安装、固定和使用环境的要求。</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20.6 单个微模块密封通道两端配置通道门，通道门要求采用电动全玻璃双开滑动门，开启后应不妨碍进出通道通行、设备搬运以及运维车正常进出。 滑动门采用厚度不低于10mm的一体式钢化玻璃，滑动门套件应由左右立柱、门楣、玻璃门扇、导轨等组成，且配置磁力锁、照明开关、应急/测试开关、声光报警器、红外感应器等组件；</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20.7 通道门要求配置门禁，支持人脸、指纹、密码及刷卡。电动滑动门要求配置外接遥控器，支持遥控开关门，提供常闭、常开、自动功能。</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▲20.8 按照YD5083-2005《电信设备抗地震性能检测规范》等要求，微模块满足同系列产品通过8、9烈度结构抗地震考核</w:t>
            </w:r>
          </w:p>
        </w:tc>
        <w:tc>
          <w:tcPr>
            <w:tcW w:type="dxa" w:w="831"/>
          </w:tcPr>
          <w:p>
            <w:pPr>
              <w:pStyle w:val="null3"/>
              <w:jc w:val="right"/>
            </w:pPr>
            <w:r>
              <w:rPr>
                <w:rFonts w:ascii="仿宋_GB2312" w:hAnsi="仿宋_GB2312" w:cs="仿宋_GB2312" w:eastAsia="仿宋_GB2312"/>
              </w:rPr>
              <w:t>0.71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20.9 微模块应具备强弱电走线槽，走线槽进出线孔处安装护线齿。</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20.10 闭通道LED节能灯管可安装于顶部每个天窗上或通道顶部两侧天窗的下方，卡扣式安装，牢固且便于拆卸、更换。LED灯管长度以机柜为单位并一一对应，每根灯管功率不大于10W。 灯具的控制采用人体移动感应或红外感应防眩光LED节能灯，封闭通道内配置不少于2个感应器，在无人情况下会关闭。为保证照明配电的安全可靠，LED灯管要求采用不高于36V的安全电压供电，为了防止触电，照明配电的开关电源要求采用封装的标准19英尺机架式插框，高度不大于1U</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20.11 微模块每个机柜后方两侧需配置指示灯带，指示灯带需与动环系统联动，当微模块出现告警时，指示灯带变化为相应颜色</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▲20.12 列头柜 600Wmm×1200Dmm×2000Hmm；支持与机柜并柜安装，保持风格，尺寸统一协调。同时配置一套市电配电柜，满足电源接入要求。</w:t>
            </w:r>
          </w:p>
        </w:tc>
        <w:tc>
          <w:tcPr>
            <w:tcW w:type="dxa" w:w="831"/>
          </w:tcPr>
          <w:p>
            <w:pPr>
              <w:pStyle w:val="null3"/>
              <w:jc w:val="right"/>
            </w:pPr>
            <w:r>
              <w:rPr>
                <w:rFonts w:ascii="仿宋_GB2312" w:hAnsi="仿宋_GB2312" w:cs="仿宋_GB2312" w:eastAsia="仿宋_GB2312"/>
              </w:rPr>
              <w:t>0.71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20.13 开关配置：不低于400A/3PV市电输入，320A/3P UPS输入、输出及旁路开关。输出端不少于48路32A/1P IT设备开关，并预留6路16A/1P照明，消防等备用开关。</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20.14 电涌保护器应为已通过标准符合性认定并在有效期的B级防雷产品</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20.15 配置主路仪表，可实现配电系统基本参数显示，带通讯接口，支持RS485通讯协议。</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20.16 可采集主路、支路参数，包含电压、电流、频率、各相及总的有功功率、无功功率、视在功率、功率因数、各相及总的有功电能、无功电能、电压及电流谐波分析功能、负载百分比、电压不平衡度、电流不平衡度、开关量状态，零地电压。</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20.17 智能监控单元本体应具备电能历史查询功能，并可更改设置统计月度电能、年度电能。电能数据存储周期大于一年。</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20.18 绝缘电阻：用500V兆欧表测量1min后读数，机柜内各带电回路（该回路不直接接地）对地（或柜体）绝缘电阻≥2MΩ。绝缘强度：各带电回路两导体之间及任一导体与机壳（或地）之间，按照其额定绝缘电压分级，应能承受表3规定的50Hz正弦试验电压1min，不出现击穿或飞弧现象,漏电流不大于10mA。</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20.20 输入方式：三相四线+PE，额定输入电压：380/400/415VAC(线电压)。</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20.21 要求采用集中旁路供电，功率模块、旁路模块均支持热插拔。</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20.22 每个功率模块具有独立的充电器，保证电池组的可靠充电，并可进行充电功率1～20％的设置</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20.23 系统效率：额定阻性负载下&gt;95％；50％阻性负载下&gt;96％。</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20.24 输出电流不均衡度：100％负载&lt;1.1％；50％负载&lt;0.7％。</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20.25 三相电压不平衡度：100％不平衡负载&lt;1％。</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20.26 电池节数可按照30-48节设置，且无需降额使用。</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20.27 智能ECO节能模式。当用户电网质量较好时，若UPS在该模式下运行，旁路优先输出，效率高达99％。当旁路电压或频率偏离正常范围，不能满足用户供电需求时，切换到逆变输出。</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20.28 具备智能休眠模式，当模块的负载率小于休眠负载级别时，控制器根据当前负载量来决定进入休眠模式的模块数量，并根据所设置的轮休时间来进行休眠轮换，以节省能耗真正实现绿色节能，同时提高系统综合使用寿命。20.29 电池 配置12V200AH阀控式密封铅酸蓄电池不少于40节，满足备电时间不小于10min，并配套电池架、电池开关箱及电池连接线缆</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20.30 蓄电池密封反应效率不低于98％</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20.31 气密性，应能承受50kPa的正压或 负压而不破裂、不开胶，压 力释放后壳体无残余。</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20.32 10h率放电，以1.0I₁₀放电至终止电压1.80V/单体，其放电容量应≥C₁₀；3h率放电，以2.5I₁₀放电至终止电压1.80V/单体，其放电容量应≥0.75C₁₀； 1h率放电，以5.5I₁₀放电至终止电压1.75V/单体，其放电容量应≥ 0.55C₁₀。</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20.33 以30I₁₀放电3min，极柱应不熔断、内部汇流排应不熔断，外观应不出现异常。</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20.34 静置28天后容量保存率应≥98%。</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20.35 同组蓄电池10h率容量试验时，最大实际容量与最小实际容量差值应≤1%，</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20.36 PDU 采用竖向安装方式，安装于机柜后方两侧，每个机柜安装两个。</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20.37 每个PDU采用63A/220V供电，输出不低于18口10A和3口16A国标插口。</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20.38 监控系统 采用统一管理平台，实现对数据中心所有基础设施，包括动力、环境、视频、门禁等进行集中监控和管理；管理软件支持平板电脑接入，支持手机APP管理界面，动环监控平台软件，包含多种软件接口（配电柜、UPS、水浸、空调、温湿度传感器、温感、烟感、天窗、门禁、视频、短信、远程IE浏览、北向接口等）</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20.39 监控对象包含微模块内部的2个温湿度传感、2个温感传感器、2个烟感传感器、2个摄像头之外、配电列头柜。摄像头和门禁的参数要求体现在门禁安防系统中。</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20.40 监控主机硬件采用嵌入式Linux+arm架构，监控软件需基于B/S架构，支持WEB浏览器直接访问。</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20.41 温湿度监测：温湿度点，系统将实时显示记录每个温湿度传感器所检测到的室内温度与湿度的数值，显示短时间段内的变化情况曲线图。</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20.42 漏水监测：监测精密空调底下四周漏水情况。系统要能实时显示并记录漏水线缆感应到的漏水状态及故障状态。</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20.43 支持UPS监测：实时监测的工作状态主要包括：逆变器状态、电池状态、旁路状态、整流器状态以及其他负载保护、在线模式、负载过载等状态；实时监测的工作参数主要包括：输入电压、输入电流、输入频率、负载电压、负载电源、负载频率、旁路电压、旁路电流、旁路入频率、逆变器电压、逆变器电流、逆变器频率、各相有功功率、标称功率、视在功率、负载率等。</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20.44 温湿度传感器要求：测量范围要求：温度，0℃~60℃；湿度，0~100%rh。测量精度要求：温度，±0.5℃； 湿度，±3%RH。输出接口要求：RS485</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20.45 配置一台不低于43英寸的触控一体机作为本地显示。</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21.计算运维与实施： ▲21.3·项目实施管理：投标人提供项目经理1人，应具有IT服务项目经理证书或信息系统项目管理师(高级)证书。进行项目现场交付管理工作，负责交付质量、交付进度及协调沟通，参与合同交底及现勘察，协调客户培训，配合项目验收，协同项目干系人推动风险闭环问题处理，直至项目交付完成。投标人提供拟派项目经理相关证书复印件及项目实施管理承诺函(格式自拟)并加盖公章。</w:t>
            </w:r>
          </w:p>
        </w:tc>
        <w:tc>
          <w:tcPr>
            <w:tcW w:type="dxa" w:w="831"/>
          </w:tcPr>
          <w:p>
            <w:pPr>
              <w:pStyle w:val="null3"/>
              <w:jc w:val="right"/>
            </w:pPr>
            <w:r>
              <w:rPr>
                <w:rFonts w:ascii="仿宋_GB2312" w:hAnsi="仿宋_GB2312" w:cs="仿宋_GB2312" w:eastAsia="仿宋_GB2312"/>
              </w:rPr>
              <w:t>0.71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21.4实施本项目的技术团队应不少于10人(不含项目经理)。项目技术团队成员应至少具有如下相关行业资质证书中的6种及以上：系统架构设计师、系统集成工程师、信息系统集成工程师、数据中心机房规划设计工程师、高级网络工程师、数据库工程师、软件工程师、网络安全工程师、信息安全管理工程师、信息安全保障人员认证证书。提供拟派技术团队人员列表(格式自拟)及相关证书复印件并加盖公章。</w:t>
            </w:r>
          </w:p>
        </w:tc>
        <w:tc>
          <w:tcPr>
            <w:tcW w:type="dxa" w:w="831"/>
          </w:tcPr>
          <w:p>
            <w:pPr>
              <w:pStyle w:val="null3"/>
              <w:jc w:val="right"/>
            </w:pPr>
            <w:r>
              <w:rPr>
                <w:rFonts w:ascii="仿宋_GB2312" w:hAnsi="仿宋_GB2312" w:cs="仿宋_GB2312" w:eastAsia="仿宋_GB2312"/>
              </w:rPr>
              <w:t>0.71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根据投标人提供的“售后服务方案”进行评审： 优（10分）：1、投标人设有服务机构，有固定的维护人员并有能力及时处理所有可能发生的故障，在投标文件中明确地提供售后服务机构地址、电话、联系人等资料；2、在保质期以内，投标人在接到业主的维修通知后对故障能在0.5-1小时内电话响应，3-4小时内派出有能力的维修人员赶到业主现场进行处理。 良（7分）：1、投标人设有服务机构，但无固定的维护人员处理所有可能发生的故障；2、在保质期以内，投标人在接到业主的维修通知对故障能在1-2小时内电话响应，4-5小时内派出有能力的维修人员赶到业主现场进行处理。 中（3分）：1、投标人不设有服务机构，无售后服务机构地址、电话、联系人等资料；2、在保质期以内，投标人在接到业主的维修通知对故障能在2-3小时内电话响应，5-24小时内派出有能力的维修人员赶到业主现场进行处理。不提供不得分。 差（0分）：1、不提供售后服务方案或者投标人不设有服务机构，无售后服务机构地址、电 话、联系人等资料；2、在保质期以内，投标人在接到业主的维修通知后对故障超过3小时内电话响应，超过24小时派出有能力的维修人员赶到业主现场进行处理。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业绩</w:t>
            </w:r>
          </w:p>
        </w:tc>
        <w:tc>
          <w:tcPr>
            <w:tcW w:type="dxa" w:w="2492"/>
          </w:tcPr>
          <w:p>
            <w:pPr>
              <w:pStyle w:val="null3"/>
              <w:jc w:val="both"/>
            </w:pPr>
            <w:r>
              <w:rPr>
                <w:rFonts w:ascii="仿宋_GB2312" w:hAnsi="仿宋_GB2312" w:cs="仿宋_GB2312" w:eastAsia="仿宋_GB2312"/>
              </w:rPr>
              <w:t>投标人提供2022年至今的已完成成功案例（时间以收付款凭证日期为准），提供一宗类似单笔合同业绩者得1分，满分3分（以提供合同、验收证明材料、与该项目相关的收付款凭证为准，不提供不得分，并加盖投标人公章。）</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投标人已完成成功类似案例一览表</w:t>
            </w:r>
          </w:p>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 投标（响应）报价明细表</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HD2025-1-017R</w:t>
      </w:r>
    </w:p>
    <w:p>
      <w:pPr>
        <w:pStyle w:val="null3"/>
        <w:jc w:val="left"/>
      </w:pPr>
      <w:r>
        <w:rPr>
          <w:rFonts w:ascii="仿宋_GB2312" w:hAnsi="仿宋_GB2312" w:cs="仿宋_GB2312" w:eastAsia="仿宋_GB2312"/>
        </w:rPr>
        <w:t>项目名称：</w:t>
      </w:r>
      <w:r>
        <w:rPr>
          <w:rFonts w:ascii="仿宋_GB2312" w:hAnsi="仿宋_GB2312" w:cs="仿宋_GB2312" w:eastAsia="仿宋_GB2312"/>
        </w:rPr>
        <w:t>生物医学工程科研平台设备（第二期）(二次)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生物医学工程科研平台设备(第二期)1包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生物医学工程科研平台设备（第二期）1包</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2596500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HD2025-1-017R</w:t>
      </w:r>
    </w:p>
    <w:p>
      <w:pPr>
        <w:pStyle w:val="null3"/>
        <w:jc w:val="left"/>
      </w:pPr>
      <w:r>
        <w:rPr>
          <w:rFonts w:ascii="仿宋_GB2312" w:hAnsi="仿宋_GB2312" w:cs="仿宋_GB2312" w:eastAsia="仿宋_GB2312"/>
        </w:rPr>
        <w:t>项目名称：</w:t>
      </w:r>
      <w:r>
        <w:rPr>
          <w:rFonts w:ascii="仿宋_GB2312" w:hAnsi="仿宋_GB2312" w:cs="仿宋_GB2312" w:eastAsia="仿宋_GB2312"/>
        </w:rPr>
        <w:t>生物医学工程科研平台设备（第二期）(二次)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生物医学工程科研平台设备（第二期）2包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生物医学工程科研平台设备（第二期）2包</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3430650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HD2025-1-017R</w:t>
      </w:r>
    </w:p>
    <w:p>
      <w:pPr>
        <w:pStyle w:val="null3"/>
        <w:jc w:val="left"/>
      </w:pPr>
      <w:r>
        <w:rPr>
          <w:rFonts w:ascii="仿宋_GB2312" w:hAnsi="仿宋_GB2312" w:cs="仿宋_GB2312" w:eastAsia="仿宋_GB2312"/>
        </w:rPr>
        <w:t>项目名称：</w:t>
      </w:r>
      <w:r>
        <w:rPr>
          <w:rFonts w:ascii="仿宋_GB2312" w:hAnsi="仿宋_GB2312" w:cs="仿宋_GB2312" w:eastAsia="仿宋_GB2312"/>
        </w:rPr>
        <w:t>生物医学工程科研平台设备（第二期）(二次)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生物医学工程科研平台设备（第二期）3包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生物医学工程科研平台设备（第二期）3包</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8543000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HD2025-1-017R</w:t>
      </w:r>
    </w:p>
    <w:p>
      <w:pPr>
        <w:pStyle w:val="null3"/>
        <w:jc w:val="left"/>
      </w:pPr>
      <w:r>
        <w:rPr>
          <w:rFonts w:ascii="仿宋_GB2312" w:hAnsi="仿宋_GB2312" w:cs="仿宋_GB2312" w:eastAsia="仿宋_GB2312"/>
        </w:rPr>
        <w:t>项目名称：</w:t>
      </w:r>
      <w:r>
        <w:rPr>
          <w:rFonts w:ascii="仿宋_GB2312" w:hAnsi="仿宋_GB2312" w:cs="仿宋_GB2312" w:eastAsia="仿宋_GB2312"/>
        </w:rPr>
        <w:t>生物医学工程科研平台设备（第二期）(二次)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生物医学工程科研平台设备（第二期）4包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生物医学工程科研平台设备（第二期）4包</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29270000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详见附件：投标保证金缴纳证明材料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详见附件：投标人诚信守法承诺书</w:t>
      </w:r>
    </w:p>
    <w:p>
      <w:pPr>
        <w:pStyle w:val="null3"/>
        <w:ind w:firstLine="960"/>
        <w:jc w:val="left"/>
      </w:pPr>
      <w:r>
        <w:rPr>
          <w:rFonts w:ascii="仿宋_GB2312" w:hAnsi="仿宋_GB2312" w:cs="仿宋_GB2312" w:eastAsia="仿宋_GB2312"/>
        </w:rPr>
        <w:t>详见附件：投标人已完成成功类似案例一览表</w:t>
      </w:r>
    </w:p>
    <w:p>
      <w:pPr>
        <w:pStyle w:val="null3"/>
        <w:ind w:firstLine="960"/>
        <w:jc w:val="left"/>
      </w:pPr>
      <w:r>
        <w:rPr>
          <w:rFonts w:ascii="仿宋_GB2312" w:hAnsi="仿宋_GB2312" w:cs="仿宋_GB2312" w:eastAsia="仿宋_GB2312"/>
        </w:rPr>
        <w:t>详见附件：相关资格证明材料</w:t>
      </w:r>
    </w:p>
    <w:p>
      <w:pPr>
        <w:pStyle w:val="null3"/>
        <w:ind w:firstLine="960"/>
        <w:jc w:val="left"/>
      </w:pPr>
      <w:r>
        <w:rPr>
          <w:rFonts w:ascii="仿宋_GB2312" w:hAnsi="仿宋_GB2312" w:cs="仿宋_GB2312" w:eastAsia="仿宋_GB2312"/>
        </w:rPr>
        <w:t>详见附件：廉洁责任书</w:t>
      </w:r>
    </w:p>
    <w:p>
      <w:pPr>
        <w:pStyle w:val="null3"/>
        <w:ind w:firstLine="960"/>
        <w:jc w:val="left"/>
      </w:pPr>
      <w:r>
        <w:rPr>
          <w:rFonts w:ascii="仿宋_GB2312" w:hAnsi="仿宋_GB2312" w:cs="仿宋_GB2312" w:eastAsia="仿宋_GB2312"/>
        </w:rPr>
        <w:t>详见附件：投标人已完成成功类似案例一览表</w:t>
      </w:r>
    </w:p>
    <w:p>
      <w:pPr>
        <w:pStyle w:val="null3"/>
        <w:ind w:firstLine="960"/>
        <w:jc w:val="left"/>
      </w:pPr>
      <w:r>
        <w:rPr>
          <w:rFonts w:ascii="仿宋_GB2312" w:hAnsi="仿宋_GB2312" w:cs="仿宋_GB2312" w:eastAsia="仿宋_GB2312"/>
        </w:rPr>
        <w:t>详见附件：相关资格证明材料</w:t>
      </w:r>
    </w:p>
    <w:p>
      <w:pPr>
        <w:pStyle w:val="null3"/>
        <w:ind w:firstLine="960"/>
        <w:jc w:val="left"/>
      </w:pPr>
      <w:r>
        <w:rPr>
          <w:rFonts w:ascii="仿宋_GB2312" w:hAnsi="仿宋_GB2312" w:cs="仿宋_GB2312" w:eastAsia="仿宋_GB2312"/>
        </w:rPr>
        <w:t>详见附件：廉洁责任书</w:t>
      </w:r>
    </w:p>
    <w:p>
      <w:pPr>
        <w:pStyle w:val="null3"/>
        <w:ind w:firstLine="960"/>
        <w:jc w:val="left"/>
      </w:pPr>
      <w:r>
        <w:rPr>
          <w:rFonts w:ascii="仿宋_GB2312" w:hAnsi="仿宋_GB2312" w:cs="仿宋_GB2312" w:eastAsia="仿宋_GB2312"/>
        </w:rPr>
        <w:t>详见附件：投标人诚信守法承诺书</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详见附件：投标人诚信守法承诺书</w:t>
      </w:r>
    </w:p>
    <w:p>
      <w:pPr>
        <w:pStyle w:val="null3"/>
        <w:ind w:firstLine="960"/>
        <w:jc w:val="left"/>
      </w:pPr>
      <w:r>
        <w:rPr>
          <w:rFonts w:ascii="仿宋_GB2312" w:hAnsi="仿宋_GB2312" w:cs="仿宋_GB2312" w:eastAsia="仿宋_GB2312"/>
        </w:rPr>
        <w:t>详见附件：投标人已完成成功类似案例一览表</w:t>
      </w:r>
    </w:p>
    <w:p>
      <w:pPr>
        <w:pStyle w:val="null3"/>
        <w:ind w:firstLine="960"/>
        <w:jc w:val="left"/>
      </w:pPr>
      <w:r>
        <w:rPr>
          <w:rFonts w:ascii="仿宋_GB2312" w:hAnsi="仿宋_GB2312" w:cs="仿宋_GB2312" w:eastAsia="仿宋_GB2312"/>
        </w:rPr>
        <w:t>详见附件：相关资格证明材料</w:t>
      </w:r>
    </w:p>
    <w:p>
      <w:pPr>
        <w:pStyle w:val="null3"/>
        <w:ind w:firstLine="960"/>
        <w:jc w:val="left"/>
      </w:pPr>
      <w:r>
        <w:rPr>
          <w:rFonts w:ascii="仿宋_GB2312" w:hAnsi="仿宋_GB2312" w:cs="仿宋_GB2312" w:eastAsia="仿宋_GB2312"/>
        </w:rPr>
        <w:t>详见附件：廉洁责任书</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详见附件：投标人诚信守法承诺书</w:t>
      </w:r>
    </w:p>
    <w:p>
      <w:pPr>
        <w:pStyle w:val="null3"/>
        <w:ind w:firstLine="960"/>
        <w:jc w:val="left"/>
      </w:pPr>
      <w:r>
        <w:rPr>
          <w:rFonts w:ascii="仿宋_GB2312" w:hAnsi="仿宋_GB2312" w:cs="仿宋_GB2312" w:eastAsia="仿宋_GB2312"/>
        </w:rPr>
        <w:t>详见附件：相关资格证明材料</w:t>
      </w:r>
    </w:p>
    <w:p>
      <w:pPr>
        <w:pStyle w:val="null3"/>
        <w:ind w:firstLine="960"/>
        <w:jc w:val="left"/>
      </w:pPr>
      <w:r>
        <w:rPr>
          <w:rFonts w:ascii="仿宋_GB2312" w:hAnsi="仿宋_GB2312" w:cs="仿宋_GB2312" w:eastAsia="仿宋_GB2312"/>
        </w:rPr>
        <w:t>详见附件：廉洁责任书</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详见附件：投标人已完成成功类似案例一览表</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abstractNum w:abstractNumId="1">
    <w:multiLevelType w:val="hybridMultilevel"/>
    <w:lvl w:ilvl="0">
      <w:start w:val="1"/>
      <w:numFmt w:val="decimal"/>
      <w:lvlText w:val="%1."/>
      <w:lvlJc w:val="left"/>
      <w:pPr>
        <w:ind w:left="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