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98B877">
      <w:pPr>
        <w:rPr>
          <w:rFonts w:ascii="楷体" w:hAnsi="楷体" w:eastAsia="楷体"/>
          <w:sz w:val="24"/>
          <w:u w:val="single"/>
        </w:rPr>
      </w:pPr>
      <w:r>
        <w:rPr>
          <w:rFonts w:hint="eastAsia" w:ascii="宋体" w:hAnsi="宋体"/>
          <w:b/>
          <w:sz w:val="30"/>
          <w:szCs w:val="30"/>
        </w:rPr>
        <w:t>合同编号：</w:t>
      </w:r>
      <w:r>
        <w:rPr>
          <w:rFonts w:ascii="楷体" w:hAnsi="楷体" w:eastAsia="楷体"/>
          <w:sz w:val="24"/>
          <w:u w:val="single"/>
        </w:rPr>
        <w:t xml:space="preserve">        </w:t>
      </w:r>
      <w:r>
        <w:rPr>
          <w:rFonts w:hint="eastAsia" w:ascii="楷体" w:hAnsi="楷体" w:eastAsia="楷体"/>
          <w:sz w:val="24"/>
          <w:u w:val="single"/>
        </w:rPr>
        <w:t xml:space="preserve">   </w:t>
      </w:r>
    </w:p>
    <w:p w14:paraId="3C2CE2C1">
      <w:pPr>
        <w:spacing w:line="360" w:lineRule="auto"/>
        <w:jc w:val="left"/>
        <w:rPr>
          <w:rFonts w:ascii="宋体" w:hAnsi="宋体"/>
          <w:b/>
          <w:sz w:val="30"/>
          <w:szCs w:val="30"/>
        </w:rPr>
      </w:pPr>
    </w:p>
    <w:p w14:paraId="1807A799">
      <w:pPr>
        <w:spacing w:line="360" w:lineRule="auto"/>
        <w:ind w:right="40" w:firstLine="4350" w:firstLineChars="1450"/>
        <w:jc w:val="left"/>
        <w:rPr>
          <w:rFonts w:ascii="宋体" w:hAnsi="宋体" w:cs="宋体"/>
          <w:sz w:val="30"/>
          <w:szCs w:val="30"/>
        </w:rPr>
      </w:pPr>
    </w:p>
    <w:p w14:paraId="2A3EA060">
      <w:pPr>
        <w:spacing w:line="360" w:lineRule="auto"/>
        <w:ind w:right="40" w:firstLine="4350" w:firstLineChars="1450"/>
        <w:jc w:val="left"/>
        <w:rPr>
          <w:rFonts w:ascii="宋体" w:hAnsi="宋体" w:cs="宋体"/>
          <w:sz w:val="30"/>
          <w:szCs w:val="30"/>
        </w:rPr>
      </w:pPr>
    </w:p>
    <w:p w14:paraId="401BB9AE">
      <w:pPr>
        <w:spacing w:line="360" w:lineRule="auto"/>
        <w:jc w:val="center"/>
        <w:rPr>
          <w:rFonts w:ascii="宋体" w:hAnsi="宋体"/>
          <w:b/>
          <w:sz w:val="72"/>
          <w:szCs w:val="72"/>
        </w:rPr>
      </w:pPr>
      <w:r>
        <w:rPr>
          <w:rFonts w:hint="eastAsia" w:ascii="宋体" w:hAnsi="宋体"/>
          <w:b/>
          <w:sz w:val="72"/>
          <w:szCs w:val="72"/>
        </w:rPr>
        <w:t>海南省政府采购项目</w:t>
      </w:r>
    </w:p>
    <w:p w14:paraId="21C61202">
      <w:pPr>
        <w:spacing w:line="360" w:lineRule="auto"/>
        <w:rPr>
          <w:rFonts w:ascii="宋体" w:hAnsi="宋体"/>
          <w:b/>
          <w:sz w:val="30"/>
          <w:szCs w:val="30"/>
        </w:rPr>
      </w:pPr>
    </w:p>
    <w:p w14:paraId="325EA274">
      <w:pPr>
        <w:spacing w:line="360" w:lineRule="auto"/>
        <w:jc w:val="center"/>
        <w:rPr>
          <w:rFonts w:ascii="宋体" w:hAnsi="宋体"/>
          <w:b/>
          <w:sz w:val="110"/>
          <w:szCs w:val="110"/>
        </w:rPr>
      </w:pPr>
      <w:r>
        <w:rPr>
          <w:rFonts w:hint="eastAsia" w:ascii="宋体" w:hAnsi="宋体"/>
          <w:b/>
          <w:sz w:val="110"/>
          <w:szCs w:val="110"/>
        </w:rPr>
        <w:t xml:space="preserve">合 </w:t>
      </w:r>
      <w:r>
        <w:rPr>
          <w:rFonts w:hint="eastAsia" w:ascii="宋体" w:hAnsi="宋体"/>
          <w:b/>
          <w:sz w:val="32"/>
          <w:szCs w:val="32"/>
        </w:rPr>
        <w:t xml:space="preserve">  </w:t>
      </w:r>
      <w:r>
        <w:rPr>
          <w:rFonts w:hint="eastAsia" w:ascii="宋体" w:hAnsi="宋体"/>
          <w:b/>
          <w:sz w:val="110"/>
          <w:szCs w:val="110"/>
        </w:rPr>
        <w:t xml:space="preserve">同 </w:t>
      </w:r>
      <w:r>
        <w:rPr>
          <w:rFonts w:hint="eastAsia" w:ascii="宋体" w:hAnsi="宋体"/>
          <w:b/>
          <w:sz w:val="32"/>
          <w:szCs w:val="32"/>
        </w:rPr>
        <w:t xml:space="preserve">  </w:t>
      </w:r>
      <w:r>
        <w:rPr>
          <w:rFonts w:hint="eastAsia" w:ascii="宋体" w:hAnsi="宋体"/>
          <w:b/>
          <w:sz w:val="110"/>
          <w:szCs w:val="110"/>
        </w:rPr>
        <w:t>书</w:t>
      </w:r>
    </w:p>
    <w:p w14:paraId="3323A4D0">
      <w:pPr>
        <w:spacing w:line="360" w:lineRule="auto"/>
        <w:jc w:val="center"/>
        <w:rPr>
          <w:rFonts w:ascii="宋体" w:hAnsi="宋体"/>
          <w:b/>
          <w:sz w:val="32"/>
          <w:szCs w:val="32"/>
        </w:rPr>
      </w:pPr>
    </w:p>
    <w:p w14:paraId="5C83B246">
      <w:pPr>
        <w:spacing w:line="360" w:lineRule="auto"/>
        <w:rPr>
          <w:rFonts w:ascii="宋体" w:hAnsi="宋体"/>
          <w:b/>
          <w:sz w:val="32"/>
          <w:szCs w:val="32"/>
        </w:rPr>
      </w:pPr>
    </w:p>
    <w:p w14:paraId="62E66C48">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p>
    <w:p w14:paraId="3372197B">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p>
    <w:p w14:paraId="30AE7283">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项目名称：</w:t>
      </w:r>
      <w:r>
        <w:rPr>
          <w:rFonts w:hint="eastAsia" w:ascii="宋体" w:hAnsi="宋体"/>
          <w:b/>
          <w:sz w:val="32"/>
          <w:szCs w:val="32"/>
          <w:u w:val="single"/>
        </w:rPr>
        <w:t xml:space="preserve">                     </w:t>
      </w:r>
      <w:r>
        <w:rPr>
          <w:rFonts w:hint="eastAsia" w:ascii="宋体" w:hAnsi="宋体"/>
          <w:b/>
          <w:sz w:val="32"/>
          <w:szCs w:val="32"/>
        </w:rPr>
        <w:t xml:space="preserve"> </w:t>
      </w:r>
    </w:p>
    <w:p w14:paraId="3BBF7D4E">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项目编号：</w:t>
      </w:r>
      <w:r>
        <w:rPr>
          <w:rFonts w:hint="eastAsia" w:ascii="宋体" w:hAnsi="宋体"/>
          <w:b/>
          <w:sz w:val="32"/>
          <w:szCs w:val="32"/>
          <w:u w:val="single"/>
        </w:rPr>
        <w:t xml:space="preserve">                     </w:t>
      </w:r>
      <w:r>
        <w:rPr>
          <w:rFonts w:hint="eastAsia" w:ascii="宋体" w:hAnsi="宋体"/>
          <w:b/>
          <w:sz w:val="32"/>
          <w:szCs w:val="32"/>
        </w:rPr>
        <w:t xml:space="preserve"> </w:t>
      </w:r>
    </w:p>
    <w:p w14:paraId="249D5587">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甲    方：</w:t>
      </w:r>
      <w:r>
        <w:rPr>
          <w:rFonts w:hint="eastAsia" w:ascii="宋体" w:hAnsi="宋体"/>
          <w:b/>
          <w:sz w:val="32"/>
          <w:szCs w:val="32"/>
          <w:u w:val="single"/>
        </w:rPr>
        <w:t xml:space="preserve">                     </w:t>
      </w:r>
      <w:r>
        <w:rPr>
          <w:rFonts w:hint="eastAsia" w:ascii="宋体" w:hAnsi="宋体"/>
          <w:b/>
          <w:sz w:val="32"/>
          <w:szCs w:val="32"/>
        </w:rPr>
        <w:t xml:space="preserve">  </w:t>
      </w:r>
    </w:p>
    <w:p w14:paraId="2B8AF654">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乙    方：</w:t>
      </w:r>
      <w:r>
        <w:rPr>
          <w:rFonts w:hint="eastAsia" w:ascii="宋体" w:hAnsi="宋体"/>
          <w:b/>
          <w:sz w:val="32"/>
          <w:szCs w:val="32"/>
          <w:u w:val="single"/>
        </w:rPr>
        <w:t xml:space="preserve">                     </w:t>
      </w:r>
      <w:r>
        <w:rPr>
          <w:rFonts w:hint="eastAsia" w:ascii="宋体" w:hAnsi="宋体"/>
          <w:b/>
          <w:sz w:val="32"/>
          <w:szCs w:val="32"/>
        </w:rPr>
        <w:t xml:space="preserve"> </w:t>
      </w:r>
    </w:p>
    <w:p w14:paraId="15B5087A">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签订日期：</w:t>
      </w:r>
      <w:r>
        <w:rPr>
          <w:rFonts w:hint="eastAsia" w:ascii="宋体" w:hAnsi="宋体"/>
          <w:b/>
          <w:sz w:val="32"/>
          <w:szCs w:val="32"/>
          <w:u w:val="single"/>
        </w:rPr>
        <w:t xml:space="preserve">      </w:t>
      </w:r>
      <w:r>
        <w:rPr>
          <w:rFonts w:hint="eastAsia" w:ascii="宋体" w:hAnsi="宋体"/>
          <w:b/>
          <w:sz w:val="32"/>
          <w:szCs w:val="32"/>
        </w:rPr>
        <w:t>年</w:t>
      </w:r>
      <w:r>
        <w:rPr>
          <w:rFonts w:hint="eastAsia" w:ascii="宋体" w:hAnsi="宋体"/>
          <w:b/>
          <w:sz w:val="32"/>
          <w:szCs w:val="32"/>
          <w:u w:val="single"/>
        </w:rPr>
        <w:t xml:space="preserve">   </w:t>
      </w:r>
      <w:r>
        <w:rPr>
          <w:rFonts w:hint="eastAsia" w:ascii="宋体" w:hAnsi="宋体"/>
          <w:b/>
          <w:sz w:val="32"/>
          <w:szCs w:val="32"/>
        </w:rPr>
        <w:t xml:space="preserve"> 月</w:t>
      </w:r>
      <w:r>
        <w:rPr>
          <w:rFonts w:hint="eastAsia" w:ascii="宋体" w:hAnsi="宋体"/>
          <w:b/>
          <w:sz w:val="32"/>
          <w:szCs w:val="32"/>
          <w:u w:val="single"/>
        </w:rPr>
        <w:t xml:space="preserve">    </w:t>
      </w:r>
      <w:r>
        <w:rPr>
          <w:rFonts w:hint="eastAsia" w:ascii="宋体" w:hAnsi="宋体"/>
          <w:b/>
          <w:sz w:val="32"/>
          <w:szCs w:val="32"/>
        </w:rPr>
        <w:t>日</w:t>
      </w:r>
    </w:p>
    <w:p w14:paraId="5B601157">
      <w:pPr>
        <w:pStyle w:val="2"/>
      </w:pPr>
    </w:p>
    <w:p w14:paraId="7D81EBF4">
      <w:pPr>
        <w:spacing w:line="360" w:lineRule="auto"/>
        <w:ind w:firstLine="1285" w:firstLineChars="400"/>
        <w:rPr>
          <w:rFonts w:ascii="宋体" w:hAnsi="宋体"/>
          <w:b/>
          <w:sz w:val="32"/>
          <w:szCs w:val="32"/>
        </w:rPr>
      </w:pPr>
    </w:p>
    <w:p w14:paraId="732CEA9B">
      <w:pPr>
        <w:spacing w:line="360" w:lineRule="auto"/>
        <w:jc w:val="center"/>
        <w:rPr>
          <w:rFonts w:ascii="宋体" w:hAnsi="宋体"/>
          <w:b/>
          <w:sz w:val="32"/>
          <w:szCs w:val="32"/>
        </w:rPr>
      </w:pPr>
      <w:r>
        <w:rPr>
          <w:rFonts w:ascii="宋体" w:hAnsi="宋体"/>
          <w:b/>
          <w:sz w:val="32"/>
          <w:szCs w:val="32"/>
        </w:rPr>
        <w:br w:type="page"/>
      </w:r>
      <w:r>
        <w:rPr>
          <w:rFonts w:hint="eastAsia" w:ascii="宋体" w:hAnsi="宋体"/>
          <w:b/>
          <w:sz w:val="32"/>
          <w:szCs w:val="32"/>
        </w:rPr>
        <w:t>合同专用条款</w:t>
      </w:r>
    </w:p>
    <w:p w14:paraId="77BF1F40">
      <w:pPr>
        <w:spacing w:line="360" w:lineRule="auto"/>
        <w:jc w:val="center"/>
        <w:rPr>
          <w:rFonts w:ascii="宋体" w:hAnsi="宋体"/>
          <w:b/>
          <w:sz w:val="32"/>
          <w:szCs w:val="32"/>
        </w:rPr>
      </w:pPr>
    </w:p>
    <w:p w14:paraId="2B77F158">
      <w:pPr>
        <w:spacing w:line="360" w:lineRule="auto"/>
        <w:ind w:firstLine="560" w:firstLineChars="200"/>
        <w:rPr>
          <w:rFonts w:hint="eastAsia" w:ascii="宋体" w:hAnsi="宋体" w:cs="宋体"/>
          <w:sz w:val="28"/>
          <w:szCs w:val="28"/>
        </w:rPr>
      </w:pPr>
      <w:r>
        <w:rPr>
          <w:rFonts w:hint="eastAsia" w:ascii="宋体" w:hAnsi="宋体" w:cs="宋体"/>
          <w:sz w:val="28"/>
          <w:szCs w:val="28"/>
          <w:u w:val="single"/>
        </w:rPr>
        <w:t xml:space="preserve">  （采购人名称）   </w:t>
      </w:r>
      <w:r>
        <w:rPr>
          <w:rFonts w:hint="eastAsia" w:ascii="宋体" w:hAnsi="宋体" w:cs="宋体"/>
          <w:sz w:val="28"/>
          <w:szCs w:val="28"/>
        </w:rPr>
        <w:t xml:space="preserve">以 </w:t>
      </w:r>
      <w:r>
        <w:rPr>
          <w:rFonts w:hint="eastAsia" w:ascii="宋体" w:hAnsi="宋体" w:cs="宋体"/>
          <w:sz w:val="28"/>
          <w:szCs w:val="28"/>
          <w:u w:val="single"/>
        </w:rPr>
        <w:t xml:space="preserve">  （政府采购方式）  </w:t>
      </w:r>
      <w:r>
        <w:rPr>
          <w:rFonts w:hint="eastAsia" w:ascii="宋体" w:hAnsi="宋体" w:cs="宋体"/>
          <w:sz w:val="28"/>
          <w:szCs w:val="28"/>
        </w:rPr>
        <w:t xml:space="preserve">对 </w:t>
      </w:r>
      <w:r>
        <w:rPr>
          <w:rFonts w:hint="eastAsia" w:ascii="宋体" w:hAnsi="宋体" w:cs="宋体"/>
          <w:sz w:val="28"/>
          <w:szCs w:val="28"/>
          <w:u w:val="single"/>
        </w:rPr>
        <w:t xml:space="preserve">  （同前页项目名称）</w:t>
      </w:r>
      <w:r>
        <w:rPr>
          <w:rFonts w:hint="eastAsia" w:ascii="宋体" w:hAnsi="宋体" w:cs="宋体"/>
          <w:sz w:val="28"/>
          <w:szCs w:val="28"/>
        </w:rPr>
        <w:t xml:space="preserve">   项目（项目编号：</w:t>
      </w:r>
      <w:r>
        <w:rPr>
          <w:rFonts w:hint="eastAsia" w:ascii="宋体" w:hAnsi="宋体" w:cs="宋体"/>
          <w:sz w:val="28"/>
          <w:szCs w:val="28"/>
          <w:u w:val="single"/>
        </w:rPr>
        <w:t xml:space="preserve">       </w:t>
      </w:r>
      <w:r>
        <w:rPr>
          <w:rFonts w:hint="eastAsia" w:ascii="宋体" w:hAnsi="宋体" w:cs="宋体"/>
          <w:sz w:val="28"/>
          <w:szCs w:val="28"/>
        </w:rPr>
        <w:t>）进行了采购，</w:t>
      </w:r>
      <w:r>
        <w:rPr>
          <w:rFonts w:hint="eastAsia" w:ascii="宋体" w:hAnsi="宋体" w:cs="宋体"/>
          <w:sz w:val="28"/>
          <w:szCs w:val="28"/>
          <w:u w:val="single"/>
        </w:rPr>
        <w:t xml:space="preserve">   （中标供应商名称）</w:t>
      </w:r>
      <w:r>
        <w:rPr>
          <w:rFonts w:hint="eastAsia" w:ascii="宋体" w:hAnsi="宋体" w:cs="宋体"/>
          <w:sz w:val="28"/>
          <w:szCs w:val="28"/>
        </w:rPr>
        <w:t>为该项目中标供应商。</w:t>
      </w:r>
    </w:p>
    <w:p w14:paraId="2D3531A0">
      <w:pPr>
        <w:spacing w:line="360" w:lineRule="auto"/>
        <w:ind w:firstLine="560" w:firstLineChars="200"/>
        <w:rPr>
          <w:rFonts w:hint="eastAsia" w:ascii="宋体" w:hAnsi="宋体" w:cs="宋体"/>
          <w:sz w:val="28"/>
          <w:szCs w:val="28"/>
        </w:rPr>
      </w:pPr>
      <w:r>
        <w:rPr>
          <w:rFonts w:hint="eastAsia" w:ascii="宋体" w:hAnsi="宋体" w:cs="宋体"/>
          <w:sz w:val="28"/>
          <w:szCs w:val="28"/>
          <w:u w:val="single"/>
        </w:rPr>
        <w:t xml:space="preserve">（采购人名称）  </w:t>
      </w:r>
      <w:r>
        <w:rPr>
          <w:rFonts w:hint="eastAsia" w:ascii="宋体" w:hAnsi="宋体" w:cs="宋体"/>
          <w:sz w:val="28"/>
          <w:szCs w:val="28"/>
          <w:lang w:val="zh-CN"/>
        </w:rPr>
        <w:t>(以下简称：甲方)</w:t>
      </w:r>
      <w:r>
        <w:rPr>
          <w:rFonts w:hint="eastAsia" w:ascii="宋体" w:hAnsi="宋体" w:cs="宋体"/>
          <w:sz w:val="28"/>
          <w:szCs w:val="28"/>
        </w:rPr>
        <w:t xml:space="preserve">和 </w:t>
      </w:r>
      <w:r>
        <w:rPr>
          <w:rFonts w:hint="eastAsia" w:ascii="宋体" w:hAnsi="宋体" w:cs="宋体"/>
          <w:sz w:val="28"/>
          <w:szCs w:val="28"/>
          <w:u w:val="single"/>
        </w:rPr>
        <w:t xml:space="preserve"> （中标供应商名称）   </w:t>
      </w:r>
      <w:r>
        <w:rPr>
          <w:rFonts w:hint="eastAsia" w:ascii="宋体" w:hAnsi="宋体" w:cs="宋体"/>
          <w:sz w:val="28"/>
          <w:szCs w:val="28"/>
          <w:lang w:val="zh-CN"/>
        </w:rPr>
        <w:t>(以下简称：乙方)</w:t>
      </w:r>
      <w:r>
        <w:rPr>
          <w:rFonts w:hint="eastAsia" w:ascii="宋体" w:hAnsi="宋体" w:cs="宋体"/>
          <w:sz w:val="28"/>
          <w:szCs w:val="28"/>
        </w:rPr>
        <w:t>根据《中华人民共和国民法典》、</w:t>
      </w:r>
      <w:r>
        <w:rPr>
          <w:rFonts w:hint="eastAsia" w:ascii="宋体" w:hAnsi="宋体" w:cs="宋体"/>
          <w:sz w:val="28"/>
          <w:szCs w:val="28"/>
          <w:lang w:val="zh-CN"/>
        </w:rPr>
        <w:t>《中华人民共和国政府采购法》等相</w:t>
      </w:r>
      <w:r>
        <w:rPr>
          <w:rFonts w:hint="eastAsia" w:ascii="宋体" w:hAnsi="宋体" w:cs="宋体"/>
          <w:sz w:val="28"/>
          <w:szCs w:val="28"/>
        </w:rPr>
        <w:t>关法律法规，遵循平等、自愿、公平和诚实信用原则，同意按照下面的条款和条件订立本政府采购合同，共同信守。</w:t>
      </w:r>
    </w:p>
    <w:p w14:paraId="07090E68">
      <w:pPr>
        <w:spacing w:before="156"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一、政府采购合同文件</w:t>
      </w:r>
    </w:p>
    <w:p w14:paraId="2319E4B3">
      <w:pPr>
        <w:spacing w:line="360" w:lineRule="auto"/>
        <w:jc w:val="left"/>
        <w:rPr>
          <w:rFonts w:ascii="宋体" w:hAnsi="宋体" w:cs="宋体"/>
          <w:sz w:val="28"/>
          <w:szCs w:val="28"/>
        </w:rPr>
      </w:pPr>
      <w:r>
        <w:rPr>
          <w:rFonts w:hint="eastAsia" w:ascii="宋体" w:hAnsi="宋体" w:cs="宋体"/>
          <w:sz w:val="28"/>
          <w:szCs w:val="28"/>
        </w:rPr>
        <w:t xml:space="preserve">    本政府采购合同所附下列文件是构成本政府采购合同不可分割的部分：</w:t>
      </w:r>
    </w:p>
    <w:p w14:paraId="5C47DEB8">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1.招标文件（含澄清或者修改文件）；</w:t>
      </w:r>
    </w:p>
    <w:p w14:paraId="454F83E0">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2.招标文件的更正公告、变更公告；</w:t>
      </w:r>
    </w:p>
    <w:p w14:paraId="28250955">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3.乙方提交的投标文件（含澄清或者说明文件）；</w:t>
      </w:r>
    </w:p>
    <w:p w14:paraId="209F4750">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4.政府采购合同条款；</w:t>
      </w:r>
    </w:p>
    <w:p w14:paraId="7FA275BF">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5.中标通知书；</w:t>
      </w:r>
    </w:p>
    <w:p w14:paraId="71BE7930">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6.政府采购合同的其它附件。</w:t>
      </w:r>
    </w:p>
    <w:p w14:paraId="73DF9EB5">
      <w:pPr>
        <w:spacing w:before="156"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二、政府采购合同范围和条件</w:t>
      </w:r>
    </w:p>
    <w:p w14:paraId="744329D1">
      <w:pPr>
        <w:spacing w:line="360" w:lineRule="auto"/>
        <w:jc w:val="left"/>
        <w:rPr>
          <w:rFonts w:ascii="宋体" w:hAnsi="宋体" w:cs="宋体"/>
          <w:sz w:val="28"/>
          <w:szCs w:val="28"/>
        </w:rPr>
      </w:pPr>
      <w:r>
        <w:rPr>
          <w:rFonts w:hint="eastAsia" w:ascii="宋体" w:hAnsi="宋体" w:cs="宋体"/>
          <w:sz w:val="28"/>
          <w:szCs w:val="28"/>
        </w:rPr>
        <w:t xml:space="preserve">    本政府采购合同的范围和条件与上述政府采购合同文件的规定相一致。</w:t>
      </w:r>
    </w:p>
    <w:p w14:paraId="67AAD05C">
      <w:pPr>
        <w:spacing w:before="156"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三、政府采购合同标的</w:t>
      </w:r>
    </w:p>
    <w:p w14:paraId="1272B6A1">
      <w:pPr>
        <w:spacing w:line="360" w:lineRule="auto"/>
        <w:jc w:val="left"/>
        <w:rPr>
          <w:rFonts w:ascii="宋体" w:hAnsi="宋体" w:cs="宋体"/>
          <w:sz w:val="24"/>
        </w:rPr>
      </w:pPr>
      <w:r>
        <w:rPr>
          <w:rFonts w:hint="eastAsia" w:ascii="宋体" w:hAnsi="宋体" w:cs="宋体"/>
          <w:sz w:val="24"/>
        </w:rPr>
        <w:t xml:space="preserve">    本政府采购合同的标的为政府采购合同服务清单(同投标文件中的开标一览表/分项报价明细表)中所列服务。</w:t>
      </w:r>
    </w:p>
    <w:tbl>
      <w:tblPr>
        <w:tblStyle w:val="3"/>
        <w:tblW w:w="9353" w:type="dxa"/>
        <w:jc w:val="center"/>
        <w:tblLayout w:type="fixed"/>
        <w:tblCellMar>
          <w:top w:w="0" w:type="dxa"/>
          <w:left w:w="108" w:type="dxa"/>
          <w:bottom w:w="0" w:type="dxa"/>
          <w:right w:w="108" w:type="dxa"/>
        </w:tblCellMar>
      </w:tblPr>
      <w:tblGrid>
        <w:gridCol w:w="750"/>
        <w:gridCol w:w="1523"/>
        <w:gridCol w:w="2019"/>
        <w:gridCol w:w="935"/>
        <w:gridCol w:w="1194"/>
        <w:gridCol w:w="1667"/>
        <w:gridCol w:w="1265"/>
      </w:tblGrid>
      <w:tr w14:paraId="32D2AC49">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noWrap w:val="0"/>
            <w:vAlign w:val="center"/>
          </w:tcPr>
          <w:p w14:paraId="2049A94D">
            <w:pPr>
              <w:spacing w:line="360" w:lineRule="auto"/>
              <w:jc w:val="center"/>
              <w:rPr>
                <w:rFonts w:hint="eastAsia" w:ascii="宋体" w:hAnsi="宋体" w:cs="宋体"/>
                <w:b/>
                <w:bCs/>
                <w:sz w:val="24"/>
              </w:rPr>
            </w:pPr>
            <w:r>
              <w:rPr>
                <w:rFonts w:hint="eastAsia" w:ascii="宋体" w:hAnsi="宋体" w:cs="宋体"/>
                <w:b/>
                <w:bCs/>
                <w:sz w:val="24"/>
              </w:rPr>
              <w:t>序号</w:t>
            </w:r>
          </w:p>
        </w:tc>
        <w:tc>
          <w:tcPr>
            <w:tcW w:w="1523" w:type="dxa"/>
            <w:tcBorders>
              <w:top w:val="single" w:color="auto" w:sz="4" w:space="0"/>
              <w:left w:val="single" w:color="auto" w:sz="4" w:space="0"/>
              <w:bottom w:val="single" w:color="auto" w:sz="4" w:space="0"/>
              <w:right w:val="single" w:color="auto" w:sz="4" w:space="0"/>
            </w:tcBorders>
            <w:noWrap w:val="0"/>
            <w:vAlign w:val="center"/>
          </w:tcPr>
          <w:p w14:paraId="65301BD9">
            <w:pPr>
              <w:spacing w:line="360" w:lineRule="auto"/>
              <w:jc w:val="center"/>
              <w:rPr>
                <w:rFonts w:hint="eastAsia" w:ascii="宋体" w:hAnsi="宋体" w:cs="宋体"/>
                <w:b/>
                <w:bCs/>
                <w:sz w:val="24"/>
              </w:rPr>
            </w:pPr>
            <w:r>
              <w:rPr>
                <w:rFonts w:hint="eastAsia" w:ascii="宋体" w:hAnsi="宋体" w:cs="宋体"/>
                <w:b/>
                <w:bCs/>
                <w:sz w:val="24"/>
              </w:rPr>
              <w:t>服</w:t>
            </w:r>
            <w:r>
              <w:rPr>
                <w:rFonts w:ascii="宋体" w:hAnsi="宋体" w:cs="宋体"/>
                <w:b/>
                <w:bCs/>
                <w:sz w:val="24"/>
              </w:rPr>
              <w:t>务</w:t>
            </w:r>
            <w:r>
              <w:rPr>
                <w:rFonts w:hint="eastAsia" w:ascii="宋体" w:hAnsi="宋体" w:cs="宋体"/>
                <w:b/>
                <w:bCs/>
                <w:sz w:val="24"/>
              </w:rPr>
              <w:t>名称</w:t>
            </w:r>
          </w:p>
        </w:tc>
        <w:tc>
          <w:tcPr>
            <w:tcW w:w="2019" w:type="dxa"/>
            <w:tcBorders>
              <w:top w:val="single" w:color="auto" w:sz="4" w:space="0"/>
              <w:left w:val="single" w:color="auto" w:sz="4" w:space="0"/>
              <w:bottom w:val="single" w:color="auto" w:sz="4" w:space="0"/>
              <w:right w:val="single" w:color="auto" w:sz="4" w:space="0"/>
            </w:tcBorders>
            <w:noWrap w:val="0"/>
            <w:vAlign w:val="center"/>
          </w:tcPr>
          <w:p w14:paraId="6FEB33BA">
            <w:pPr>
              <w:spacing w:line="360" w:lineRule="auto"/>
              <w:jc w:val="center"/>
              <w:rPr>
                <w:rFonts w:hint="eastAsia" w:ascii="宋体" w:hAnsi="宋体" w:cs="宋体"/>
                <w:b/>
                <w:bCs/>
                <w:sz w:val="24"/>
              </w:rPr>
            </w:pPr>
            <w:r>
              <w:rPr>
                <w:rFonts w:hint="eastAsia" w:ascii="宋体" w:hAnsi="宋体" w:cs="宋体"/>
                <w:b/>
                <w:bCs/>
                <w:sz w:val="24"/>
              </w:rPr>
              <w:t>服务要求</w:t>
            </w:r>
          </w:p>
        </w:tc>
        <w:tc>
          <w:tcPr>
            <w:tcW w:w="935" w:type="dxa"/>
            <w:tcBorders>
              <w:top w:val="single" w:color="auto" w:sz="4" w:space="0"/>
              <w:left w:val="single" w:color="auto" w:sz="4" w:space="0"/>
              <w:bottom w:val="single" w:color="auto" w:sz="4" w:space="0"/>
              <w:right w:val="single" w:color="auto" w:sz="4" w:space="0"/>
            </w:tcBorders>
            <w:noWrap w:val="0"/>
            <w:vAlign w:val="center"/>
          </w:tcPr>
          <w:p w14:paraId="27B1D1D9">
            <w:pPr>
              <w:spacing w:line="360" w:lineRule="auto"/>
              <w:jc w:val="center"/>
              <w:rPr>
                <w:rFonts w:ascii="宋体" w:hAnsi="宋体" w:cs="宋体"/>
                <w:b/>
                <w:bCs/>
                <w:sz w:val="24"/>
              </w:rPr>
            </w:pPr>
            <w:r>
              <w:rPr>
                <w:rFonts w:hint="eastAsia" w:ascii="宋体" w:hAnsi="宋体" w:cs="宋体"/>
                <w:b/>
                <w:bCs/>
                <w:sz w:val="24"/>
              </w:rPr>
              <w:t>数量/单位</w:t>
            </w:r>
          </w:p>
        </w:tc>
        <w:tc>
          <w:tcPr>
            <w:tcW w:w="2861" w:type="dxa"/>
            <w:gridSpan w:val="2"/>
            <w:tcBorders>
              <w:top w:val="single" w:color="auto" w:sz="4" w:space="0"/>
              <w:left w:val="single" w:color="auto" w:sz="4" w:space="0"/>
              <w:bottom w:val="single" w:color="auto" w:sz="4" w:space="0"/>
              <w:right w:val="single" w:color="auto" w:sz="4" w:space="0"/>
            </w:tcBorders>
            <w:noWrap w:val="0"/>
            <w:vAlign w:val="center"/>
          </w:tcPr>
          <w:p w14:paraId="4F3AE18C">
            <w:pPr>
              <w:spacing w:line="360" w:lineRule="auto"/>
              <w:jc w:val="center"/>
              <w:rPr>
                <w:rFonts w:hint="eastAsia" w:ascii="宋体" w:hAnsi="宋体" w:cs="宋体"/>
                <w:b/>
                <w:bCs/>
                <w:sz w:val="24"/>
              </w:rPr>
            </w:pPr>
            <w:r>
              <w:rPr>
                <w:rFonts w:hint="eastAsia" w:ascii="宋体" w:hAnsi="宋体" w:cs="宋体"/>
                <w:b/>
                <w:bCs/>
                <w:sz w:val="24"/>
              </w:rPr>
              <w:t>总价</w:t>
            </w:r>
          </w:p>
          <w:p w14:paraId="118734EF">
            <w:pPr>
              <w:spacing w:line="360" w:lineRule="auto"/>
              <w:jc w:val="center"/>
              <w:rPr>
                <w:rFonts w:hint="eastAsia" w:ascii="宋体" w:hAnsi="宋体" w:cs="宋体"/>
                <w:b/>
                <w:bCs/>
                <w:sz w:val="24"/>
              </w:rPr>
            </w:pPr>
            <w:r>
              <w:rPr>
                <w:rFonts w:hint="eastAsia" w:ascii="宋体" w:hAnsi="宋体" w:cs="宋体"/>
                <w:b/>
                <w:bCs/>
                <w:sz w:val="24"/>
              </w:rPr>
              <w:t>(元)</w:t>
            </w:r>
          </w:p>
        </w:tc>
        <w:tc>
          <w:tcPr>
            <w:tcW w:w="1265" w:type="dxa"/>
            <w:tcBorders>
              <w:top w:val="single" w:color="auto" w:sz="4" w:space="0"/>
              <w:left w:val="single" w:color="auto" w:sz="4" w:space="0"/>
              <w:bottom w:val="single" w:color="auto" w:sz="4" w:space="0"/>
              <w:right w:val="single" w:color="auto" w:sz="4" w:space="0"/>
            </w:tcBorders>
            <w:noWrap w:val="0"/>
            <w:vAlign w:val="center"/>
          </w:tcPr>
          <w:p w14:paraId="488BA0EC">
            <w:pPr>
              <w:spacing w:line="360" w:lineRule="auto"/>
              <w:jc w:val="center"/>
              <w:rPr>
                <w:rFonts w:hint="eastAsia" w:ascii="宋体" w:hAnsi="宋体" w:cs="宋体"/>
                <w:b/>
                <w:bCs/>
                <w:sz w:val="24"/>
              </w:rPr>
            </w:pPr>
            <w:r>
              <w:rPr>
                <w:rFonts w:hint="eastAsia" w:ascii="宋体" w:hAnsi="宋体" w:cs="宋体"/>
                <w:b/>
                <w:bCs/>
                <w:sz w:val="24"/>
              </w:rPr>
              <w:t>备注</w:t>
            </w:r>
          </w:p>
        </w:tc>
      </w:tr>
      <w:tr w14:paraId="7BE40D41">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EE64B25">
            <w:pPr>
              <w:spacing w:line="360" w:lineRule="auto"/>
              <w:jc w:val="left"/>
              <w:rPr>
                <w:rFonts w:hint="eastAsia" w:ascii="宋体" w:hAnsi="宋体" w:cs="宋体"/>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F72734D">
            <w:pPr>
              <w:spacing w:line="360" w:lineRule="auto"/>
              <w:jc w:val="left"/>
              <w:rPr>
                <w:rFonts w:hint="eastAsia" w:ascii="宋体" w:hAnsi="宋体" w:cs="宋体"/>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0EDDF3A">
            <w:pPr>
              <w:spacing w:line="360" w:lineRule="auto"/>
              <w:jc w:val="left"/>
              <w:rPr>
                <w:rFonts w:hint="eastAsia" w:ascii="宋体" w:hAnsi="宋体" w:cs="宋体"/>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6CB9CFF">
            <w:pPr>
              <w:spacing w:line="360" w:lineRule="auto"/>
              <w:jc w:val="left"/>
              <w:rPr>
                <w:rFonts w:hint="eastAsia" w:ascii="宋体" w:hAnsi="宋体" w:cs="宋体"/>
                <w:sz w:val="24"/>
              </w:rPr>
            </w:pPr>
          </w:p>
        </w:tc>
        <w:tc>
          <w:tcPr>
            <w:tcW w:w="2861"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4404F6D3">
            <w:pPr>
              <w:spacing w:line="360" w:lineRule="auto"/>
              <w:jc w:val="left"/>
              <w:rPr>
                <w:rFonts w:hint="eastAsia" w:ascii="宋体" w:hAnsi="宋体" w:cs="宋体"/>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87A9125">
            <w:pPr>
              <w:spacing w:line="360" w:lineRule="auto"/>
              <w:jc w:val="left"/>
              <w:rPr>
                <w:rFonts w:hint="eastAsia" w:ascii="宋体" w:hAnsi="宋体" w:cs="宋体"/>
                <w:sz w:val="24"/>
              </w:rPr>
            </w:pPr>
          </w:p>
        </w:tc>
      </w:tr>
      <w:tr w14:paraId="4DA89113">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0205410">
            <w:pPr>
              <w:spacing w:line="360" w:lineRule="auto"/>
              <w:jc w:val="left"/>
              <w:rPr>
                <w:rFonts w:hint="eastAsia" w:ascii="宋体" w:hAnsi="宋体" w:cs="宋体"/>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1476C2A">
            <w:pPr>
              <w:spacing w:line="360" w:lineRule="auto"/>
              <w:jc w:val="left"/>
              <w:rPr>
                <w:rFonts w:hint="eastAsia" w:ascii="宋体" w:hAnsi="宋体" w:cs="宋体"/>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B8EF79F">
            <w:pPr>
              <w:spacing w:line="360" w:lineRule="auto"/>
              <w:jc w:val="left"/>
              <w:rPr>
                <w:rFonts w:hint="eastAsia" w:ascii="宋体" w:hAnsi="宋体" w:cs="宋体"/>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5EC63A1">
            <w:pPr>
              <w:spacing w:line="360" w:lineRule="auto"/>
              <w:jc w:val="left"/>
              <w:rPr>
                <w:rFonts w:hint="eastAsia" w:ascii="宋体" w:hAnsi="宋体" w:cs="宋体"/>
                <w:sz w:val="24"/>
              </w:rPr>
            </w:pPr>
          </w:p>
        </w:tc>
        <w:tc>
          <w:tcPr>
            <w:tcW w:w="2861"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5C32B2DC">
            <w:pPr>
              <w:spacing w:line="360" w:lineRule="auto"/>
              <w:jc w:val="left"/>
              <w:rPr>
                <w:rFonts w:hint="eastAsia" w:ascii="宋体" w:hAnsi="宋体" w:cs="宋体"/>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9208BF5">
            <w:pPr>
              <w:spacing w:line="360" w:lineRule="auto"/>
              <w:jc w:val="left"/>
              <w:rPr>
                <w:rFonts w:hint="eastAsia" w:ascii="宋体" w:hAnsi="宋体" w:cs="宋体"/>
                <w:sz w:val="24"/>
              </w:rPr>
            </w:pPr>
          </w:p>
        </w:tc>
      </w:tr>
      <w:tr w14:paraId="586A4233">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08C877E">
            <w:pPr>
              <w:spacing w:line="360" w:lineRule="auto"/>
              <w:jc w:val="left"/>
              <w:rPr>
                <w:rFonts w:hint="eastAsia" w:ascii="宋体" w:hAnsi="宋体" w:cs="宋体"/>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CECBDA3">
            <w:pPr>
              <w:spacing w:line="360" w:lineRule="auto"/>
              <w:jc w:val="left"/>
              <w:rPr>
                <w:rFonts w:hint="eastAsia" w:ascii="宋体" w:hAnsi="宋体" w:cs="宋体"/>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D7F47E7">
            <w:pPr>
              <w:spacing w:line="360" w:lineRule="auto"/>
              <w:jc w:val="left"/>
              <w:rPr>
                <w:rFonts w:hint="eastAsia" w:ascii="宋体" w:hAnsi="宋体" w:cs="宋体"/>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8406C18">
            <w:pPr>
              <w:spacing w:line="360" w:lineRule="auto"/>
              <w:jc w:val="left"/>
              <w:rPr>
                <w:rFonts w:hint="eastAsia" w:ascii="宋体" w:hAnsi="宋体" w:cs="宋体"/>
                <w:sz w:val="24"/>
              </w:rPr>
            </w:pPr>
          </w:p>
        </w:tc>
        <w:tc>
          <w:tcPr>
            <w:tcW w:w="2861"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3FFCBC37">
            <w:pPr>
              <w:spacing w:line="360" w:lineRule="auto"/>
              <w:jc w:val="left"/>
              <w:rPr>
                <w:rFonts w:hint="eastAsia" w:ascii="宋体" w:hAnsi="宋体" w:cs="宋体"/>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0D7748D">
            <w:pPr>
              <w:spacing w:line="360" w:lineRule="auto"/>
              <w:jc w:val="left"/>
              <w:rPr>
                <w:rFonts w:hint="eastAsia" w:ascii="宋体" w:hAnsi="宋体" w:cs="宋体"/>
                <w:sz w:val="24"/>
              </w:rPr>
            </w:pPr>
          </w:p>
        </w:tc>
      </w:tr>
      <w:tr w14:paraId="41A65257">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CF942F9">
            <w:pPr>
              <w:spacing w:line="360" w:lineRule="auto"/>
              <w:jc w:val="left"/>
              <w:rPr>
                <w:rFonts w:hint="eastAsia" w:ascii="宋体" w:hAnsi="宋体" w:cs="宋体"/>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3221655">
            <w:pPr>
              <w:spacing w:line="360" w:lineRule="auto"/>
              <w:jc w:val="left"/>
              <w:rPr>
                <w:rFonts w:hint="eastAsia" w:ascii="宋体" w:hAnsi="宋体" w:cs="宋体"/>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2D788A6">
            <w:pPr>
              <w:spacing w:line="360" w:lineRule="auto"/>
              <w:jc w:val="left"/>
              <w:rPr>
                <w:rFonts w:hint="eastAsia" w:ascii="宋体" w:hAnsi="宋体" w:cs="宋体"/>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30BC7A">
            <w:pPr>
              <w:spacing w:line="360" w:lineRule="auto"/>
              <w:jc w:val="left"/>
              <w:rPr>
                <w:rFonts w:hint="eastAsia" w:ascii="宋体" w:hAnsi="宋体" w:cs="宋体"/>
                <w:sz w:val="24"/>
              </w:rPr>
            </w:pPr>
          </w:p>
        </w:tc>
        <w:tc>
          <w:tcPr>
            <w:tcW w:w="2861"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69D2D6B8">
            <w:pPr>
              <w:spacing w:line="360" w:lineRule="auto"/>
              <w:jc w:val="left"/>
              <w:rPr>
                <w:rFonts w:hint="eastAsia" w:ascii="宋体" w:hAnsi="宋体" w:cs="宋体"/>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B86A942">
            <w:pPr>
              <w:spacing w:line="360" w:lineRule="auto"/>
              <w:jc w:val="left"/>
              <w:rPr>
                <w:rFonts w:hint="eastAsia" w:ascii="宋体" w:hAnsi="宋体" w:cs="宋体"/>
                <w:sz w:val="24"/>
              </w:rPr>
            </w:pPr>
          </w:p>
        </w:tc>
      </w:tr>
      <w:tr w14:paraId="4C918928">
        <w:tblPrEx>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23C395CB">
            <w:pPr>
              <w:spacing w:line="360" w:lineRule="auto"/>
              <w:jc w:val="center"/>
              <w:rPr>
                <w:rFonts w:hint="eastAsia" w:ascii="宋体" w:hAnsi="宋体" w:cs="宋体"/>
                <w:sz w:val="24"/>
              </w:rPr>
            </w:pPr>
            <w:r>
              <w:rPr>
                <w:rFonts w:hint="eastAsia" w:ascii="宋体" w:hAnsi="宋体" w:cs="宋体"/>
                <w:sz w:val="24"/>
              </w:rPr>
              <w:t>总       价</w:t>
            </w: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8289832">
            <w:pPr>
              <w:spacing w:line="360" w:lineRule="auto"/>
              <w:jc w:val="left"/>
              <w:rPr>
                <w:rFonts w:hint="eastAsia" w:ascii="宋体" w:hAnsi="宋体" w:cs="宋体"/>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B73842B">
            <w:pPr>
              <w:spacing w:line="360" w:lineRule="auto"/>
              <w:jc w:val="left"/>
              <w:rPr>
                <w:rFonts w:hint="eastAsia" w:ascii="宋体" w:hAnsi="宋体" w:cs="宋体"/>
                <w:sz w:val="24"/>
              </w:rPr>
            </w:pPr>
          </w:p>
        </w:tc>
      </w:tr>
    </w:tbl>
    <w:p w14:paraId="5265A26E">
      <w:pPr>
        <w:spacing w:before="156"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四、政府采购合同金额</w:t>
      </w:r>
    </w:p>
    <w:p w14:paraId="4321B22A">
      <w:pPr>
        <w:spacing w:line="360" w:lineRule="auto"/>
        <w:jc w:val="left"/>
        <w:rPr>
          <w:rFonts w:hint="eastAsia" w:ascii="宋体" w:hAnsi="宋体" w:cs="宋体"/>
          <w:b/>
          <w:sz w:val="28"/>
          <w:szCs w:val="28"/>
        </w:rPr>
      </w:pPr>
      <w:r>
        <w:rPr>
          <w:rFonts w:hint="eastAsia" w:ascii="宋体" w:hAnsi="宋体" w:cs="宋体"/>
          <w:sz w:val="28"/>
          <w:szCs w:val="28"/>
        </w:rPr>
        <w:t xml:space="preserve">    根据上述政府采购合同文件要求，政府采购合同的总金额为人民币</w:t>
      </w:r>
      <w:r>
        <w:rPr>
          <w:rFonts w:hint="eastAsia" w:ascii="宋体" w:hAnsi="宋体" w:cs="宋体"/>
          <w:sz w:val="28"/>
          <w:szCs w:val="28"/>
          <w:u w:val="single"/>
        </w:rPr>
        <w:t xml:space="preserve">(大写)             </w:t>
      </w:r>
      <w:r>
        <w:rPr>
          <w:rFonts w:hint="eastAsia" w:ascii="宋体" w:hAnsi="宋体" w:cs="宋体"/>
          <w:sz w:val="28"/>
          <w:szCs w:val="28"/>
        </w:rPr>
        <w:t>，小写：</w:t>
      </w:r>
      <w:r>
        <w:rPr>
          <w:rFonts w:hint="eastAsia" w:ascii="宋体" w:hAnsi="宋体" w:cs="宋体"/>
          <w:sz w:val="28"/>
          <w:szCs w:val="28"/>
          <w:u w:val="single"/>
        </w:rPr>
        <w:t xml:space="preserve">       </w:t>
      </w:r>
      <w:r>
        <w:rPr>
          <w:rFonts w:hint="eastAsia" w:ascii="宋体" w:hAnsi="宋体" w:cs="宋体"/>
          <w:sz w:val="28"/>
          <w:szCs w:val="28"/>
        </w:rPr>
        <w:t>元。 （此合同价指验收合格并将货物送到交货地点的全部货款）</w:t>
      </w:r>
    </w:p>
    <w:p w14:paraId="67EB6B1E">
      <w:pPr>
        <w:spacing w:before="156" w:beforeLines="50" w:line="360" w:lineRule="auto"/>
        <w:ind w:firstLine="562" w:firstLineChars="200"/>
        <w:jc w:val="left"/>
        <w:outlineLvl w:val="0"/>
        <w:rPr>
          <w:rFonts w:hint="eastAsia" w:ascii="宋体" w:hAnsi="宋体" w:cs="宋体"/>
          <w:b/>
          <w:sz w:val="28"/>
          <w:szCs w:val="28"/>
        </w:rPr>
      </w:pPr>
      <w:r>
        <w:rPr>
          <w:rFonts w:hint="eastAsia" w:ascii="宋体" w:hAnsi="宋体" w:cs="宋体"/>
          <w:b/>
          <w:sz w:val="28"/>
          <w:szCs w:val="28"/>
        </w:rPr>
        <w:t>五、付款方式及条件</w:t>
      </w:r>
    </w:p>
    <w:p w14:paraId="5F58875E">
      <w:pPr>
        <w:spacing w:before="156" w:beforeLines="50" w:line="360" w:lineRule="auto"/>
        <w:ind w:firstLine="560" w:firstLineChars="200"/>
        <w:jc w:val="left"/>
        <w:outlineLvl w:val="0"/>
        <w:rPr>
          <w:rFonts w:hint="eastAsia" w:ascii="宋体" w:hAnsi="宋体" w:eastAsia="宋体" w:cs="宋体"/>
          <w:b w:val="0"/>
          <w:sz w:val="28"/>
          <w:szCs w:val="28"/>
        </w:rPr>
      </w:pPr>
      <w:r>
        <w:rPr>
          <w:rFonts w:hint="eastAsia" w:ascii="宋体" w:hAnsi="宋体" w:eastAsia="宋体" w:cs="宋体"/>
          <w:i w:val="0"/>
          <w:iCs w:val="0"/>
          <w:caps w:val="0"/>
          <w:spacing w:val="0"/>
          <w:sz w:val="28"/>
          <w:szCs w:val="28"/>
          <w:shd w:val="clear" w:color="auto" w:fill="auto"/>
        </w:rPr>
        <w:t>签订合同后，甲方即付给</w:t>
      </w:r>
      <w:r>
        <w:rPr>
          <w:rFonts w:hint="eastAsia" w:ascii="宋体" w:hAnsi="宋体" w:eastAsia="宋体" w:cs="宋体"/>
          <w:sz w:val="28"/>
          <w:szCs w:val="28"/>
        </w:rPr>
        <w:t>乙</w:t>
      </w:r>
      <w:r>
        <w:rPr>
          <w:rFonts w:hint="eastAsia" w:ascii="宋体" w:hAnsi="宋体" w:eastAsia="宋体" w:cs="宋体"/>
          <w:i w:val="0"/>
          <w:iCs w:val="0"/>
          <w:caps w:val="0"/>
          <w:spacing w:val="0"/>
          <w:sz w:val="28"/>
          <w:szCs w:val="28"/>
          <w:shd w:val="clear" w:color="auto" w:fill="auto"/>
        </w:rPr>
        <w:t>方合同总金额的50%；抽样完成后，甲方再付给</w:t>
      </w:r>
      <w:r>
        <w:rPr>
          <w:rFonts w:hint="eastAsia" w:ascii="宋体" w:hAnsi="宋体" w:eastAsia="宋体" w:cs="宋体"/>
          <w:sz w:val="28"/>
          <w:szCs w:val="28"/>
        </w:rPr>
        <w:t>乙</w:t>
      </w:r>
      <w:r>
        <w:rPr>
          <w:rFonts w:hint="eastAsia" w:ascii="宋体" w:hAnsi="宋体" w:eastAsia="宋体" w:cs="宋体"/>
          <w:i w:val="0"/>
          <w:iCs w:val="0"/>
          <w:caps w:val="0"/>
          <w:spacing w:val="0"/>
          <w:sz w:val="28"/>
          <w:szCs w:val="28"/>
          <w:shd w:val="clear" w:color="auto" w:fill="auto"/>
        </w:rPr>
        <w:t>方合同总金额的30%；项目完成验收合格后再付余下的20%。</w:t>
      </w:r>
    </w:p>
    <w:p w14:paraId="3CA7041A">
      <w:pPr>
        <w:spacing w:before="156" w:beforeLines="50" w:line="360" w:lineRule="auto"/>
        <w:ind w:firstLine="562" w:firstLineChars="200"/>
        <w:jc w:val="left"/>
        <w:outlineLvl w:val="0"/>
        <w:rPr>
          <w:rFonts w:hint="eastAsia" w:ascii="宋体" w:hAnsi="宋体" w:cs="宋体"/>
          <w:b/>
          <w:sz w:val="28"/>
          <w:szCs w:val="28"/>
        </w:rPr>
      </w:pPr>
      <w:r>
        <w:rPr>
          <w:rFonts w:hint="eastAsia" w:ascii="宋体" w:hAnsi="宋体" w:cs="宋体"/>
          <w:b/>
          <w:sz w:val="28"/>
          <w:szCs w:val="28"/>
        </w:rPr>
        <w:t>六、交付时间和交付地点和方式</w:t>
      </w:r>
    </w:p>
    <w:p w14:paraId="43057D4A">
      <w:pPr>
        <w:spacing w:before="156" w:beforeLines="50" w:line="360" w:lineRule="auto"/>
        <w:ind w:firstLine="560" w:firstLineChars="200"/>
        <w:jc w:val="left"/>
        <w:outlineLvl w:val="0"/>
        <w:rPr>
          <w:rFonts w:hint="eastAsia" w:ascii="宋体" w:hAnsi="宋体" w:cs="宋体"/>
          <w:sz w:val="28"/>
          <w:szCs w:val="28"/>
        </w:rPr>
      </w:pPr>
      <w:r>
        <w:rPr>
          <w:rFonts w:hint="eastAsia" w:ascii="宋体" w:hAnsi="宋体" w:cs="宋体"/>
          <w:sz w:val="28"/>
          <w:szCs w:val="28"/>
        </w:rPr>
        <w:t>服务时间：接到检验任务后60天内完成抽检及检验，并出具检验报告和结果上报。</w:t>
      </w:r>
    </w:p>
    <w:p w14:paraId="5A3BC9AD">
      <w:pPr>
        <w:spacing w:before="156" w:beforeLines="50" w:line="360" w:lineRule="auto"/>
        <w:ind w:firstLine="560" w:firstLineChars="200"/>
        <w:jc w:val="left"/>
        <w:outlineLvl w:val="0"/>
        <w:rPr>
          <w:rFonts w:hint="eastAsia" w:ascii="宋体" w:hAnsi="宋体" w:cs="宋体"/>
          <w:sz w:val="28"/>
          <w:szCs w:val="28"/>
        </w:rPr>
      </w:pPr>
      <w:r>
        <w:rPr>
          <w:rFonts w:hint="eastAsia" w:ascii="宋体" w:hAnsi="宋体" w:cs="宋体"/>
          <w:sz w:val="28"/>
          <w:szCs w:val="28"/>
        </w:rPr>
        <w:t>服务地点：海南省行政辖区范围内。</w:t>
      </w:r>
    </w:p>
    <w:p w14:paraId="1016F9A3">
      <w:pPr>
        <w:spacing w:before="156" w:beforeLines="50" w:line="360" w:lineRule="auto"/>
        <w:ind w:firstLine="562" w:firstLineChars="200"/>
        <w:jc w:val="left"/>
        <w:outlineLvl w:val="0"/>
        <w:rPr>
          <w:rFonts w:hint="eastAsia" w:ascii="宋体" w:hAnsi="宋体" w:cs="宋体"/>
          <w:b/>
          <w:sz w:val="28"/>
          <w:szCs w:val="28"/>
        </w:rPr>
      </w:pPr>
      <w:r>
        <w:rPr>
          <w:rFonts w:hint="eastAsia" w:ascii="宋体" w:hAnsi="宋体" w:cs="宋体"/>
          <w:b/>
          <w:sz w:val="28"/>
          <w:szCs w:val="28"/>
        </w:rPr>
        <w:t>七、合同纠纷处理</w:t>
      </w:r>
    </w:p>
    <w:p w14:paraId="2FCD009E">
      <w:pPr>
        <w:tabs>
          <w:tab w:val="left" w:pos="1980"/>
        </w:tabs>
        <w:snapToGrid w:val="0"/>
        <w:spacing w:before="19" w:line="500" w:lineRule="exact"/>
        <w:ind w:firstLine="548" w:firstLineChars="196"/>
        <w:rPr>
          <w:rFonts w:hint="eastAsia" w:ascii="宋体" w:hAnsi="宋体" w:cs="宋体"/>
          <w:sz w:val="28"/>
          <w:szCs w:val="28"/>
        </w:rPr>
      </w:pPr>
      <w:r>
        <w:rPr>
          <w:rFonts w:hint="eastAsia" w:ascii="宋体" w:hAnsi="宋体" w:cs="宋体"/>
          <w:sz w:val="28"/>
          <w:szCs w:val="28"/>
        </w:rPr>
        <w:t>本合同履行过程中发生的任何争议，甲乙双方当事人均可通过和解或者调解解决；不愿和解、调解或者和解、调解不成的，可以选择下列第</w:t>
      </w:r>
      <w:r>
        <w:rPr>
          <w:rFonts w:hint="eastAsia" w:ascii="宋体" w:hAnsi="宋体" w:cs="宋体"/>
          <w:sz w:val="28"/>
          <w:szCs w:val="28"/>
          <w:u w:val="single"/>
        </w:rPr>
        <w:t xml:space="preserve">    </w:t>
      </w:r>
      <w:r>
        <w:rPr>
          <w:rFonts w:hint="eastAsia" w:ascii="宋体" w:hAnsi="宋体" w:cs="宋体"/>
          <w:sz w:val="28"/>
          <w:szCs w:val="28"/>
        </w:rPr>
        <w:t>种方式解决：</w:t>
      </w:r>
    </w:p>
    <w:p w14:paraId="4319AE6C">
      <w:pPr>
        <w:numPr>
          <w:ilvl w:val="0"/>
          <w:numId w:val="1"/>
        </w:num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将争议提交</w:t>
      </w:r>
      <w:r>
        <w:rPr>
          <w:rFonts w:hint="eastAsia" w:ascii="宋体" w:hAnsi="宋体" w:cs="宋体"/>
          <w:sz w:val="28"/>
          <w:szCs w:val="28"/>
          <w:u w:val="single"/>
        </w:rPr>
        <w:t xml:space="preserve">              </w:t>
      </w:r>
      <w:r>
        <w:rPr>
          <w:rFonts w:hint="eastAsia" w:ascii="宋体" w:hAnsi="宋体" w:cs="宋体"/>
          <w:sz w:val="28"/>
          <w:szCs w:val="28"/>
        </w:rPr>
        <w:t>仲裁委员会依申请仲裁时其现行有效的仲裁规则裁决；</w:t>
      </w:r>
    </w:p>
    <w:p w14:paraId="3DDC1A50">
      <w:pPr>
        <w:spacing w:before="156" w:beforeLines="50" w:line="360" w:lineRule="auto"/>
        <w:ind w:firstLine="560" w:firstLineChars="200"/>
        <w:jc w:val="left"/>
        <w:outlineLvl w:val="0"/>
        <w:rPr>
          <w:rFonts w:hint="eastAsia" w:ascii="宋体" w:hAnsi="宋体" w:cs="宋体"/>
          <w:sz w:val="28"/>
          <w:szCs w:val="28"/>
        </w:rPr>
      </w:pPr>
      <w:r>
        <w:rPr>
          <w:rFonts w:hint="eastAsia" w:ascii="宋体" w:hAnsi="宋体" w:cs="宋体"/>
          <w:sz w:val="28"/>
          <w:szCs w:val="28"/>
        </w:rPr>
        <w:t>（2） 向</w:t>
      </w:r>
      <w:r>
        <w:rPr>
          <w:rFonts w:hint="eastAsia" w:ascii="宋体" w:hAnsi="宋体" w:cs="宋体"/>
          <w:sz w:val="28"/>
          <w:szCs w:val="28"/>
          <w:u w:val="single"/>
        </w:rPr>
        <w:t xml:space="preserve">   （被告住所地、合同履行地、合同签订地、原告住所地、标的物所在地等与争议有实际联系的地点中选出的人民法</w:t>
      </w:r>
      <w:r>
        <w:rPr>
          <w:rFonts w:hint="eastAsia" w:ascii="宋体" w:hAnsi="宋体" w:cs="宋体"/>
          <w:sz w:val="28"/>
          <w:szCs w:val="28"/>
          <w:u w:val="single"/>
          <w:lang w:eastAsia="zh-CN"/>
        </w:rPr>
        <w:t>院</w:t>
      </w:r>
      <w:r>
        <w:rPr>
          <w:rFonts w:hint="eastAsia" w:ascii="宋体" w:hAnsi="宋体" w:cs="宋体"/>
          <w:sz w:val="28"/>
          <w:szCs w:val="28"/>
          <w:u w:val="single"/>
        </w:rPr>
        <w:t xml:space="preserve">名称）    </w:t>
      </w:r>
      <w:r>
        <w:rPr>
          <w:rFonts w:hint="eastAsia" w:ascii="宋体" w:hAnsi="宋体" w:cs="宋体"/>
          <w:sz w:val="28"/>
          <w:szCs w:val="28"/>
        </w:rPr>
        <w:t>人民法</w:t>
      </w:r>
      <w:r>
        <w:rPr>
          <w:rFonts w:hint="eastAsia" w:ascii="宋体" w:hAnsi="宋体" w:cs="宋体"/>
          <w:sz w:val="28"/>
          <w:szCs w:val="28"/>
          <w:u w:val="none"/>
          <w:lang w:eastAsia="zh-CN"/>
        </w:rPr>
        <w:t>院</w:t>
      </w:r>
      <w:r>
        <w:rPr>
          <w:rFonts w:hint="eastAsia" w:ascii="宋体" w:hAnsi="宋体" w:cs="宋体"/>
          <w:sz w:val="28"/>
          <w:szCs w:val="28"/>
        </w:rPr>
        <w:t>起诉</w:t>
      </w:r>
      <w:r>
        <w:rPr>
          <w:rFonts w:hint="eastAsia" w:ascii="宋体" w:hAnsi="宋体" w:cs="宋体"/>
          <w:sz w:val="28"/>
          <w:szCs w:val="28"/>
          <w:shd w:val="clear" w:color="auto" w:fill="FFFFFF"/>
        </w:rPr>
        <w:t>。</w:t>
      </w:r>
    </w:p>
    <w:p w14:paraId="6F3CF1BD">
      <w:pPr>
        <w:spacing w:before="156" w:beforeLines="50" w:line="360" w:lineRule="auto"/>
        <w:ind w:firstLine="562" w:firstLineChars="200"/>
        <w:jc w:val="left"/>
        <w:outlineLvl w:val="0"/>
        <w:rPr>
          <w:rFonts w:hint="eastAsia" w:ascii="宋体" w:hAnsi="宋体" w:cs="宋体"/>
          <w:b/>
          <w:sz w:val="28"/>
          <w:szCs w:val="28"/>
        </w:rPr>
      </w:pPr>
      <w:r>
        <w:rPr>
          <w:rFonts w:hint="eastAsia" w:ascii="宋体" w:hAnsi="宋体" w:cs="宋体"/>
          <w:b/>
          <w:sz w:val="28"/>
          <w:szCs w:val="28"/>
        </w:rPr>
        <w:t>八、政府采购合同生效</w:t>
      </w:r>
    </w:p>
    <w:p w14:paraId="3D591A21">
      <w:pPr>
        <w:spacing w:before="156" w:beforeLines="50" w:line="360" w:lineRule="auto"/>
        <w:ind w:firstLine="560" w:firstLineChars="200"/>
        <w:jc w:val="left"/>
        <w:outlineLvl w:val="0"/>
        <w:rPr>
          <w:rFonts w:hint="eastAsia" w:ascii="宋体" w:hAnsi="宋体" w:cs="宋体"/>
          <w:sz w:val="28"/>
          <w:szCs w:val="28"/>
        </w:rPr>
      </w:pPr>
      <w:r>
        <w:rPr>
          <w:rFonts w:hint="eastAsia" w:ascii="宋体" w:hAnsi="宋体" w:cs="宋体"/>
          <w:sz w:val="28"/>
          <w:szCs w:val="28"/>
        </w:rPr>
        <w:t>本政府采购合同经甲乙双方授权代表签字盖章后生效。</w:t>
      </w:r>
    </w:p>
    <w:p w14:paraId="5B6CDE3A">
      <w:pPr>
        <w:spacing w:before="156"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本合同共三份，甲方一份、乙方一份、海南省政府采购中心一份。</w:t>
      </w:r>
    </w:p>
    <w:p w14:paraId="467CC1C6">
      <w:pPr>
        <w:tabs>
          <w:tab w:val="left" w:pos="1980"/>
        </w:tabs>
        <w:snapToGrid w:val="0"/>
        <w:spacing w:before="19" w:line="500" w:lineRule="exact"/>
        <w:ind w:firstLine="551" w:firstLineChars="196"/>
        <w:rPr>
          <w:rFonts w:ascii="宋体" w:hAnsi="宋体" w:cs="宋体"/>
          <w:b/>
          <w:sz w:val="28"/>
          <w:szCs w:val="28"/>
        </w:rPr>
      </w:pPr>
      <w:r>
        <w:rPr>
          <w:rFonts w:hint="eastAsia" w:ascii="宋体" w:hAnsi="宋体" w:cs="宋体"/>
          <w:b/>
          <w:sz w:val="28"/>
          <w:szCs w:val="28"/>
        </w:rPr>
        <w:t>九、其他</w:t>
      </w:r>
    </w:p>
    <w:p w14:paraId="1E120C41">
      <w:pPr>
        <w:spacing w:before="156"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本合同未尽事宜，双方可以增加条款或补充协议的形式加以补充，但增加或补充协议的条款不得对招标文件和投标文件约定的内容作实质性修改。补充协议与本合同具有相同的法律效力。</w:t>
      </w:r>
    </w:p>
    <w:p w14:paraId="191CDFBD">
      <w:pPr>
        <w:autoSpaceDE w:val="0"/>
        <w:autoSpaceDN w:val="0"/>
        <w:adjustRightInd w:val="0"/>
        <w:spacing w:line="360" w:lineRule="auto"/>
        <w:ind w:firstLine="140" w:firstLineChars="50"/>
        <w:jc w:val="left"/>
        <w:rPr>
          <w:rFonts w:hint="eastAsia" w:ascii="宋体" w:hAnsi="宋体" w:cs="宋体"/>
          <w:sz w:val="28"/>
          <w:szCs w:val="28"/>
        </w:rPr>
      </w:pPr>
    </w:p>
    <w:p w14:paraId="684D966C">
      <w:pPr>
        <w:autoSpaceDE w:val="0"/>
        <w:autoSpaceDN w:val="0"/>
        <w:adjustRightInd w:val="0"/>
        <w:spacing w:line="360" w:lineRule="auto"/>
        <w:ind w:firstLine="560" w:firstLineChars="200"/>
        <w:jc w:val="left"/>
        <w:rPr>
          <w:rFonts w:ascii="宋体" w:hAnsi="宋体" w:cs="宋体"/>
          <w:sz w:val="28"/>
          <w:szCs w:val="28"/>
        </w:rPr>
      </w:pPr>
      <w:r>
        <w:rPr>
          <w:rFonts w:hint="eastAsia" w:ascii="宋体" w:hAnsi="宋体" w:cs="宋体"/>
          <w:sz w:val="28"/>
          <w:szCs w:val="28"/>
        </w:rPr>
        <w:t>附件：</w:t>
      </w:r>
      <w:r>
        <w:rPr>
          <w:rFonts w:hint="eastAsia" w:hAnsi="宋体" w:cs="宋体"/>
          <w:sz w:val="28"/>
          <w:szCs w:val="28"/>
        </w:rPr>
        <w:t>中标通知书。</w:t>
      </w:r>
    </w:p>
    <w:p w14:paraId="040C02F5">
      <w:pPr>
        <w:spacing w:line="360" w:lineRule="auto"/>
        <w:ind w:firstLine="560" w:firstLineChars="200"/>
        <w:rPr>
          <w:rFonts w:ascii="宋体" w:hAnsi="宋体" w:cs="宋体"/>
          <w:sz w:val="28"/>
          <w:szCs w:val="28"/>
        </w:rPr>
      </w:pPr>
    </w:p>
    <w:p w14:paraId="23037144">
      <w:pPr>
        <w:snapToGrid w:val="0"/>
        <w:ind w:firstLine="518" w:firstLineChars="185"/>
        <w:rPr>
          <w:rFonts w:ascii="宋体" w:hAnsi="宋体" w:cs="宋体"/>
          <w:sz w:val="28"/>
          <w:szCs w:val="28"/>
        </w:rPr>
      </w:pPr>
      <w:r>
        <w:rPr>
          <w:rFonts w:hint="eastAsia" w:ascii="宋体" w:hAnsi="宋体" w:cs="宋体"/>
          <w:sz w:val="28"/>
          <w:szCs w:val="28"/>
        </w:rPr>
        <w:t xml:space="preserve">甲方（公章）:                        乙方(公章):  </w:t>
      </w:r>
    </w:p>
    <w:p w14:paraId="5A154523">
      <w:pPr>
        <w:snapToGrid w:val="0"/>
        <w:ind w:firstLine="518" w:firstLineChars="185"/>
        <w:rPr>
          <w:rFonts w:ascii="宋体" w:hAnsi="宋体" w:cs="宋体"/>
          <w:sz w:val="28"/>
          <w:szCs w:val="28"/>
        </w:rPr>
      </w:pPr>
      <w:r>
        <w:rPr>
          <w:rFonts w:hint="eastAsia" w:ascii="宋体" w:hAnsi="宋体" w:cs="宋体"/>
          <w:sz w:val="28"/>
          <w:szCs w:val="28"/>
        </w:rPr>
        <w:t>办公地址：                           办公地址：</w:t>
      </w:r>
    </w:p>
    <w:p w14:paraId="0368E081">
      <w:pPr>
        <w:snapToGrid w:val="0"/>
        <w:ind w:firstLine="518" w:firstLineChars="185"/>
        <w:rPr>
          <w:rFonts w:hint="eastAsia" w:ascii="宋体" w:hAnsi="宋体" w:cs="宋体"/>
          <w:sz w:val="28"/>
          <w:szCs w:val="28"/>
        </w:rPr>
      </w:pPr>
      <w:r>
        <w:rPr>
          <w:rFonts w:hint="eastAsia" w:ascii="宋体" w:hAnsi="宋体" w:cs="宋体"/>
          <w:sz w:val="28"/>
          <w:szCs w:val="28"/>
        </w:rPr>
        <w:t>法定代表人                           法定代表人</w:t>
      </w:r>
    </w:p>
    <w:p w14:paraId="3C4A2C83">
      <w:pPr>
        <w:snapToGrid w:val="0"/>
        <w:ind w:firstLine="518" w:firstLineChars="185"/>
        <w:rPr>
          <w:rFonts w:ascii="宋体" w:hAnsi="宋体" w:cs="宋体"/>
          <w:sz w:val="28"/>
          <w:szCs w:val="28"/>
        </w:rPr>
      </w:pPr>
      <w:r>
        <w:rPr>
          <w:rFonts w:hint="eastAsia" w:ascii="宋体" w:hAnsi="宋体" w:cs="宋体"/>
          <w:sz w:val="28"/>
          <w:szCs w:val="28"/>
        </w:rPr>
        <w:t>或授权代表(签字):                    或授权代表(签字):</w:t>
      </w:r>
    </w:p>
    <w:p w14:paraId="7D2FCC3C">
      <w:pPr>
        <w:snapToGrid w:val="0"/>
        <w:ind w:firstLine="518" w:firstLineChars="185"/>
        <w:rPr>
          <w:rFonts w:ascii="宋体" w:hAnsi="宋体" w:cs="宋体"/>
          <w:sz w:val="28"/>
          <w:szCs w:val="28"/>
        </w:rPr>
      </w:pPr>
      <w:r>
        <w:rPr>
          <w:rFonts w:hint="eastAsia" w:ascii="宋体" w:hAnsi="宋体" w:cs="宋体"/>
          <w:sz w:val="28"/>
          <w:szCs w:val="28"/>
        </w:rPr>
        <w:t>联系人：                             联系人：</w:t>
      </w:r>
    </w:p>
    <w:p w14:paraId="45D624D9">
      <w:pPr>
        <w:snapToGrid w:val="0"/>
        <w:ind w:firstLine="518" w:firstLineChars="185"/>
        <w:rPr>
          <w:rFonts w:ascii="宋体" w:hAnsi="宋体" w:cs="宋体"/>
          <w:sz w:val="28"/>
          <w:szCs w:val="28"/>
        </w:rPr>
      </w:pPr>
      <w:r>
        <w:rPr>
          <w:rFonts w:hint="eastAsia" w:ascii="宋体" w:hAnsi="宋体" w:cs="宋体"/>
          <w:sz w:val="28"/>
          <w:szCs w:val="28"/>
        </w:rPr>
        <w:t>电话：                               电话：</w:t>
      </w:r>
    </w:p>
    <w:p w14:paraId="04E81AC4">
      <w:pPr>
        <w:snapToGrid w:val="0"/>
        <w:ind w:firstLine="518" w:firstLineChars="185"/>
        <w:rPr>
          <w:rFonts w:hint="eastAsia" w:ascii="宋体" w:hAnsi="宋体" w:cs="宋体"/>
          <w:sz w:val="28"/>
          <w:szCs w:val="28"/>
          <w:lang w:val="zh-CN"/>
        </w:rPr>
      </w:pPr>
      <w:r>
        <w:rPr>
          <w:rFonts w:hint="eastAsia" w:ascii="宋体" w:hAnsi="宋体" w:cs="宋体"/>
          <w:sz w:val="28"/>
          <w:szCs w:val="28"/>
          <w:lang w:val="zh-CN"/>
        </w:rPr>
        <w:t>传真:                                传真:</w:t>
      </w:r>
    </w:p>
    <w:p w14:paraId="35704022">
      <w:pPr>
        <w:snapToGrid w:val="0"/>
        <w:ind w:firstLine="518" w:firstLineChars="185"/>
        <w:rPr>
          <w:rFonts w:hint="eastAsia" w:ascii="宋体" w:hAnsi="宋体" w:cs="宋体"/>
          <w:sz w:val="28"/>
          <w:szCs w:val="28"/>
        </w:rPr>
      </w:pPr>
      <w:r>
        <w:rPr>
          <w:rFonts w:hint="eastAsia" w:ascii="宋体" w:hAnsi="宋体" w:cs="宋体"/>
          <w:sz w:val="28"/>
          <w:szCs w:val="28"/>
          <w:lang w:val="zh-CN"/>
        </w:rPr>
        <w:t>电子邮箱：                           电子邮箱：</w:t>
      </w:r>
    </w:p>
    <w:p w14:paraId="51CB4401">
      <w:pPr>
        <w:snapToGrid w:val="0"/>
        <w:ind w:firstLine="518" w:firstLineChars="185"/>
        <w:rPr>
          <w:rFonts w:hint="eastAsia" w:ascii="宋体" w:hAnsi="宋体" w:cs="宋体"/>
          <w:sz w:val="28"/>
          <w:szCs w:val="28"/>
        </w:rPr>
      </w:pPr>
      <w:r>
        <w:rPr>
          <w:rFonts w:hint="eastAsia" w:ascii="宋体" w:hAnsi="宋体" w:cs="宋体"/>
          <w:sz w:val="28"/>
          <w:szCs w:val="28"/>
        </w:rPr>
        <w:t xml:space="preserve">开户银行：                           开户银行： </w:t>
      </w:r>
    </w:p>
    <w:p w14:paraId="0F744F9B">
      <w:pPr>
        <w:snapToGrid w:val="0"/>
        <w:ind w:firstLine="518" w:firstLineChars="185"/>
        <w:rPr>
          <w:rFonts w:hint="eastAsia" w:ascii="宋体" w:hAnsi="宋体" w:cs="宋体"/>
          <w:sz w:val="28"/>
          <w:szCs w:val="28"/>
        </w:rPr>
      </w:pPr>
      <w:r>
        <w:rPr>
          <w:rFonts w:hint="eastAsia" w:ascii="宋体" w:hAnsi="宋体" w:cs="宋体"/>
          <w:sz w:val="28"/>
          <w:szCs w:val="28"/>
        </w:rPr>
        <w:t xml:space="preserve">开户名称：                           开户名称： </w:t>
      </w:r>
    </w:p>
    <w:p w14:paraId="6722A1FF">
      <w:pPr>
        <w:snapToGrid w:val="0"/>
        <w:ind w:firstLine="518" w:firstLineChars="185"/>
        <w:rPr>
          <w:rFonts w:hint="eastAsia" w:ascii="宋体" w:hAnsi="宋体" w:cs="宋体"/>
          <w:sz w:val="28"/>
          <w:szCs w:val="28"/>
        </w:rPr>
      </w:pPr>
      <w:r>
        <w:rPr>
          <w:rFonts w:hint="eastAsia" w:ascii="宋体" w:hAnsi="宋体" w:cs="宋体"/>
          <w:sz w:val="28"/>
          <w:szCs w:val="28"/>
        </w:rPr>
        <w:t>开户账号：</w:t>
      </w:r>
      <w:r>
        <w:rPr>
          <w:rFonts w:hint="eastAsia" w:ascii="宋体" w:hAnsi="宋体" w:cs="宋体"/>
          <w:sz w:val="28"/>
          <w:szCs w:val="28"/>
          <w:lang w:val="zh-CN"/>
        </w:rPr>
        <w:t xml:space="preserve">                           </w:t>
      </w:r>
      <w:r>
        <w:rPr>
          <w:rFonts w:hint="eastAsia" w:ascii="宋体" w:hAnsi="宋体" w:cs="宋体"/>
          <w:sz w:val="28"/>
          <w:szCs w:val="28"/>
        </w:rPr>
        <w:t>开户账号：</w:t>
      </w:r>
    </w:p>
    <w:p w14:paraId="7E99F147">
      <w:pPr>
        <w:snapToGrid w:val="0"/>
        <w:spacing w:before="19"/>
        <w:ind w:firstLine="1120" w:firstLineChars="400"/>
        <w:rPr>
          <w:rFonts w:hint="eastAsia" w:ascii="宋体" w:hAnsi="宋体" w:cs="宋体"/>
          <w:sz w:val="28"/>
          <w:szCs w:val="28"/>
        </w:rPr>
      </w:pPr>
    </w:p>
    <w:p w14:paraId="7BC38A02">
      <w:pPr>
        <w:snapToGrid w:val="0"/>
        <w:spacing w:before="19"/>
        <w:ind w:firstLine="1120" w:firstLineChars="400"/>
        <w:rPr>
          <w:rFonts w:ascii="宋体" w:hAnsi="宋体" w:cs="宋体"/>
          <w:sz w:val="28"/>
          <w:szCs w:val="28"/>
        </w:rPr>
      </w:pPr>
      <w:r>
        <w:rPr>
          <w:rFonts w:hint="eastAsia" w:ascii="宋体" w:hAnsi="宋体" w:cs="宋体"/>
          <w:sz w:val="28"/>
          <w:szCs w:val="28"/>
        </w:rPr>
        <w:t xml:space="preserve">  </w:t>
      </w:r>
    </w:p>
    <w:p w14:paraId="77976CFC">
      <w:pPr>
        <w:spacing w:line="360" w:lineRule="auto"/>
        <w:jc w:val="center"/>
        <w:rPr>
          <w:rFonts w:ascii="宋体" w:hAnsi="宋体" w:cs="宋体"/>
          <w:sz w:val="28"/>
          <w:szCs w:val="28"/>
        </w:rPr>
      </w:pPr>
      <w:bookmarkStart w:id="0" w:name="_GoBack"/>
      <w:bookmarkEnd w:id="0"/>
    </w:p>
    <w:p w14:paraId="2BCFBD44">
      <w:pPr>
        <w:pStyle w:val="2"/>
        <w:sectPr>
          <w:pgSz w:w="11906" w:h="16838"/>
          <w:pgMar w:top="1440" w:right="1800" w:bottom="1440" w:left="1800" w:header="851" w:footer="992" w:gutter="0"/>
          <w:cols w:space="720" w:num="1"/>
          <w:docGrid w:type="lines" w:linePitch="312" w:charSpace="0"/>
        </w:sectPr>
      </w:pPr>
    </w:p>
    <w:p w14:paraId="4EFA6F0A">
      <w:pPr>
        <w:rPr>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5374"/>
    <w:multiLevelType w:val="singleLevel"/>
    <w:tmpl w:val="93E8537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8E00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9"/>
    <w:pPr>
      <w:spacing w:before="100" w:beforeAutospacing="1" w:after="100" w:afterAutospacing="1"/>
      <w:jc w:val="left"/>
      <w:outlineLvl w:val="1"/>
    </w:pPr>
    <w:rPr>
      <w:rFonts w:ascii="宋体" w:hAnsi="宋体"/>
      <w:b/>
      <w:kern w:val="0"/>
      <w:sz w:val="36"/>
      <w:szCs w:val="36"/>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2025-08-14T16:02:38Z</dcterms:created>
  <dc:creator>Lenovo</dc:creator>
  <cp:lastModifiedBy>采购科</cp:lastModifiedBy>
  <dcterms:modified xsi:type="dcterms:W3CDTF">2025-08-14T16:03:06Z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F209D2DB623C4A708EBC22934F1AA7A7_12</vt:lpwstr>
  </property>
</Properties>
</file>