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海南省国兴中学第三教学楼、学生宿舍3号楼和第二教学楼扩建部分维修改造项目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[HNHY]20250600001[CS]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海南省国兴中学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海南禾岳项目管理有限公司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海南省国兴中学</w:t>
      </w:r>
      <w:r>
        <w:rPr>
          <w:rFonts w:ascii="仿宋_GB2312" w:hAnsi="仿宋_GB2312" w:cs="仿宋_GB2312" w:eastAsia="仿宋_GB2312"/>
        </w:rPr>
        <w:t xml:space="preserve"> 的委托， </w:t>
      </w:r>
      <w:r>
        <w:rPr>
          <w:rFonts w:ascii="仿宋_GB2312" w:hAnsi="仿宋_GB2312" w:cs="仿宋_GB2312" w:eastAsia="仿宋_GB2312"/>
        </w:rPr>
        <w:t>海南禾岳项目管理有限公司</w:t>
      </w:r>
      <w:r>
        <w:rPr>
          <w:rFonts w:ascii="仿宋_GB2312" w:hAnsi="仿宋_GB2312" w:cs="仿宋_GB2312" w:eastAsia="仿宋_GB2312"/>
        </w:rPr>
        <w:t xml:space="preserve"> 对 </w:t>
      </w:r>
      <w:r>
        <w:rPr>
          <w:rFonts w:ascii="仿宋_GB2312" w:hAnsi="仿宋_GB2312" w:cs="仿宋_GB2312" w:eastAsia="仿宋_GB2312"/>
        </w:rPr>
        <w:t>海南省国兴中学第三教学楼、学生宿舍3号楼和第二教学楼扩建部分维修改造项目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[HNHY]20250600001[CS]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海南省国兴中学第三教学楼、学生宿舍3号楼和第二教学楼扩建部分维修改造项目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3,762,657.42元</w:t>
      </w:r>
      <w:r>
        <w:rPr>
          <w:rFonts w:ascii="仿宋_GB2312" w:hAnsi="仿宋_GB2312" w:cs="仿宋_GB2312" w:eastAsia="仿宋_GB2312"/>
        </w:rPr>
        <w:t>叁佰柒拾陆万贰仟陆佰伍拾柒元肆角贰分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45日历天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3.1在中华人民共和国注册，具有独立承担民事责任的能力：在中华人民共和国注册，具有独立承担民事责任的能力【注：①投标人若为企业法人：提供“统一社会信用代码营业执照”；②若为事业法人：提供“统一社会信用代码法人登记证书”；③若为其他组织：提供“对应主管部门颁发的准许执业证明文件或营业执照/商业登记证明”；④若为自然人：提供“工商主管部门颁发的个体营业执照/身份证明文件”。以上均提供复印件加盖公章】；</w:t>
      </w:r>
    </w:p>
    <w:p>
      <w:pPr>
        <w:pStyle w:val="null3"/>
        <w:jc w:val="left"/>
      </w:pPr>
      <w:r>
        <w:rPr>
          <w:rFonts w:ascii="仿宋_GB2312" w:hAnsi="仿宋_GB2312" w:cs="仿宋_GB2312" w:eastAsia="仿宋_GB2312"/>
        </w:rPr>
        <w:t>2、3.2有良好的商业信誉和健全的财务会计制度：有良好的商业信誉和健全的财务会计制度【提供承诺函加盖公章】；</w:t>
      </w:r>
    </w:p>
    <w:p>
      <w:pPr>
        <w:pStyle w:val="null3"/>
        <w:jc w:val="left"/>
      </w:pPr>
      <w:r>
        <w:rPr>
          <w:rFonts w:ascii="仿宋_GB2312" w:hAnsi="仿宋_GB2312" w:cs="仿宋_GB2312" w:eastAsia="仿宋_GB2312"/>
        </w:rPr>
        <w:t>3、3.3具有履行合同必需的设备和专业技术能力：具有履行合同必需的设备和专业技术能力【提供承诺函加盖公章】；</w:t>
      </w:r>
    </w:p>
    <w:p>
      <w:pPr>
        <w:pStyle w:val="null3"/>
        <w:jc w:val="left"/>
      </w:pPr>
      <w:r>
        <w:rPr>
          <w:rFonts w:ascii="仿宋_GB2312" w:hAnsi="仿宋_GB2312" w:cs="仿宋_GB2312" w:eastAsia="仿宋_GB2312"/>
        </w:rPr>
        <w:t>4、3.4具有依法缴纳税收和社会保障资金的良好记录：具有依法缴纳税收和社会保障资金的良好记录【提供承诺函加盖公章】；</w:t>
      </w:r>
    </w:p>
    <w:p>
      <w:pPr>
        <w:pStyle w:val="null3"/>
        <w:jc w:val="left"/>
      </w:pPr>
      <w:r>
        <w:rPr>
          <w:rFonts w:ascii="仿宋_GB2312" w:hAnsi="仿宋_GB2312" w:cs="仿宋_GB2312" w:eastAsia="仿宋_GB2312"/>
        </w:rPr>
        <w:t>5、3.5参加政府采购活动前三年内（成立不足三年的从成立之日起算），在经营活动中没有重大违法记录：参加政府采购活动前三年内（成立不足三年的从成立之日起算），在经营活动中没有重大违法记录【需提供加盖公章的承诺函】；</w:t>
      </w:r>
    </w:p>
    <w:p>
      <w:pPr>
        <w:pStyle w:val="null3"/>
        <w:jc w:val="left"/>
      </w:pPr>
      <w:r>
        <w:rPr>
          <w:rFonts w:ascii="仿宋_GB2312" w:hAnsi="仿宋_GB2312" w:cs="仿宋_GB2312" w:eastAsia="仿宋_GB2312"/>
        </w:rPr>
        <w:t>6、3.6投标人须具备有效的安全生产许可证，且具有建设行政主管部门核发的建筑工程施工总承包叁级（含）以上资质，或根据《住房和城乡建设部关于印发建设工程企业资质管理制度改革方案的通知》【建市〔2020〕94 号】换发新证的对应资质，并在人员、设备、资金等方面具有相应的施工能力：投标人须具备有效的安全生产许可证，且具有建设行政主管部门核发的建筑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w:t>
      </w:r>
    </w:p>
    <w:p>
      <w:pPr>
        <w:pStyle w:val="null3"/>
        <w:jc w:val="left"/>
      </w:pPr>
      <w:r>
        <w:rPr>
          <w:rFonts w:ascii="仿宋_GB2312" w:hAnsi="仿宋_GB2312" w:cs="仿宋_GB2312" w:eastAsia="仿宋_GB2312"/>
        </w:rPr>
        <w:t>7、3.7拟派项目负责人（项目经理）须具备建筑工程专业二级（含）以上注册建造师证资格，要求未担任其他在施建设工程项目的项目负责人（项目经理）：拟派项目负责人（项目经理）须具备建筑工程专业二级（含）以上注册建造师证资格，要求未担任其他在施建设工程项目的项目负责人（项目经理）【提供项目经理注册证及 2025年1月至今任意1个月的社保证明材料（新入职人员以入职时间提供缴纳社保证明为准（须由社会保障部门盖章确认）复印件加盖公章及无在建承诺函】；</w:t>
      </w:r>
    </w:p>
    <w:p>
      <w:pPr>
        <w:pStyle w:val="null3"/>
        <w:jc w:val="left"/>
      </w:pPr>
      <w:r>
        <w:rPr>
          <w:rFonts w:ascii="仿宋_GB2312" w:hAnsi="仿宋_GB2312" w:cs="仿宋_GB2312" w:eastAsia="仿宋_GB2312"/>
        </w:rPr>
        <w:t>8、3.8项目管理机构其他配备人员：项目技术负责人1人、施工员 1 人、专职安全生产管理人员1 人、资料员1人(可兼任) 、劳资专管员1人。：项目管理机构其他配备人员：项目技术负责人1人、施工员 1 人、专职安全生产管理人员1 人、资料员1人(可兼任) 、劳资专管员1人。（1）项目技术负责人：具备建筑工程相关专业中级或以上职称；（2）施工员：取得省级住房和城乡建设主管部门或其委托的管理机构颁发的施工员岗位资格证书或电子培训合格证；（3）专职安全生产管理人员：取得省级住房和城乡建设主管部门或其委托的管理机构颁发的安全员岗位资格证书或安全生产考核合格证明或电子培训合格证。（4）资料员（可兼任）：取得省级住房和城乡建设主管部门或其委托的管理机构颁发的资料员岗位资格证书或电子培训合格证；（5）劳资专管员：具有中专（含）以上学历或助理工程师（含）以上资格或单位颁发的任命书。【提供相应证书及 2025年1月至今任意1个月的社保证明材料（新入职人员以入职时间提供缴纳社保证明为准（须由社会保障部门盖章确认）复印件加盖单位公章（可以使用电子证书）】；</w:t>
      </w:r>
    </w:p>
    <w:p>
      <w:pPr>
        <w:pStyle w:val="null3"/>
        <w:jc w:val="left"/>
      </w:pPr>
      <w:r>
        <w:rPr>
          <w:rFonts w:ascii="仿宋_GB2312" w:hAnsi="仿宋_GB2312" w:cs="仿宋_GB2312" w:eastAsia="仿宋_GB2312"/>
        </w:rPr>
        <w:t>9、3.9信誉要求：近三年（2022年1月1日至今）投标人无以下情形：（1）投标人被海南省建设行政主管部门认定的责令其不得参加投标的行为；（2）投标人的投标资格被暂停或取消，处于被责令停业、财产被接管或冻结或破产状态；（3）重大工程质量问题。若存在上述问题，按废标处理。：信誉要求：近三年（2022年1月1日至今）投标人无以下情形：（1）投标人被海南省建设行政主管部门认定的责令其不得参加投标的行为；（2）投标人的投标资格被暂停或取消，处于被责令停业、财产被接管或冻结或破产状态；（3）重大工程质量问题。若存在上述问题，按废标处理。【提供承诺函加盖公章，格式自拟】；</w:t>
      </w:r>
    </w:p>
    <w:p>
      <w:pPr>
        <w:pStyle w:val="null3"/>
        <w:jc w:val="left"/>
      </w:pPr>
      <w:r>
        <w:rPr>
          <w:rFonts w:ascii="仿宋_GB2312" w:hAnsi="仿宋_GB2312" w:cs="仿宋_GB2312" w:eastAsia="仿宋_GB2312"/>
        </w:rPr>
        <w:t>10、3.10参加政府采购活动前三年内，无环保类行政处罚记录声明函：参加政府采购活动前三年内，无环保类行政处罚记录声明函【提供声明函加盖公章】；</w:t>
      </w:r>
    </w:p>
    <w:p>
      <w:pPr>
        <w:pStyle w:val="null3"/>
        <w:jc w:val="left"/>
      </w:pPr>
      <w:r>
        <w:rPr>
          <w:rFonts w:ascii="仿宋_GB2312" w:hAnsi="仿宋_GB2312" w:cs="仿宋_GB2312" w:eastAsia="仿宋_GB2312"/>
        </w:rPr>
        <w:t>11、3.11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提供网页截图加盖公章证明】；</w:t>
      </w:r>
    </w:p>
    <w:p>
      <w:pPr>
        <w:pStyle w:val="null3"/>
        <w:jc w:val="left"/>
      </w:pPr>
      <w:r>
        <w:rPr>
          <w:rFonts w:ascii="仿宋_GB2312" w:hAnsi="仿宋_GB2312" w:cs="仿宋_GB2312" w:eastAsia="仿宋_GB2312"/>
        </w:rPr>
        <w:t>12、3.12投标人必须为未被列入“信用中国”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www.ccgp.gov.cn)政府采购严重违法失信行为记录名单、中国执行信息公开网（http://zxgk.court.gov.cn/）失信被执行人名单的响应人：投标人必须为未被列入“信用中国”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提供查询结果网页截图或承诺函加盖单位公章，承诺函格式自拟，查询时间：报名后、提交投标文件截止时间前】；</w:t>
      </w:r>
    </w:p>
    <w:p>
      <w:pPr>
        <w:pStyle w:val="null3"/>
        <w:jc w:val="left"/>
      </w:pPr>
      <w:r>
        <w:rPr>
          <w:rFonts w:ascii="仿宋_GB2312" w:hAnsi="仿宋_GB2312" w:cs="仿宋_GB2312" w:eastAsia="仿宋_GB2312"/>
        </w:rPr>
        <w:t>13、3.13单位负责人为同一人或者存在控股、管理关系的不同单位，不得同时参加本项目的投标。为本项目提供整体设计、规范编制或者项目管理、监理、检测等服务的供应商，不得再参加本项目投标：单位负责人为同一人或者存在控股、管理关系的不同单位，不得同时参加本项目的投标。为本项目提供整体设计、规范编制或者项目管理、监理、检测等服务的供应商，不得再参加本项目投标【提供声明函加盖公章，格式自拟】；</w:t>
      </w:r>
    </w:p>
    <w:p>
      <w:pPr>
        <w:pStyle w:val="null3"/>
        <w:jc w:val="left"/>
      </w:pPr>
      <w:r>
        <w:rPr>
          <w:rFonts w:ascii="仿宋_GB2312" w:hAnsi="仿宋_GB2312" w:cs="仿宋_GB2312" w:eastAsia="仿宋_GB2312"/>
        </w:rPr>
        <w:t>14、3.14本项目不允许转包、分包。：本项目不允许转包、分包【提供承诺函加盖公章，格式自拟】；</w:t>
      </w:r>
    </w:p>
    <w:p>
      <w:pPr>
        <w:pStyle w:val="null3"/>
        <w:jc w:val="left"/>
      </w:pPr>
      <w:r>
        <w:rPr>
          <w:rFonts w:ascii="仿宋_GB2312" w:hAnsi="仿宋_GB2312" w:cs="仿宋_GB2312" w:eastAsia="仿宋_GB2312"/>
        </w:rPr>
        <w:t>15、3.15法律、行政法规规定的其他条件。：法律、行政法规规定的其他条件【提供承诺函加盖公章，格式自拟】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2.本项目采用远程不见面方式（供应商无需到现场）。 供应商使用“投标客户端”编制、签章、生成加密响应文件，同时生成（同一版的备用响应文件），供应商自行留存，涉及“加盖公章”的内容应使用单位电 子公章完成。 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 3.有关本项目招标文件的补遗、澄清及变更信息以上述网站公告与下载为准，采购代理机构不再另行通知，招标文件与更正公告的内容相互矛盾时，以最后发出的更正公告内容为准。如需云平台相关咨询，请拨打以下热线电话： 热线一：4001691288。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海南省国兴中学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海口市琼山区府城镇城南路299号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梁振圣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13518050071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海南禾岳项目管理有限公司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海南省海口市美兰区蓝天路35号名门广场北区C座1101房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刘丹丹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0898-65315991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采购包1：3,762,657.42元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代理服务费收费标准：参照根据国家发展和改革委员会文件《发改价格[2011]534号》，向甲方收取代理服务费。招标代理服务费金额为：人民币壹万玖仟玖佰叁拾贰元整，（¥19932.00元）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本项所属行业：建筑业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联系电话：0898-65315991</w:t>
      </w:r>
    </w:p>
    <w:p>
      <w:pPr>
        <w:pStyle w:val="null3"/>
        <w:jc w:val="left"/>
      </w:pPr>
      <w:r>
        <w:rPr>
          <w:rFonts w:ascii="仿宋_GB2312" w:hAnsi="仿宋_GB2312" w:cs="仿宋_GB2312" w:eastAsia="仿宋_GB2312"/>
        </w:rPr>
        <w:t>地址：海南省海口市美兰区蓝天路35号名门广场北区C座1101房</w:t>
      </w:r>
    </w:p>
    <w:p>
      <w:pPr>
        <w:pStyle w:val="null3"/>
        <w:jc w:val="left"/>
      </w:pPr>
      <w:r>
        <w:rPr>
          <w:rFonts w:ascii="仿宋_GB2312" w:hAnsi="仿宋_GB2312" w:cs="仿宋_GB2312" w:eastAsia="仿宋_GB2312"/>
        </w:rPr>
        <w:t>邮编：571000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海南省国兴中学第三教学楼、学生宿舍3号楼和第二教学楼扩建部分维修改造项目（详见工程量清单及施工图）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3,762,657.42</w:t>
      </w:r>
    </w:p>
    <w:p>
      <w:pPr>
        <w:pStyle w:val="null3"/>
        <w:jc w:val="left"/>
      </w:pPr>
      <w:r>
        <w:rPr>
          <w:rFonts w:ascii="仿宋_GB2312" w:hAnsi="仿宋_GB2312" w:cs="仿宋_GB2312" w:eastAsia="仿宋_GB2312"/>
        </w:rPr>
        <w:t>采购包最高限价（元）: 3,758,857.17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B08010000-房屋修缮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3,762,657.42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3,758,857.17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标的名称：B08010000-房屋修缮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详见图纸及工程量清单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3.1在中华人民共和国注册，具有独立承担民事责任的能力</w:t>
            </w:r>
          </w:p>
        </w:tc>
        <w:tc>
          <w:tcPr>
            <w:tcW w:type="dxa" w:w="3322"/>
          </w:tcPr>
          <w:p>
            <w:pPr>
              <w:pStyle w:val="null3"/>
              <w:jc w:val="left"/>
            </w:pPr>
            <w:r>
              <w:rPr>
                <w:rFonts w:ascii="仿宋_GB2312" w:hAnsi="仿宋_GB2312" w:cs="仿宋_GB2312" w:eastAsia="仿宋_GB2312"/>
              </w:rPr>
              <w:t>在中华人民共和国注册，具有独立承担民事责任的能力【注：①投标人若为企业法人：提供“统一社会信用代码营业执照”；②若为事业法人：提供“统一社会信用代码法人登记证书”；③若为其他组织：提供“对应主管部门颁发的准许执业证明文件或营业执照/商业登记证明”；④若为自然人：提供“工商主管部门颁发的个体营业执照/身份证明文件”。以上均提供复印件加盖公章】；</w:t>
            </w:r>
          </w:p>
        </w:tc>
        <w:tc>
          <w:tcPr>
            <w:tcW w:type="dxa" w:w="1661"/>
          </w:tcPr>
          <w:p>
            <w:pPr>
              <w:pStyle w:val="null3"/>
              <w:jc w:val="left"/>
            </w:pPr>
            <w:r>
              <w:rPr>
                <w:rFonts w:ascii="仿宋_GB2312" w:hAnsi="仿宋_GB2312" w:cs="仿宋_GB2312" w:eastAsia="仿宋_GB2312"/>
              </w:rPr>
              <w:t>封面 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3.2有良好的商业信誉和健全的财务会计制度</w:t>
            </w:r>
          </w:p>
        </w:tc>
        <w:tc>
          <w:tcPr>
            <w:tcW w:type="dxa" w:w="3322"/>
          </w:tcPr>
          <w:p>
            <w:pPr>
              <w:pStyle w:val="null3"/>
              <w:jc w:val="left"/>
            </w:pPr>
            <w:r>
              <w:rPr>
                <w:rFonts w:ascii="仿宋_GB2312" w:hAnsi="仿宋_GB2312" w:cs="仿宋_GB2312" w:eastAsia="仿宋_GB2312"/>
              </w:rPr>
              <w:t>有良好的商业信誉和健全的财务会计制度【提供承诺函加盖公章】；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3.3具有履行合同必需的设备和专业技术能力</w:t>
            </w:r>
          </w:p>
        </w:tc>
        <w:tc>
          <w:tcPr>
            <w:tcW w:type="dxa" w:w="3322"/>
          </w:tcPr>
          <w:p>
            <w:pPr>
              <w:pStyle w:val="null3"/>
              <w:jc w:val="left"/>
            </w:pPr>
            <w:r>
              <w:rPr>
                <w:rFonts w:ascii="仿宋_GB2312" w:hAnsi="仿宋_GB2312" w:cs="仿宋_GB2312" w:eastAsia="仿宋_GB2312"/>
              </w:rPr>
              <w:t>具有履行合同必需的设备和专业技术能力【提供承诺函加盖公章】；</w:t>
            </w:r>
          </w:p>
        </w:tc>
        <w:tc>
          <w:tcPr>
            <w:tcW w:type="dxa" w:w="1661"/>
          </w:tcPr>
          <w:p>
            <w:pPr>
              <w:pStyle w:val="null3"/>
              <w:jc w:val="left"/>
            </w:pPr>
            <w:r>
              <w:rPr>
                <w:rFonts w:ascii="仿宋_GB2312" w:hAnsi="仿宋_GB2312" w:cs="仿宋_GB2312" w:eastAsia="仿宋_GB2312"/>
              </w:rPr>
              <w:t>供应商承诺函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3.4具有依法缴纳税收和社会保障资金的良好记录</w:t>
            </w:r>
          </w:p>
        </w:tc>
        <w:tc>
          <w:tcPr>
            <w:tcW w:type="dxa" w:w="3322"/>
          </w:tcPr>
          <w:p>
            <w:pPr>
              <w:pStyle w:val="null3"/>
              <w:jc w:val="left"/>
            </w:pPr>
            <w:r>
              <w:rPr>
                <w:rFonts w:ascii="仿宋_GB2312" w:hAnsi="仿宋_GB2312" w:cs="仿宋_GB2312" w:eastAsia="仿宋_GB2312"/>
              </w:rPr>
              <w:t>具有依法缴纳税收和社会保障资金的良好记录【提供承诺函加盖公章】；</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3.5参加政府采购活动前三年内（成立不足三年的从成立之日起算），在经营活动中没有重大违法记录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参加政府采购活动前三年内（成立不足三年的从成立之日起算），在经营活动中没有重大违法记录【需提供加盖公章的承诺函】；</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3.6投标人须具备有效的安全生产许可证，且具有建设行政主管部门核发的建筑工程施工总承包叁级（含）以上资质，或根据《住房和城乡建设部关于印发建设工程企业资质管理制度改革方案的通知》【建市〔2020〕94 号】换发新证的对应资质，并在人员、设备、资金等方面具有相应的施工能力</w:t>
            </w:r>
          </w:p>
        </w:tc>
        <w:tc>
          <w:tcPr>
            <w:tcW w:type="dxa" w:w="3322"/>
          </w:tcPr>
          <w:p>
            <w:pPr>
              <w:pStyle w:val="null3"/>
              <w:jc w:val="left"/>
            </w:pPr>
            <w:r>
              <w:rPr>
                <w:rFonts w:ascii="仿宋_GB2312" w:hAnsi="仿宋_GB2312" w:cs="仿宋_GB2312" w:eastAsia="仿宋_GB2312"/>
              </w:rPr>
              <w:t>投标人须具备有效的安全生产许可证，且具有建设行政主管部门核发的建筑工程施工总承包叁级（含）以上资质，或根据《住房和城乡建设部关于印发建设工程企业资质管理制度改革方案的通知》【建市〔2020〕94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w:t>
            </w:r>
          </w:p>
        </w:tc>
        <w:tc>
          <w:tcPr>
            <w:tcW w:type="dxa" w:w="1661"/>
          </w:tcPr>
          <w:p>
            <w:pPr>
              <w:pStyle w:val="null3"/>
              <w:jc w:val="left"/>
            </w:pPr>
            <w:r>
              <w:rPr>
                <w:rFonts w:ascii="仿宋_GB2312" w:hAnsi="仿宋_GB2312" w:cs="仿宋_GB2312" w:eastAsia="仿宋_GB2312"/>
              </w:rPr>
              <w:t>施工资质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3.7拟派项目负责人（项目经理）须具备建筑工程专业二级（含）以上注册建造师证资格，要求未担任其他在施建设工程项目的项目负责人（项目经理）</w:t>
            </w:r>
          </w:p>
        </w:tc>
        <w:tc>
          <w:tcPr>
            <w:tcW w:type="dxa" w:w="3322"/>
          </w:tcPr>
          <w:p>
            <w:pPr>
              <w:pStyle w:val="null3"/>
              <w:jc w:val="left"/>
            </w:pPr>
            <w:r>
              <w:rPr>
                <w:rFonts w:ascii="仿宋_GB2312" w:hAnsi="仿宋_GB2312" w:cs="仿宋_GB2312" w:eastAsia="仿宋_GB2312"/>
              </w:rPr>
              <w:t>拟派项目负责人（项目经理）须具备建筑工程专业二级（含）以上注册建造师证资格，要求未担任其他在施建设工程项目的项目负责人（项目经理）【提供项目经理注册证及 2025年1月至今任意1个月的社保证明材料（新入职人员以入职时间提供缴纳社保证明为准（须由社会保障部门盖章确认）复印件加盖公章及无在建承诺函】；</w:t>
            </w:r>
          </w:p>
        </w:tc>
        <w:tc>
          <w:tcPr>
            <w:tcW w:type="dxa" w:w="1661"/>
          </w:tcPr>
          <w:p>
            <w:pPr>
              <w:pStyle w:val="null3"/>
              <w:jc w:val="left"/>
            </w:pPr>
            <w:r>
              <w:rPr>
                <w:rFonts w:ascii="仿宋_GB2312" w:hAnsi="仿宋_GB2312" w:cs="仿宋_GB2312" w:eastAsia="仿宋_GB2312"/>
              </w:rPr>
              <w:t>项目管理人员情况表 项目管理机构</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3.8项目管理机构其他配备人员：项目技术负责人1人、施工员 1 人、专职安全生产管理人员1 人、资料员1人(可兼任) 、劳资专管员1人。</w:t>
            </w:r>
          </w:p>
        </w:tc>
        <w:tc>
          <w:tcPr>
            <w:tcW w:type="dxa" w:w="3322"/>
          </w:tcPr>
          <w:p>
            <w:pPr>
              <w:pStyle w:val="null3"/>
              <w:jc w:val="left"/>
            </w:pPr>
            <w:r>
              <w:rPr>
                <w:rFonts w:ascii="仿宋_GB2312" w:hAnsi="仿宋_GB2312" w:cs="仿宋_GB2312" w:eastAsia="仿宋_GB2312"/>
              </w:rPr>
              <w:t>项目管理机构其他配备人员：项目技术负责人1人、施工员 1 人、专职安全生产管理人员1 人、资料员1人(可兼任) 、劳资专管员1人。（1）项目技术负责人：具备建筑工程相关专业中级或以上职称；（2）施工员：取得省级住房和城乡建设主管部门或其委托的管理机构颁发的施工员岗位资格证书或电子培训合格证；（3）专职安全生产管理人员：取得省级住房和城乡建设主管部门或其委托的管理机构颁发的安全员岗位资格证书或安全生产考核合格证明或电子培训合格证。（4）资料员（可兼任）：取得省级住房和城乡建设主管部门或其委托的管理机构颁发的资料员岗位资格证书或电子培训合格证；（5）劳资专管员：具有中专（含）以上学历或助理工程师（含）以上资格或单位颁发的任命书。【提供相应证书及 2025年1月至今任意1个月的社保证明材料（新入职人员以入职时间提供缴纳社保证明为准（须由社会保障部门盖章确认）复印件加盖单位公章（可以使用电子证书）】；</w:t>
            </w:r>
          </w:p>
        </w:tc>
        <w:tc>
          <w:tcPr>
            <w:tcW w:type="dxa" w:w="1661"/>
          </w:tcPr>
          <w:p>
            <w:pPr>
              <w:pStyle w:val="null3"/>
              <w:jc w:val="left"/>
            </w:pPr>
            <w:r>
              <w:rPr>
                <w:rFonts w:ascii="仿宋_GB2312" w:hAnsi="仿宋_GB2312" w:cs="仿宋_GB2312" w:eastAsia="仿宋_GB2312"/>
              </w:rPr>
              <w:t>项目管理人员情况表 项目管理机构</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3.9信誉要求：近三年（2022年1月1日至今）投标人无以下情形：（1）投标人被海南省建设行政主管部门认定的责令其不得参加投标的行为；（2）投标人的投标资格被暂停或取消，处于被责令停业、财产被接管或冻结或破产状态；（3）重大工程质量问题。若存在上述问题，按废标处理。</w:t>
            </w:r>
          </w:p>
        </w:tc>
        <w:tc>
          <w:tcPr>
            <w:tcW w:type="dxa" w:w="3322"/>
          </w:tcPr>
          <w:p>
            <w:pPr>
              <w:pStyle w:val="null3"/>
              <w:jc w:val="left"/>
            </w:pPr>
            <w:r>
              <w:rPr>
                <w:rFonts w:ascii="仿宋_GB2312" w:hAnsi="仿宋_GB2312" w:cs="仿宋_GB2312" w:eastAsia="仿宋_GB2312"/>
              </w:rPr>
              <w:t>信誉要求：近三年（2022年1月1日至今）投标人无以下情形：（1）投标人被海南省建设行政主管部门认定的责令其不得参加投标的行为；（2）投标人的投标资格被暂停或取消，处于被责令停业、财产被接管或冻结或破产状态；（3）重大工程质量问题。若存在上述问题，按废标处理。【提供承诺函加盖公章，格式自拟】；</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3.10参加政府采购活动前三年内，无环保类行政处罚记录声明函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无环保处罚声明函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3.11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w:t>
            </w:r>
          </w:p>
        </w:tc>
        <w:tc>
          <w:tcPr>
            <w:tcW w:type="dxa" w:w="3322"/>
          </w:tcPr>
          <w:p>
            <w:pPr>
              <w:pStyle w:val="null3"/>
              <w:jc w:val="left"/>
            </w:pPr>
            <w:r>
              <w:rPr>
                <w:rFonts w:ascii="仿宋_GB2312" w:hAnsi="仿宋_GB2312" w:cs="仿宋_GB2312" w:eastAsia="仿宋_GB2312"/>
              </w:rPr>
              <w:t>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提供网页截图加盖公章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3.12投标人必须为未被列入“信用中国”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w:t>
            </w:r>
          </w:p>
        </w:tc>
        <w:tc>
          <w:tcPr>
            <w:tcW w:type="dxa" w:w="3322"/>
          </w:tcPr>
          <w:p>
            <w:pPr>
              <w:pStyle w:val="null3"/>
              <w:jc w:val="left"/>
            </w:pPr>
            <w:r>
              <w:rPr>
                <w:rFonts w:ascii="仿宋_GB2312" w:hAnsi="仿宋_GB2312" w:cs="仿宋_GB2312" w:eastAsia="仿宋_GB2312"/>
              </w:rPr>
              <w:t>投标人必须为未被列入“信用中国”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提供查询结果网页截图或承诺函加盖单位公章，承诺函格式自拟，查询时间：报名后、提交投标文件截止时间前】；</w:t>
            </w:r>
          </w:p>
        </w:tc>
        <w:tc>
          <w:tcPr>
            <w:tcW w:type="dxa" w:w="1661"/>
          </w:tcPr>
          <w:p>
            <w:pPr>
              <w:pStyle w:val="null3"/>
              <w:jc w:val="left"/>
            </w:pPr>
            <w:r>
              <w:rPr>
                <w:rFonts w:ascii="仿宋_GB2312" w:hAnsi="仿宋_GB2312" w:cs="仿宋_GB2312" w:eastAsia="仿宋_GB2312"/>
              </w:rPr>
              <w:t>供应商承诺函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3.13单位负责人为同一人或者存在控股、管理关系的不同单位，不得同时参加本项目的投标。为本项目提供整体设计、规范编制或者项目管理、监理、检测等服务的供应商，不得再参加本项目投标</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投标。为本项目提供整体设计、规范编制或者项目管理、监理、检测等服务的供应商，不得再参加本项目投标【提供声明函加盖公章，格式自拟】；</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3.14本项目不允许转包、分包。</w:t>
            </w:r>
          </w:p>
        </w:tc>
        <w:tc>
          <w:tcPr>
            <w:tcW w:type="dxa" w:w="3322"/>
          </w:tcPr>
          <w:p>
            <w:pPr>
              <w:pStyle w:val="null3"/>
              <w:jc w:val="left"/>
            </w:pPr>
            <w:r>
              <w:rPr>
                <w:rFonts w:ascii="仿宋_GB2312" w:hAnsi="仿宋_GB2312" w:cs="仿宋_GB2312" w:eastAsia="仿宋_GB2312"/>
              </w:rPr>
              <w:t>本项目不允许转包、分包【提供承诺函加盖公章，格式自拟】；</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3.15法律、行政法规规定的其他条件。</w:t>
            </w:r>
          </w:p>
        </w:tc>
        <w:tc>
          <w:tcPr>
            <w:tcW w:type="dxa" w:w="3322"/>
          </w:tcPr>
          <w:p>
            <w:pPr>
              <w:pStyle w:val="null3"/>
              <w:jc w:val="left"/>
            </w:pPr>
            <w:r>
              <w:rPr>
                <w:rFonts w:ascii="仿宋_GB2312" w:hAnsi="仿宋_GB2312" w:cs="仿宋_GB2312" w:eastAsia="仿宋_GB2312"/>
              </w:rPr>
              <w:t>法律、行政法规规定的其他条件【提供承诺函加盖公章，格式自拟】</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根据响应单位制定的施工方案与技术措施进行评审，包含但不限于①施工现场管理组织机构、②施工总体部署和规划、③施工程序和施工方法、④安全文明施工目标、⑤保证措施等内容。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根据响应单位制定的质量管理体系与措施方案进行评审，评审内容包含但不限于①指挥系统、②质量监控系统、③质量过程管理、④联络协调系统、⑤保障措施等描述内容。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根据响应单位制定的安全管理体系与措施方案进行评审，评审内容包含但不限于①安全管理方针、②安全管理组织机构、③施工安全管理目标、④安全监测与检查措施、⑤施工安全管理制度等内容。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①环保风险评估与管理、②施工环境保护管理目标、③环保管理制度和流程、④施工环境保护组织机构及保证体系、⑤施工环境保护岗位职责划分等内容进行评审。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根据响应单位制定的工程进度计划与措施进行评审，评审内容包含但不限于①工程进度计划、②进度监控与控制、③指标安排、④沟通协调、⑤保障措施等内容。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项目管理机构配备人员</w:t>
            </w:r>
          </w:p>
        </w:tc>
        <w:tc>
          <w:tcPr>
            <w:tcW w:type="dxa" w:w="2492"/>
          </w:tcPr>
          <w:p>
            <w:pPr>
              <w:pStyle w:val="null3"/>
              <w:jc w:val="left"/>
            </w:pPr>
            <w:r>
              <w:rPr>
                <w:rFonts w:ascii="仿宋_GB2312" w:hAnsi="仿宋_GB2312" w:cs="仿宋_GB2312" w:eastAsia="仿宋_GB2312"/>
              </w:rPr>
              <w:t>除项目管理机构其他配备人员外，另配有机械员1人得10分。 【证明材料：提供相关岗位证书及 2025年1月至今任意1个月的社保证明材料（新入职人员以入职时间提供缴纳社保证明为准（须由社会保障部门盖章确认）复印件加盖公章】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2022年1月至今，投标人承担过建筑工程类项目业绩的，每个得5分，满分20分。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[HNHY]20250600001[CS]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海南省国兴中学第三教学楼、学生宿舍3号楼和第二教学楼扩建部分维修改造项目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海南省国兴中学第三教学楼、学生宿舍3号楼和第二教学楼扩建部分维修改造项目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B08010000-房屋修缮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3758857.17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详见附件：施工资质</w:t>
      </w:r>
    </w:p>
    <w:p>
      <w:pPr>
        <w:pStyle w:val="null3"/>
        <w:ind w:firstLine="960"/>
        <w:jc w:val="left"/>
      </w:pPr>
      <w:r>
        <w:rPr>
          <w:rFonts w:ascii="仿宋_GB2312" w:hAnsi="仿宋_GB2312" w:cs="仿宋_GB2312" w:eastAsia="仿宋_GB2312"/>
        </w:rPr>
        <w:t>详见附件：无环保处罚声明函</w:t>
      </w:r>
    </w:p>
    <w:p>
      <w:pPr>
        <w:pStyle w:val="null3"/>
        <w:ind w:firstLine="960"/>
        <w:jc w:val="left"/>
      </w:pPr>
      <w:r>
        <w:rPr>
          <w:rFonts w:ascii="仿宋_GB2312" w:hAnsi="仿宋_GB2312" w:cs="仿宋_GB2312" w:eastAsia="仿宋_GB2312"/>
        </w:rPr>
        <w:t>详见附件：项目管理机构</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