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2024年超长期特别国债“以旧换新”项目医疗设备集中采购（十九）</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2024年超长期特别国债“以旧换新”项目医疗设备集中采购（十九）</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2024年超长期特别国债“以旧换新”项目医疗设备集中采购（十九）</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21,859,000.00元</w:t>
      </w:r>
      <w:r>
        <w:rPr>
          <w:rFonts w:ascii="仿宋_GB2312" w:hAnsi="仿宋_GB2312" w:cs="仿宋_GB2312" w:eastAsia="仿宋_GB2312"/>
        </w:rPr>
        <w:t>贰仟壹佰捌拾伍万玖仟元整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采购包1：540,000.00元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采购包3：1,100,000.00元</w:t>
            </w:r>
          </w:p>
          <w:p>
            <w:pPr>
              <w:pStyle w:val="null3"/>
              <w:jc w:val="left"/>
            </w:pPr>
            <w:r>
              <w:rPr>
                <w:rFonts w:ascii="仿宋_GB2312" w:hAnsi="仿宋_GB2312" w:cs="仿宋_GB2312" w:eastAsia="仿宋_GB2312"/>
              </w:rPr>
              <w:t>采购包4：2,000,000.00元</w:t>
            </w:r>
          </w:p>
          <w:p>
            <w:pPr>
              <w:pStyle w:val="null3"/>
              <w:jc w:val="left"/>
            </w:pPr>
            <w:r>
              <w:rPr>
                <w:rFonts w:ascii="仿宋_GB2312" w:hAnsi="仿宋_GB2312" w:cs="仿宋_GB2312" w:eastAsia="仿宋_GB2312"/>
              </w:rPr>
              <w:t>采购包5：3,169,000.00元</w:t>
            </w:r>
          </w:p>
          <w:p>
            <w:pPr>
              <w:pStyle w:val="null3"/>
              <w:jc w:val="left"/>
            </w:pPr>
            <w:r>
              <w:rPr>
                <w:rFonts w:ascii="仿宋_GB2312" w:hAnsi="仿宋_GB2312" w:cs="仿宋_GB2312" w:eastAsia="仿宋_GB2312"/>
              </w:rPr>
              <w:t>采购包6：4,700,000.00元</w:t>
            </w:r>
          </w:p>
          <w:p>
            <w:pPr>
              <w:pStyle w:val="null3"/>
              <w:jc w:val="left"/>
            </w:pPr>
            <w:r>
              <w:rPr>
                <w:rFonts w:ascii="仿宋_GB2312" w:hAnsi="仿宋_GB2312" w:cs="仿宋_GB2312" w:eastAsia="仿宋_GB2312"/>
              </w:rPr>
              <w:t>采购包7：2,000,000.00元</w:t>
            </w:r>
          </w:p>
          <w:p>
            <w:pPr>
              <w:pStyle w:val="null3"/>
              <w:jc w:val="left"/>
            </w:pPr>
            <w:r>
              <w:rPr>
                <w:rFonts w:ascii="仿宋_GB2312" w:hAnsi="仿宋_GB2312" w:cs="仿宋_GB2312" w:eastAsia="仿宋_GB2312"/>
              </w:rPr>
              <w:t>采购包8：700,000.00元</w:t>
            </w:r>
          </w:p>
          <w:p>
            <w:pPr>
              <w:pStyle w:val="null3"/>
              <w:jc w:val="left"/>
            </w:pPr>
            <w:r>
              <w:rPr>
                <w:rFonts w:ascii="仿宋_GB2312" w:hAnsi="仿宋_GB2312" w:cs="仿宋_GB2312" w:eastAsia="仿宋_GB2312"/>
              </w:rPr>
              <w:t>采购包9：7,350,000.00元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十九）项目包含76套，预算金额合计2185.9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除颤仪（一）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除颤仪（三）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除颤仪（二）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除颤监护仪（一）</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除颤监护仪（二）</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3,169,000.00</w:t>
      </w:r>
    </w:p>
    <w:p>
      <w:pPr>
        <w:pStyle w:val="null3"/>
        <w:jc w:val="left"/>
      </w:pPr>
      <w:r>
        <w:rPr>
          <w:rFonts w:ascii="仿宋_GB2312" w:hAnsi="仿宋_GB2312" w:cs="仿宋_GB2312" w:eastAsia="仿宋_GB2312"/>
        </w:rPr>
        <w:t>采购包最高限价（元）: 3,169,000.00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呼吸机（无创）</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急救呼吸机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4,700,000.00</w:t>
      </w:r>
    </w:p>
    <w:p>
      <w:pPr>
        <w:pStyle w:val="null3"/>
        <w:jc w:val="left"/>
      </w:pPr>
      <w:r>
        <w:rPr>
          <w:rFonts w:ascii="仿宋_GB2312" w:hAnsi="仿宋_GB2312" w:cs="仿宋_GB2312" w:eastAsia="仿宋_GB2312"/>
        </w:rPr>
        <w:t>采购包最高限价（元）: 4,700,000.00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转运呼吸机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定量血流分数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PICCO平台及管道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7,350,000.00</w:t>
      </w:r>
    </w:p>
    <w:p>
      <w:pPr>
        <w:pStyle w:val="null3"/>
        <w:jc w:val="left"/>
      </w:pPr>
      <w:r>
        <w:rPr>
          <w:rFonts w:ascii="仿宋_GB2312" w:hAnsi="仿宋_GB2312" w:cs="仿宋_GB2312" w:eastAsia="仿宋_GB2312"/>
        </w:rPr>
        <w:t>采购包最高限价（元）: 7,350,000.00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呼吸机（有创）</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除颤仪（三）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除颤仪（二）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呼吸机（无创）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急救呼吸机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转运呼吸机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定量血流分数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PICCO平台及管道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呼吸机（有创）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标的名称：除颤仪（一）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标的名称：除颤仪（三）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标的名称：除颤仪（二）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标的名称：除颤监护仪（一）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标的名称：除颤监护仪（二）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标的名称：除颤监护仪（三）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标的名称：呼吸机（无创）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标的名称：急救呼吸机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标的名称：定量血流分数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标的名称：PICCO平台及管道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标的名称：呼吸机（有创）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投标人诚信承诺书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投标人诚信承诺书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投标函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开标（报价）一览表 投标（响应）报价明细表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投标（响应）报价明细表 开标（报价）一览表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完全满足招标文件带▲号的指标要求得满分9分，不满足一项带▲号的指标扣3分，直至扣完为止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103条，按以下要求赋分：A：一般技术参数完全满足，得31分；B：一般技术参数不满足1-10项区间时，每不满足一条参数扣0.85分；C：一般技术参数不满足11-50项区间时，每不满足一条参数扣0.43分； D：一般技术参数不满足51-103项区间时， 每不满足一条参数扣0.1分。最低得0分，漏报技术条款视为不满足。注：上述1-10项、11-50项、51-103项与参数的不满足条款数量相关，不涉及参数所对应序号。示例：如负偏离15项，投标人扣分=10项×0.85分+（15项-10项）×0.43分=10×0.85+5×0.43=10.65分，得分=31分-10.65分=20.35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技术参数承诺函（包1）</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完全满足招标文件带▲号的指标要求得满分22分，不满足一项带▲号的指标扣2分，直至扣完为止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51条，按以下要求赋分：A：一般技术参数完全满足，得18分；B：一般技术参数不满足1-10项区间时，每不满足一条参数扣0.68分；C：一般技术参数不满足11-25项区间时，每不满足一条参数扣0.4分； D：一般技术参数不满足26-51项区间时， 每不满足一条参数扣0.2分。最低得0分，漏报技术条款视为不满足。注：上述1-10项、11-25项、26-51项与参数的不满足条款数量相关，不涉及参数所对应序号。示例：如负偏离15项，投标人扣分=10项×0.68分+（15项-10项）×0.4分=10×0.68+5×0.4=8.8分，得分=18分-8.8分=9.2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技术参数承诺函（包2）</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65条，按以下要求赋分：A：一般技术参数完全满足，得28分；B：一般技术参数不满足1-12项区间时，每不满足一条参数扣0.95分；C：一般技术参数不满足13-32项区间时，每不满足一条参数扣0.5分； D：一般技术参数不满足33-65项区间时， 每不满足一条参数扣0.2分。最低得0分，漏报技术条款视为不满足。注：上述1-12项、13-32项、33-65项与参数的不满足条款数量相关，不涉及参数所对应序号。示例：如负偏离15项，投标人扣分=12项×0.95分+（15项-12项）×0.5分=12×0.95+3×0.5=12.9分，得分=28分-12.9分=15.1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技术参数承诺函（包3）</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71条，按以下要求赋分：A：一般技术参数完全满足，得40分；B：一般技术参数不满足1-11项区间时，每不满足一条参数扣1.2分；C：一般技术参数不满足12-31项区间时，每不满足一条参数扣0.54分； D：一般技术参数不满足32-71项区间时， 每不满足一条参数扣0.4分。最低得0分，漏报技术条款视为不满足。注：上述1-11项、12-31项、32-71项与参数的不满足条款数量相关，不涉及参数所对应序号。示例：如负偏离15项，投标人扣分=11项×1.2分+（15项-11项）×0.54分=11×1.2+4×0.54=15.36分，得分=40分-15.36分=24.64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技术参数承诺函（包4）</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完全满足招标文件带▲号的指标要求得满分10分，不满足一项带▲号的指标扣2分，直至扣完为止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82条，按以下要求赋分：A：一般技术参数完全满足，得30分；B：一般技术参数不满足1-10项区间时，每不满足一条参数扣0.9分；C：一般技术参数不满足11-30项区间时，每不满足一条参数扣0.4分； D：一般技术参数不满足31-82项区间时， 每不满足一条参数扣0.25分。最低得0分，漏报技术条款视为不满足。注：上述1-10项、11-30项、31-82项与参数的不满足条款数量相关，不涉及参数所对应序号。示例：如负偏离15项，投标人扣分=10项×0.9分+（15项-10项）×0.4分=10×0.9+5×0.4=11分，得分=30分-11分=19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技术参数承诺函（包5）</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48条，按以下要求赋分：A：一般技术参数完全满足，得28分；B：一般技术参数不满足1-10项区间时，每不满足一条参数扣0.91分；C：一般技术参数不满足11-25项区间时，每不满足一条参数扣0.8分； D：一般技术参数不满足26-48项区间时， 每不满足一条参数扣0.3分。最低得0分，漏报技术条款视为不满足。注：上述1-10项、11-25项、26-48项与参数的不满足条款数量相关，不涉及参数所对应序号。示例：如负偏离15项，投标人扣分=10项×0.91分+（15项-10项）×0.8分=10×0.91+5×0.8=13.1分，得分=28分-13.1分=14.9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技术参数承诺函（包6）</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52条，按以下要求赋分：A：一般技术参数完全满足，得28分；B：一般技术参数不满足1-10项区间时，每不满足一条参数扣0.8分；C：一般技术参数不满足11-26项区间时，每不满足一条参数扣0.6分； D：一般技术参数不满足27-52项区间时， 每不满足一条参数扣0.4分。最低得0分，漏报技术条款视为不满足。注：上述1-10项、11-26项、27-52项与参数的不满足条款数量相关，不涉及参数所对应序号。示例：如负偏离15项，投标人扣分=10项×0.8分+（15项-10项）×0.6分=10×0.8+5×0.6=11分，得分=28分-11分=17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技术参数承诺函（包7）</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25分；B：一般技术参数不满足1-8项区间时，每不满足一条参数扣1.5分；C：一般技术参数不满足9-18项区间时，每不满足一条参数扣0.7分； D：一般技术参数不满足19-30项区间时， 每不满足一条参数扣0.5分。最低得0分，漏报技术条款视为不满足。注：上述1-8项、9-18项、19-30项与参数的不满足条款数量相关，不涉及参数所对应序号。示例：如负偏离15项，投标人扣分=8项×1.5分+（15项-8项）×0.7分=8×1.5+7×0.7=16.9分，得分=25分-16.9分=8.1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技术参数承诺函（包8）</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50条，按以下要求赋分：A：一般技术参数完全满足，得25分；B：一般技术参数不满足1-10项区间时，每不满足一条参数扣1分；C：一般技术参数不满足11-25项区间时，每不满足一条参数扣0.5分； D：一般技术参数不满足26-50项区间时， 每不满足一条参数扣0.3分。最低得0分，漏报技术条款视为不满足。注：上述1-10项、11-25项、26-50项与参数的不满足条款数量相关，不涉及参数所对应序号。示例：如负偏离15项，投标人扣分=10项×1分+（15项-10项）×0.5分=10×1+5×0.5=12.5分，得分=25分-12.5分=12.5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技术参数承诺函（包9）</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除颤仪（一）</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除颤仪（三）</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除颤仪（二）</w:t>
            </w:r>
          </w:p>
        </w:tc>
        <w:tc>
          <w:tcPr>
            <w:tcW w:type="dxa" w:w="639"/>
          </w:tcPr>
          <w:p>
            <w:pPr>
              <w:pStyle w:val="null3"/>
              <w:jc w:val="left"/>
            </w:pPr>
            <w:r>
              <w:rPr>
                <w:rFonts w:ascii="仿宋_GB2312" w:hAnsi="仿宋_GB2312" w:cs="仿宋_GB2312" w:eastAsia="仿宋_GB2312"/>
              </w:rPr>
              <w:t xml:space="preserve"> 4.00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除颤监护仪（一）</w:t>
            </w:r>
          </w:p>
        </w:tc>
        <w:tc>
          <w:tcPr>
            <w:tcW w:type="dxa" w:w="639"/>
          </w:tcPr>
          <w:p>
            <w:pPr>
              <w:pStyle w:val="null3"/>
              <w:jc w:val="left"/>
            </w:pPr>
            <w:r>
              <w:rPr>
                <w:rFonts w:ascii="仿宋_GB2312" w:hAnsi="仿宋_GB2312" w:cs="仿宋_GB2312" w:eastAsia="仿宋_GB2312"/>
              </w:rPr>
              <w:t xml:space="preserve"> 5.00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除颤监护仪（二）</w:t>
            </w:r>
          </w:p>
        </w:tc>
        <w:tc>
          <w:tcPr>
            <w:tcW w:type="dxa" w:w="639"/>
          </w:tcPr>
          <w:p>
            <w:pPr>
              <w:pStyle w:val="null3"/>
              <w:jc w:val="left"/>
            </w:pPr>
            <w:r>
              <w:rPr>
                <w:rFonts w:ascii="仿宋_GB2312" w:hAnsi="仿宋_GB2312" w:cs="仿宋_GB2312" w:eastAsia="仿宋_GB2312"/>
              </w:rPr>
              <w:t xml:space="preserve"> 11.00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除颤监护仪（三）</w:t>
            </w:r>
          </w:p>
        </w:tc>
        <w:tc>
          <w:tcPr>
            <w:tcW w:type="dxa" w:w="639"/>
          </w:tcPr>
          <w:p>
            <w:pPr>
              <w:pStyle w:val="null3"/>
              <w:jc w:val="left"/>
            </w:pPr>
            <w:r>
              <w:rPr>
                <w:rFonts w:ascii="仿宋_GB2312" w:hAnsi="仿宋_GB2312" w:cs="仿宋_GB2312" w:eastAsia="仿宋_GB2312"/>
              </w:rPr>
              <w:t xml:space="preserve"> 10.00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呼吸机（无创）</w:t>
            </w:r>
          </w:p>
        </w:tc>
        <w:tc>
          <w:tcPr>
            <w:tcW w:type="dxa" w:w="639"/>
          </w:tcPr>
          <w:p>
            <w:pPr>
              <w:pStyle w:val="null3"/>
              <w:jc w:val="left"/>
            </w:pPr>
            <w:r>
              <w:rPr>
                <w:rFonts w:ascii="仿宋_GB2312" w:hAnsi="仿宋_GB2312" w:cs="仿宋_GB2312" w:eastAsia="仿宋_GB2312"/>
              </w:rPr>
              <w:t xml:space="preserve"> 9.00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3150000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急救呼吸机</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转运呼吸机</w:t>
            </w:r>
          </w:p>
        </w:tc>
        <w:tc>
          <w:tcPr>
            <w:tcW w:type="dxa" w:w="639"/>
          </w:tcPr>
          <w:p>
            <w:pPr>
              <w:pStyle w:val="null3"/>
              <w:jc w:val="left"/>
            </w:pPr>
            <w:r>
              <w:rPr>
                <w:rFonts w:ascii="仿宋_GB2312" w:hAnsi="仿宋_GB2312" w:cs="仿宋_GB2312" w:eastAsia="仿宋_GB2312"/>
              </w:rPr>
              <w:t xml:space="preserve"> 10.00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定量血流分数</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PICCO平台及管道</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呼吸机（有创）</w:t>
            </w:r>
          </w:p>
        </w:tc>
        <w:tc>
          <w:tcPr>
            <w:tcW w:type="dxa" w:w="639"/>
          </w:tcPr>
          <w:p>
            <w:pPr>
              <w:pStyle w:val="null3"/>
              <w:jc w:val="left"/>
            </w:pPr>
            <w:r>
              <w:rPr>
                <w:rFonts w:ascii="仿宋_GB2312" w:hAnsi="仿宋_GB2312" w:cs="仿宋_GB2312" w:eastAsia="仿宋_GB2312"/>
              </w:rPr>
              <w:t xml:space="preserve"> 21.00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7350000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详见附件：技术参数承诺函（包1）</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详见附件：技术参数承诺函（包2）</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详见附件：技术参数承诺函（包3）</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详见附件：技术参数承诺函（包4）</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详见附件：技术参数承诺函（包5）</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详见附件：技术参数承诺函（包6）</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详见附件：技术参数承诺函（包7）</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详见附件：技术参数承诺函（包8）</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详见附件：技术参数承诺函（包9）</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