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微生物（生物农药）扩繁基地设备购置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HD2025-1-012N</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微生物（生物农药）扩繁基地设备购置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HD2025-1-012N</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微生物（生物农药）扩繁基地设备购置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4,076,700.00元</w:t>
      </w:r>
      <w:r>
        <w:rPr>
          <w:rFonts w:ascii="仿宋_GB2312" w:hAnsi="仿宋_GB2312" w:cs="仿宋_GB2312" w:eastAsia="仿宋_GB2312"/>
        </w:rPr>
        <w:t>肆佰零柒万陆仟柒佰元整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国产设备合同签订后甲方发出发货通知函30天内必须发货到业主指定地点安装并调试完成。</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国产设备合同签订后甲方发出发货通知函30天内必须发货到业主指定地点安装并调试完成；进口设备合同签订后甲方发出发货通知函90天内必须发货到业主指定地点安装并调试完成。</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2、缴纳投标保证金：按招标文件要求缴纳投标保证金</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2、缴纳投标保证金：按招标文件要求缴纳投标保证金</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一）本项目收取投标保证金；（二）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 （三）采购包1-采购资金的支付方式、时间、条件（以下内容中的甲方为海南大学，乙方为中标供应商）： 合同生效后，乙方向甲方提供有效期至少涵盖本合同指定到货时间点的预付款等额银行保函或者保险保函后，甲方应在5个工作日内向乙方支付合同总金额的 70%的预付款； 甲方收到本合同约定的所有货物并验收合格，对于满足合同约定支付条件的，自收到乙方开具的合法有效的增值税专用发票后5个工作日内将资金支付到合同约定的账户。在每次付款前，乙方应根据甲方财务管理要求及时提供有效、完整支付材料。 采购包2-采购资金的支付方式、时间、条件（以下内容中的甲方为海南大学，乙方为中标供应商，丙方为外贸代理服务机构）： 1.若中标产品为国产产品时，采用以下方式： 合同生效后，乙方向甲方提供有效期至少涵盖本合同指定到货时间点的预付款等额银行保函或者保险保函后，甲方应在5个工作日内向乙方支付合同总金额的 70%的预付款； 甲方收到本合同约定的所有货物并验收合格，对于满足合同约定支付条件的，自收到乙方开具的合法有效的增值税专用发票后5个工作日内将资金支付到合同约定的账户。在每次付款前，乙方应根据甲方财务管理要求及时提供有效、完整支付材料。 2.若中标产品为进口产品时，采用以下方式： 甲方收到本合同约定的所有货物并验收合格，对于满足合同约定支付条件的，自取得丙方开具的合法有效的代理服务费和货物销售增值税发票后5个工作日，按合同约定金额向丙方付款。 3.若中标产品同时含国产产品和进口产品时，需分别签订《国产仪器设备合同》和《进口仪器设备合同》。</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0898-66279030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13976096820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采购包1：3,726,700.00元</w:t>
            </w:r>
          </w:p>
          <w:p>
            <w:pPr>
              <w:pStyle w:val="null3"/>
              <w:jc w:val="left"/>
            </w:pPr>
            <w:r>
              <w:rPr>
                <w:rFonts w:ascii="仿宋_GB2312" w:hAnsi="仿宋_GB2312" w:cs="仿宋_GB2312" w:eastAsia="仿宋_GB2312"/>
              </w:rPr>
              <w:t>采购包2：350,000.00元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采购包1保证金金额：18,633.50元</w:t>
            </w:r>
          </w:p>
          <w:p>
            <w:pPr>
              <w:pStyle w:val="null3"/>
              <w:jc w:val="left"/>
            </w:pPr>
            <w:r>
              <w:rPr>
                <w:rFonts w:ascii="仿宋_GB2312" w:hAnsi="仿宋_GB2312" w:cs="仿宋_GB2312" w:eastAsia="仿宋_GB2312"/>
              </w:rPr>
              <w:t>采购包2保证金金额：1,750.00元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开户行名称：海南政采招投标有限公司</w:t>
            </w:r>
          </w:p>
          <w:p>
            <w:pPr>
              <w:pStyle w:val="null3"/>
              <w:jc w:val="left"/>
            </w:pPr>
            <w:r>
              <w:rPr>
                <w:rFonts w:ascii="仿宋_GB2312" w:hAnsi="仿宋_GB2312" w:cs="仿宋_GB2312" w:eastAsia="仿宋_GB2312"/>
              </w:rPr>
              <w:t>开户银行：中国工商银行海口国贸支行</w:t>
            </w:r>
          </w:p>
          <w:p>
            <w:pPr>
              <w:pStyle w:val="null3"/>
              <w:jc w:val="left"/>
            </w:pPr>
            <w:r>
              <w:rPr>
                <w:rFonts w:ascii="仿宋_GB2312" w:hAnsi="仿宋_GB2312" w:cs="仿宋_GB2312" w:eastAsia="仿宋_GB2312"/>
              </w:rPr>
              <w:t>银行账号：2201028119200122488</w:t>
            </w:r>
          </w:p>
          <w:p>
            <w:pPr>
              <w:pStyle w:val="null3"/>
              <w:jc w:val="left"/>
            </w:pPr>
            <w:r>
              <w:rPr>
                <w:rFonts w:ascii="仿宋_GB2312" w:hAnsi="仿宋_GB2312" w:cs="仿宋_GB2312" w:eastAsia="仿宋_GB2312"/>
              </w:rPr>
              <w:t>汇票、本票提取方式：非现金形式提交（转账需标明项目名称或项目编号）</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说明：1.履约保证金 （1）以银行转账、支票、汇票、本票或者金融机构、担保机构出具的保函等非现金形式提交 （2）合同金额的3% （3）买方收取履约保证金； 2.履约保证金将被没收 （1）中标人擅自转包、转让的； （2）中标人在投标活动中有违反法律、违反政策规定行为的； （3）采购合同规定的其他情形。</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说明：1.履约保证金 （1）以银行转账、支票、汇票、本票或者金融机构、担保机构出具的保函等非现金形式提交 （2）合同金额的3% （3）买方收取履约保证金； 2.履约保证金将被没收 （1）中标人擅自转包、转让的； （2）中标人在投标活动中有违反法律、违反政策规定行为的； （3）采购合同规定的其他情形。</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代理服务费收费标准：本项目招标代理服务费按“计价格【2002】1980 号”之规定的收费标准的80%收取。中标供应商应在中标公告发布之日起 3 个工作日内，向招标代理机构缴纳招标代理服务费。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序号 应知事项 说明和要求 1 采购预算及最高限价 本项目各包采购预算金额如下： 采购包1：3,726,700.00元 采购包2：350,000.00元 投标人报价不得超过招标文件中规定的预算金额，采购人可以在采购预算内合理设定最高限价，投标人报价不得超过最高限价。 2. 评标方法 采购包1：综合评分法 采购包2：综合评分法 （具体规则详见第二章第八点） 3. 是否接受联合体 采购包1：不接受 采购包2：不接受 如接受联合体，需符合以下要求：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 三、联合体各方应当共同与采购人签订采购合同，就采购合同约定的事项对采购人承担连带责任。 4. 投标保证金 收取保证金 投标保函提交方式：投标保证金可以以电子投标保函（保险）形式提供，供应商可通过"海南省政府采购智慧云平台金融服务中心(https://ccgp-hainan.gov.cn/zcdservice/zcd/)在线自行办理，成功出函的等效于现金缴纳投标保证金。 5. 履约保证金 采购包1：缴纳 本采购包履约保证金为合同金额的3% 说明：1.履约保证金 （1）以银行转账、支票、汇票、本票或者金融机构、担保机构出具的保函等非现金形式提交 （2）合同金额的3% （3）买方收取履约保证金；2.履约保证金将被没收 （1）中标人擅自转包、转让的； （2）中标人在投标活动中有违反法律、违反政策规定行为的； （3）采购合同规定的其他情形。 采购包2：缴纳 本采购包履约保证金为合同金额的3% 说明：1.履约保证金 （1）以银行转账、支票、汇票、本票或者金融机构、担保机构出具的保函等非现金形式提交 （2）合同金额的3% （3）买方收取履约保证金；2.履约保证金将被没收 （1）中标人擅自转包、转让的； （2）中标人在投标活动中有违反法律、违反政策规定行为的； （3）采购合同规定的其他情形。 6. 投标有效期 从提交投标文件的截止之日起算的90天内有效。 7. 代理服务费 本项目收取代理服务费 代理服务费用收取对象：中标/成交供应商 代理服务费收费标准：本项目招标代理服务费按“计价格【2002】1980 号”之规定的收费标准的80%收取。中标供应商应在中标公告发布之日起 3 个工作日内，向招标代理机构缴纳招标代理服务费。 8. 中标结果公告 （1）中国政府采购网，网址www.ccgp.gov.cn。 （2）中国政府采购网海南分网（海南省政府采购智慧云平台），网址https://ccgp-hainan.gov.cn/。 ※若出现上述指定媒体信息不一致情形，应以中国政府采购网海南分网（海南省政府采购智慧云平台）发布的为准。 9. 是否组织潜在投标人现场考察 不组织 10. 是否召开标前答疑会 本项目不组织标前答疑 11. 是否允许分包 采购包1：不允许分包； 采购包2：不允许分包； 12. 中标人确认方式 采购单位应在政府采购招投标管理办法规定的时限内确定中标人。 13. 中标候选人数量 采购包1：3名 采购包2：3名 14. 中标人数量 采购包1：1名 采购包2：1名 15. 质疑方式 书面方式（详见第二章第10.4条） 16. 其他说明 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2、本项目中要求提供的有关证书、文件等证明材料均以复印件加盖公章为准，如涉及的证书、证件正在办理延期、换证、变更和年审等无法提供的，应提供相关部门办理事项的证明材料。 3、中标供应商如有违背下列情形之一的，责令限期改正，情节严重的，列入不良行为记录名单，在1至3年内禁止参加采购活动并承担法律责任和违约责任： （1）成交后无正当理由不与采购人签订合同的，不履行招标项目合同，承担法律责任和违约责任，包括承担诉讼费、律师费、顺延标价差额、误工损失等；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联系人：贾玲</w:t>
      </w:r>
    </w:p>
    <w:p>
      <w:pPr>
        <w:pStyle w:val="null3"/>
        <w:jc w:val="left"/>
      </w:pPr>
      <w:r>
        <w:rPr>
          <w:rFonts w:ascii="仿宋_GB2312" w:hAnsi="仿宋_GB2312" w:cs="仿宋_GB2312" w:eastAsia="仿宋_GB2312"/>
        </w:rPr>
        <w:t>联系电话：0898-68501635/13976096820</w:t>
      </w:r>
    </w:p>
    <w:p>
      <w:pPr>
        <w:pStyle w:val="null3"/>
        <w:jc w:val="left"/>
      </w:pPr>
      <w:r>
        <w:rPr>
          <w:rFonts w:ascii="仿宋_GB2312" w:hAnsi="仿宋_GB2312" w:cs="仿宋_GB2312" w:eastAsia="仿宋_GB2312"/>
        </w:rPr>
        <w:t>地址：海南省海口市龙华区国贸大道49号中衡大厦13楼A座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海南大学采购一批微生物（生物农药）扩繁基地设备</w:t>
      </w:r>
      <w:r>
        <w:br/>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3,726,700.00</w:t>
      </w:r>
    </w:p>
    <w:p>
      <w:pPr>
        <w:pStyle w:val="null3"/>
        <w:jc w:val="left"/>
      </w:pPr>
      <w:r>
        <w:rPr>
          <w:rFonts w:ascii="仿宋_GB2312" w:hAnsi="仿宋_GB2312" w:cs="仿宋_GB2312" w:eastAsia="仿宋_GB2312"/>
        </w:rPr>
        <w:t>采购包最高限价（元）: 3,726,700.00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A02109900-其他仪器仪表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1,992,000.00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966,700.00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A02100499-其他分析仪器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768,000.00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350,000.00</w:t>
      </w:r>
    </w:p>
    <w:p>
      <w:pPr>
        <w:pStyle w:val="null3"/>
        <w:jc w:val="left"/>
      </w:pPr>
      <w:r>
        <w:rPr>
          <w:rFonts w:ascii="仿宋_GB2312" w:hAnsi="仿宋_GB2312" w:cs="仿宋_GB2312" w:eastAsia="仿宋_GB2312"/>
        </w:rPr>
        <w:t>采购包最高限价（元）: 350,000.00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A02100699-其他试验仪器及装置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A02109900-其他仪器仪表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1,992,000.00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其中含： 1、低温超浓缩仪1套； 2、医用冷藏冷冻箱8台； 3、超净工作台4台； 4、台式离心机2台； 5、叠加式全温振荡摇床4台； 6、研磨仪1台； 7、超纯水纯水一体机2套； 8、基因扩增仪4台； 9、超微量分光光度计1台； 10、电泳仪1套； 11、低温干燥喷粉机1台； 12、菌种冷藏柜10台； 13、-25℃医用低温保存箱4台； 14、螺旋式粉末包装机1套； 15、三维混合机1套。</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A02029900-其他办公设备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966,700.00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其中含：1、液体发酵系统1套；2、单人超净工作台2台；3、管式离心机1台；4、万分之一天平1台；5、除尘机1套。</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A02100499-其他分析仪器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其中含：1、超低温冰箱8台；2、生化培养箱6台；3、凝胶成像分析仪1套；4、制冰机1台；5、荧光定量PCR仪1套。</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A02100699-其他试验仪器及装置</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其中含： 1、台式低温高速离心机 2台； 2、高压灭菌器2台。</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标的名称：A02109900-其他仪器仪表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参数性质、技术参数与性能指标详见附件采购需求</w:t>
            </w:r>
          </w:p>
        </w:tc>
      </w:tr>
    </w:tbl>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参数性质、技术参数与性能指标详见附件采购需求</w:t>
            </w:r>
          </w:p>
        </w:tc>
      </w:tr>
    </w:tbl>
    <w:p>
      <w:pPr>
        <w:pStyle w:val="null3"/>
        <w:jc w:val="left"/>
      </w:pPr>
      <w:r>
        <w:rPr>
          <w:rFonts w:ascii="仿宋_GB2312" w:hAnsi="仿宋_GB2312" w:cs="仿宋_GB2312" w:eastAsia="仿宋_GB2312"/>
        </w:rPr>
        <w:t>标的名称：A02100499-其他分析仪器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参数性质、技术参数与性能指标详见附件采购需求</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标的名称：A02100699-其他试验仪器及装置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参数性质、技术参数与性能指标详见附件采购需求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详见附件采购需求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详见附件采购需求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缴纳投标保证金</w:t>
            </w:r>
          </w:p>
        </w:tc>
        <w:tc>
          <w:tcPr>
            <w:tcW w:type="dxa" w:w="3322"/>
          </w:tcPr>
          <w:p>
            <w:pPr>
              <w:pStyle w:val="null3"/>
              <w:jc w:val="left"/>
            </w:pPr>
            <w:r>
              <w:rPr>
                <w:rFonts w:ascii="仿宋_GB2312" w:hAnsi="仿宋_GB2312" w:cs="仿宋_GB2312" w:eastAsia="仿宋_GB2312"/>
              </w:rPr>
              <w:t>按招标文件要求缴纳投标保证金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缴纳投标保证金</w:t>
            </w:r>
          </w:p>
        </w:tc>
        <w:tc>
          <w:tcPr>
            <w:tcW w:type="dxa" w:w="3322"/>
          </w:tcPr>
          <w:p>
            <w:pPr>
              <w:pStyle w:val="null3"/>
              <w:jc w:val="left"/>
            </w:pPr>
            <w:r>
              <w:rPr>
                <w:rFonts w:ascii="仿宋_GB2312" w:hAnsi="仿宋_GB2312" w:cs="仿宋_GB2312" w:eastAsia="仿宋_GB2312"/>
              </w:rPr>
              <w:t>按招标文件要求缴纳投标保证金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采购包1--投标函 开标（报价）一览表 投标（响应）报价明细表 商务应答表 自觉抵制政府采购领域商业贿赂行为承诺书 封面 法定代表人资格证明书或法定代表人授权委托书 投标人诚信守法承诺书 廉洁责任书 技术参数响应表 投标人基本情况</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投标人诚信守法承诺书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采购包1--投标函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投标（响应）报价明细表 商务应答表 自觉抵制政府采购领域商业贿赂行为承诺书 封面 采购包2--投标函 法定代表人资格证明书或法定代表人授权委托书 投标人诚信守法承诺书 廉洁责任书 技术参数响应表 投标人基本情况</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投标人诚信守法承诺书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采购包2--投标函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完全满足招标文件带▲号的指标要求得满分30分，不满足一项带▲号的指标扣2分，直至扣完为止</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一般技术参数（非▲号的其他参数）共321条，不满足一项指标扣0.09分，直至扣完为止</w:t>
            </w:r>
          </w:p>
        </w:tc>
        <w:tc>
          <w:tcPr>
            <w:tcW w:type="dxa" w:w="831"/>
          </w:tcPr>
          <w:p>
            <w:pPr>
              <w:pStyle w:val="null3"/>
              <w:jc w:val="right"/>
            </w:pPr>
            <w:r>
              <w:rPr>
                <w:rFonts w:ascii="仿宋_GB2312" w:hAnsi="仿宋_GB2312" w:cs="仿宋_GB2312" w:eastAsia="仿宋_GB2312"/>
              </w:rPr>
              <w:t>27.00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的已完成成功案例（时间以收付款凭证日期为准），提供一宗类似单笔合同业绩者得1分，满分3分（以提供合同、验收证明材料、与该项目相关的收付款凭证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优（10分）： 1、投标人设有服务机构，有固定的维护人员并有能力及时处理所有可能发生的故障，在投标文件中明确地提供售后服务机构地址、电话、联系人等资料； 2、在保质期以内，投标人在接到业主的维修通知对故障能在0.5-1小时内电话响应，3-4小时内派出有能力的维修人员赶到业主现场进行处理。 良（7分）： 1、投标人设有服务机构，但无固定的维护人员处理所有可能发生的故障； 2、在保质期以内，投标人在接到业主的维修通知对故障能在1-2小时内电话响应，4-5小时内派出有能力的维修人员赶到业主现场进行处理。 中（3分）： 1、投标人不设有服务机构，无售后服务机构地址、电话、联系人等资料； 2、在保质期以内，投标人在接到业主的维修通知对故障能在2-3小时内电话响应，5-24小时内派出有能力的维修人员赶到业主现场进行处理。不提供不得分。 差（0分）： 1、不提供售后服务方案或者投标人不设有服务机构，无售后服务机构地址、电 话、联系人等资料； 2、在保质期以内，投标人在接到业主的维修通知对故障超过3小时内电话响应，超过24小时派出有能力的维修人员赶到业主现场进行处理。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完全满足招标文件带▲号的指标要求得满分28分，不满足一项带▲号的指标扣4分，直至扣完为止</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一般技术参数（非▲号的其他参数）共17条，不满足一项指标扣1.71分，直至扣完为止</w:t>
            </w:r>
          </w:p>
        </w:tc>
        <w:tc>
          <w:tcPr>
            <w:tcW w:type="dxa" w:w="831"/>
          </w:tcPr>
          <w:p>
            <w:pPr>
              <w:pStyle w:val="null3"/>
              <w:jc w:val="right"/>
            </w:pPr>
            <w:r>
              <w:rPr>
                <w:rFonts w:ascii="仿宋_GB2312" w:hAnsi="仿宋_GB2312" w:cs="仿宋_GB2312" w:eastAsia="仿宋_GB2312"/>
              </w:rPr>
              <w:t>29.00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的已完成成功案例（时间以收付款凭证日期为准），提供一宗类似单笔合同业绩者得1分，满分3分（以提供合同、验收证明材料、与该项目相关的收付款凭证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优（10分）： 1、投标人设有服务机构，有固定的维护人员并有能力及时处理所有可能发生的故障，在投标文件中明确地提供售后服务机构地址、电话、联系人等资料； 2、在保质期以内，投标人在接到业主的维修通知对故障能在0.5-1小时内电话响应，3-4小时内派出有能力的维修人员赶到业主现场进行处理。 良（7分）： 1、投标人设有服务机构，但无固定的维护人员处理所有可能发生的故障； 2、在保质期以内，投标人在接到业主的维修通知对故障能在1-2小时内电话响应，4-5小时内派出有能力的维修人员赶到业主现场进行处理。 中（3分）： 1、投标人不设有服务机构，无售后服务机构地址、电话、联系人等资料； 2、在保质期以内，投标人在接到业主的维修通知对故障能在2-3小时内电话响应，5-24小时内派出有能力的维修人员赶到业主现场进行处理。不提供不得分。 差（0分）： 1、不提供售后服务方案或者投标人不设有服务机构，无售后服务机构地址、电 话、联系人等资料； 2、在保质期以内，投标人在接到业主的维修通知对故障超过3小时内电话响应，超过24小时派出有能力的维修人员赶到业主现场进行处理。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HD2025-1-012N</w:t>
      </w:r>
    </w:p>
    <w:p>
      <w:pPr>
        <w:pStyle w:val="null3"/>
        <w:jc w:val="left"/>
      </w:pPr>
      <w:r>
        <w:rPr>
          <w:rFonts w:ascii="仿宋_GB2312" w:hAnsi="仿宋_GB2312" w:cs="仿宋_GB2312" w:eastAsia="仿宋_GB2312"/>
        </w:rPr>
        <w:t>项目名称：</w:t>
      </w:r>
      <w:r>
        <w:rPr>
          <w:rFonts w:ascii="仿宋_GB2312" w:hAnsi="仿宋_GB2312" w:cs="仿宋_GB2312" w:eastAsia="仿宋_GB2312"/>
        </w:rPr>
        <w:t>微生物（生物农药）扩繁基地设备购置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微生物（生物农药）扩繁基地设备购置包1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交货期限</w:t>
            </w:r>
          </w:p>
        </w:tc>
        <w:tc>
          <w:tcPr>
            <w:tcW w:type="dxa" w:w="593"/>
          </w:tcPr>
          <w:p>
            <w:pPr>
              <w:pStyle w:val="null3"/>
              <w:jc w:val="left"/>
            </w:pPr>
            <w:r>
              <w:rPr>
                <w:rFonts w:ascii="仿宋_GB2312" w:hAnsi="仿宋_GB2312" w:cs="仿宋_GB2312" w:eastAsia="仿宋_GB2312"/>
              </w:rPr>
              <w:t xml:space="preserve"> 交货地点</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A02109900-其他仪器仪表</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批</w:t>
            </w:r>
          </w:p>
        </w:tc>
        <w:tc>
          <w:tcPr>
            <w:tcW w:type="dxa" w:w="593"/>
          </w:tcPr>
          <w:p>
            <w:pPr>
              <w:pStyle w:val="null3"/>
              <w:jc w:val="left"/>
            </w:pPr>
            <w:r>
              <w:rPr>
                <w:rFonts w:ascii="仿宋_GB2312" w:hAnsi="仿宋_GB2312" w:cs="仿宋_GB2312" w:eastAsia="仿宋_GB2312"/>
              </w:rPr>
              <w:t xml:space="preserve"> 1992000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r>
        <w:tc>
          <w:tcPr>
            <w:tcW w:type="dxa" w:w="593"/>
          </w:tcPr>
          <w:p>
            <w:pPr>
              <w:pStyle w:val="null3"/>
              <w:jc w:val="left"/>
            </w:pPr>
            <w:r>
              <w:rPr>
                <w:rFonts w:ascii="仿宋_GB2312" w:hAnsi="仿宋_GB2312" w:cs="仿宋_GB2312" w:eastAsia="仿宋_GB2312"/>
              </w:rPr>
              <w:t xml:space="preserve"> 2</w:t>
            </w:r>
          </w:p>
        </w:tc>
        <w:tc>
          <w:tcPr>
            <w:tcW w:type="dxa" w:w="593"/>
          </w:tcPr>
          <w:p>
            <w:pPr>
              <w:pStyle w:val="null3"/>
              <w:jc w:val="left"/>
            </w:pPr>
            <w:r>
              <w:rPr>
                <w:rFonts w:ascii="仿宋_GB2312" w:hAnsi="仿宋_GB2312" w:cs="仿宋_GB2312" w:eastAsia="仿宋_GB2312"/>
              </w:rPr>
              <w:t xml:space="preserve"> A02029900-其他办公设备</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批</w:t>
            </w:r>
          </w:p>
        </w:tc>
        <w:tc>
          <w:tcPr>
            <w:tcW w:type="dxa" w:w="593"/>
          </w:tcPr>
          <w:p>
            <w:pPr>
              <w:pStyle w:val="null3"/>
              <w:jc w:val="left"/>
            </w:pPr>
            <w:r>
              <w:rPr>
                <w:rFonts w:ascii="仿宋_GB2312" w:hAnsi="仿宋_GB2312" w:cs="仿宋_GB2312" w:eastAsia="仿宋_GB2312"/>
              </w:rPr>
              <w:t xml:space="preserve"> 966700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r>
        <w:tc>
          <w:tcPr>
            <w:tcW w:type="dxa" w:w="593"/>
          </w:tcPr>
          <w:p>
            <w:pPr>
              <w:pStyle w:val="null3"/>
              <w:jc w:val="left"/>
            </w:pPr>
            <w:r>
              <w:rPr>
                <w:rFonts w:ascii="仿宋_GB2312" w:hAnsi="仿宋_GB2312" w:cs="仿宋_GB2312" w:eastAsia="仿宋_GB2312"/>
              </w:rPr>
              <w:t xml:space="preserve"> 3</w:t>
            </w:r>
          </w:p>
        </w:tc>
        <w:tc>
          <w:tcPr>
            <w:tcW w:type="dxa" w:w="593"/>
          </w:tcPr>
          <w:p>
            <w:pPr>
              <w:pStyle w:val="null3"/>
              <w:jc w:val="left"/>
            </w:pPr>
            <w:r>
              <w:rPr>
                <w:rFonts w:ascii="仿宋_GB2312" w:hAnsi="仿宋_GB2312" w:cs="仿宋_GB2312" w:eastAsia="仿宋_GB2312"/>
              </w:rPr>
              <w:t xml:space="preserve"> A02100499-其他分析仪器</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批</w:t>
            </w:r>
          </w:p>
        </w:tc>
        <w:tc>
          <w:tcPr>
            <w:tcW w:type="dxa" w:w="593"/>
          </w:tcPr>
          <w:p>
            <w:pPr>
              <w:pStyle w:val="null3"/>
              <w:jc w:val="left"/>
            </w:pPr>
            <w:r>
              <w:rPr>
                <w:rFonts w:ascii="仿宋_GB2312" w:hAnsi="仿宋_GB2312" w:cs="仿宋_GB2312" w:eastAsia="仿宋_GB2312"/>
              </w:rPr>
              <w:t xml:space="preserve"> 768000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1.因智慧云平台设置问题，开标（报价）一览表中的“产地”只能选填一个，因此投标人只需填写液体发酵系统的产地</w:t>
      </w:r>
    </w:p>
    <w:p>
      <w:pPr>
        <w:pStyle w:val="null3"/>
        <w:jc w:val="left"/>
      </w:pPr>
      <w:r>
        <w:rPr>
          <w:rFonts w:ascii="仿宋_GB2312" w:hAnsi="仿宋_GB2312" w:cs="仿宋_GB2312" w:eastAsia="仿宋_GB2312"/>
        </w:rPr>
        <w:t>2.在开标（报价）一览表中的“品牌”，请填写“具体设备的品牌详见投标（响应）报价明细表”。</w:t>
      </w:r>
    </w:p>
    <w:p>
      <w:pPr>
        <w:pStyle w:val="null3"/>
        <w:jc w:val="left"/>
      </w:pPr>
      <w:r>
        <w:rPr>
          <w:rFonts w:ascii="仿宋_GB2312" w:hAnsi="仿宋_GB2312" w:cs="仿宋_GB2312" w:eastAsia="仿宋_GB2312"/>
        </w:rPr>
        <w:t>3.在开标（报价）一览表中的“规格”栏，请填写“具体设备的规格详见投标（响应）报价明细表”。</w:t>
      </w:r>
    </w:p>
    <w:p>
      <w:pPr>
        <w:pStyle w:val="null3"/>
        <w:jc w:val="left"/>
      </w:pPr>
      <w:r>
        <w:rPr>
          <w:rFonts w:ascii="仿宋_GB2312" w:hAnsi="仿宋_GB2312" w:cs="仿宋_GB2312" w:eastAsia="仿宋_GB2312"/>
        </w:rPr>
        <w:t>4.在开标（报价）一览表中的“备注”，请填写“具体设备的产地、品牌、规格详见投标（响应）报价明细表”。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HD2025-1-012N</w:t>
      </w:r>
    </w:p>
    <w:p>
      <w:pPr>
        <w:pStyle w:val="null3"/>
        <w:jc w:val="left"/>
      </w:pPr>
      <w:r>
        <w:rPr>
          <w:rFonts w:ascii="仿宋_GB2312" w:hAnsi="仿宋_GB2312" w:cs="仿宋_GB2312" w:eastAsia="仿宋_GB2312"/>
        </w:rPr>
        <w:t>项目名称：</w:t>
      </w:r>
      <w:r>
        <w:rPr>
          <w:rFonts w:ascii="仿宋_GB2312" w:hAnsi="仿宋_GB2312" w:cs="仿宋_GB2312" w:eastAsia="仿宋_GB2312"/>
        </w:rPr>
        <w:t>微生物（生物农药）扩繁基地设备购置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微生物（生物农药）扩繁基地设备购置包2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交货期限</w:t>
            </w:r>
          </w:p>
        </w:tc>
        <w:tc>
          <w:tcPr>
            <w:tcW w:type="dxa" w:w="593"/>
          </w:tcPr>
          <w:p>
            <w:pPr>
              <w:pStyle w:val="null3"/>
              <w:jc w:val="left"/>
            </w:pPr>
            <w:r>
              <w:rPr>
                <w:rFonts w:ascii="仿宋_GB2312" w:hAnsi="仿宋_GB2312" w:cs="仿宋_GB2312" w:eastAsia="仿宋_GB2312"/>
              </w:rPr>
              <w:t xml:space="preserve"> 交货地点</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A02100699-其他试验仪器及装置</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批</w:t>
            </w:r>
          </w:p>
        </w:tc>
        <w:tc>
          <w:tcPr>
            <w:tcW w:type="dxa" w:w="593"/>
          </w:tcPr>
          <w:p>
            <w:pPr>
              <w:pStyle w:val="null3"/>
              <w:jc w:val="left"/>
            </w:pPr>
            <w:r>
              <w:rPr>
                <w:rFonts w:ascii="仿宋_GB2312" w:hAnsi="仿宋_GB2312" w:cs="仿宋_GB2312" w:eastAsia="仿宋_GB2312"/>
              </w:rPr>
              <w:t xml:space="preserve"> 350000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1.因智慧云平台设置问题，开标（报价）一览表中的“产地”只能选填一个，因此投标人只需填写台式低温高速离心机的产地。</w:t>
      </w:r>
    </w:p>
    <w:p>
      <w:pPr>
        <w:pStyle w:val="null3"/>
        <w:jc w:val="left"/>
      </w:pPr>
      <w:r>
        <w:rPr>
          <w:rFonts w:ascii="仿宋_GB2312" w:hAnsi="仿宋_GB2312" w:cs="仿宋_GB2312" w:eastAsia="仿宋_GB2312"/>
        </w:rPr>
        <w:t>2.在开标（报价）一览表中的“品牌”，请填写“具体设备的品牌详见投标（响应）报价明细表”。</w:t>
      </w:r>
    </w:p>
    <w:p>
      <w:pPr>
        <w:pStyle w:val="null3"/>
        <w:jc w:val="left"/>
      </w:pPr>
      <w:r>
        <w:rPr>
          <w:rFonts w:ascii="仿宋_GB2312" w:hAnsi="仿宋_GB2312" w:cs="仿宋_GB2312" w:eastAsia="仿宋_GB2312"/>
        </w:rPr>
        <w:t>3.在开标（报价）一览表中的“规格”栏，请填写“具体设备的规格详见投标（响应）报价明细表”。</w:t>
      </w:r>
    </w:p>
    <w:p>
      <w:pPr>
        <w:pStyle w:val="null3"/>
        <w:jc w:val="left"/>
      </w:pPr>
      <w:r>
        <w:rPr>
          <w:rFonts w:ascii="仿宋_GB2312" w:hAnsi="仿宋_GB2312" w:cs="仿宋_GB2312" w:eastAsia="仿宋_GB2312"/>
        </w:rPr>
        <w:t>4.在开标（报价）一览表中的“备注”，请填写“具体设备的产地、品牌、规格详见投标（响应）报价明细表”。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详见附件：采购包1--投标函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详见附件：投标人基本情况</w:t>
      </w:r>
    </w:p>
    <w:p>
      <w:pPr>
        <w:pStyle w:val="null3"/>
        <w:ind w:firstLine="960"/>
        <w:jc w:val="left"/>
      </w:pPr>
      <w:r>
        <w:rPr>
          <w:rFonts w:ascii="仿宋_GB2312" w:hAnsi="仿宋_GB2312" w:cs="仿宋_GB2312" w:eastAsia="仿宋_GB2312"/>
        </w:rPr>
        <w:t>详见附件：采购包2--投标函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详见附件：投标人基本情况</w:t>
      </w:r>
    </w:p>
    <w:p>
      <w:pPr>
        <w:pStyle w:val="null3"/>
        <w:ind w:firstLine="960"/>
        <w:jc w:val="left"/>
      </w:pPr>
      <w:r>
        <w:rPr>
          <w:rFonts w:ascii="仿宋_GB2312" w:hAnsi="仿宋_GB2312" w:cs="仿宋_GB2312" w:eastAsia="仿宋_GB2312"/>
        </w:rPr>
        <w:t>详见附件：投标人无不良信用记录</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