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举办四项2025年群众体育和青少年体育赛事活动项目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[0700]20250600002[GK]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中国通用咨询投资有限公司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中国通用咨询投资有限公司</w:t>
      </w:r>
      <w:r>
        <w:rPr>
          <w:rFonts w:ascii="仿宋_GB2312" w:hAnsi="仿宋_GB2312" w:cs="仿宋_GB2312" w:eastAsia="仿宋_GB2312"/>
        </w:rPr>
        <w:t xml:space="preserve"> 对 </w:t>
      </w:r>
      <w:r>
        <w:rPr>
          <w:rFonts w:ascii="仿宋_GB2312" w:hAnsi="仿宋_GB2312" w:cs="仿宋_GB2312" w:eastAsia="仿宋_GB2312"/>
        </w:rPr>
        <w:t>举办四项2025年群众体育和青少年体育赛事活动项目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[0700]20250600002[GK]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举办四项2025年群众体育和青少年体育赛事活动项目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2,109,800.00元</w:t>
      </w:r>
      <w:r>
        <w:rPr>
          <w:rFonts w:ascii="仿宋_GB2312" w:hAnsi="仿宋_GB2312" w:cs="仿宋_GB2312" w:eastAsia="仿宋_GB2312"/>
        </w:rPr>
        <w:t>贰佰壹拾万零玖仟捌佰元整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全国公共资源交易平台（海南省海口市）（https://ggzy.haikou.gov.cn/）。关于本项目采购文件的补遗、澄清及变更信息以上述网站公告为准，代理机构不再另行通知，采购文件与更正公告的内容相互矛盾时，以最后发出的更正公告内容为准。 2、投标人须在海南政府采购网(https://www.ccgp-hainan.gov.cn/zhuzhan/)中的海南省政府采购电子化交易管理系统平台进行注册并完善信息，然后下载参与投标项目电子招标文件（数据包）及其他文件； 3、电子标（招标文件数据包后缀名.wtbwj）:必须使用投标工具（帮助中心下载）制作电子版的投标文件， 并使用数字证书（https://www.yuque.com/haonan123/bzzx /ugmn1f）进行签字和加密，投标截至时间前，必须登录系统上传加密的电子投标文件（后 缀名. wenc）,开标前必须进入电子开标大厅在线签到（未签到视为无效投标）； 注意事项：电子标采用全程电子化操 作，供应商应详细阅读海南政府采购网的通知《海南省财政厅关于进一步推进政府采购全流 程电子化的通知》，供应商使用交易系统遇到问题可致电技术支持：0898-68546705。</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唐甸康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0898-65360598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中国通用咨询投资有限公司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北京市丰台区西三环中路90号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100071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周璟煜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0898-68591980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采购包1：800,000.00元</w:t>
            </w:r>
          </w:p>
          <w:p>
            <w:pPr>
              <w:pStyle w:val="null3"/>
              <w:jc w:val="left"/>
            </w:pPr>
            <w:r>
              <w:rPr>
                <w:rFonts w:ascii="仿宋_GB2312" w:hAnsi="仿宋_GB2312" w:cs="仿宋_GB2312" w:eastAsia="仿宋_GB2312"/>
              </w:rPr>
              <w:t>采购包2：600,000.00元</w:t>
            </w:r>
          </w:p>
          <w:p>
            <w:pPr>
              <w:pStyle w:val="null3"/>
              <w:jc w:val="left"/>
            </w:pPr>
            <w:r>
              <w:rPr>
                <w:rFonts w:ascii="仿宋_GB2312" w:hAnsi="仿宋_GB2312" w:cs="仿宋_GB2312" w:eastAsia="仿宋_GB2312"/>
              </w:rPr>
              <w:t>采购包3：400,000.00元</w:t>
            </w:r>
          </w:p>
          <w:p>
            <w:pPr>
              <w:pStyle w:val="null3"/>
              <w:jc w:val="left"/>
            </w:pPr>
            <w:r>
              <w:rPr>
                <w:rFonts w:ascii="仿宋_GB2312" w:hAnsi="仿宋_GB2312" w:cs="仿宋_GB2312" w:eastAsia="仿宋_GB2312"/>
              </w:rPr>
              <w:t>采购包4：309,800.00元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代理服务费用收取对象：中标/中标供应商 代理服务费收费标准：本次采购活动按招标代理协议的约定参考《海南省物价局关于降低部分招标代理服务收费标准的通知》(琼价费管[2011] 225号)文按8折向每包的中标人收取招标代理服务费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联系人：潘工</w:t>
      </w:r>
    </w:p>
    <w:p>
      <w:pPr>
        <w:pStyle w:val="null3"/>
        <w:jc w:val="left"/>
      </w:pPr>
      <w:r>
        <w:rPr>
          <w:rFonts w:ascii="仿宋_GB2312" w:hAnsi="仿宋_GB2312" w:cs="仿宋_GB2312" w:eastAsia="仿宋_GB2312"/>
        </w:rPr>
        <w:t>联系电话：0898-68591980</w:t>
      </w:r>
    </w:p>
    <w:p>
      <w:pPr>
        <w:pStyle w:val="null3"/>
        <w:jc w:val="left"/>
      </w:pPr>
      <w:r>
        <w:rPr>
          <w:rFonts w:ascii="仿宋_GB2312" w:hAnsi="仿宋_GB2312" w:cs="仿宋_GB2312" w:eastAsia="仿宋_GB2312"/>
        </w:rPr>
        <w:t>地址：海南省海口市滨海大道招商局大厦3A03</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w:t>
      </w:r>
      <w:r>
        <w:rPr>
          <w:rFonts w:ascii="仿宋_GB2312" w:hAnsi="仿宋_GB2312" w:cs="仿宋_GB2312" w:eastAsia="仿宋_GB2312"/>
          <w:sz w:val="24"/>
        </w:rPr>
        <w:t>：</w:t>
      </w:r>
      <w:r>
        <w:rPr>
          <w:rFonts w:ascii="仿宋_GB2312" w:hAnsi="仿宋_GB2312" w:cs="仿宋_GB2312" w:eastAsia="仿宋_GB2312"/>
          <w:sz w:val="24"/>
        </w:rPr>
        <w:t>海南体育职业技术学院（海南省训练竞赛管理中心）举办四项</w:t>
      </w:r>
      <w:r>
        <w:rPr>
          <w:rFonts w:ascii="仿宋_GB2312" w:hAnsi="仿宋_GB2312" w:cs="仿宋_GB2312" w:eastAsia="仿宋_GB2312"/>
          <w:sz w:val="24"/>
        </w:rPr>
        <w:t>2025年群众体育和青少年体育赛事活动项目</w:t>
      </w:r>
    </w:p>
    <w:p>
      <w:pPr>
        <w:pStyle w:val="null3"/>
        <w:ind w:firstLine="560"/>
        <w:jc w:val="both"/>
      </w:pPr>
      <w:r>
        <w:rPr>
          <w:rFonts w:ascii="仿宋_GB2312" w:hAnsi="仿宋_GB2312" w:cs="仿宋_GB2312" w:eastAsia="仿宋_GB2312"/>
          <w:sz w:val="24"/>
        </w:rPr>
        <w:t>2、项目预算：</w:t>
      </w:r>
      <w:r>
        <w:rPr>
          <w:rFonts w:ascii="仿宋_GB2312" w:hAnsi="仿宋_GB2312" w:cs="仿宋_GB2312" w:eastAsia="仿宋_GB2312"/>
          <w:sz w:val="24"/>
        </w:rPr>
        <w:t>2,109,800.00</w:t>
      </w:r>
      <w:r>
        <w:rPr>
          <w:rFonts w:ascii="仿宋_GB2312" w:hAnsi="仿宋_GB2312" w:cs="仿宋_GB2312" w:eastAsia="仿宋_GB2312"/>
          <w:sz w:val="24"/>
        </w:rPr>
        <w:t>元，其中采购包</w:t>
      </w:r>
      <w:r>
        <w:rPr>
          <w:rFonts w:ascii="仿宋_GB2312" w:hAnsi="仿宋_GB2312" w:cs="仿宋_GB2312" w:eastAsia="仿宋_GB2312"/>
          <w:sz w:val="24"/>
        </w:rPr>
        <w:t>1：</w:t>
      </w:r>
      <w:r>
        <w:rPr>
          <w:rFonts w:ascii="仿宋_GB2312" w:hAnsi="仿宋_GB2312" w:cs="仿宋_GB2312" w:eastAsia="仿宋_GB2312"/>
          <w:sz w:val="24"/>
        </w:rPr>
        <w:t>海南省热带雨林铁人三项全国邀请赛</w:t>
      </w:r>
      <w:r>
        <w:rPr>
          <w:rFonts w:ascii="仿宋_GB2312" w:hAnsi="仿宋_GB2312" w:cs="仿宋_GB2312" w:eastAsia="仿宋_GB2312"/>
          <w:sz w:val="24"/>
        </w:rPr>
        <w:t>80</w:t>
      </w:r>
      <w:r>
        <w:rPr>
          <w:rFonts w:ascii="仿宋_GB2312" w:hAnsi="仿宋_GB2312" w:cs="仿宋_GB2312" w:eastAsia="仿宋_GB2312"/>
          <w:sz w:val="24"/>
        </w:rPr>
        <w:t>万元；采购包</w:t>
      </w:r>
      <w:r>
        <w:rPr>
          <w:rFonts w:ascii="仿宋_GB2312" w:hAnsi="仿宋_GB2312" w:cs="仿宋_GB2312" w:eastAsia="仿宋_GB2312"/>
          <w:sz w:val="24"/>
        </w:rPr>
        <w:t>2：2025年海南群众体育系列健身活动</w:t>
      </w:r>
      <w:r>
        <w:rPr>
          <w:rFonts w:ascii="仿宋_GB2312" w:hAnsi="仿宋_GB2312" w:cs="仿宋_GB2312" w:eastAsia="仿宋_GB2312"/>
          <w:sz w:val="24"/>
        </w:rPr>
        <w:t>60</w:t>
      </w:r>
      <w:r>
        <w:rPr>
          <w:rFonts w:ascii="仿宋_GB2312" w:hAnsi="仿宋_GB2312" w:cs="仿宋_GB2312" w:eastAsia="仿宋_GB2312"/>
          <w:sz w:val="24"/>
        </w:rPr>
        <w:t>万元；采购包</w:t>
      </w:r>
      <w:r>
        <w:rPr>
          <w:rFonts w:ascii="仿宋_GB2312" w:hAnsi="仿宋_GB2312" w:cs="仿宋_GB2312" w:eastAsia="仿宋_GB2312"/>
          <w:sz w:val="24"/>
        </w:rPr>
        <w:t>3：2025年海南省青少年乒乓球锦标赛</w:t>
      </w:r>
      <w:r>
        <w:rPr>
          <w:rFonts w:ascii="仿宋_GB2312" w:hAnsi="仿宋_GB2312" w:cs="仿宋_GB2312" w:eastAsia="仿宋_GB2312"/>
          <w:sz w:val="24"/>
        </w:rPr>
        <w:t>40</w:t>
      </w:r>
      <w:r>
        <w:rPr>
          <w:rFonts w:ascii="仿宋_GB2312" w:hAnsi="仿宋_GB2312" w:cs="仿宋_GB2312" w:eastAsia="仿宋_GB2312"/>
          <w:sz w:val="24"/>
        </w:rPr>
        <w:t>万元；采购包</w:t>
      </w:r>
      <w:r>
        <w:rPr>
          <w:rFonts w:ascii="仿宋_GB2312" w:hAnsi="仿宋_GB2312" w:cs="仿宋_GB2312" w:eastAsia="仿宋_GB2312"/>
          <w:sz w:val="24"/>
        </w:rPr>
        <w:t>4：2025年海南省少儿乒乓球锦标赛</w:t>
      </w:r>
      <w:r>
        <w:rPr>
          <w:rFonts w:ascii="仿宋_GB2312" w:hAnsi="仿宋_GB2312" w:cs="仿宋_GB2312" w:eastAsia="仿宋_GB2312"/>
          <w:sz w:val="24"/>
        </w:rPr>
        <w:t>30.98</w:t>
      </w:r>
      <w:r>
        <w:rPr>
          <w:rFonts w:ascii="仿宋_GB2312" w:hAnsi="仿宋_GB2312" w:cs="仿宋_GB2312" w:eastAsia="仿宋_GB2312"/>
          <w:sz w:val="24"/>
        </w:rPr>
        <w:t>万元。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800,000.00</w:t>
      </w:r>
    </w:p>
    <w:p>
      <w:pPr>
        <w:pStyle w:val="null3"/>
        <w:jc w:val="left"/>
      </w:pPr>
      <w:r>
        <w:rPr>
          <w:rFonts w:ascii="仿宋_GB2312" w:hAnsi="仿宋_GB2312" w:cs="仿宋_GB2312" w:eastAsia="仿宋_GB2312"/>
        </w:rPr>
        <w:t>采购包最高限价（元）: 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600,000.00</w:t>
      </w:r>
    </w:p>
    <w:p>
      <w:pPr>
        <w:pStyle w:val="null3"/>
        <w:jc w:val="left"/>
      </w:pPr>
      <w:r>
        <w:rPr>
          <w:rFonts w:ascii="仿宋_GB2312" w:hAnsi="仿宋_GB2312" w:cs="仿宋_GB2312" w:eastAsia="仿宋_GB2312"/>
        </w:rPr>
        <w:t>采购包最高限价（元）: 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309,800.00</w:t>
      </w:r>
    </w:p>
    <w:p>
      <w:pPr>
        <w:pStyle w:val="null3"/>
        <w:jc w:val="left"/>
      </w:pPr>
      <w:r>
        <w:rPr>
          <w:rFonts w:ascii="仿宋_GB2312" w:hAnsi="仿宋_GB2312" w:cs="仿宋_GB2312" w:eastAsia="仿宋_GB2312"/>
        </w:rPr>
        <w:t>采购包最高限价（元）: 309,800.00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309,800.00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309,800.00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采购包</w:t>
            </w:r>
            <w:r>
              <w:rPr>
                <w:rFonts w:ascii="仿宋_GB2312" w:hAnsi="仿宋_GB2312" w:cs="仿宋_GB2312" w:eastAsia="仿宋_GB2312"/>
                <w:sz w:val="28"/>
                <w:b/>
              </w:rPr>
              <w:t>1</w:t>
            </w:r>
          </w:p>
          <w:p>
            <w:pPr>
              <w:pStyle w:val="null3"/>
              <w:jc w:val="center"/>
            </w:pPr>
            <w:r>
              <w:rPr>
                <w:rFonts w:ascii="仿宋_GB2312" w:hAnsi="仿宋_GB2312" w:cs="仿宋_GB2312" w:eastAsia="仿宋_GB2312"/>
                <w:sz w:val="24"/>
                <w:b/>
              </w:rPr>
              <w:t>海南省热带雨林铁人三项全国邀请赛</w:t>
            </w:r>
          </w:p>
          <w:p>
            <w:pPr>
              <w:pStyle w:val="null3"/>
              <w:jc w:val="center"/>
            </w:pPr>
            <w:r>
              <w:rPr>
                <w:rFonts w:ascii="仿宋_GB2312" w:hAnsi="仿宋_GB2312" w:cs="仿宋_GB2312" w:eastAsia="仿宋_GB2312"/>
                <w:sz w:val="24"/>
                <w:b/>
              </w:rPr>
              <w:t>采购需求</w:t>
            </w:r>
          </w:p>
          <w:p>
            <w:pPr>
              <w:pStyle w:val="null3"/>
              <w:jc w:val="left"/>
            </w:pPr>
            <w:r>
              <w:rPr>
                <w:rFonts w:ascii="仿宋_GB2312" w:hAnsi="仿宋_GB2312" w:cs="仿宋_GB2312" w:eastAsia="仿宋_GB2312"/>
                <w:sz w:val="24"/>
                <w:b/>
              </w:rPr>
              <w:t>一、项目概况</w:t>
            </w:r>
          </w:p>
          <w:p>
            <w:pPr>
              <w:pStyle w:val="null3"/>
              <w:ind w:firstLine="480"/>
              <w:jc w:val="left"/>
            </w:pPr>
            <w:r>
              <w:rPr>
                <w:rFonts w:ascii="仿宋_GB2312" w:hAnsi="仿宋_GB2312" w:cs="仿宋_GB2312" w:eastAsia="仿宋_GB2312"/>
                <w:sz w:val="24"/>
              </w:rPr>
              <w:t>海南体育职业技术学院（海南省训练竞赛管理中心）举办四项</w:t>
            </w:r>
            <w:r>
              <w:rPr>
                <w:rFonts w:ascii="仿宋_GB2312" w:hAnsi="仿宋_GB2312" w:cs="仿宋_GB2312" w:eastAsia="仿宋_GB2312"/>
                <w:sz w:val="24"/>
              </w:rPr>
              <w:t>2025年群众体育和青少年体育赛事活动项目</w:t>
            </w:r>
          </w:p>
          <w:p>
            <w:pPr>
              <w:pStyle w:val="null3"/>
              <w:jc w:val="both"/>
            </w:pPr>
            <w:r>
              <w:rPr>
                <w:rFonts w:ascii="仿宋_GB2312" w:hAnsi="仿宋_GB2312" w:cs="仿宋_GB2312" w:eastAsia="仿宋_GB2312"/>
                <w:sz w:val="24"/>
                <w:b/>
              </w:rPr>
              <w:t>二、办赛单位</w:t>
            </w:r>
          </w:p>
          <w:p>
            <w:pPr>
              <w:pStyle w:val="null3"/>
              <w:ind w:firstLine="480"/>
              <w:jc w:val="both"/>
            </w:pPr>
            <w:r>
              <w:rPr>
                <w:rFonts w:ascii="仿宋_GB2312" w:hAnsi="仿宋_GB2312" w:cs="仿宋_GB2312" w:eastAsia="仿宋_GB2312"/>
                <w:sz w:val="24"/>
              </w:rPr>
              <w:t>（一）主办单位：</w:t>
            </w:r>
          </w:p>
          <w:p>
            <w:pPr>
              <w:pStyle w:val="null3"/>
              <w:ind w:firstLine="960"/>
              <w:jc w:val="both"/>
            </w:pPr>
            <w:r>
              <w:rPr>
                <w:rFonts w:ascii="仿宋_GB2312" w:hAnsi="仿宋_GB2312" w:cs="仿宋_GB2312" w:eastAsia="仿宋_GB2312"/>
                <w:sz w:val="24"/>
              </w:rPr>
              <w:t>中国铁人三项运动协会</w:t>
            </w:r>
          </w:p>
          <w:p>
            <w:pPr>
              <w:pStyle w:val="null3"/>
              <w:ind w:firstLine="960"/>
              <w:jc w:val="both"/>
            </w:pPr>
            <w:r>
              <w:rPr>
                <w:rFonts w:ascii="仿宋_GB2312" w:hAnsi="仿宋_GB2312" w:cs="仿宋_GB2312" w:eastAsia="仿宋_GB2312"/>
                <w:sz w:val="24"/>
              </w:rPr>
              <w:t>海南省旅游和文化广电体育厅</w:t>
            </w:r>
          </w:p>
          <w:p>
            <w:pPr>
              <w:pStyle w:val="null3"/>
              <w:ind w:firstLine="480"/>
              <w:jc w:val="left"/>
            </w:pPr>
            <w:r>
              <w:rPr>
                <w:rFonts w:ascii="仿宋_GB2312" w:hAnsi="仿宋_GB2312" w:cs="仿宋_GB2312" w:eastAsia="仿宋_GB2312"/>
                <w:sz w:val="24"/>
              </w:rPr>
              <w:t>（二）承办单位</w:t>
            </w:r>
            <w:r>
              <w:rPr>
                <w:rFonts w:ascii="仿宋_GB2312" w:hAnsi="仿宋_GB2312" w:cs="仿宋_GB2312" w:eastAsia="仿宋_GB2312"/>
                <w:sz w:val="24"/>
              </w:rPr>
              <w:t>;</w:t>
            </w:r>
          </w:p>
          <w:p>
            <w:pPr>
              <w:pStyle w:val="null3"/>
              <w:ind w:left="645" w:firstLine="480"/>
              <w:jc w:val="left"/>
            </w:pPr>
            <w:r>
              <w:rPr>
                <w:rFonts w:ascii="仿宋_GB2312" w:hAnsi="仿宋_GB2312" w:cs="仿宋_GB2312" w:eastAsia="仿宋_GB2312"/>
                <w:sz w:val="24"/>
              </w:rPr>
              <w:t>海南省体育职业技术学院</w:t>
            </w:r>
          </w:p>
          <w:p>
            <w:pPr>
              <w:pStyle w:val="null3"/>
              <w:ind w:left="645" w:firstLine="480"/>
              <w:jc w:val="left"/>
            </w:pPr>
            <w:r>
              <w:rPr>
                <w:rFonts w:ascii="仿宋_GB2312" w:hAnsi="仿宋_GB2312" w:cs="仿宋_GB2312" w:eastAsia="仿宋_GB2312"/>
                <w:sz w:val="24"/>
              </w:rPr>
              <w:t>海南省训练竞赛管理中心</w:t>
            </w:r>
          </w:p>
          <w:p>
            <w:pPr>
              <w:pStyle w:val="null3"/>
              <w:ind w:firstLine="480"/>
              <w:jc w:val="both"/>
            </w:pPr>
            <w:r>
              <w:rPr>
                <w:rFonts w:ascii="仿宋_GB2312" w:hAnsi="仿宋_GB2312" w:cs="仿宋_GB2312" w:eastAsia="仿宋_GB2312"/>
                <w:sz w:val="24"/>
              </w:rPr>
              <w:t>（三）协办单位</w:t>
            </w:r>
            <w:r>
              <w:rPr>
                <w:rFonts w:ascii="仿宋_GB2312" w:hAnsi="仿宋_GB2312" w:cs="仿宋_GB2312" w:eastAsia="仿宋_GB2312"/>
                <w:sz w:val="24"/>
              </w:rPr>
              <w:t>;待定</w:t>
            </w:r>
          </w:p>
          <w:p>
            <w:pPr>
              <w:pStyle w:val="null3"/>
              <w:ind w:firstLine="480"/>
              <w:jc w:val="both"/>
            </w:pPr>
            <w:r>
              <w:rPr>
                <w:rFonts w:ascii="仿宋_GB2312" w:hAnsi="仿宋_GB2312" w:cs="仿宋_GB2312" w:eastAsia="仿宋_GB2312"/>
                <w:sz w:val="24"/>
              </w:rPr>
              <w:t>（四）运营单位：待定</w:t>
            </w:r>
          </w:p>
          <w:p>
            <w:pPr>
              <w:pStyle w:val="null3"/>
              <w:ind w:firstLine="480"/>
              <w:jc w:val="both"/>
            </w:pPr>
            <w:r>
              <w:rPr>
                <w:rFonts w:ascii="仿宋_GB2312" w:hAnsi="仿宋_GB2312" w:cs="仿宋_GB2312" w:eastAsia="仿宋_GB2312"/>
                <w:sz w:val="24"/>
              </w:rPr>
              <w:t>通过公开招标确定</w:t>
            </w:r>
          </w:p>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、项目内容及要求</w:t>
            </w:r>
          </w:p>
          <w:p>
            <w:pPr>
              <w:pStyle w:val="null3"/>
              <w:ind w:firstLine="480"/>
              <w:jc w:val="left"/>
            </w:pPr>
            <w:r>
              <w:rPr>
                <w:rFonts w:ascii="仿宋_GB2312" w:hAnsi="仿宋_GB2312" w:cs="仿宋_GB2312" w:eastAsia="仿宋_GB2312"/>
                <w:sz w:val="24"/>
              </w:rPr>
              <w:t>（一）赛事名称</w:t>
            </w:r>
            <w:r>
              <w:rPr>
                <w:rFonts w:ascii="仿宋_GB2312" w:hAnsi="仿宋_GB2312" w:cs="仿宋_GB2312" w:eastAsia="仿宋_GB2312"/>
                <w:sz w:val="24"/>
              </w:rPr>
              <w:t>：海南省热带雨林铁人三项全国邀请赛</w:t>
            </w:r>
          </w:p>
          <w:p>
            <w:pPr>
              <w:pStyle w:val="null3"/>
              <w:ind w:firstLine="480"/>
              <w:jc w:val="left"/>
            </w:pPr>
            <w:r>
              <w:rPr>
                <w:rFonts w:ascii="仿宋_GB2312" w:hAnsi="仿宋_GB2312" w:cs="仿宋_GB2312" w:eastAsia="仿宋_GB2312"/>
                <w:sz w:val="24"/>
              </w:rPr>
              <w:t>（二）活动时间</w:t>
            </w:r>
            <w:r>
              <w:rPr>
                <w:rFonts w:ascii="仿宋_GB2312" w:hAnsi="仿宋_GB2312" w:cs="仿宋_GB2312" w:eastAsia="仿宋_GB2312"/>
                <w:sz w:val="24"/>
              </w:rPr>
              <w:t>：</w:t>
            </w:r>
            <w:r>
              <w:rPr>
                <w:rFonts w:ascii="仿宋_GB2312" w:hAnsi="仿宋_GB2312" w:cs="仿宋_GB2312" w:eastAsia="仿宋_GB2312"/>
                <w:sz w:val="24"/>
              </w:rPr>
              <w:t>2025年</w:t>
            </w:r>
            <w:r>
              <w:rPr>
                <w:rFonts w:ascii="仿宋_GB2312" w:hAnsi="仿宋_GB2312" w:cs="仿宋_GB2312" w:eastAsia="仿宋_GB2312"/>
                <w:sz w:val="24"/>
              </w:rPr>
              <w:t>10月</w:t>
            </w:r>
            <w:r>
              <w:rPr>
                <w:rFonts w:ascii="仿宋_GB2312" w:hAnsi="仿宋_GB2312" w:cs="仿宋_GB2312" w:eastAsia="仿宋_GB2312"/>
                <w:sz w:val="24"/>
              </w:rPr>
              <w:t>-12月</w:t>
            </w:r>
            <w:r>
              <w:rPr>
                <w:rFonts w:ascii="仿宋_GB2312" w:hAnsi="仿宋_GB2312" w:cs="仿宋_GB2312" w:eastAsia="仿宋_GB2312"/>
                <w:sz w:val="24"/>
              </w:rPr>
              <w:t>（</w:t>
            </w:r>
            <w:r>
              <w:rPr>
                <w:rFonts w:ascii="仿宋_GB2312" w:hAnsi="仿宋_GB2312" w:cs="仿宋_GB2312" w:eastAsia="仿宋_GB2312"/>
                <w:sz w:val="24"/>
              </w:rPr>
              <w:t>拟定）</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（三）活动地点</w:t>
            </w:r>
            <w:r>
              <w:rPr>
                <w:rFonts w:ascii="仿宋_GB2312" w:hAnsi="仿宋_GB2312" w:cs="仿宋_GB2312" w:eastAsia="仿宋_GB2312"/>
                <w:sz w:val="24"/>
              </w:rPr>
              <w:t>：</w:t>
            </w:r>
            <w:r>
              <w:rPr>
                <w:rFonts w:ascii="仿宋_GB2312" w:hAnsi="仿宋_GB2312" w:cs="仿宋_GB2312" w:eastAsia="仿宋_GB2312"/>
                <w:sz w:val="24"/>
              </w:rPr>
              <w:t>海口</w:t>
            </w:r>
            <w:r>
              <w:rPr>
                <w:rFonts w:ascii="仿宋_GB2312" w:hAnsi="仿宋_GB2312" w:cs="仿宋_GB2312" w:eastAsia="仿宋_GB2312"/>
                <w:sz w:val="24"/>
              </w:rPr>
              <w:t>（</w:t>
            </w:r>
            <w:r>
              <w:rPr>
                <w:rFonts w:ascii="仿宋_GB2312" w:hAnsi="仿宋_GB2312" w:cs="仿宋_GB2312" w:eastAsia="仿宋_GB2312"/>
                <w:sz w:val="24"/>
              </w:rPr>
              <w:t>拟定）</w:t>
            </w:r>
          </w:p>
          <w:p>
            <w:pPr>
              <w:pStyle w:val="null3"/>
              <w:ind w:firstLine="480"/>
              <w:jc w:val="left"/>
            </w:pPr>
            <w:r>
              <w:rPr>
                <w:rFonts w:ascii="仿宋_GB2312" w:hAnsi="仿宋_GB2312" w:cs="仿宋_GB2312" w:eastAsia="仿宋_GB2312"/>
                <w:sz w:val="24"/>
              </w:rPr>
              <w:t>（四）项目预算</w:t>
            </w:r>
            <w:r>
              <w:rPr>
                <w:rFonts w:ascii="仿宋_GB2312" w:hAnsi="仿宋_GB2312" w:cs="仿宋_GB2312" w:eastAsia="仿宋_GB2312"/>
                <w:sz w:val="24"/>
              </w:rPr>
              <w:t>：</w:t>
            </w:r>
            <w:r>
              <w:rPr>
                <w:rFonts w:ascii="仿宋_GB2312" w:hAnsi="仿宋_GB2312" w:cs="仿宋_GB2312" w:eastAsia="仿宋_GB2312"/>
                <w:sz w:val="24"/>
              </w:rPr>
              <w:t>80万元人民币</w:t>
            </w:r>
          </w:p>
          <w:p>
            <w:pPr>
              <w:pStyle w:val="null3"/>
              <w:ind w:firstLine="480"/>
              <w:jc w:val="left"/>
            </w:pPr>
            <w:r>
              <w:rPr>
                <w:rFonts w:ascii="仿宋_GB2312" w:hAnsi="仿宋_GB2312" w:cs="仿宋_GB2312" w:eastAsia="仿宋_GB2312"/>
                <w:sz w:val="24"/>
              </w:rPr>
              <w:t>（五）参赛人数</w:t>
            </w:r>
            <w:r>
              <w:rPr>
                <w:rFonts w:ascii="仿宋_GB2312" w:hAnsi="仿宋_GB2312" w:cs="仿宋_GB2312" w:eastAsia="仿宋_GB2312"/>
                <w:sz w:val="24"/>
              </w:rPr>
              <w:t>：</w:t>
            </w:r>
            <w:r>
              <w:rPr>
                <w:rFonts w:ascii="仿宋_GB2312" w:hAnsi="仿宋_GB2312" w:cs="仿宋_GB2312" w:eastAsia="仿宋_GB2312"/>
                <w:sz w:val="24"/>
              </w:rPr>
              <w:t>约</w:t>
            </w:r>
            <w:r>
              <w:rPr>
                <w:rFonts w:ascii="仿宋_GB2312" w:hAnsi="仿宋_GB2312" w:cs="仿宋_GB2312" w:eastAsia="仿宋_GB2312"/>
                <w:sz w:val="24"/>
              </w:rPr>
              <w:t>400人</w:t>
            </w:r>
          </w:p>
          <w:p>
            <w:pPr>
              <w:pStyle w:val="null3"/>
              <w:ind w:firstLine="480"/>
              <w:jc w:val="left"/>
            </w:pPr>
            <w:r>
              <w:rPr>
                <w:rFonts w:ascii="仿宋_GB2312" w:hAnsi="仿宋_GB2312" w:cs="仿宋_GB2312" w:eastAsia="仿宋_GB2312"/>
                <w:sz w:val="24"/>
              </w:rPr>
              <w:t>（六）最高限价</w:t>
            </w:r>
            <w:r>
              <w:rPr>
                <w:rFonts w:ascii="仿宋_GB2312" w:hAnsi="仿宋_GB2312" w:cs="仿宋_GB2312" w:eastAsia="仿宋_GB2312"/>
                <w:sz w:val="24"/>
              </w:rPr>
              <w:t>：</w:t>
            </w:r>
            <w:r>
              <w:rPr>
                <w:rFonts w:ascii="仿宋_GB2312" w:hAnsi="仿宋_GB2312" w:cs="仿宋_GB2312" w:eastAsia="仿宋_GB2312"/>
                <w:sz w:val="24"/>
              </w:rPr>
              <w:t>80万元人民币</w:t>
            </w:r>
          </w:p>
          <w:p>
            <w:pPr>
              <w:pStyle w:val="null3"/>
              <w:ind w:firstLine="480"/>
              <w:jc w:val="left"/>
            </w:pPr>
            <w:r>
              <w:rPr>
                <w:rFonts w:ascii="仿宋_GB2312" w:hAnsi="仿宋_GB2312" w:cs="仿宋_GB2312" w:eastAsia="仿宋_GB2312"/>
                <w:sz w:val="24"/>
              </w:rPr>
              <w:t>（七）合同签订方式</w:t>
            </w:r>
            <w:r>
              <w:rPr>
                <w:rFonts w:ascii="仿宋_GB2312" w:hAnsi="仿宋_GB2312" w:cs="仿宋_GB2312" w:eastAsia="仿宋_GB2312"/>
                <w:sz w:val="24"/>
              </w:rPr>
              <w:t>：</w:t>
            </w:r>
            <w:r>
              <w:rPr>
                <w:rFonts w:ascii="仿宋_GB2312" w:hAnsi="仿宋_GB2312" w:cs="仿宋_GB2312" w:eastAsia="仿宋_GB2312"/>
                <w:sz w:val="24"/>
              </w:rPr>
              <w:t>中标方与海南体育职业技术学院（海南省训练竞赛管理中心）签订采购合同。</w:t>
            </w:r>
          </w:p>
          <w:p>
            <w:pPr>
              <w:pStyle w:val="null3"/>
              <w:jc w:val="left"/>
            </w:pPr>
            <w:r>
              <w:rPr>
                <w:rFonts w:ascii="仿宋_GB2312" w:hAnsi="仿宋_GB2312" w:cs="仿宋_GB2312" w:eastAsia="仿宋_GB2312"/>
                <w:sz w:val="24"/>
                <w:b/>
              </w:rPr>
              <w:t>四</w:t>
            </w:r>
            <w:r>
              <w:rPr>
                <w:rFonts w:ascii="仿宋_GB2312" w:hAnsi="仿宋_GB2312" w:cs="仿宋_GB2312" w:eastAsia="仿宋_GB2312"/>
                <w:sz w:val="24"/>
                <w:b/>
              </w:rPr>
              <w:t>、招标需求</w:t>
            </w:r>
          </w:p>
          <w:p>
            <w:pPr>
              <w:pStyle w:val="null3"/>
              <w:ind w:firstLine="480"/>
              <w:jc w:val="left"/>
            </w:pPr>
            <w:r>
              <w:rPr>
                <w:rFonts w:ascii="仿宋_GB2312" w:hAnsi="仿宋_GB2312" w:cs="仿宋_GB2312" w:eastAsia="仿宋_GB2312"/>
                <w:sz w:val="24"/>
              </w:rPr>
              <w:t>（一）活动策划统筹和组织</w:t>
            </w:r>
          </w:p>
          <w:p>
            <w:pPr>
              <w:pStyle w:val="null3"/>
              <w:ind w:firstLine="480"/>
              <w:jc w:val="left"/>
            </w:pPr>
            <w:r>
              <w:rPr>
                <w:rFonts w:ascii="仿宋_GB2312" w:hAnsi="仿宋_GB2312" w:cs="仿宋_GB2312" w:eastAsia="仿宋_GB2312"/>
                <w:sz w:val="24"/>
              </w:rPr>
              <w:t>1.投标人需成立专项工作组，提供赛事策划及执行方案，组织执行“海南省热带雨林铁人三项全国邀请赛”，保证负责赛事活动的安全有序执行。</w:t>
            </w:r>
          </w:p>
          <w:p>
            <w:pPr>
              <w:pStyle w:val="null3"/>
              <w:ind w:firstLine="480"/>
              <w:jc w:val="left"/>
            </w:pPr>
            <w:r>
              <w:rPr>
                <w:rFonts w:ascii="仿宋_GB2312" w:hAnsi="仿宋_GB2312" w:cs="仿宋_GB2312" w:eastAsia="仿宋_GB2312"/>
                <w:sz w:val="24"/>
              </w:rPr>
              <w:t>2.在满足赛事可执行性的前提下，充分展现海南特色，包括但不限于自然风光、人文景观、历史文化遗址等，旨在通过赛事对海南旅游景点起到积极的宣传作用。赛事场地设计需兼顾安全性、趣味性和挑战性，同时符合海南省气候特点，确保参赛者在享受比赛乐趣的同时，能够深入了解海南的文化与美景，体现本省的竞赛水平和办赛特色。</w:t>
            </w:r>
          </w:p>
          <w:p>
            <w:pPr>
              <w:pStyle w:val="null3"/>
              <w:ind w:firstLine="480"/>
              <w:jc w:val="left"/>
            </w:pPr>
            <w:r>
              <w:rPr>
                <w:rFonts w:ascii="仿宋_GB2312" w:hAnsi="仿宋_GB2312" w:cs="仿宋_GB2312" w:eastAsia="仿宋_GB2312"/>
                <w:sz w:val="24"/>
              </w:rPr>
              <w:t>3.促进沿线经济消费，赛事方案中还需包含如何通过体育赛事促进沿线经济消费的方案。投标人需提出具体可行的策略，吸引参赛者和观众在赛事期间进行消费。</w:t>
            </w:r>
          </w:p>
          <w:p>
            <w:pPr>
              <w:pStyle w:val="null3"/>
              <w:ind w:firstLine="480"/>
              <w:jc w:val="left"/>
            </w:pPr>
            <w:r>
              <w:rPr>
                <w:rFonts w:ascii="仿宋_GB2312" w:hAnsi="仿宋_GB2312" w:cs="仿宋_GB2312" w:eastAsia="仿宋_GB2312"/>
                <w:sz w:val="24"/>
              </w:rPr>
              <w:t>4.对赛事进行合理安排，并按采购要求执行赛事，投标人需提供清晰、简洁的报名流程，确保参赛者可通过线上、线下等多渠道进行报名，同时做好报名信息的保密工作。</w:t>
            </w:r>
          </w:p>
          <w:p>
            <w:pPr>
              <w:pStyle w:val="null3"/>
              <w:ind w:firstLine="480"/>
              <w:jc w:val="left"/>
            </w:pPr>
            <w:r>
              <w:rPr>
                <w:rFonts w:ascii="仿宋_GB2312" w:hAnsi="仿宋_GB2312" w:cs="仿宋_GB2312" w:eastAsia="仿宋_GB2312"/>
                <w:sz w:val="24"/>
              </w:rPr>
              <w:t>5.有效对接主办方和各办赛组委会部门，将比赛筹备工作落实到位。</w:t>
            </w:r>
          </w:p>
          <w:p>
            <w:pPr>
              <w:pStyle w:val="null3"/>
              <w:ind w:firstLine="480"/>
              <w:jc w:val="left"/>
            </w:pPr>
            <w:r>
              <w:rPr>
                <w:rFonts w:ascii="仿宋_GB2312" w:hAnsi="仿宋_GB2312" w:cs="仿宋_GB2312" w:eastAsia="仿宋_GB2312"/>
                <w:sz w:val="24"/>
              </w:rPr>
              <w:t>6.招募赛事相关工作人员：裁判、志愿者、急救人员、安保、网络宣传平台及其他赛事相关工作人员。安排竞赛组织人员用餐及饮用水，安排专人负责后勤保障工作。</w:t>
            </w:r>
          </w:p>
          <w:p>
            <w:pPr>
              <w:pStyle w:val="null3"/>
              <w:ind w:firstLine="480"/>
              <w:jc w:val="left"/>
            </w:pPr>
            <w:r>
              <w:rPr>
                <w:rFonts w:ascii="仿宋_GB2312" w:hAnsi="仿宋_GB2312" w:cs="仿宋_GB2312" w:eastAsia="仿宋_GB2312"/>
                <w:sz w:val="24"/>
              </w:rPr>
              <w:t>7.拥有丰富的赞助商品牌资源,负责对接主办方推介的赞助商资源，促成赛事赞助。负责落实各项赞助商权益工作，赞助商接待工作。</w:t>
            </w:r>
          </w:p>
          <w:p>
            <w:pPr>
              <w:pStyle w:val="null3"/>
              <w:ind w:firstLine="480"/>
              <w:jc w:val="left"/>
            </w:pPr>
            <w:r>
              <w:rPr>
                <w:rFonts w:ascii="仿宋_GB2312" w:hAnsi="仿宋_GB2312" w:cs="仿宋_GB2312" w:eastAsia="仿宋_GB2312"/>
                <w:sz w:val="24"/>
              </w:rPr>
              <w:t>8.拥有丰富的赛事运营经验，负责赛事整体布局；规划及布置活动现场嘉宾观赛区、竞赛办公区、媒体区、医疗救护区等。</w:t>
            </w:r>
          </w:p>
          <w:p>
            <w:pPr>
              <w:pStyle w:val="null3"/>
              <w:ind w:firstLine="480"/>
              <w:jc w:val="left"/>
            </w:pPr>
            <w:r>
              <w:rPr>
                <w:rFonts w:ascii="仿宋_GB2312" w:hAnsi="仿宋_GB2312" w:cs="仿宋_GB2312" w:eastAsia="仿宋_GB2312"/>
                <w:sz w:val="24"/>
              </w:rPr>
              <w:t>9.按时收集赛事相关材料及数据：比赛技术统计、照片视频等其他相关数据。</w:t>
            </w:r>
          </w:p>
          <w:p>
            <w:pPr>
              <w:pStyle w:val="null3"/>
              <w:ind w:firstLine="480"/>
              <w:jc w:val="left"/>
            </w:pPr>
            <w:r>
              <w:rPr>
                <w:rFonts w:ascii="仿宋_GB2312" w:hAnsi="仿宋_GB2312" w:cs="仿宋_GB2312" w:eastAsia="仿宋_GB2312"/>
                <w:sz w:val="24"/>
              </w:rPr>
              <w:t>10.按照铁人三项比赛规则要求，对赛道、比赛场地进行布置，包含赛道定线、开（闭）幕式舞台、导引指示牌、各类宣传牌等，制定比赛场地布置方案，包含项目视觉识别系统 (VI)、各类平面布置图、效果图。比赛场地布置方案须经采购人同意后组织实施。</w:t>
            </w:r>
          </w:p>
          <w:p>
            <w:pPr>
              <w:pStyle w:val="null3"/>
              <w:ind w:firstLine="480"/>
              <w:jc w:val="left"/>
            </w:pPr>
            <w:r>
              <w:rPr>
                <w:rFonts w:ascii="仿宋_GB2312" w:hAnsi="仿宋_GB2312" w:cs="仿宋_GB2312" w:eastAsia="仿宋_GB2312"/>
                <w:sz w:val="24"/>
              </w:rPr>
              <w:t>11.负责采购制作赛事相关物资，包含各类比赛器材、执裁器材、各类奖牌、证书、以及主办方应向参赛人员提供的参赛包、参赛号码牌、完赛包等赛事用品。</w:t>
            </w:r>
          </w:p>
          <w:p>
            <w:pPr>
              <w:pStyle w:val="null3"/>
              <w:ind w:firstLine="480"/>
              <w:jc w:val="left"/>
            </w:pPr>
            <w:r>
              <w:rPr>
                <w:rFonts w:ascii="仿宋_GB2312" w:hAnsi="仿宋_GB2312" w:cs="仿宋_GB2312" w:eastAsia="仿宋_GB2312"/>
                <w:sz w:val="24"/>
              </w:rPr>
              <w:t>12.负责活动前期、举办期间及撤场的各项工作统筹执行。</w:t>
            </w:r>
          </w:p>
          <w:p>
            <w:pPr>
              <w:pStyle w:val="null3"/>
              <w:ind w:firstLine="480"/>
              <w:jc w:val="left"/>
            </w:pPr>
            <w:r>
              <w:rPr>
                <w:rFonts w:ascii="仿宋_GB2312" w:hAnsi="仿宋_GB2312" w:cs="仿宋_GB2312" w:eastAsia="仿宋_GB2312"/>
                <w:sz w:val="24"/>
              </w:rPr>
              <w:t>13.需提供自2022年1月1日以来举办或承接过体育赛事活动项目3个业绩。不同年份同一赛事有效。</w:t>
            </w:r>
          </w:p>
          <w:p>
            <w:pPr>
              <w:pStyle w:val="null3"/>
              <w:ind w:firstLine="480"/>
              <w:jc w:val="left"/>
            </w:pPr>
            <w:r>
              <w:rPr>
                <w:rFonts w:ascii="仿宋_GB2312" w:hAnsi="仿宋_GB2312" w:cs="仿宋_GB2312" w:eastAsia="仿宋_GB2312"/>
                <w:sz w:val="24"/>
              </w:rPr>
              <w:t>14.运营团队成员不低于15人：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1）运营团队中应有不少于10人具有相关急救、医疗管理或户外运动安全等领域的专业证书；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2）运营团队中应有不少于5人持有铁人三项、山地户外、游泳、自行车等相关项目的社会体育指导员证书或二级以上专业裁判员证书等专业资质证书。</w:t>
            </w:r>
          </w:p>
          <w:p>
            <w:pPr>
              <w:pStyle w:val="null3"/>
              <w:ind w:firstLine="480"/>
              <w:jc w:val="left"/>
            </w:pPr>
            <w:r>
              <w:rPr>
                <w:rFonts w:ascii="仿宋_GB2312" w:hAnsi="仿宋_GB2312" w:cs="仿宋_GB2312" w:eastAsia="仿宋_GB2312"/>
                <w:sz w:val="24"/>
              </w:rPr>
              <w:t>15.赛事活动应在赛事活动现场体现“中国体育彩票”LOGO并在显著位置设置展示“中国体育彩票资助”宣传内容，包括但不限于赛事仪式舞台、道旗、背景板、赛事拱门、横幅、路旗、广告牌、资助标牌、赛道指示牌、公里牌、选手服装、奖牌、工作人员服装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ind w:firstLine="480"/>
              <w:jc w:val="left"/>
            </w:pPr>
            <w:r>
              <w:rPr>
                <w:rFonts w:ascii="仿宋_GB2312" w:hAnsi="仿宋_GB2312" w:cs="仿宋_GB2312" w:eastAsia="仿宋_GB2312"/>
                <w:sz w:val="24"/>
              </w:rPr>
              <w:t>16.对赛事热点事件的策划及传播可通过今日头条、抖音、小红书等媒体平台，以及海南日报、南海网等官方媒体进行广泛宣传，吸引线上观众。</w:t>
            </w:r>
          </w:p>
          <w:p>
            <w:pPr>
              <w:pStyle w:val="null3"/>
              <w:ind w:firstLine="480"/>
              <w:jc w:val="left"/>
            </w:pPr>
            <w:r>
              <w:rPr>
                <w:rFonts w:ascii="仿宋_GB2312" w:hAnsi="仿宋_GB2312" w:cs="仿宋_GB2312" w:eastAsia="仿宋_GB2312"/>
                <w:sz w:val="24"/>
              </w:rPr>
              <w:t>17.负责赛事赛后奖励、奖杯及奖牌发放。</w:t>
            </w:r>
          </w:p>
          <w:p>
            <w:pPr>
              <w:pStyle w:val="null3"/>
              <w:ind w:firstLine="480"/>
              <w:jc w:val="left"/>
            </w:pPr>
            <w:r>
              <w:rPr>
                <w:rFonts w:ascii="仿宋_GB2312" w:hAnsi="仿宋_GB2312" w:cs="仿宋_GB2312" w:eastAsia="仿宋_GB2312"/>
                <w:sz w:val="24"/>
              </w:rPr>
              <w:t>18.负责主办方交办的其他事项。</w:t>
            </w:r>
          </w:p>
          <w:p>
            <w:pPr>
              <w:pStyle w:val="null3"/>
              <w:ind w:firstLine="480"/>
              <w:jc w:val="left"/>
            </w:pPr>
            <w:r>
              <w:rPr>
                <w:rFonts w:ascii="仿宋_GB2312" w:hAnsi="仿宋_GB2312" w:cs="仿宋_GB2312" w:eastAsia="仿宋_GB2312"/>
                <w:sz w:val="24"/>
              </w:rPr>
              <w:t>（二）宣传推广</w:t>
            </w:r>
          </w:p>
          <w:p>
            <w:pPr>
              <w:pStyle w:val="null3"/>
              <w:ind w:firstLine="480"/>
              <w:jc w:val="left"/>
            </w:pPr>
            <w:r>
              <w:rPr>
                <w:rFonts w:ascii="仿宋_GB2312" w:hAnsi="仿宋_GB2312" w:cs="仿宋_GB2312" w:eastAsia="仿宋_GB2312"/>
                <w:sz w:val="24"/>
              </w:rPr>
              <w:t>1.宣传报道：围绕赛事特点策划赛事传播主题，拟定赛事宣传方案，策划热点传播事件。邀请不少于15家媒体现场报道、总播报超过20次(含20次)，网络、手机端等新媒体报道不少于20篇。</w:t>
            </w:r>
          </w:p>
          <w:p>
            <w:pPr>
              <w:pStyle w:val="null3"/>
              <w:ind w:firstLine="480"/>
              <w:jc w:val="left"/>
            </w:pPr>
            <w:r>
              <w:rPr>
                <w:rFonts w:ascii="仿宋_GB2312" w:hAnsi="仿宋_GB2312" w:cs="仿宋_GB2312" w:eastAsia="仿宋_GB2312"/>
                <w:sz w:val="24"/>
              </w:rPr>
              <w:t>2.拍摄宣传：比赛期间通过视频、图文等形式进行多维度报道，需提供不少于2个航拍机位。</w:t>
            </w:r>
          </w:p>
          <w:p>
            <w:pPr>
              <w:pStyle w:val="null3"/>
              <w:ind w:firstLine="480"/>
              <w:jc w:val="left"/>
            </w:pPr>
            <w:r>
              <w:rPr>
                <w:rFonts w:ascii="仿宋_GB2312" w:hAnsi="仿宋_GB2312" w:cs="仿宋_GB2312" w:eastAsia="仿宋_GB2312"/>
                <w:sz w:val="24"/>
              </w:rPr>
              <w:t>3.网络直播：比赛期间提供网络直播渠道（图片或视频直播）。</w:t>
            </w:r>
          </w:p>
          <w:p>
            <w:pPr>
              <w:pStyle w:val="null3"/>
              <w:jc w:val="left"/>
            </w:pPr>
            <w:r>
              <w:rPr>
                <w:rFonts w:ascii="仿宋_GB2312" w:hAnsi="仿宋_GB2312" w:cs="仿宋_GB2312" w:eastAsia="仿宋_GB2312"/>
                <w:sz w:val="24"/>
                <w:b/>
              </w:rPr>
              <w:t>五</w:t>
            </w:r>
            <w:r>
              <w:rPr>
                <w:rFonts w:ascii="仿宋_GB2312" w:hAnsi="仿宋_GB2312" w:cs="仿宋_GB2312" w:eastAsia="仿宋_GB2312"/>
                <w:sz w:val="24"/>
                <w:b/>
              </w:rPr>
              <w:t>、投标要求</w:t>
            </w:r>
          </w:p>
          <w:p>
            <w:pPr>
              <w:pStyle w:val="null3"/>
              <w:ind w:firstLine="480"/>
              <w:jc w:val="left"/>
            </w:pPr>
            <w:r>
              <w:rPr>
                <w:rFonts w:ascii="仿宋_GB2312" w:hAnsi="仿宋_GB2312" w:cs="仿宋_GB2312" w:eastAsia="仿宋_GB2312"/>
                <w:sz w:val="24"/>
              </w:rPr>
              <w:t>（一）服务方案</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包括总体方案、后勤保障方案、安保方案、医疗保障方案、风险防控和应急预案、媒体宣传方案、宣传舆情监控方案、赛事搭建规划方案、赛事人员分工配置方案等方面的材料。（要求材料具有完整性、合理性、可操作性、竞赛规模等方面）</w:t>
            </w:r>
          </w:p>
          <w:p>
            <w:pPr>
              <w:pStyle w:val="null3"/>
              <w:ind w:firstLine="480"/>
              <w:jc w:val="left"/>
            </w:pPr>
            <w:r>
              <w:rPr>
                <w:rFonts w:ascii="仿宋_GB2312" w:hAnsi="仿宋_GB2312" w:cs="仿宋_GB2312" w:eastAsia="仿宋_GB2312"/>
                <w:sz w:val="24"/>
              </w:rPr>
              <w:t>（二）成功案例</w:t>
            </w:r>
            <w:r>
              <w:rPr>
                <w:rFonts w:ascii="仿宋_GB2312" w:hAnsi="仿宋_GB2312" w:cs="仿宋_GB2312" w:eastAsia="仿宋_GB2312"/>
                <w:sz w:val="24"/>
              </w:rPr>
              <w:t xml:space="preserve">  </w:t>
            </w:r>
          </w:p>
          <w:p>
            <w:pPr>
              <w:pStyle w:val="null3"/>
              <w:ind w:firstLine="480"/>
              <w:jc w:val="left"/>
            </w:pPr>
            <w:r>
              <w:rPr>
                <w:rFonts w:ascii="仿宋_GB2312" w:hAnsi="仿宋_GB2312" w:cs="仿宋_GB2312" w:eastAsia="仿宋_GB2312"/>
                <w:sz w:val="24"/>
              </w:rPr>
              <w:t>提供承办或协办过同等级别或以上相关的类似的体育赛事成功案例（只需提供级别较高的</w:t>
            </w:r>
            <w:r>
              <w:rPr>
                <w:rFonts w:ascii="仿宋_GB2312" w:hAnsi="仿宋_GB2312" w:cs="仿宋_GB2312" w:eastAsia="仿宋_GB2312"/>
                <w:sz w:val="24"/>
              </w:rPr>
              <w:t>3份赛事协议复印件，赛事级别越高、办赛特色越显著者为佳）。</w:t>
            </w:r>
          </w:p>
          <w:p>
            <w:pPr>
              <w:pStyle w:val="null3"/>
              <w:ind w:firstLine="480"/>
              <w:jc w:val="left"/>
            </w:pPr>
            <w:r>
              <w:rPr>
                <w:rFonts w:ascii="仿宋_GB2312" w:hAnsi="仿宋_GB2312" w:cs="仿宋_GB2312" w:eastAsia="仿宋_GB2312"/>
                <w:sz w:val="24"/>
              </w:rPr>
              <w:t>（三）赛事保障</w:t>
            </w:r>
          </w:p>
          <w:p>
            <w:pPr>
              <w:pStyle w:val="null3"/>
              <w:ind w:firstLine="480"/>
              <w:jc w:val="left"/>
            </w:pPr>
            <w:r>
              <w:rPr>
                <w:rFonts w:ascii="仿宋_GB2312" w:hAnsi="仿宋_GB2312" w:cs="仿宋_GB2312" w:eastAsia="仿宋_GB2312"/>
                <w:sz w:val="24"/>
              </w:rPr>
              <w:t>1.申请单位需承诺为本次比赛购买选手意外身故，猝死保险不低于30万元，赛事组织责任保险不低于100万元。（提供承诺书）</w:t>
            </w:r>
          </w:p>
          <w:p>
            <w:pPr>
              <w:pStyle w:val="null3"/>
              <w:ind w:firstLine="480"/>
              <w:jc w:val="left"/>
            </w:pPr>
            <w:r>
              <w:rPr>
                <w:rFonts w:ascii="仿宋_GB2312" w:hAnsi="仿宋_GB2312" w:cs="仿宋_GB2312" w:eastAsia="仿宋_GB2312"/>
                <w:sz w:val="24"/>
              </w:rPr>
              <w:t>2.为保障赛事顺利举办，申请单位应按主办单位要求聘请不少于15名裁判员。</w:t>
            </w:r>
          </w:p>
          <w:p>
            <w:pPr>
              <w:pStyle w:val="null3"/>
              <w:ind w:firstLine="480"/>
              <w:jc w:val="left"/>
            </w:pPr>
            <w:r>
              <w:rPr>
                <w:rFonts w:ascii="仿宋_GB2312" w:hAnsi="仿宋_GB2312" w:cs="仿宋_GB2312" w:eastAsia="仿宋_GB2312"/>
                <w:sz w:val="24"/>
              </w:rPr>
              <w:t>（四）项目实施能力</w:t>
            </w:r>
          </w:p>
          <w:p>
            <w:pPr>
              <w:pStyle w:val="null3"/>
              <w:ind w:firstLine="480"/>
              <w:jc w:val="left"/>
            </w:pPr>
            <w:r>
              <w:rPr>
                <w:rFonts w:ascii="仿宋_GB2312" w:hAnsi="仿宋_GB2312" w:cs="仿宋_GB2312" w:eastAsia="仿宋_GB2312"/>
                <w:sz w:val="24"/>
              </w:rPr>
              <w:t>申请单位承诺有能力补足赛事不足经费以保障赛事顺利进行。（提供承诺书）</w:t>
            </w:r>
          </w:p>
          <w:p>
            <w:pPr>
              <w:pStyle w:val="null3"/>
              <w:ind w:firstLine="480"/>
              <w:jc w:val="left"/>
            </w:pPr>
            <w:r>
              <w:rPr>
                <w:rFonts w:ascii="仿宋_GB2312" w:hAnsi="仿宋_GB2312" w:cs="仿宋_GB2312" w:eastAsia="仿宋_GB2312"/>
                <w:sz w:val="24"/>
              </w:rPr>
              <w:t>（五）绩效目标达成承诺书</w:t>
            </w:r>
          </w:p>
          <w:p>
            <w:pPr>
              <w:pStyle w:val="null3"/>
              <w:ind w:firstLine="480"/>
              <w:jc w:val="left"/>
            </w:pPr>
            <w:r>
              <w:rPr>
                <w:rFonts w:ascii="仿宋_GB2312" w:hAnsi="仿宋_GB2312" w:cs="仿宋_GB2312" w:eastAsia="仿宋_GB2312"/>
                <w:sz w:val="24"/>
              </w:rPr>
              <w:t>（六）赛事活动组织经验要求投标人需具三年以上赛事活动组织经验，熟悉铁人三项赛事办赛标准流程，赛事申请流程，具有主动协调组委会各部门配合支持赛事举办的经验和能力。</w:t>
            </w:r>
          </w:p>
          <w:p>
            <w:pPr>
              <w:pStyle w:val="null3"/>
              <w:ind w:firstLine="480"/>
              <w:jc w:val="left"/>
            </w:pPr>
            <w:r>
              <w:rPr>
                <w:rFonts w:ascii="仿宋_GB2312" w:hAnsi="仿宋_GB2312" w:cs="仿宋_GB2312" w:eastAsia="仿宋_GB2312"/>
                <w:sz w:val="24"/>
              </w:rPr>
              <w:t>（七）投标人以完成赛事目标为准，负责对接落实赛事举办场地，场地需满足赛事策划方案的具体要求，搭建符合要求的比赛场景。中标人需承担包含竞赛设备租赁，赛事搭建，赛事宣传，赛事装备，定线员、裁判员聘请等与赛事举办有关的成本费用（包括但不限于人员成本、耗材成本、设施设备维护保养等）。</w:t>
            </w:r>
          </w:p>
          <w:p>
            <w:pPr>
              <w:pStyle w:val="null3"/>
              <w:ind w:firstLine="480"/>
              <w:jc w:val="left"/>
            </w:pPr>
            <w:r>
              <w:rPr>
                <w:rFonts w:ascii="仿宋_GB2312" w:hAnsi="仿宋_GB2312" w:cs="仿宋_GB2312" w:eastAsia="仿宋_GB2312"/>
                <w:sz w:val="24"/>
              </w:rPr>
              <w:t>（八）安全责任：中标人承担运行赛事举办过程中的安全责任，并承担由此产生的一切费用，甲方不承担任何连带责任。</w:t>
            </w:r>
          </w:p>
          <w:p>
            <w:pPr>
              <w:pStyle w:val="null3"/>
              <w:ind w:firstLine="480"/>
              <w:jc w:val="left"/>
            </w:pPr>
            <w:r>
              <w:rPr>
                <w:rFonts w:ascii="仿宋_GB2312" w:hAnsi="仿宋_GB2312" w:cs="仿宋_GB2312" w:eastAsia="仿宋_GB2312"/>
                <w:sz w:val="24"/>
              </w:rPr>
              <w:t>（九）中标人需确保赛事活动举办过程中涉及相关场地（其中开幕式、闭幕式场地需确保能容纳不少于</w:t>
            </w:r>
            <w:r>
              <w:rPr>
                <w:rFonts w:ascii="仿宋_GB2312" w:hAnsi="仿宋_GB2312" w:cs="仿宋_GB2312" w:eastAsia="仿宋_GB2312"/>
                <w:sz w:val="24"/>
              </w:rPr>
              <w:t>200人集合）、器材、技术工具等功能完好，能保障赛事活动期间正常顺利使用，涉及费用由中标人承担。</w:t>
            </w:r>
          </w:p>
          <w:p>
            <w:pPr>
              <w:pStyle w:val="null3"/>
              <w:ind w:firstLine="480"/>
              <w:jc w:val="left"/>
            </w:pPr>
            <w:r>
              <w:rPr>
                <w:rFonts w:ascii="仿宋_GB2312" w:hAnsi="仿宋_GB2312" w:cs="仿宋_GB2312" w:eastAsia="仿宋_GB2312"/>
                <w:sz w:val="24"/>
              </w:rPr>
              <w:t>（十）中标人应在签订合同后</w:t>
            </w:r>
            <w:r>
              <w:rPr>
                <w:rFonts w:ascii="仿宋_GB2312" w:hAnsi="仿宋_GB2312" w:cs="仿宋_GB2312" w:eastAsia="仿宋_GB2312"/>
                <w:sz w:val="24"/>
              </w:rPr>
              <w:t>7天内完成项目管理团队配备及相关准备工作，具体时间以招标人要求时间为准。</w:t>
            </w:r>
          </w:p>
          <w:p>
            <w:pPr>
              <w:pStyle w:val="null3"/>
              <w:ind w:firstLine="480"/>
              <w:jc w:val="left"/>
            </w:pPr>
            <w:r>
              <w:rPr>
                <w:rFonts w:ascii="仿宋_GB2312" w:hAnsi="仿宋_GB2312" w:cs="仿宋_GB2312" w:eastAsia="仿宋_GB2312"/>
                <w:sz w:val="24"/>
              </w:rPr>
              <w:t>（十一）中标人不得将赛事活动相关权益委托、转包给第三方。</w:t>
            </w:r>
          </w:p>
          <w:p>
            <w:pPr>
              <w:pStyle w:val="null3"/>
              <w:jc w:val="left"/>
            </w:pPr>
            <w:r>
              <w:rPr>
                <w:rFonts w:ascii="仿宋_GB2312" w:hAnsi="仿宋_GB2312" w:cs="仿宋_GB2312" w:eastAsia="仿宋_GB2312"/>
                <w:sz w:val="24"/>
                <w:b/>
              </w:rPr>
              <w:t>六</w:t>
            </w:r>
            <w:r>
              <w:rPr>
                <w:rFonts w:ascii="仿宋_GB2312" w:hAnsi="仿宋_GB2312" w:cs="仿宋_GB2312" w:eastAsia="仿宋_GB2312"/>
                <w:sz w:val="24"/>
                <w:b/>
              </w:rPr>
              <w:t>、其它服务内容及需求</w:t>
            </w:r>
          </w:p>
          <w:p>
            <w:pPr>
              <w:pStyle w:val="null3"/>
              <w:ind w:firstLine="480"/>
              <w:jc w:val="left"/>
            </w:pPr>
            <w:r>
              <w:rPr>
                <w:rFonts w:ascii="仿宋_GB2312" w:hAnsi="仿宋_GB2312" w:cs="仿宋_GB2312" w:eastAsia="仿宋_GB2312"/>
                <w:sz w:val="24"/>
              </w:rPr>
              <w:t>（一）投标人应严格按照已确认的服务方案和工作流程提供服务，无条件地接受采购人对其工作质量的监督检查。</w:t>
            </w:r>
          </w:p>
          <w:p>
            <w:pPr>
              <w:pStyle w:val="null3"/>
              <w:ind w:firstLine="480"/>
              <w:jc w:val="left"/>
            </w:pPr>
            <w:r>
              <w:rPr>
                <w:rFonts w:ascii="仿宋_GB2312" w:hAnsi="仿宋_GB2312" w:cs="仿宋_GB2312" w:eastAsia="仿宋_GB2312"/>
                <w:sz w:val="24"/>
              </w:rPr>
              <w:t>（二）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ind w:firstLine="480"/>
              <w:jc w:val="left"/>
            </w:pPr>
            <w:r>
              <w:rPr>
                <w:rFonts w:ascii="仿宋_GB2312" w:hAnsi="仿宋_GB2312" w:cs="仿宋_GB2312" w:eastAsia="仿宋_GB2312"/>
                <w:sz w:val="24"/>
              </w:rPr>
              <w:t>（三）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left"/>
            </w:pPr>
            <w:r>
              <w:rPr>
                <w:rFonts w:ascii="仿宋_GB2312" w:hAnsi="仿宋_GB2312" w:cs="仿宋_GB2312" w:eastAsia="仿宋_GB2312"/>
                <w:sz w:val="24"/>
                <w:b/>
              </w:rPr>
              <w:t>七、</w:t>
            </w:r>
            <w:r>
              <w:rPr>
                <w:rFonts w:ascii="仿宋_GB2312" w:hAnsi="仿宋_GB2312" w:cs="仿宋_GB2312" w:eastAsia="仿宋_GB2312"/>
                <w:sz w:val="24"/>
                <w:b/>
              </w:rPr>
              <w:t>赛事活动费用</w:t>
            </w:r>
          </w:p>
          <w:p>
            <w:pPr>
              <w:pStyle w:val="null3"/>
              <w:ind w:firstLine="480"/>
              <w:jc w:val="left"/>
            </w:pPr>
            <w:r>
              <w:rPr>
                <w:rFonts w:ascii="仿宋_GB2312" w:hAnsi="仿宋_GB2312" w:cs="仿宋_GB2312" w:eastAsia="仿宋_GB2312"/>
                <w:sz w:val="24"/>
              </w:rPr>
              <w:t>本次赛事活动经费</w:t>
            </w:r>
            <w:r>
              <w:rPr>
                <w:rFonts w:ascii="仿宋_GB2312" w:hAnsi="仿宋_GB2312" w:cs="仿宋_GB2312" w:eastAsia="仿宋_GB2312"/>
                <w:sz w:val="24"/>
              </w:rPr>
              <w:t>80万元由政府支持，主要用于赛道、场地搭建、开幕式、闭幕式、裁判员和工作人员的食宿（标准不少于300元/人/天）、设备、奖金奖牌证书、媒体宣传、以及劳务（裁判劳务标准不少于500元/人/天）等用于本次比赛的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left"/>
            </w:pPr>
            <w:r>
              <w:rPr>
                <w:rFonts w:ascii="仿宋_GB2312" w:hAnsi="仿宋_GB2312" w:cs="仿宋_GB2312" w:eastAsia="仿宋_GB2312"/>
                <w:sz w:val="24"/>
                <w:b/>
              </w:rPr>
              <w:t>八</w:t>
            </w:r>
            <w:r>
              <w:rPr>
                <w:rFonts w:ascii="仿宋_GB2312" w:hAnsi="仿宋_GB2312" w:cs="仿宋_GB2312" w:eastAsia="仿宋_GB2312"/>
                <w:sz w:val="24"/>
                <w:b/>
              </w:rPr>
              <w:t>、付款方式</w:t>
            </w:r>
          </w:p>
          <w:p>
            <w:pPr>
              <w:pStyle w:val="null3"/>
              <w:ind w:firstLine="480"/>
              <w:jc w:val="left"/>
            </w:pPr>
            <w:r>
              <w:rPr>
                <w:rFonts w:ascii="仿宋_GB2312" w:hAnsi="仿宋_GB2312" w:cs="仿宋_GB2312" w:eastAsia="仿宋_GB2312"/>
                <w:sz w:val="24"/>
              </w:rPr>
              <w:t>合同签订后，采购人凭中标人提供的有效发票支付合同金额的</w:t>
            </w:r>
            <w:r>
              <w:rPr>
                <w:rFonts w:ascii="仿宋_GB2312" w:hAnsi="仿宋_GB2312" w:cs="仿宋_GB2312" w:eastAsia="仿宋_GB2312"/>
                <w:sz w:val="24"/>
              </w:rPr>
              <w:t>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jc w:val="left"/>
            </w:pPr>
            <w:r>
              <w:rPr>
                <w:rFonts w:ascii="仿宋_GB2312" w:hAnsi="仿宋_GB2312" w:cs="仿宋_GB2312" w:eastAsia="仿宋_GB2312"/>
                <w:sz w:val="24"/>
                <w:b/>
              </w:rPr>
              <w:t>九</w:t>
            </w:r>
            <w:r>
              <w:rPr>
                <w:rFonts w:ascii="仿宋_GB2312" w:hAnsi="仿宋_GB2312" w:cs="仿宋_GB2312" w:eastAsia="仿宋_GB2312"/>
                <w:sz w:val="24"/>
                <w:b/>
              </w:rPr>
              <w:t>、其他要求</w:t>
            </w:r>
          </w:p>
          <w:p>
            <w:pPr>
              <w:pStyle w:val="null3"/>
              <w:ind w:firstLine="480"/>
              <w:jc w:val="left"/>
            </w:pPr>
            <w:r>
              <w:rPr>
                <w:rFonts w:ascii="仿宋_GB2312" w:hAnsi="仿宋_GB2312" w:cs="仿宋_GB2312" w:eastAsia="仿宋_GB2312"/>
                <w:sz w:val="24"/>
              </w:rPr>
              <w:t>（一）投标人需提供针对本项目的需求理解分析及合理化建议。</w:t>
            </w:r>
          </w:p>
          <w:p>
            <w:pPr>
              <w:pStyle w:val="null3"/>
              <w:ind w:firstLine="480"/>
              <w:jc w:val="left"/>
            </w:pPr>
            <w:r>
              <w:rPr>
                <w:rFonts w:ascii="仿宋_GB2312" w:hAnsi="仿宋_GB2312" w:cs="仿宋_GB2312" w:eastAsia="仿宋_GB2312"/>
                <w:sz w:val="24"/>
              </w:rPr>
              <w:t>（二）投标人需提供实施方案，包含工作目标、工作计划及协调工作。</w:t>
            </w:r>
          </w:p>
          <w:p>
            <w:pPr>
              <w:pStyle w:val="null3"/>
              <w:ind w:firstLine="480"/>
              <w:jc w:val="left"/>
            </w:pPr>
            <w:r>
              <w:rPr>
                <w:rFonts w:ascii="仿宋_GB2312" w:hAnsi="仿宋_GB2312" w:cs="仿宋_GB2312" w:eastAsia="仿宋_GB2312"/>
                <w:sz w:val="24"/>
              </w:rPr>
              <w:t>（三）针对本项目提供应急响应预案、应急响应时间。</w:t>
            </w:r>
          </w:p>
          <w:p>
            <w:pPr>
              <w:pStyle w:val="null3"/>
              <w:ind w:firstLine="480"/>
              <w:jc w:val="left"/>
            </w:pPr>
            <w:r>
              <w:rPr>
                <w:rFonts w:ascii="仿宋_GB2312" w:hAnsi="仿宋_GB2312" w:cs="仿宋_GB2312" w:eastAsia="仿宋_GB2312"/>
                <w:sz w:val="24"/>
              </w:rPr>
              <w:t>（四）赞助事项要求等。（对赞助金额、赞助物品设置科学合理要求，符合赛事级别和赛事所需）</w:t>
            </w:r>
          </w:p>
          <w:p>
            <w:pPr>
              <w:pStyle w:val="null3"/>
              <w:ind w:firstLine="480"/>
              <w:jc w:val="left"/>
            </w:pPr>
            <w:r>
              <w:rPr>
                <w:rFonts w:ascii="仿宋_GB2312" w:hAnsi="仿宋_GB2312" w:cs="仿宋_GB2312" w:eastAsia="仿宋_GB2312"/>
                <w:sz w:val="24"/>
              </w:rPr>
              <w:t>（五）项目执行中，采购人可根据项目的实际情况对部分服务内容进行调整。项目执行中，成交供应商如确有需要对项目计划实施内容进行调整，应得到采购人同意，并向采购人提供包括活动详细策划与各阶段活动组织实施方案及活动预算等，具体由双方协商。</w:t>
            </w:r>
          </w:p>
          <w:p>
            <w:pPr>
              <w:pStyle w:val="null3"/>
              <w:ind w:firstLine="480"/>
              <w:jc w:val="left"/>
            </w:pPr>
            <w:r>
              <w:rPr>
                <w:rFonts w:ascii="仿宋_GB2312" w:hAnsi="仿宋_GB2312" w:cs="仿宋_GB2312" w:eastAsia="仿宋_GB2312"/>
                <w:sz w:val="24"/>
              </w:rPr>
              <w:t>（六）成交供应商要保持同采购人的密切联系，遇有重大事项及时报告和反馈信息，尊重采购人的意见，接受采购人的提议、监督和指导。</w:t>
            </w:r>
          </w:p>
          <w:p>
            <w:pPr>
              <w:pStyle w:val="null3"/>
              <w:ind w:firstLine="480"/>
              <w:jc w:val="left"/>
            </w:pPr>
            <w:r>
              <w:rPr>
                <w:rFonts w:ascii="仿宋_GB2312" w:hAnsi="仿宋_GB2312" w:cs="仿宋_GB2312" w:eastAsia="仿宋_GB2312"/>
                <w:sz w:val="24"/>
              </w:rPr>
              <w:t>（七）赛事完成后</w:t>
            </w:r>
            <w:r>
              <w:rPr>
                <w:rFonts w:ascii="仿宋_GB2312" w:hAnsi="仿宋_GB2312" w:cs="仿宋_GB2312" w:eastAsia="仿宋_GB2312"/>
                <w:sz w:val="24"/>
              </w:rPr>
              <w:t>7日内，中标人须向采购人提供赛事相关资料，并作为尾款支付的验收依据。材料应包含：</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1）筹备材料（包括实施方案、筹备工作日志、采购文件等材料，纸质版和电子版）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2）秩序册、成绩册（一式两份原件，纸质版和电子版）；</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3）赛事期间的图片和视频两套（刻光盘）；</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4）赛事总结（纸质版和电子版）；</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5）物料验收单和赛事验收报告（纸质版和电子版</w:t>
            </w:r>
            <w:r>
              <w:rPr>
                <w:rFonts w:ascii="仿宋_GB2312" w:hAnsi="仿宋_GB2312" w:cs="仿宋_GB2312" w:eastAsia="仿宋_GB2312"/>
                <w:sz w:val="24"/>
              </w:rPr>
              <w:t>）</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采购包</w:t>
            </w:r>
            <w:r>
              <w:rPr>
                <w:rFonts w:ascii="仿宋_GB2312" w:hAnsi="仿宋_GB2312" w:cs="仿宋_GB2312" w:eastAsia="仿宋_GB2312"/>
                <w:sz w:val="28"/>
                <w:b/>
              </w:rPr>
              <w:t>2</w:t>
            </w:r>
          </w:p>
          <w:p>
            <w:pPr>
              <w:pStyle w:val="null3"/>
              <w:jc w:val="center"/>
            </w:pPr>
            <w:r>
              <w:rPr>
                <w:rFonts w:ascii="仿宋_GB2312" w:hAnsi="仿宋_GB2312" w:cs="仿宋_GB2312" w:eastAsia="仿宋_GB2312"/>
                <w:sz w:val="24"/>
                <w:b/>
              </w:rPr>
              <w:t>2025年海南群众体育系列健身活动</w:t>
            </w:r>
          </w:p>
          <w:p>
            <w:pPr>
              <w:pStyle w:val="null3"/>
              <w:jc w:val="center"/>
            </w:pPr>
            <w:r>
              <w:rPr>
                <w:rFonts w:ascii="仿宋_GB2312" w:hAnsi="仿宋_GB2312" w:cs="仿宋_GB2312" w:eastAsia="仿宋_GB2312"/>
                <w:sz w:val="24"/>
                <w:b/>
              </w:rPr>
              <w:t>采购需求</w:t>
            </w:r>
          </w:p>
          <w:p>
            <w:pPr>
              <w:pStyle w:val="null3"/>
              <w:jc w:val="left"/>
            </w:pPr>
            <w:r>
              <w:rPr>
                <w:rFonts w:ascii="仿宋_GB2312" w:hAnsi="仿宋_GB2312" w:cs="仿宋_GB2312" w:eastAsia="仿宋_GB2312"/>
                <w:sz w:val="24"/>
                <w:b/>
              </w:rPr>
              <w:t>一、活动背景</w:t>
            </w:r>
          </w:p>
          <w:p>
            <w:pPr>
              <w:pStyle w:val="null3"/>
              <w:ind w:firstLine="480"/>
              <w:jc w:val="left"/>
            </w:pPr>
            <w:r>
              <w:rPr>
                <w:rFonts w:ascii="仿宋_GB2312" w:hAnsi="仿宋_GB2312" w:cs="仿宋_GB2312" w:eastAsia="仿宋_GB2312"/>
                <w:sz w:val="24"/>
              </w:rPr>
              <w:t>为贯彻落实《全民健身条例》、《关于加快发展体育产业促进体育消费的若干意见》精神，积极响应《关于开展</w:t>
            </w:r>
            <w:r>
              <w:rPr>
                <w:rFonts w:ascii="仿宋_GB2312" w:hAnsi="仿宋_GB2312" w:cs="仿宋_GB2312" w:eastAsia="仿宋_GB2312"/>
                <w:sz w:val="24"/>
              </w:rPr>
              <w:t>“体育赛事进景区、进街区、进商圈”活动的通知》，推进实施全民健身国家战略，提高全民族的身体素质和健康水平。结合海南国家体育旅游消费中心建设目标任务，充分发挥海南环岛旅游公路独特的生态资源、人文资源和旅游资源优势，促进体育、旅游、文化的深度融合，推动体育消费提质扩容，助力2025年（第二十六届）海南国际旅游岛欢乐节，创新欢乐节办节形式，为欢乐节打造亮点活动，增加全民参与感，营造全岛欢乐氛围，丰富市民游客多层次的健身需求和欢乐的旅游生活体验，发挥体育赛事综合效益，进一步促进体育与商务、文旅深度融合发展，充分释放消费潜力，拉动海南旅游旺季消费，促进消费回流，将进入旅游旺季的海南岛打造成为一个欢乐旅游岛。</w:t>
            </w:r>
          </w:p>
          <w:p>
            <w:pPr>
              <w:pStyle w:val="null3"/>
              <w:jc w:val="left"/>
            </w:pPr>
            <w:r>
              <w:rPr>
                <w:rFonts w:ascii="仿宋_GB2312" w:hAnsi="仿宋_GB2312" w:cs="仿宋_GB2312" w:eastAsia="仿宋_GB2312"/>
                <w:sz w:val="24"/>
                <w:b/>
              </w:rPr>
              <w:t>二、技术要求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活动名称：</w:t>
            </w:r>
            <w:r>
              <w:rPr>
                <w:rFonts w:ascii="仿宋_GB2312" w:hAnsi="仿宋_GB2312" w:cs="仿宋_GB2312" w:eastAsia="仿宋_GB2312"/>
                <w:sz w:val="24"/>
              </w:rPr>
              <w:t>2025年海南群众体育系列健身活动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活动时间：</w:t>
            </w:r>
            <w:r>
              <w:rPr>
                <w:rFonts w:ascii="仿宋_GB2312" w:hAnsi="仿宋_GB2312" w:cs="仿宋_GB2312" w:eastAsia="仿宋_GB2312"/>
                <w:sz w:val="24"/>
              </w:rPr>
              <w:t>2025年10月-12月</w:t>
            </w:r>
            <w:r>
              <w:rPr>
                <w:rFonts w:ascii="仿宋_GB2312" w:hAnsi="仿宋_GB2312" w:cs="仿宋_GB2312" w:eastAsia="仿宋_GB2312"/>
                <w:sz w:val="24"/>
              </w:rPr>
              <w:t>（</w:t>
            </w:r>
            <w:r>
              <w:rPr>
                <w:rFonts w:ascii="仿宋_GB2312" w:hAnsi="仿宋_GB2312" w:cs="仿宋_GB2312" w:eastAsia="仿宋_GB2312"/>
                <w:sz w:val="24"/>
              </w:rPr>
              <w:t>拟定）</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活动地点：</w:t>
            </w:r>
            <w:r>
              <w:rPr>
                <w:rFonts w:ascii="仿宋_GB2312" w:hAnsi="仿宋_GB2312" w:cs="仿宋_GB2312" w:eastAsia="仿宋_GB2312"/>
                <w:sz w:val="24"/>
              </w:rPr>
              <w:t>海口</w:t>
            </w:r>
            <w:r>
              <w:rPr>
                <w:rFonts w:ascii="仿宋_GB2312" w:hAnsi="仿宋_GB2312" w:cs="仿宋_GB2312" w:eastAsia="仿宋_GB2312"/>
                <w:sz w:val="24"/>
              </w:rPr>
              <w:t>（</w:t>
            </w:r>
            <w:r>
              <w:rPr>
                <w:rFonts w:ascii="仿宋_GB2312" w:hAnsi="仿宋_GB2312" w:cs="仿宋_GB2312" w:eastAsia="仿宋_GB2312"/>
                <w:sz w:val="24"/>
              </w:rPr>
              <w:t>拟定）</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活动内容：</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活动主题（拟定）：活力健身，全民绽放</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活动项目：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1）2025年海南群众体育系列健身活动骑行活动</w:t>
            </w:r>
          </w:p>
          <w:p>
            <w:pPr>
              <w:pStyle w:val="null3"/>
              <w:ind w:firstLine="480"/>
              <w:jc w:val="left"/>
            </w:pPr>
            <w:r>
              <w:rPr>
                <w:rFonts w:ascii="仿宋_GB2312" w:hAnsi="仿宋_GB2312" w:cs="仿宋_GB2312" w:eastAsia="仿宋_GB2312"/>
                <w:sz w:val="24"/>
              </w:rPr>
              <w:t>①地点：起点设置在观澜湖华谊冯小刚电影公社（拟定），终点设置在观澜湖新城中央舞台（拟定）。</w:t>
            </w:r>
          </w:p>
          <w:p>
            <w:pPr>
              <w:pStyle w:val="null3"/>
              <w:ind w:firstLine="480"/>
              <w:jc w:val="left"/>
            </w:pPr>
            <w:r>
              <w:rPr>
                <w:rFonts w:ascii="仿宋_GB2312" w:hAnsi="仿宋_GB2312" w:cs="仿宋_GB2312" w:eastAsia="仿宋_GB2312"/>
                <w:sz w:val="24"/>
              </w:rPr>
              <w:t>②活动规模：招募200人至300人。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2）2025年海南群众体育系列健身活动徒步活动</w:t>
            </w:r>
          </w:p>
          <w:p>
            <w:pPr>
              <w:pStyle w:val="null3"/>
              <w:ind w:firstLine="480"/>
              <w:jc w:val="left"/>
            </w:pPr>
            <w:r>
              <w:rPr>
                <w:rFonts w:ascii="仿宋_GB2312" w:hAnsi="仿宋_GB2312" w:cs="仿宋_GB2312" w:eastAsia="仿宋_GB2312"/>
                <w:sz w:val="24"/>
              </w:rPr>
              <w:t>①地点：起点设置在假日海滩（拟定），终点设置在CDF海口国际免税城（拟定）</w:t>
            </w:r>
          </w:p>
          <w:p>
            <w:pPr>
              <w:pStyle w:val="null3"/>
              <w:ind w:firstLine="480"/>
              <w:jc w:val="left"/>
            </w:pPr>
            <w:r>
              <w:rPr>
                <w:rFonts w:ascii="仿宋_GB2312" w:hAnsi="仿宋_GB2312" w:cs="仿宋_GB2312" w:eastAsia="仿宋_GB2312"/>
                <w:sz w:val="24"/>
              </w:rPr>
              <w:t>②活动规模：招募300人至500人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3）2025年海南群众体育系列健身活动趣味健身活动</w:t>
            </w:r>
          </w:p>
          <w:p>
            <w:pPr>
              <w:pStyle w:val="null3"/>
              <w:ind w:firstLine="480"/>
              <w:jc w:val="left"/>
            </w:pPr>
            <w:r>
              <w:rPr>
                <w:rFonts w:ascii="仿宋_GB2312" w:hAnsi="仿宋_GB2312" w:cs="仿宋_GB2312" w:eastAsia="仿宋_GB2312"/>
                <w:sz w:val="24"/>
              </w:rPr>
              <w:t>①地点：海口东坡老码头（拟定）</w:t>
            </w:r>
          </w:p>
          <w:p>
            <w:pPr>
              <w:pStyle w:val="null3"/>
              <w:ind w:firstLine="480"/>
              <w:jc w:val="left"/>
            </w:pPr>
            <w:r>
              <w:rPr>
                <w:rFonts w:ascii="仿宋_GB2312" w:hAnsi="仿宋_GB2312" w:cs="仿宋_GB2312" w:eastAsia="仿宋_GB2312"/>
                <w:sz w:val="24"/>
              </w:rPr>
              <w:t>②活动规模：参与活动人群约300人至500人</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宣传推广</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1）官方媒体</w:t>
            </w:r>
          </w:p>
          <w:p>
            <w:pPr>
              <w:pStyle w:val="null3"/>
              <w:ind w:firstLine="480"/>
              <w:jc w:val="left"/>
            </w:pPr>
            <w:r>
              <w:rPr>
                <w:rFonts w:ascii="仿宋_GB2312" w:hAnsi="仿宋_GB2312" w:cs="仿宋_GB2312" w:eastAsia="仿宋_GB2312"/>
                <w:sz w:val="24"/>
              </w:rPr>
              <w:t>通过海南日报、海口日报、南海网、国际旅游岛商报、南国都市报、阳光海南网等权威媒体对活动进行报道。</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2）自媒体</w:t>
            </w:r>
          </w:p>
          <w:p>
            <w:pPr>
              <w:pStyle w:val="null3"/>
              <w:ind w:firstLine="480"/>
              <w:jc w:val="left"/>
            </w:pPr>
            <w:r>
              <w:rPr>
                <w:rFonts w:ascii="仿宋_GB2312" w:hAnsi="仿宋_GB2312" w:cs="仿宋_GB2312" w:eastAsia="仿宋_GB2312"/>
                <w:sz w:val="24"/>
              </w:rPr>
              <w:t>中国网旅游、今日头条、南海网、新华网、新浪网、优酷网、腾讯视频、抖音、小红书、参与机构、队伍微信公众号、海南全民健身官方微信公众号等自媒体全面做好赛事宣传推广工作。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3）直播网络平台</w:t>
            </w:r>
          </w:p>
          <w:p>
            <w:pPr>
              <w:pStyle w:val="null3"/>
              <w:ind w:firstLine="480"/>
              <w:jc w:val="left"/>
            </w:pPr>
            <w:r>
              <w:rPr>
                <w:rFonts w:ascii="仿宋_GB2312" w:hAnsi="仿宋_GB2312" w:cs="仿宋_GB2312" w:eastAsia="仿宋_GB2312"/>
                <w:sz w:val="24"/>
              </w:rPr>
              <w:t>邀请专业摄影师参与本次活动，通过镜头记录下每一个活动精彩瞬间，同时针对本次活动做全程图片直播，做到活动传播有文字、有图像、有声音。</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服务要求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负责活动场地环境布置，营造活动氛围，严格按照比赛要求，做到美观、大方。</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负责活动组织策划及执行。</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负责活动的具体组织工作（包括仪式组织，场地安全、安全保卫、医疗救护等）及活动组织工作。</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负责在所有比赛结束后向采购人提供当年的对应活动总结（含名称、背景介绍、时间地点、规模人数、主承办单位、组织机构、主要内容安排、竞赛或活动组织、宣传、安保情况等），以及相关信息、简报、图片、影像、光盘资料、媒体报道复印件等相关材料一份。</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负责落实比赛或活动场地，开展前期预热发动工作。负责管理相关赛事活动设施、用具，保证符合赛事活动要求及安全。</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负责赛事活动宣传品、奖牌制作。</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负责为参加选手购买意外伤害保险或相关保险。</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负责具体落实政府相关部门对于赛事活动的报备、报批或审批。</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提供赛事活动策划方案，且活动方案须经采购人认可才可执行。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经费：经费最高限价人民币</w:t>
            </w:r>
            <w:r>
              <w:rPr>
                <w:rFonts w:ascii="仿宋_GB2312" w:hAnsi="仿宋_GB2312" w:cs="仿宋_GB2312" w:eastAsia="仿宋_GB2312"/>
                <w:sz w:val="24"/>
              </w:rPr>
              <w:t>60万元整。经费应包括但不限于氛围物料、活动物料、劳务（税前）、后勤保障、媒体宣传、代理费等，以及其他各项不可预见费用的开支。</w:t>
            </w:r>
          </w:p>
          <w:p>
            <w:pPr>
              <w:pStyle w:val="null3"/>
              <w:ind w:firstLine="480"/>
              <w:jc w:val="left"/>
            </w:pPr>
            <w:r>
              <w:rPr>
                <w:rFonts w:ascii="仿宋_GB2312" w:hAnsi="仿宋_GB2312" w:cs="仿宋_GB2312" w:eastAsia="仿宋_GB2312"/>
                <w:sz w:val="24"/>
              </w:rPr>
              <w:t>注：费用包干使用。验收时中标供应商须提供结项报告及项目相关验收证明材料，采购人逐一核对服务条款内容及数量的佐证材料后，予以验收。未按服务条款内容及数量执行的部分予以核减。物料规格及数量可根据实际情况，经采购方同意后进行调整。</w:t>
            </w:r>
          </w:p>
          <w:p>
            <w:pPr>
              <w:pStyle w:val="null3"/>
              <w:ind w:firstLine="480"/>
              <w:jc w:val="left"/>
            </w:pPr>
            <w:r>
              <w:rPr>
                <w:rFonts w:ascii="仿宋_GB2312" w:hAnsi="仿宋_GB2312" w:cs="仿宋_GB2312" w:eastAsia="仿宋_GB2312"/>
                <w:sz w:val="24"/>
              </w:rPr>
              <w:t>三、商务要求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活动名称：</w:t>
            </w:r>
            <w:r>
              <w:rPr>
                <w:rFonts w:ascii="仿宋_GB2312" w:hAnsi="仿宋_GB2312" w:cs="仿宋_GB2312" w:eastAsia="仿宋_GB2312"/>
                <w:sz w:val="24"/>
              </w:rPr>
              <w:t>2025年海南群众体育系列健身活动</w:t>
            </w:r>
          </w:p>
          <w:p>
            <w:pPr>
              <w:pStyle w:val="null3"/>
              <w:ind w:firstLine="480"/>
              <w:jc w:val="left"/>
            </w:pPr>
            <w:r>
              <w:rPr>
                <w:rFonts w:ascii="仿宋_GB2312" w:hAnsi="仿宋_GB2312" w:cs="仿宋_GB2312" w:eastAsia="仿宋_GB2312"/>
                <w:sz w:val="24"/>
              </w:rPr>
              <w:t>（二）</w:t>
            </w:r>
            <w:r>
              <w:rPr>
                <w:rFonts w:ascii="仿宋_GB2312" w:hAnsi="仿宋_GB2312" w:cs="仿宋_GB2312" w:eastAsia="仿宋_GB2312"/>
                <w:sz w:val="24"/>
              </w:rPr>
              <w:t>活动地点：海口市观澜湖、海口市假日海滩、海口市东坡老码头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服务期限</w:t>
            </w:r>
            <w:r>
              <w:rPr>
                <w:rFonts w:ascii="仿宋_GB2312" w:hAnsi="仿宋_GB2312" w:cs="仿宋_GB2312" w:eastAsia="仿宋_GB2312"/>
                <w:sz w:val="24"/>
              </w:rPr>
              <w:t>:签订合同之日起至委托业务结束之日止（具体以合同签订为准）。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付款方式</w:t>
            </w:r>
            <w:r>
              <w:rPr>
                <w:rFonts w:ascii="仿宋_GB2312" w:hAnsi="仿宋_GB2312" w:cs="仿宋_GB2312" w:eastAsia="仿宋_GB2312"/>
                <w:sz w:val="24"/>
              </w:rPr>
              <w:t>:</w:t>
            </w:r>
            <w:r>
              <w:rPr>
                <w:rFonts w:ascii="仿宋_GB2312" w:hAnsi="仿宋_GB2312" w:cs="仿宋_GB2312" w:eastAsia="仿宋_GB2312"/>
                <w:sz w:val="24"/>
              </w:rPr>
              <w:t>合同签订后，采购人凭中标人提供的有效发票支付合同金额的</w:t>
            </w:r>
            <w:r>
              <w:rPr>
                <w:rFonts w:ascii="仿宋_GB2312" w:hAnsi="仿宋_GB2312" w:cs="仿宋_GB2312" w:eastAsia="仿宋_GB2312"/>
                <w:sz w:val="24"/>
              </w:rPr>
              <w:t>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验收：采购人收到供应商项目验收建议之日起</w:t>
            </w:r>
            <w:r>
              <w:rPr>
                <w:rFonts w:ascii="仿宋_GB2312" w:hAnsi="仿宋_GB2312" w:cs="仿宋_GB2312" w:eastAsia="仿宋_GB2312"/>
                <w:sz w:val="24"/>
              </w:rPr>
              <w:t>7日内按照合同的约定对履约情况进行验收，对每一项技术、服务、安全标准的履约情况进行确认。验收合格后,予以支付尾款。</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六）</w:t>
            </w:r>
            <w:r>
              <w:rPr>
                <w:rFonts w:ascii="仿宋_GB2312" w:hAnsi="仿宋_GB2312" w:cs="仿宋_GB2312" w:eastAsia="仿宋_GB2312"/>
                <w:sz w:val="24"/>
              </w:rPr>
              <w:t>报价</w:t>
            </w:r>
            <w:r>
              <w:rPr>
                <w:rFonts w:ascii="仿宋_GB2312" w:hAnsi="仿宋_GB2312" w:cs="仿宋_GB2312" w:eastAsia="仿宋_GB2312"/>
                <w:sz w:val="24"/>
              </w:rPr>
              <w:t>:报价应为一切相关费用的包干价,不得高于采购包最高限价,否则将被否决,实际费用超出报价部分由中标供应商自行筹措解决。</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采购包</w:t>
            </w:r>
            <w:r>
              <w:rPr>
                <w:rFonts w:ascii="仿宋_GB2312" w:hAnsi="仿宋_GB2312" w:cs="仿宋_GB2312" w:eastAsia="仿宋_GB2312"/>
                <w:sz w:val="28"/>
                <w:b/>
              </w:rPr>
              <w:t>3</w:t>
            </w:r>
          </w:p>
          <w:p>
            <w:pPr>
              <w:pStyle w:val="null3"/>
              <w:jc w:val="center"/>
            </w:pPr>
            <w:r>
              <w:rPr>
                <w:rFonts w:ascii="仿宋_GB2312" w:hAnsi="仿宋_GB2312" w:cs="仿宋_GB2312" w:eastAsia="仿宋_GB2312"/>
                <w:sz w:val="24"/>
                <w:b/>
              </w:rPr>
              <w:t>2025年海南省青少年乒乓球锦标赛</w:t>
            </w:r>
          </w:p>
          <w:p>
            <w:pPr>
              <w:pStyle w:val="null3"/>
              <w:jc w:val="center"/>
            </w:pPr>
            <w:r>
              <w:rPr>
                <w:rFonts w:ascii="仿宋_GB2312" w:hAnsi="仿宋_GB2312" w:cs="仿宋_GB2312" w:eastAsia="仿宋_GB2312"/>
                <w:sz w:val="24"/>
                <w:b/>
              </w:rPr>
              <w:t>采购需求</w:t>
            </w:r>
          </w:p>
          <w:p>
            <w:pPr>
              <w:pStyle w:val="null3"/>
              <w:ind w:firstLine="480"/>
              <w:jc w:val="left"/>
            </w:pPr>
            <w:r>
              <w:rPr>
                <w:rFonts w:ascii="仿宋_GB2312" w:hAnsi="仿宋_GB2312" w:cs="仿宋_GB2312" w:eastAsia="仿宋_GB2312"/>
                <w:sz w:val="24"/>
              </w:rPr>
              <w:t>一、办赛单位</w:t>
            </w:r>
          </w:p>
          <w:p>
            <w:pPr>
              <w:pStyle w:val="null3"/>
              <w:ind w:firstLine="480"/>
              <w:jc w:val="left"/>
            </w:pPr>
            <w:r>
              <w:rPr>
                <w:rFonts w:ascii="仿宋_GB2312" w:hAnsi="仿宋_GB2312" w:cs="仿宋_GB2312" w:eastAsia="仿宋_GB2312"/>
                <w:sz w:val="24"/>
              </w:rPr>
              <w:t>（一）主办单位：</w:t>
            </w:r>
          </w:p>
          <w:p>
            <w:pPr>
              <w:pStyle w:val="null3"/>
              <w:ind w:firstLine="480"/>
              <w:jc w:val="left"/>
            </w:pPr>
            <w:r>
              <w:rPr>
                <w:rFonts w:ascii="仿宋_GB2312" w:hAnsi="仿宋_GB2312" w:cs="仿宋_GB2312" w:eastAsia="仿宋_GB2312"/>
                <w:sz w:val="24"/>
              </w:rPr>
              <w:t>海南省旅游和文化广电体育厅</w:t>
            </w:r>
          </w:p>
          <w:p>
            <w:pPr>
              <w:pStyle w:val="null3"/>
              <w:ind w:firstLine="480"/>
              <w:jc w:val="left"/>
            </w:pPr>
            <w:r>
              <w:rPr>
                <w:rFonts w:ascii="仿宋_GB2312" w:hAnsi="仿宋_GB2312" w:cs="仿宋_GB2312" w:eastAsia="仿宋_GB2312"/>
                <w:sz w:val="24"/>
              </w:rPr>
              <w:t>海南省教育厅</w:t>
            </w:r>
          </w:p>
          <w:p>
            <w:pPr>
              <w:pStyle w:val="null3"/>
              <w:ind w:firstLine="480"/>
              <w:jc w:val="left"/>
            </w:pPr>
            <w:r>
              <w:rPr>
                <w:rFonts w:ascii="仿宋_GB2312" w:hAnsi="仿宋_GB2312" w:cs="仿宋_GB2312" w:eastAsia="仿宋_GB2312"/>
                <w:sz w:val="24"/>
              </w:rPr>
              <w:t>（二）承办单位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海南体育职业技术学院</w:t>
            </w:r>
          </w:p>
          <w:p>
            <w:pPr>
              <w:pStyle w:val="null3"/>
              <w:ind w:firstLine="480"/>
              <w:jc w:val="left"/>
            </w:pPr>
            <w:r>
              <w:rPr>
                <w:rFonts w:ascii="仿宋_GB2312" w:hAnsi="仿宋_GB2312" w:cs="仿宋_GB2312" w:eastAsia="仿宋_GB2312"/>
                <w:sz w:val="24"/>
              </w:rPr>
              <w:t>海南省训练竞赛管理中心</w:t>
            </w:r>
          </w:p>
          <w:p>
            <w:pPr>
              <w:pStyle w:val="null3"/>
              <w:ind w:firstLine="480"/>
              <w:jc w:val="left"/>
            </w:pPr>
            <w:r>
              <w:rPr>
                <w:rFonts w:ascii="仿宋_GB2312" w:hAnsi="仿宋_GB2312" w:cs="仿宋_GB2312" w:eastAsia="仿宋_GB2312"/>
                <w:sz w:val="24"/>
              </w:rPr>
              <w:t>（三）协办单位</w:t>
            </w:r>
            <w:r>
              <w:rPr>
                <w:rFonts w:ascii="仿宋_GB2312" w:hAnsi="仿宋_GB2312" w:cs="仿宋_GB2312" w:eastAsia="仿宋_GB2312"/>
                <w:sz w:val="24"/>
              </w:rPr>
              <w:t>;待定</w:t>
            </w:r>
          </w:p>
          <w:p>
            <w:pPr>
              <w:pStyle w:val="null3"/>
              <w:ind w:firstLine="480"/>
              <w:jc w:val="left"/>
            </w:pPr>
            <w:r>
              <w:rPr>
                <w:rFonts w:ascii="仿宋_GB2312" w:hAnsi="仿宋_GB2312" w:cs="仿宋_GB2312" w:eastAsia="仿宋_GB2312"/>
                <w:sz w:val="24"/>
              </w:rPr>
              <w:t>（四）运营单位：待定</w:t>
            </w:r>
          </w:p>
          <w:p>
            <w:pPr>
              <w:pStyle w:val="null3"/>
              <w:ind w:firstLine="480"/>
              <w:jc w:val="left"/>
            </w:pPr>
            <w:r>
              <w:rPr>
                <w:rFonts w:ascii="仿宋_GB2312" w:hAnsi="仿宋_GB2312" w:cs="仿宋_GB2312" w:eastAsia="仿宋_GB2312"/>
                <w:sz w:val="24"/>
              </w:rPr>
              <w:t>通过公开招标确定</w:t>
            </w:r>
          </w:p>
          <w:p>
            <w:pPr>
              <w:pStyle w:val="null3"/>
              <w:ind w:firstLine="480"/>
              <w:jc w:val="left"/>
            </w:pPr>
            <w:r>
              <w:rPr>
                <w:rFonts w:ascii="仿宋_GB2312" w:hAnsi="仿宋_GB2312" w:cs="仿宋_GB2312" w:eastAsia="仿宋_GB2312"/>
                <w:sz w:val="24"/>
              </w:rPr>
              <w:t>二、项目内容及要求</w:t>
            </w:r>
          </w:p>
          <w:p>
            <w:pPr>
              <w:pStyle w:val="null3"/>
              <w:ind w:firstLine="480"/>
              <w:jc w:val="left"/>
            </w:pPr>
            <w:r>
              <w:rPr>
                <w:rFonts w:ascii="仿宋_GB2312" w:hAnsi="仿宋_GB2312" w:cs="仿宋_GB2312" w:eastAsia="仿宋_GB2312"/>
                <w:sz w:val="24"/>
              </w:rPr>
              <w:t>（一）赛事名称：</w:t>
            </w:r>
            <w:r>
              <w:rPr>
                <w:rFonts w:ascii="仿宋_GB2312" w:hAnsi="仿宋_GB2312" w:cs="仿宋_GB2312" w:eastAsia="仿宋_GB2312"/>
                <w:sz w:val="24"/>
              </w:rPr>
              <w:t xml:space="preserve">2025年海南省青少年乒乓球锦标赛  </w:t>
            </w:r>
          </w:p>
          <w:p>
            <w:pPr>
              <w:pStyle w:val="null3"/>
              <w:ind w:firstLine="480"/>
              <w:jc w:val="left"/>
            </w:pPr>
            <w:r>
              <w:rPr>
                <w:rFonts w:ascii="仿宋_GB2312" w:hAnsi="仿宋_GB2312" w:cs="仿宋_GB2312" w:eastAsia="仿宋_GB2312"/>
                <w:sz w:val="24"/>
              </w:rPr>
              <w:t>（二）活动时间：</w:t>
            </w:r>
            <w:r>
              <w:rPr>
                <w:rFonts w:ascii="仿宋_GB2312" w:hAnsi="仿宋_GB2312" w:cs="仿宋_GB2312" w:eastAsia="仿宋_GB2312"/>
                <w:sz w:val="24"/>
              </w:rPr>
              <w:t>2025年10月-12月（拟定）</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（三）活动地点：</w:t>
            </w:r>
            <w:r>
              <w:rPr>
                <w:rFonts w:ascii="仿宋_GB2312" w:hAnsi="仿宋_GB2312" w:cs="仿宋_GB2312" w:eastAsia="仿宋_GB2312"/>
                <w:sz w:val="24"/>
              </w:rPr>
              <w:t>海口（拟定）</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（四）项目预算：</w:t>
            </w:r>
            <w:r>
              <w:rPr>
                <w:rFonts w:ascii="仿宋_GB2312" w:hAnsi="仿宋_GB2312" w:cs="仿宋_GB2312" w:eastAsia="仿宋_GB2312"/>
                <w:sz w:val="24"/>
              </w:rPr>
              <w:t>40万元 （超出部分由中标单位自筹）</w:t>
            </w:r>
          </w:p>
          <w:p>
            <w:pPr>
              <w:pStyle w:val="null3"/>
              <w:ind w:firstLine="480"/>
              <w:jc w:val="left"/>
            </w:pPr>
            <w:r>
              <w:rPr>
                <w:rFonts w:ascii="仿宋_GB2312" w:hAnsi="仿宋_GB2312" w:cs="仿宋_GB2312" w:eastAsia="仿宋_GB2312"/>
                <w:sz w:val="24"/>
              </w:rPr>
              <w:t>（五）参赛人数：约</w:t>
            </w:r>
            <w:r>
              <w:rPr>
                <w:rFonts w:ascii="仿宋_GB2312" w:hAnsi="仿宋_GB2312" w:cs="仿宋_GB2312" w:eastAsia="仿宋_GB2312"/>
                <w:sz w:val="24"/>
              </w:rPr>
              <w:t>250 人</w:t>
            </w:r>
          </w:p>
          <w:p>
            <w:pPr>
              <w:pStyle w:val="null3"/>
              <w:ind w:firstLine="480"/>
              <w:jc w:val="left"/>
            </w:pPr>
            <w:r>
              <w:rPr>
                <w:rFonts w:ascii="仿宋_GB2312" w:hAnsi="仿宋_GB2312" w:cs="仿宋_GB2312" w:eastAsia="仿宋_GB2312"/>
                <w:sz w:val="24"/>
              </w:rPr>
              <w:t>（五）最高限价</w:t>
            </w:r>
            <w:r>
              <w:rPr>
                <w:rFonts w:ascii="仿宋_GB2312" w:hAnsi="仿宋_GB2312" w:cs="仿宋_GB2312" w:eastAsia="仿宋_GB2312"/>
                <w:sz w:val="24"/>
              </w:rPr>
              <w:t>40万元</w:t>
            </w:r>
          </w:p>
          <w:p>
            <w:pPr>
              <w:pStyle w:val="null3"/>
              <w:ind w:firstLine="480"/>
              <w:jc w:val="left"/>
            </w:pPr>
            <w:r>
              <w:rPr>
                <w:rFonts w:ascii="仿宋_GB2312" w:hAnsi="仿宋_GB2312" w:cs="仿宋_GB2312" w:eastAsia="仿宋_GB2312"/>
                <w:sz w:val="24"/>
              </w:rPr>
              <w:t>（六）合同签订方式：中标方与海南体育职业技术学院（海南省训练竞赛管理中心）签订采购合同。</w:t>
            </w:r>
          </w:p>
          <w:p>
            <w:pPr>
              <w:pStyle w:val="null3"/>
              <w:ind w:firstLine="480"/>
              <w:jc w:val="left"/>
            </w:pPr>
            <w:r>
              <w:rPr>
                <w:rFonts w:ascii="仿宋_GB2312" w:hAnsi="仿宋_GB2312" w:cs="仿宋_GB2312" w:eastAsia="仿宋_GB2312"/>
                <w:sz w:val="24"/>
              </w:rPr>
              <w:t>三、招标需求</w:t>
            </w:r>
          </w:p>
          <w:p>
            <w:pPr>
              <w:pStyle w:val="null3"/>
              <w:ind w:firstLine="480"/>
              <w:jc w:val="left"/>
            </w:pPr>
            <w:r>
              <w:rPr>
                <w:rFonts w:ascii="仿宋_GB2312" w:hAnsi="仿宋_GB2312" w:cs="仿宋_GB2312" w:eastAsia="仿宋_GB2312"/>
                <w:sz w:val="24"/>
              </w:rPr>
              <w:t>（一）活动策划统筹和组织</w:t>
            </w:r>
          </w:p>
          <w:p>
            <w:pPr>
              <w:pStyle w:val="null3"/>
              <w:ind w:firstLine="480"/>
              <w:jc w:val="left"/>
            </w:pPr>
            <w:r>
              <w:rPr>
                <w:rFonts w:ascii="仿宋_GB2312" w:hAnsi="仿宋_GB2312" w:cs="仿宋_GB2312" w:eastAsia="仿宋_GB2312"/>
                <w:sz w:val="24"/>
              </w:rPr>
              <w:t>1.投标人需成立专项工作组，提供赛事策划及执行方案，组织执行2025年海南省青少年乒乓球锦标赛，保证负责赛事活动的安全有序执行。</w:t>
            </w:r>
          </w:p>
          <w:p>
            <w:pPr>
              <w:pStyle w:val="null3"/>
              <w:ind w:firstLine="480"/>
              <w:jc w:val="left"/>
            </w:pPr>
            <w:r>
              <w:rPr>
                <w:rFonts w:ascii="仿宋_GB2312" w:hAnsi="仿宋_GB2312" w:cs="仿宋_GB2312" w:eastAsia="仿宋_GB2312"/>
                <w:sz w:val="24"/>
              </w:rPr>
              <w:t>2.在满足赛事可执行性的前提下，赛事策划执行方案需设计完整赛事流程。</w:t>
            </w:r>
          </w:p>
          <w:p>
            <w:pPr>
              <w:pStyle w:val="null3"/>
              <w:ind w:firstLine="480"/>
              <w:jc w:val="left"/>
            </w:pPr>
            <w:r>
              <w:rPr>
                <w:rFonts w:ascii="仿宋_GB2312" w:hAnsi="仿宋_GB2312" w:cs="仿宋_GB2312" w:eastAsia="仿宋_GB2312"/>
                <w:sz w:val="24"/>
              </w:rPr>
              <w:t>3.有效对接主办方和各办赛组委会部门，将比赛筹备工作落实到位。</w:t>
            </w:r>
          </w:p>
          <w:p>
            <w:pPr>
              <w:pStyle w:val="null3"/>
              <w:ind w:firstLine="480"/>
              <w:jc w:val="left"/>
            </w:pPr>
            <w:r>
              <w:rPr>
                <w:rFonts w:ascii="仿宋_GB2312" w:hAnsi="仿宋_GB2312" w:cs="仿宋_GB2312" w:eastAsia="仿宋_GB2312"/>
                <w:sz w:val="24"/>
              </w:rPr>
              <w:t>4.安排竞赛组织人员用餐及饮用水，安排专人负责后勤保障工作。</w:t>
            </w:r>
          </w:p>
          <w:p>
            <w:pPr>
              <w:pStyle w:val="null3"/>
              <w:ind w:firstLine="480"/>
              <w:jc w:val="left"/>
            </w:pPr>
            <w:r>
              <w:rPr>
                <w:rFonts w:ascii="仿宋_GB2312" w:hAnsi="仿宋_GB2312" w:cs="仿宋_GB2312" w:eastAsia="仿宋_GB2312"/>
                <w:sz w:val="24"/>
              </w:rPr>
              <w:t>5.按时收集赛事相关材料及数据：比赛技术统计、照片视频等其他相关数据。</w:t>
            </w:r>
          </w:p>
          <w:p>
            <w:pPr>
              <w:pStyle w:val="null3"/>
              <w:ind w:firstLine="480"/>
              <w:jc w:val="left"/>
            </w:pPr>
            <w:r>
              <w:rPr>
                <w:rFonts w:ascii="仿宋_GB2312" w:hAnsi="仿宋_GB2312" w:cs="仿宋_GB2312" w:eastAsia="仿宋_GB2312"/>
                <w:sz w:val="24"/>
              </w:rPr>
              <w:t>6.按照项目比赛规则的标准要求进行比赛场地布置，包含引指示牌、各类宣传牌等。</w:t>
            </w:r>
          </w:p>
          <w:p>
            <w:pPr>
              <w:pStyle w:val="null3"/>
              <w:ind w:firstLine="480"/>
              <w:jc w:val="left"/>
            </w:pPr>
            <w:r>
              <w:rPr>
                <w:rFonts w:ascii="仿宋_GB2312" w:hAnsi="仿宋_GB2312" w:cs="仿宋_GB2312" w:eastAsia="仿宋_GB2312"/>
                <w:sz w:val="24"/>
              </w:rPr>
              <w:t>7.负责采购制作赛事相关物资，包含各类比赛器材、执裁器材、各类奖牌、证书等。</w:t>
            </w:r>
          </w:p>
          <w:p>
            <w:pPr>
              <w:pStyle w:val="null3"/>
              <w:ind w:firstLine="480"/>
              <w:jc w:val="left"/>
            </w:pPr>
            <w:r>
              <w:rPr>
                <w:rFonts w:ascii="仿宋_GB2312" w:hAnsi="仿宋_GB2312" w:cs="仿宋_GB2312" w:eastAsia="仿宋_GB2312"/>
                <w:sz w:val="24"/>
              </w:rPr>
              <w:t>8.负责活动前期、举办期间及撤场的各项工作统筹执行。</w:t>
            </w:r>
          </w:p>
          <w:p>
            <w:pPr>
              <w:pStyle w:val="null3"/>
              <w:ind w:firstLine="480"/>
              <w:jc w:val="left"/>
            </w:pPr>
            <w:r>
              <w:rPr>
                <w:rFonts w:ascii="仿宋_GB2312" w:hAnsi="仿宋_GB2312" w:cs="仿宋_GB2312" w:eastAsia="仿宋_GB2312"/>
                <w:sz w:val="24"/>
              </w:rPr>
              <w:t>9.具有举办或承接过类似比赛经验的执行单位</w:t>
            </w:r>
          </w:p>
          <w:p>
            <w:pPr>
              <w:pStyle w:val="null3"/>
              <w:ind w:firstLine="480"/>
              <w:jc w:val="left"/>
            </w:pPr>
            <w:r>
              <w:rPr>
                <w:rFonts w:ascii="仿宋_GB2312" w:hAnsi="仿宋_GB2312" w:cs="仿宋_GB2312" w:eastAsia="仿宋_GB2312"/>
                <w:sz w:val="24"/>
              </w:rPr>
              <w:t>10.赛事活动应在赛事活动现场体现“中国体育彩票”LOGO并在显著位置设置展示“中国体育彩票资助”宣传内容，包括但不限于赛事仪式舞台、道旗、背景板、赛事拱门、横幅、路旗、广告牌、资助标牌、赛道指示牌、选手服装、奖牌、工作人员服装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ind w:firstLine="480"/>
              <w:jc w:val="left"/>
            </w:pPr>
            <w:r>
              <w:rPr>
                <w:rFonts w:ascii="仿宋_GB2312" w:hAnsi="仿宋_GB2312" w:cs="仿宋_GB2312" w:eastAsia="仿宋_GB2312"/>
                <w:sz w:val="24"/>
              </w:rPr>
              <w:t>11.对赛事热点事件的策划及传播可通过今日头条、抖音、小红书等媒体平台，以及海南日报、南海网等官方媒体进行广泛宣传，吸引线上观众。</w:t>
            </w:r>
          </w:p>
          <w:p>
            <w:pPr>
              <w:pStyle w:val="null3"/>
              <w:ind w:firstLine="480"/>
              <w:jc w:val="left"/>
            </w:pPr>
            <w:r>
              <w:rPr>
                <w:rFonts w:ascii="仿宋_GB2312" w:hAnsi="仿宋_GB2312" w:cs="仿宋_GB2312" w:eastAsia="仿宋_GB2312"/>
                <w:sz w:val="24"/>
              </w:rPr>
              <w:t>12.负责赛事奖杯及奖牌发放。</w:t>
            </w:r>
          </w:p>
          <w:p>
            <w:pPr>
              <w:pStyle w:val="null3"/>
              <w:ind w:firstLine="480"/>
              <w:jc w:val="left"/>
            </w:pPr>
            <w:r>
              <w:rPr>
                <w:rFonts w:ascii="仿宋_GB2312" w:hAnsi="仿宋_GB2312" w:cs="仿宋_GB2312" w:eastAsia="仿宋_GB2312"/>
                <w:sz w:val="24"/>
              </w:rPr>
              <w:t>13.负责主办方交办的其他事项。</w:t>
            </w:r>
          </w:p>
          <w:p>
            <w:pPr>
              <w:pStyle w:val="null3"/>
              <w:ind w:firstLine="480"/>
              <w:jc w:val="left"/>
            </w:pPr>
            <w:r>
              <w:rPr>
                <w:rFonts w:ascii="仿宋_GB2312" w:hAnsi="仿宋_GB2312" w:cs="仿宋_GB2312" w:eastAsia="仿宋_GB2312"/>
                <w:sz w:val="24"/>
              </w:rPr>
              <w:t>（二）宣传推广</w:t>
            </w:r>
          </w:p>
          <w:p>
            <w:pPr>
              <w:pStyle w:val="null3"/>
              <w:ind w:firstLine="480"/>
              <w:jc w:val="left"/>
            </w:pPr>
            <w:r>
              <w:rPr>
                <w:rFonts w:ascii="仿宋_GB2312" w:hAnsi="仿宋_GB2312" w:cs="仿宋_GB2312" w:eastAsia="仿宋_GB2312"/>
                <w:sz w:val="24"/>
              </w:rPr>
              <w:t>1.宣传报道：围绕赛事特点策划赛事传播主题，拟定赛事宣传方案，策划热点传播事件。邀请不少于5家媒体现场报道、总播报超过20次(含20次)，网络、手机端等新媒体报道不少于15篇。</w:t>
            </w:r>
          </w:p>
          <w:p>
            <w:pPr>
              <w:pStyle w:val="null3"/>
              <w:ind w:firstLine="480"/>
              <w:jc w:val="left"/>
            </w:pPr>
            <w:r>
              <w:rPr>
                <w:rFonts w:ascii="仿宋_GB2312" w:hAnsi="仿宋_GB2312" w:cs="仿宋_GB2312" w:eastAsia="仿宋_GB2312"/>
                <w:sz w:val="24"/>
              </w:rPr>
              <w:t>2.拍摄宣传：比赛期间通过视频、图文等形式进行多维度报道。</w:t>
            </w:r>
          </w:p>
          <w:p>
            <w:pPr>
              <w:pStyle w:val="null3"/>
              <w:ind w:firstLine="480"/>
              <w:jc w:val="left"/>
            </w:pPr>
            <w:r>
              <w:rPr>
                <w:rFonts w:ascii="仿宋_GB2312" w:hAnsi="仿宋_GB2312" w:cs="仿宋_GB2312" w:eastAsia="仿宋_GB2312"/>
                <w:sz w:val="24"/>
              </w:rPr>
              <w:t>3.网络直播：比赛期间提供网络直播渠道（图片或视频直播）。</w:t>
            </w:r>
          </w:p>
          <w:p>
            <w:pPr>
              <w:pStyle w:val="null3"/>
              <w:ind w:firstLine="480"/>
              <w:jc w:val="left"/>
            </w:pPr>
            <w:r>
              <w:rPr>
                <w:rFonts w:ascii="仿宋_GB2312" w:hAnsi="仿宋_GB2312" w:cs="仿宋_GB2312" w:eastAsia="仿宋_GB2312"/>
                <w:sz w:val="24"/>
              </w:rPr>
              <w:t>四、投标要求</w:t>
            </w:r>
          </w:p>
          <w:p>
            <w:pPr>
              <w:pStyle w:val="null3"/>
              <w:ind w:firstLine="480"/>
              <w:jc w:val="left"/>
            </w:pPr>
            <w:r>
              <w:rPr>
                <w:rFonts w:ascii="仿宋_GB2312" w:hAnsi="仿宋_GB2312" w:cs="仿宋_GB2312" w:eastAsia="仿宋_GB2312"/>
                <w:sz w:val="24"/>
              </w:rPr>
              <w:t>（一）服务方案</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项目活动方案、比赛进度安排、医疗保障方案、突发事件方案，应急预案、安全保障方案、舆情管控方案、服务方案、裁判团队与工作人员技术保障方案等方面的材料。（要求材料具有完整性、合理性、可操作性、竞赛规模等方面）</w:t>
            </w:r>
          </w:p>
          <w:p>
            <w:pPr>
              <w:pStyle w:val="null3"/>
              <w:ind w:firstLine="480"/>
              <w:jc w:val="left"/>
            </w:pPr>
            <w:r>
              <w:rPr>
                <w:rFonts w:ascii="仿宋_GB2312" w:hAnsi="仿宋_GB2312" w:cs="仿宋_GB2312" w:eastAsia="仿宋_GB2312"/>
                <w:sz w:val="24"/>
              </w:rPr>
              <w:t>（二）成功案例</w:t>
            </w:r>
            <w:r>
              <w:rPr>
                <w:rFonts w:ascii="仿宋_GB2312" w:hAnsi="仿宋_GB2312" w:cs="仿宋_GB2312" w:eastAsia="仿宋_GB2312"/>
                <w:sz w:val="24"/>
              </w:rPr>
              <w:t xml:space="preserve">  </w:t>
            </w:r>
          </w:p>
          <w:p>
            <w:pPr>
              <w:pStyle w:val="null3"/>
              <w:ind w:firstLine="480"/>
              <w:jc w:val="left"/>
            </w:pPr>
            <w:r>
              <w:rPr>
                <w:rFonts w:ascii="仿宋_GB2312" w:hAnsi="仿宋_GB2312" w:cs="仿宋_GB2312" w:eastAsia="仿宋_GB2312"/>
                <w:sz w:val="24"/>
              </w:rPr>
              <w:t>提供承办或协办过体育赛事的成功案例。</w:t>
            </w:r>
          </w:p>
          <w:p>
            <w:pPr>
              <w:pStyle w:val="null3"/>
              <w:ind w:firstLine="480"/>
              <w:jc w:val="left"/>
            </w:pPr>
            <w:r>
              <w:rPr>
                <w:rFonts w:ascii="仿宋_GB2312" w:hAnsi="仿宋_GB2312" w:cs="仿宋_GB2312" w:eastAsia="仿宋_GB2312"/>
                <w:sz w:val="24"/>
              </w:rPr>
              <w:t>（三）赛事保障：投标单位需在中华人民共和国注册，具有独立承担民事责任的能力，具备合法的经营资格，提供在工商部门注册的有效等证明文件；应具备举办省级同类体育赛事的经验；具有良好的商业信誉和健全的财务会计制度。</w:t>
            </w:r>
          </w:p>
          <w:p>
            <w:pPr>
              <w:pStyle w:val="null3"/>
              <w:ind w:firstLine="480"/>
              <w:jc w:val="left"/>
            </w:pPr>
            <w:r>
              <w:rPr>
                <w:rFonts w:ascii="仿宋_GB2312" w:hAnsi="仿宋_GB2312" w:cs="仿宋_GB2312" w:eastAsia="仿宋_GB2312"/>
                <w:sz w:val="24"/>
              </w:rPr>
              <w:t>（四）赛事活动组织经验：要求投标人需具至少二年以上赛事活动组织经验。</w:t>
            </w:r>
          </w:p>
          <w:p>
            <w:pPr>
              <w:pStyle w:val="null3"/>
              <w:ind w:firstLine="480"/>
              <w:jc w:val="left"/>
            </w:pPr>
            <w:r>
              <w:rPr>
                <w:rFonts w:ascii="仿宋_GB2312" w:hAnsi="仿宋_GB2312" w:cs="仿宋_GB2312" w:eastAsia="仿宋_GB2312"/>
                <w:sz w:val="24"/>
              </w:rPr>
              <w:t>（五）投标人以完成赛事目标为准，负责对接落实赛事举办场地，场地需满足赛事策划方案的具体要求，搭建符合要求的比赛场景。</w:t>
            </w:r>
          </w:p>
          <w:p>
            <w:pPr>
              <w:pStyle w:val="null3"/>
              <w:ind w:firstLine="480"/>
              <w:jc w:val="left"/>
            </w:pPr>
            <w:r>
              <w:rPr>
                <w:rFonts w:ascii="仿宋_GB2312" w:hAnsi="仿宋_GB2312" w:cs="仿宋_GB2312" w:eastAsia="仿宋_GB2312"/>
                <w:sz w:val="24"/>
              </w:rPr>
              <w:t>（六）安全责任：中标人承担赛事举办过程中的安全责任，并承担由此产生的一切费用，甲方不承担任何连带责任。</w:t>
            </w:r>
          </w:p>
          <w:p>
            <w:pPr>
              <w:pStyle w:val="null3"/>
              <w:ind w:firstLine="480"/>
              <w:jc w:val="left"/>
            </w:pPr>
            <w:r>
              <w:rPr>
                <w:rFonts w:ascii="仿宋_GB2312" w:hAnsi="仿宋_GB2312" w:cs="仿宋_GB2312" w:eastAsia="仿宋_GB2312"/>
                <w:sz w:val="24"/>
              </w:rPr>
              <w:t>（七）中标人应在签订合同后</w:t>
            </w:r>
            <w:r>
              <w:rPr>
                <w:rFonts w:ascii="仿宋_GB2312" w:hAnsi="仿宋_GB2312" w:cs="仿宋_GB2312" w:eastAsia="仿宋_GB2312"/>
                <w:sz w:val="24"/>
              </w:rPr>
              <w:t>7天内完成项目管理团队配备及相关准备工作，具体时间以招标人要求时间为准。</w:t>
            </w:r>
          </w:p>
          <w:p>
            <w:pPr>
              <w:pStyle w:val="null3"/>
              <w:ind w:firstLine="480"/>
              <w:jc w:val="left"/>
            </w:pPr>
            <w:r>
              <w:rPr>
                <w:rFonts w:ascii="仿宋_GB2312" w:hAnsi="仿宋_GB2312" w:cs="仿宋_GB2312" w:eastAsia="仿宋_GB2312"/>
                <w:sz w:val="24"/>
              </w:rPr>
              <w:t>（八）中标人不得将赛事活动相关权益委托、转包给第三方。</w:t>
            </w:r>
          </w:p>
          <w:p>
            <w:pPr>
              <w:pStyle w:val="null3"/>
              <w:ind w:firstLine="480"/>
              <w:jc w:val="left"/>
            </w:pPr>
            <w:r>
              <w:rPr>
                <w:rFonts w:ascii="仿宋_GB2312" w:hAnsi="仿宋_GB2312" w:cs="仿宋_GB2312" w:eastAsia="仿宋_GB2312"/>
                <w:sz w:val="24"/>
              </w:rPr>
              <w:t>六、其它服务内容及需求</w:t>
            </w:r>
          </w:p>
          <w:p>
            <w:pPr>
              <w:pStyle w:val="null3"/>
              <w:ind w:firstLine="480"/>
              <w:jc w:val="left"/>
            </w:pPr>
            <w:r>
              <w:rPr>
                <w:rFonts w:ascii="仿宋_GB2312" w:hAnsi="仿宋_GB2312" w:cs="仿宋_GB2312" w:eastAsia="仿宋_GB2312"/>
                <w:sz w:val="24"/>
              </w:rPr>
              <w:t>（一）投标人应严格按照已确认的服务方案和工作流程提供服务，无条件地接受采购人对其工作质量的监督检查。</w:t>
            </w:r>
          </w:p>
          <w:p>
            <w:pPr>
              <w:pStyle w:val="null3"/>
              <w:ind w:firstLine="480"/>
              <w:jc w:val="left"/>
            </w:pPr>
            <w:r>
              <w:rPr>
                <w:rFonts w:ascii="仿宋_GB2312" w:hAnsi="仿宋_GB2312" w:cs="仿宋_GB2312" w:eastAsia="仿宋_GB2312"/>
                <w:sz w:val="24"/>
              </w:rPr>
              <w:t>（二）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ind w:firstLine="480"/>
              <w:jc w:val="left"/>
            </w:pPr>
            <w:r>
              <w:rPr>
                <w:rFonts w:ascii="仿宋_GB2312" w:hAnsi="仿宋_GB2312" w:cs="仿宋_GB2312" w:eastAsia="仿宋_GB2312"/>
                <w:sz w:val="24"/>
              </w:rPr>
              <w:t>（三）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ind w:firstLine="480"/>
              <w:jc w:val="left"/>
            </w:pPr>
            <w:r>
              <w:rPr>
                <w:rFonts w:ascii="仿宋_GB2312" w:hAnsi="仿宋_GB2312" w:cs="仿宋_GB2312" w:eastAsia="仿宋_GB2312"/>
                <w:sz w:val="24"/>
              </w:rPr>
              <w:t>五、赛事活动费用</w:t>
            </w:r>
          </w:p>
          <w:p>
            <w:pPr>
              <w:pStyle w:val="null3"/>
              <w:ind w:firstLine="480"/>
              <w:jc w:val="left"/>
            </w:pPr>
            <w:r>
              <w:rPr>
                <w:rFonts w:ascii="仿宋_GB2312" w:hAnsi="仿宋_GB2312" w:cs="仿宋_GB2312" w:eastAsia="仿宋_GB2312"/>
                <w:sz w:val="24"/>
              </w:rPr>
              <w:t>本次赛事活动经费</w:t>
            </w:r>
            <w:r>
              <w:rPr>
                <w:rFonts w:ascii="仿宋_GB2312" w:hAnsi="仿宋_GB2312" w:cs="仿宋_GB2312" w:eastAsia="仿宋_GB2312"/>
                <w:sz w:val="24"/>
              </w:rPr>
              <w:t>40 万元由政府支持，主要用于场地搭建、裁判员和工作人员的食宿（标准不低于280元/人/天）、设备、奖牌证书、媒体宣传、以及劳务（裁判劳务标准不低于300元/人/天）等费用。</w:t>
            </w:r>
          </w:p>
          <w:p>
            <w:pPr>
              <w:pStyle w:val="null3"/>
              <w:ind w:firstLine="480"/>
              <w:jc w:val="left"/>
            </w:pPr>
            <w:r>
              <w:rPr>
                <w:rFonts w:ascii="仿宋_GB2312" w:hAnsi="仿宋_GB2312" w:cs="仿宋_GB2312" w:eastAsia="仿宋_GB2312"/>
                <w:sz w:val="24"/>
              </w:rPr>
              <w:t>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ind w:firstLine="480"/>
              <w:jc w:val="left"/>
            </w:pPr>
            <w:r>
              <w:rPr>
                <w:rFonts w:ascii="仿宋_GB2312" w:hAnsi="仿宋_GB2312" w:cs="仿宋_GB2312" w:eastAsia="仿宋_GB2312"/>
                <w:sz w:val="24"/>
              </w:rPr>
              <w:t>六、付款方式</w:t>
            </w:r>
          </w:p>
          <w:p>
            <w:pPr>
              <w:pStyle w:val="null3"/>
              <w:ind w:firstLine="480"/>
              <w:jc w:val="left"/>
            </w:pPr>
            <w:r>
              <w:rPr>
                <w:rFonts w:ascii="仿宋_GB2312" w:hAnsi="仿宋_GB2312" w:cs="仿宋_GB2312" w:eastAsia="仿宋_GB2312"/>
                <w:sz w:val="24"/>
              </w:rPr>
              <w:t>合同签订后，采购人凭中标人提供的有效发票支付合同金额的</w:t>
            </w:r>
            <w:r>
              <w:rPr>
                <w:rFonts w:ascii="仿宋_GB2312" w:hAnsi="仿宋_GB2312" w:cs="仿宋_GB2312" w:eastAsia="仿宋_GB2312"/>
                <w:sz w:val="24"/>
              </w:rPr>
              <w:t>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ind w:firstLine="480"/>
              <w:jc w:val="left"/>
            </w:pPr>
            <w:r>
              <w:rPr>
                <w:rFonts w:ascii="仿宋_GB2312" w:hAnsi="仿宋_GB2312" w:cs="仿宋_GB2312" w:eastAsia="仿宋_GB2312"/>
                <w:sz w:val="24"/>
              </w:rPr>
              <w:t>七、其他要求</w:t>
            </w:r>
          </w:p>
          <w:p>
            <w:pPr>
              <w:pStyle w:val="null3"/>
              <w:ind w:firstLine="480"/>
              <w:jc w:val="left"/>
            </w:pPr>
            <w:r>
              <w:rPr>
                <w:rFonts w:ascii="仿宋_GB2312" w:hAnsi="仿宋_GB2312" w:cs="仿宋_GB2312" w:eastAsia="仿宋_GB2312"/>
                <w:sz w:val="24"/>
              </w:rPr>
              <w:t>（一）投标人需提供针对本项目的需求理解分析及合理化建议。</w:t>
            </w:r>
          </w:p>
          <w:p>
            <w:pPr>
              <w:pStyle w:val="null3"/>
              <w:ind w:firstLine="480"/>
              <w:jc w:val="left"/>
            </w:pPr>
            <w:r>
              <w:rPr>
                <w:rFonts w:ascii="仿宋_GB2312" w:hAnsi="仿宋_GB2312" w:cs="仿宋_GB2312" w:eastAsia="仿宋_GB2312"/>
                <w:sz w:val="24"/>
              </w:rPr>
              <w:t>（二）投标人需提供实施方案，包含工作目标、工作计划及协调工作。</w:t>
            </w:r>
          </w:p>
          <w:p>
            <w:pPr>
              <w:pStyle w:val="null3"/>
              <w:ind w:firstLine="480"/>
              <w:jc w:val="left"/>
            </w:pPr>
            <w:r>
              <w:rPr>
                <w:rFonts w:ascii="仿宋_GB2312" w:hAnsi="仿宋_GB2312" w:cs="仿宋_GB2312" w:eastAsia="仿宋_GB2312"/>
                <w:sz w:val="24"/>
              </w:rPr>
              <w:t>（三）针对本项目提供应急响应预案、应急响应时间。</w:t>
            </w:r>
          </w:p>
          <w:p>
            <w:pPr>
              <w:pStyle w:val="null3"/>
              <w:ind w:firstLine="480"/>
              <w:jc w:val="left"/>
            </w:pPr>
            <w:r>
              <w:rPr>
                <w:rFonts w:ascii="仿宋_GB2312" w:hAnsi="仿宋_GB2312" w:cs="仿宋_GB2312" w:eastAsia="仿宋_GB2312"/>
                <w:sz w:val="24"/>
              </w:rPr>
              <w:t>（四）赞助事项要求等。（对赞助金额、赞助物品设置科学合理要求，符合赛事级别和赛事所需）</w:t>
            </w:r>
          </w:p>
          <w:p>
            <w:pPr>
              <w:pStyle w:val="null3"/>
              <w:ind w:firstLine="480"/>
              <w:jc w:val="left"/>
            </w:pPr>
            <w:r>
              <w:rPr>
                <w:rFonts w:ascii="仿宋_GB2312" w:hAnsi="仿宋_GB2312" w:cs="仿宋_GB2312" w:eastAsia="仿宋_GB2312"/>
                <w:sz w:val="24"/>
              </w:rPr>
              <w:t>（五）项目执行中，采购人可根据项目的实际情况对部分服务内容进行调整，供应商须无条件接受。项目执行中，成交供应商如确有需要对项目计划实施内容进行调整，应得到采购人同意，并向采购人提供包括活动详细策划与各阶段活动组织实施方案及活动预算等，具体由双方协商。</w:t>
            </w:r>
          </w:p>
          <w:p>
            <w:pPr>
              <w:pStyle w:val="null3"/>
              <w:ind w:firstLine="480"/>
              <w:jc w:val="left"/>
            </w:pPr>
            <w:r>
              <w:rPr>
                <w:rFonts w:ascii="仿宋_GB2312" w:hAnsi="仿宋_GB2312" w:cs="仿宋_GB2312" w:eastAsia="仿宋_GB2312"/>
                <w:sz w:val="24"/>
              </w:rPr>
              <w:t>（六）成交供应商要保持同采购人的密切联系，遇有重大事项及时报告和反馈信息，尊重采购人的意见，接受采购人的提议、监督和指导。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4"/>
              </w:rPr>
              <w:t xml:space="preserve">    （七）赛事完成后</w:t>
            </w:r>
            <w:r>
              <w:rPr>
                <w:rFonts w:ascii="仿宋_GB2312" w:hAnsi="仿宋_GB2312" w:cs="仿宋_GB2312" w:eastAsia="仿宋_GB2312"/>
                <w:sz w:val="24"/>
              </w:rPr>
              <w:t>7日内，中标人须向采购人提供赛事活动相关资料，并作为尾款支付的验收依据。材料应包含：（1）筹备材料（包括实施方案、筹备工作日志、采购文件等材料，纸质版和电子版） ；（2）秩序册、成绩册（一式两份原件，纸质版和电子版）；（3）赛事期间的图片和视频两套（刻光盘）；（4）赛事总结（纸质版和电子版）；（5）物料验收单和赛事验收报告（纸质版和电子版）。</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采购包</w:t>
            </w:r>
            <w:r>
              <w:rPr>
                <w:rFonts w:ascii="仿宋_GB2312" w:hAnsi="仿宋_GB2312" w:cs="仿宋_GB2312" w:eastAsia="仿宋_GB2312"/>
                <w:sz w:val="28"/>
                <w:b/>
              </w:rPr>
              <w:t>4</w:t>
            </w:r>
          </w:p>
          <w:p>
            <w:pPr>
              <w:pStyle w:val="null3"/>
              <w:jc w:val="center"/>
            </w:pPr>
            <w:r>
              <w:rPr>
                <w:rFonts w:ascii="仿宋_GB2312" w:hAnsi="仿宋_GB2312" w:cs="仿宋_GB2312" w:eastAsia="仿宋_GB2312"/>
                <w:sz w:val="24"/>
                <w:b/>
              </w:rPr>
              <w:t>2024-2025年海南省少儿乒乓球锦标赛</w:t>
            </w:r>
          </w:p>
          <w:p>
            <w:pPr>
              <w:pStyle w:val="null3"/>
              <w:jc w:val="center"/>
            </w:pPr>
            <w:r>
              <w:rPr>
                <w:rFonts w:ascii="仿宋_GB2312" w:hAnsi="仿宋_GB2312" w:cs="仿宋_GB2312" w:eastAsia="仿宋_GB2312"/>
                <w:sz w:val="24"/>
                <w:b/>
              </w:rPr>
              <w:t>采购需求</w:t>
            </w:r>
          </w:p>
          <w:p>
            <w:pPr>
              <w:pStyle w:val="null3"/>
              <w:ind w:firstLine="480"/>
              <w:jc w:val="left"/>
            </w:pPr>
            <w:r>
              <w:rPr>
                <w:rFonts w:ascii="仿宋_GB2312" w:hAnsi="仿宋_GB2312" w:cs="仿宋_GB2312" w:eastAsia="仿宋_GB2312"/>
                <w:sz w:val="24"/>
              </w:rPr>
              <w:t>一、项目概况</w:t>
            </w:r>
          </w:p>
          <w:p>
            <w:pPr>
              <w:pStyle w:val="null3"/>
              <w:ind w:firstLine="480"/>
              <w:jc w:val="left"/>
            </w:pPr>
            <w:r>
              <w:rPr>
                <w:rFonts w:ascii="仿宋_GB2312" w:hAnsi="仿宋_GB2312" w:cs="仿宋_GB2312" w:eastAsia="仿宋_GB2312"/>
                <w:sz w:val="24"/>
              </w:rPr>
              <w:t>根据《海南省国家体育旅游示范区发展规划</w:t>
            </w:r>
            <w:r>
              <w:rPr>
                <w:rFonts w:ascii="仿宋_GB2312" w:hAnsi="仿宋_GB2312" w:cs="仿宋_GB2312" w:eastAsia="仿宋_GB2312"/>
                <w:sz w:val="24"/>
              </w:rPr>
              <w:t>(2020-2025)》、《海南省“十四五”旅游文化广电体育发展规划》等文件要求，近年来，海南通过强化体育旅游赛事引领，全力打造国家体育旅游示范区。</w:t>
            </w:r>
          </w:p>
          <w:p>
            <w:pPr>
              <w:pStyle w:val="null3"/>
              <w:ind w:firstLine="480"/>
              <w:jc w:val="left"/>
            </w:pPr>
            <w:r>
              <w:rPr>
                <w:rFonts w:ascii="仿宋_GB2312" w:hAnsi="仿宋_GB2312" w:cs="仿宋_GB2312" w:eastAsia="仿宋_GB2312"/>
                <w:sz w:val="24"/>
              </w:rPr>
              <w:t>同时为深入贯彻冯飞书记关于</w:t>
            </w:r>
            <w:r>
              <w:rPr>
                <w:rFonts w:ascii="仿宋_GB2312" w:hAnsi="仿宋_GB2312" w:cs="仿宋_GB2312" w:eastAsia="仿宋_GB2312"/>
                <w:sz w:val="24"/>
              </w:rPr>
              <w:t>“开发淡季旅游产品，打造‘清凉城市’”的重要指示，以及省委省政府在经济工作会议上强调的“引客入岛”战略，我院积极响应，计划在2025年上半年推出海南省少儿乒乓球锦标赛赛。这一赛事不仅将充分展示海南的自然风光与生态优势，还旨在通过徒步这一低门槛、高参与度的运动形式，吸引不同年龄层的游客参与，不断引客入岛，增强海南体育旅游的吸引力和影响力。</w:t>
            </w:r>
          </w:p>
          <w:p>
            <w:pPr>
              <w:pStyle w:val="null3"/>
              <w:ind w:firstLine="480"/>
              <w:jc w:val="left"/>
            </w:pPr>
            <w:r>
              <w:rPr>
                <w:rFonts w:ascii="仿宋_GB2312" w:hAnsi="仿宋_GB2312" w:cs="仿宋_GB2312" w:eastAsia="仿宋_GB2312"/>
                <w:sz w:val="24"/>
              </w:rPr>
              <w:t>为确保赛事的专业性、安全性和影响力，现决定通过公开招标的方式，严格筛选并确定一家具备丰富体育赛事运营经验、良好市场口碑及专业执行能力的赛事活动运营管理单位。</w:t>
            </w:r>
          </w:p>
          <w:p>
            <w:pPr>
              <w:pStyle w:val="null3"/>
              <w:ind w:firstLine="480"/>
              <w:jc w:val="left"/>
            </w:pPr>
            <w:r>
              <w:rPr>
                <w:rFonts w:ascii="仿宋_GB2312" w:hAnsi="仿宋_GB2312" w:cs="仿宋_GB2312" w:eastAsia="仿宋_GB2312"/>
                <w:sz w:val="24"/>
              </w:rPr>
              <w:t>二、办赛单位</w:t>
            </w:r>
          </w:p>
          <w:p>
            <w:pPr>
              <w:pStyle w:val="null3"/>
              <w:ind w:firstLine="480"/>
              <w:jc w:val="left"/>
            </w:pPr>
            <w:r>
              <w:rPr>
                <w:rFonts w:ascii="仿宋_GB2312" w:hAnsi="仿宋_GB2312" w:cs="仿宋_GB2312" w:eastAsia="仿宋_GB2312"/>
                <w:sz w:val="24"/>
              </w:rPr>
              <w:t>（一）主办单位：</w:t>
            </w:r>
          </w:p>
          <w:p>
            <w:pPr>
              <w:pStyle w:val="null3"/>
              <w:ind w:firstLine="480"/>
              <w:jc w:val="left"/>
            </w:pPr>
            <w:r>
              <w:rPr>
                <w:rFonts w:ascii="仿宋_GB2312" w:hAnsi="仿宋_GB2312" w:cs="仿宋_GB2312" w:eastAsia="仿宋_GB2312"/>
                <w:sz w:val="24"/>
              </w:rPr>
              <w:t>海南省旅游和文化广电体育厅</w:t>
            </w:r>
          </w:p>
          <w:p>
            <w:pPr>
              <w:pStyle w:val="null3"/>
              <w:ind w:firstLine="480"/>
              <w:jc w:val="left"/>
            </w:pPr>
            <w:r>
              <w:rPr>
                <w:rFonts w:ascii="仿宋_GB2312" w:hAnsi="仿宋_GB2312" w:cs="仿宋_GB2312" w:eastAsia="仿宋_GB2312"/>
                <w:sz w:val="24"/>
              </w:rPr>
              <w:t>（二）承办单位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海南体育职业技术学院</w:t>
            </w:r>
          </w:p>
          <w:p>
            <w:pPr>
              <w:pStyle w:val="null3"/>
              <w:ind w:firstLine="480"/>
              <w:jc w:val="left"/>
            </w:pPr>
            <w:r>
              <w:rPr>
                <w:rFonts w:ascii="仿宋_GB2312" w:hAnsi="仿宋_GB2312" w:cs="仿宋_GB2312" w:eastAsia="仿宋_GB2312"/>
                <w:sz w:val="24"/>
              </w:rPr>
              <w:t>海南省训练竞赛管理中心</w:t>
            </w:r>
          </w:p>
          <w:p>
            <w:pPr>
              <w:pStyle w:val="null3"/>
              <w:ind w:firstLine="480"/>
              <w:jc w:val="left"/>
            </w:pPr>
            <w:r>
              <w:rPr>
                <w:rFonts w:ascii="仿宋_GB2312" w:hAnsi="仿宋_GB2312" w:cs="仿宋_GB2312" w:eastAsia="仿宋_GB2312"/>
                <w:sz w:val="24"/>
              </w:rPr>
              <w:t>（三）协办单位</w:t>
            </w:r>
            <w:r>
              <w:rPr>
                <w:rFonts w:ascii="仿宋_GB2312" w:hAnsi="仿宋_GB2312" w:cs="仿宋_GB2312" w:eastAsia="仿宋_GB2312"/>
                <w:sz w:val="24"/>
              </w:rPr>
              <w:t>;待定</w:t>
            </w:r>
          </w:p>
          <w:p>
            <w:pPr>
              <w:pStyle w:val="null3"/>
              <w:ind w:firstLine="480"/>
              <w:jc w:val="left"/>
            </w:pPr>
            <w:r>
              <w:rPr>
                <w:rFonts w:ascii="仿宋_GB2312" w:hAnsi="仿宋_GB2312" w:cs="仿宋_GB2312" w:eastAsia="仿宋_GB2312"/>
                <w:sz w:val="24"/>
              </w:rPr>
              <w:t>（四）运营单位：待定</w:t>
            </w:r>
          </w:p>
          <w:p>
            <w:pPr>
              <w:pStyle w:val="null3"/>
              <w:ind w:firstLine="480"/>
              <w:jc w:val="left"/>
            </w:pPr>
            <w:r>
              <w:rPr>
                <w:rFonts w:ascii="仿宋_GB2312" w:hAnsi="仿宋_GB2312" w:cs="仿宋_GB2312" w:eastAsia="仿宋_GB2312"/>
                <w:sz w:val="24"/>
              </w:rPr>
              <w:t>通过公开招标确定</w:t>
            </w:r>
          </w:p>
          <w:p>
            <w:pPr>
              <w:pStyle w:val="null3"/>
              <w:ind w:firstLine="480"/>
              <w:jc w:val="left"/>
            </w:pPr>
            <w:r>
              <w:rPr>
                <w:rFonts w:ascii="仿宋_GB2312" w:hAnsi="仿宋_GB2312" w:cs="仿宋_GB2312" w:eastAsia="仿宋_GB2312"/>
                <w:sz w:val="24"/>
              </w:rPr>
              <w:t>三、项目内容及要求</w:t>
            </w:r>
          </w:p>
          <w:p>
            <w:pPr>
              <w:pStyle w:val="null3"/>
              <w:ind w:firstLine="480"/>
              <w:jc w:val="left"/>
            </w:pPr>
            <w:r>
              <w:rPr>
                <w:rFonts w:ascii="仿宋_GB2312" w:hAnsi="仿宋_GB2312" w:cs="仿宋_GB2312" w:eastAsia="仿宋_GB2312"/>
                <w:sz w:val="24"/>
              </w:rPr>
              <w:t>（一）赛事名称：</w:t>
            </w:r>
            <w:r>
              <w:rPr>
                <w:rFonts w:ascii="仿宋_GB2312" w:hAnsi="仿宋_GB2312" w:cs="仿宋_GB2312" w:eastAsia="仿宋_GB2312"/>
                <w:sz w:val="24"/>
              </w:rPr>
              <w:t xml:space="preserve">2025年海南省少儿乒乓球锦标赛  </w:t>
            </w:r>
          </w:p>
          <w:p>
            <w:pPr>
              <w:pStyle w:val="null3"/>
              <w:ind w:firstLine="480"/>
              <w:jc w:val="left"/>
            </w:pPr>
            <w:r>
              <w:rPr>
                <w:rFonts w:ascii="仿宋_GB2312" w:hAnsi="仿宋_GB2312" w:cs="仿宋_GB2312" w:eastAsia="仿宋_GB2312"/>
                <w:sz w:val="24"/>
              </w:rPr>
              <w:t>（二）活动时间：</w:t>
            </w:r>
            <w:r>
              <w:rPr>
                <w:rFonts w:ascii="仿宋_GB2312" w:hAnsi="仿宋_GB2312" w:cs="仿宋_GB2312" w:eastAsia="仿宋_GB2312"/>
                <w:sz w:val="24"/>
              </w:rPr>
              <w:t>20</w:t>
            </w:r>
            <w:r>
              <w:rPr>
                <w:rFonts w:ascii="仿宋_GB2312" w:hAnsi="仿宋_GB2312" w:cs="仿宋_GB2312" w:eastAsia="仿宋_GB2312"/>
                <w:sz w:val="24"/>
              </w:rPr>
              <w:t>2</w:t>
            </w:r>
            <w:r>
              <w:rPr>
                <w:rFonts w:ascii="仿宋_GB2312" w:hAnsi="仿宋_GB2312" w:cs="仿宋_GB2312" w:eastAsia="仿宋_GB2312"/>
                <w:sz w:val="24"/>
              </w:rPr>
              <w:t>5年</w:t>
            </w:r>
            <w:r>
              <w:rPr>
                <w:rFonts w:ascii="仿宋_GB2312" w:hAnsi="仿宋_GB2312" w:cs="仿宋_GB2312" w:eastAsia="仿宋_GB2312"/>
                <w:sz w:val="24"/>
              </w:rPr>
              <w:t>10</w:t>
            </w:r>
            <w:r>
              <w:rPr>
                <w:rFonts w:ascii="仿宋_GB2312" w:hAnsi="仿宋_GB2312" w:cs="仿宋_GB2312" w:eastAsia="仿宋_GB2312"/>
                <w:sz w:val="24"/>
              </w:rPr>
              <w:t>月</w:t>
            </w:r>
            <w:r>
              <w:rPr>
                <w:rFonts w:ascii="仿宋_GB2312" w:hAnsi="仿宋_GB2312" w:cs="仿宋_GB2312" w:eastAsia="仿宋_GB2312"/>
                <w:sz w:val="24"/>
              </w:rPr>
              <w:t>-12月</w:t>
            </w:r>
            <w:r>
              <w:rPr>
                <w:rFonts w:ascii="仿宋_GB2312" w:hAnsi="仿宋_GB2312" w:cs="仿宋_GB2312" w:eastAsia="仿宋_GB2312"/>
                <w:sz w:val="24"/>
              </w:rPr>
              <w:t>（</w:t>
            </w:r>
            <w:r>
              <w:rPr>
                <w:rFonts w:ascii="仿宋_GB2312" w:hAnsi="仿宋_GB2312" w:cs="仿宋_GB2312" w:eastAsia="仿宋_GB2312"/>
                <w:sz w:val="24"/>
              </w:rPr>
              <w:t>拟定）</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（三）活动地点：</w:t>
            </w:r>
            <w:r>
              <w:rPr>
                <w:rFonts w:ascii="仿宋_GB2312" w:hAnsi="仿宋_GB2312" w:cs="仿宋_GB2312" w:eastAsia="仿宋_GB2312"/>
                <w:sz w:val="24"/>
              </w:rPr>
              <w:t>海口（拟定）</w:t>
            </w:r>
          </w:p>
          <w:p>
            <w:pPr>
              <w:pStyle w:val="null3"/>
              <w:ind w:firstLine="480"/>
              <w:jc w:val="left"/>
            </w:pPr>
            <w:r>
              <w:rPr>
                <w:rFonts w:ascii="仿宋_GB2312" w:hAnsi="仿宋_GB2312" w:cs="仿宋_GB2312" w:eastAsia="仿宋_GB2312"/>
                <w:sz w:val="24"/>
              </w:rPr>
              <w:t>（四）项目预算：</w:t>
            </w:r>
            <w:r>
              <w:rPr>
                <w:rFonts w:ascii="仿宋_GB2312" w:hAnsi="仿宋_GB2312" w:cs="仿宋_GB2312" w:eastAsia="仿宋_GB2312"/>
                <w:sz w:val="24"/>
              </w:rPr>
              <w:t>30.98万（超出部分由中标单位自筹）</w:t>
            </w:r>
          </w:p>
          <w:p>
            <w:pPr>
              <w:pStyle w:val="null3"/>
              <w:ind w:firstLine="480"/>
              <w:jc w:val="left"/>
            </w:pPr>
            <w:r>
              <w:rPr>
                <w:rFonts w:ascii="仿宋_GB2312" w:hAnsi="仿宋_GB2312" w:cs="仿宋_GB2312" w:eastAsia="仿宋_GB2312"/>
                <w:sz w:val="24"/>
              </w:rPr>
              <w:t>（五）参赛人数：参赛人数约</w:t>
            </w:r>
            <w:r>
              <w:rPr>
                <w:rFonts w:ascii="仿宋_GB2312" w:hAnsi="仿宋_GB2312" w:cs="仿宋_GB2312" w:eastAsia="仿宋_GB2312"/>
                <w:sz w:val="24"/>
              </w:rPr>
              <w:t>300人</w:t>
            </w:r>
          </w:p>
          <w:p>
            <w:pPr>
              <w:pStyle w:val="null3"/>
              <w:ind w:firstLine="480"/>
              <w:jc w:val="left"/>
            </w:pPr>
            <w:r>
              <w:rPr>
                <w:rFonts w:ascii="仿宋_GB2312" w:hAnsi="仿宋_GB2312" w:cs="仿宋_GB2312" w:eastAsia="仿宋_GB2312"/>
                <w:sz w:val="24"/>
              </w:rPr>
              <w:t>（六）最高限价</w:t>
            </w:r>
            <w:r>
              <w:rPr>
                <w:rFonts w:ascii="仿宋_GB2312" w:hAnsi="仿宋_GB2312" w:cs="仿宋_GB2312" w:eastAsia="仿宋_GB2312"/>
                <w:sz w:val="24"/>
              </w:rPr>
              <w:t xml:space="preserve">  </w:t>
            </w:r>
          </w:p>
          <w:p>
            <w:pPr>
              <w:pStyle w:val="null3"/>
              <w:ind w:firstLine="480"/>
              <w:jc w:val="left"/>
            </w:pPr>
            <w:r>
              <w:rPr>
                <w:rFonts w:ascii="仿宋_GB2312" w:hAnsi="仿宋_GB2312" w:cs="仿宋_GB2312" w:eastAsia="仿宋_GB2312"/>
                <w:sz w:val="24"/>
              </w:rPr>
              <w:t>（七）合同签订方式中标方与海南体育职业技术学院（海南省训练竞赛管理中心）签订采购合同。</w:t>
            </w:r>
          </w:p>
          <w:p>
            <w:pPr>
              <w:pStyle w:val="null3"/>
              <w:ind w:firstLine="480"/>
              <w:jc w:val="left"/>
            </w:pPr>
            <w:r>
              <w:rPr>
                <w:rFonts w:ascii="仿宋_GB2312" w:hAnsi="仿宋_GB2312" w:cs="仿宋_GB2312" w:eastAsia="仿宋_GB2312"/>
                <w:sz w:val="24"/>
              </w:rPr>
              <w:t>四、招标需求</w:t>
            </w:r>
          </w:p>
          <w:p>
            <w:pPr>
              <w:pStyle w:val="null3"/>
              <w:ind w:firstLine="480"/>
              <w:jc w:val="left"/>
            </w:pPr>
            <w:r>
              <w:rPr>
                <w:rFonts w:ascii="仿宋_GB2312" w:hAnsi="仿宋_GB2312" w:cs="仿宋_GB2312" w:eastAsia="仿宋_GB2312"/>
                <w:sz w:val="24"/>
              </w:rPr>
              <w:t>（一）活动策划统筹和组织</w:t>
            </w:r>
          </w:p>
          <w:p>
            <w:pPr>
              <w:pStyle w:val="null3"/>
              <w:ind w:firstLine="480"/>
              <w:jc w:val="left"/>
            </w:pPr>
            <w:r>
              <w:rPr>
                <w:rFonts w:ascii="仿宋_GB2312" w:hAnsi="仿宋_GB2312" w:cs="仿宋_GB2312" w:eastAsia="仿宋_GB2312"/>
                <w:sz w:val="24"/>
              </w:rPr>
              <w:t>1.投标人需成立专项工作组，提供赛事策划及执行方案，组织执行2025年海南省少儿乒乓球锦标赛，保证负责赛事活动的安全有序执行。</w:t>
            </w:r>
          </w:p>
          <w:p>
            <w:pPr>
              <w:pStyle w:val="null3"/>
              <w:ind w:firstLine="480"/>
              <w:jc w:val="left"/>
            </w:pPr>
            <w:r>
              <w:rPr>
                <w:rFonts w:ascii="仿宋_GB2312" w:hAnsi="仿宋_GB2312" w:cs="仿宋_GB2312" w:eastAsia="仿宋_GB2312"/>
                <w:sz w:val="24"/>
              </w:rPr>
              <w:t>2.在满足赛事可执行性的前提下，赛事策划执行方案需设计完整和合理的赛事规程，确保赛事充分展现海南特色，包括但不限于自然风光、人文景观、历史文化遗址等，旨在通过赛事对海南旅游景点起到积极的宣传作用。赛事设计需兼顾安全性、和挑战性，同时符合海南省气候特点，确保参赛运动员在享受比赛乐趣的同时，能够深入了解海南的文化与美景，体现本省的竞赛水平和办赛特色。</w:t>
            </w:r>
          </w:p>
          <w:p>
            <w:pPr>
              <w:pStyle w:val="null3"/>
              <w:ind w:firstLine="480"/>
              <w:jc w:val="left"/>
            </w:pPr>
            <w:r>
              <w:rPr>
                <w:rFonts w:ascii="仿宋_GB2312" w:hAnsi="仿宋_GB2312" w:cs="仿宋_GB2312" w:eastAsia="仿宋_GB2312"/>
                <w:sz w:val="24"/>
              </w:rPr>
              <w:t>3.促进经济消费，赛事方案中还需包含如何通过体育赛事促进当地经济消费的方案。投标人需提出具体可行的策略，如合作赞助商、特色商品展销区、体育文化展示区等，吸引参赛者和观众在赛事期间进行消费。</w:t>
            </w:r>
          </w:p>
          <w:p>
            <w:pPr>
              <w:pStyle w:val="null3"/>
              <w:ind w:firstLine="480"/>
              <w:jc w:val="left"/>
            </w:pPr>
            <w:r>
              <w:rPr>
                <w:rFonts w:ascii="仿宋_GB2312" w:hAnsi="仿宋_GB2312" w:cs="仿宋_GB2312" w:eastAsia="仿宋_GB2312"/>
                <w:sz w:val="24"/>
              </w:rPr>
              <w:t>4.对赛事进行合理安排，并按采购要求执行赛事，投标人需提供清晰、简洁的报名流程，确保参赛者可通过线上、线下等多渠道进行报名，同时做好报名信息的保密工作。</w:t>
            </w:r>
          </w:p>
          <w:p>
            <w:pPr>
              <w:pStyle w:val="null3"/>
              <w:ind w:firstLine="480"/>
              <w:jc w:val="left"/>
            </w:pPr>
            <w:r>
              <w:rPr>
                <w:rFonts w:ascii="仿宋_GB2312" w:hAnsi="仿宋_GB2312" w:cs="仿宋_GB2312" w:eastAsia="仿宋_GB2312"/>
                <w:sz w:val="24"/>
              </w:rPr>
              <w:t>5.有效对接主办方和各办赛组委会部门，将比赛筹备工作落实到位。</w:t>
            </w:r>
          </w:p>
          <w:p>
            <w:pPr>
              <w:pStyle w:val="null3"/>
              <w:ind w:firstLine="480"/>
              <w:jc w:val="left"/>
            </w:pPr>
            <w:r>
              <w:rPr>
                <w:rFonts w:ascii="仿宋_GB2312" w:hAnsi="仿宋_GB2312" w:cs="仿宋_GB2312" w:eastAsia="仿宋_GB2312"/>
                <w:sz w:val="24"/>
              </w:rPr>
              <w:t>6.招募赛事相关工作人员：裁判、志愿者、急救人员、安保、网络宣传平台及其他赛事相关工作人员。安排竞赛组织人员用餐及饮用水，安排专人负责后勤保障工作。</w:t>
            </w:r>
          </w:p>
          <w:p>
            <w:pPr>
              <w:pStyle w:val="null3"/>
              <w:ind w:firstLine="480"/>
              <w:jc w:val="left"/>
            </w:pPr>
            <w:r>
              <w:rPr>
                <w:rFonts w:ascii="仿宋_GB2312" w:hAnsi="仿宋_GB2312" w:cs="仿宋_GB2312" w:eastAsia="仿宋_GB2312"/>
                <w:sz w:val="24"/>
              </w:rPr>
              <w:t>7. 拥有丰富的赞助商品牌资源,负责对接主办方推介的赞助商资源，促成赛事赞助。负责落实各项赞助商权益工作，赞助商接待工作。</w:t>
            </w:r>
          </w:p>
          <w:p>
            <w:pPr>
              <w:pStyle w:val="null3"/>
              <w:ind w:firstLine="480"/>
              <w:jc w:val="left"/>
            </w:pPr>
            <w:r>
              <w:rPr>
                <w:rFonts w:ascii="仿宋_GB2312" w:hAnsi="仿宋_GB2312" w:cs="仿宋_GB2312" w:eastAsia="仿宋_GB2312"/>
                <w:sz w:val="24"/>
              </w:rPr>
              <w:t>8.拥有丰富的赛事运营经验，负责赛事整体布局；规划及布置活动现场嘉宾观赛区、竞赛办公区、媒体区、医疗救护区等。</w:t>
            </w:r>
          </w:p>
          <w:p>
            <w:pPr>
              <w:pStyle w:val="null3"/>
              <w:ind w:firstLine="480"/>
              <w:jc w:val="left"/>
            </w:pPr>
            <w:r>
              <w:rPr>
                <w:rFonts w:ascii="仿宋_GB2312" w:hAnsi="仿宋_GB2312" w:cs="仿宋_GB2312" w:eastAsia="仿宋_GB2312"/>
                <w:sz w:val="24"/>
              </w:rPr>
              <w:t>9.按时收集赛事相关材料及数据：比赛技术统计、照片视频等其他相关数据。</w:t>
            </w:r>
          </w:p>
          <w:p>
            <w:pPr>
              <w:pStyle w:val="null3"/>
              <w:ind w:firstLine="480"/>
              <w:jc w:val="left"/>
            </w:pPr>
            <w:r>
              <w:rPr>
                <w:rFonts w:ascii="仿宋_GB2312" w:hAnsi="仿宋_GB2312" w:cs="仿宋_GB2312" w:eastAsia="仿宋_GB2312"/>
                <w:sz w:val="24"/>
              </w:rPr>
              <w:t>10.按照项目比赛规则的标准要求进行比赛场地布置，包含赛场设施设备、导引指示牌、各类宣传牌等，制定比赛场地布置方案，包含项目视觉识别系统 (VI)、各类平面布置图、效果图。比赛场地布置方案须经采购人同意后组织实施。</w:t>
            </w:r>
          </w:p>
          <w:p>
            <w:pPr>
              <w:pStyle w:val="null3"/>
              <w:ind w:firstLine="480"/>
              <w:jc w:val="left"/>
            </w:pPr>
            <w:r>
              <w:rPr>
                <w:rFonts w:ascii="仿宋_GB2312" w:hAnsi="仿宋_GB2312" w:cs="仿宋_GB2312" w:eastAsia="仿宋_GB2312"/>
                <w:sz w:val="24"/>
              </w:rPr>
              <w:t>11.负责采购制作赛事相关物资，包含各类比赛器材、执裁器材、各类奖牌、证书、以及参赛号码牌等赛事用品。</w:t>
            </w:r>
          </w:p>
          <w:p>
            <w:pPr>
              <w:pStyle w:val="null3"/>
              <w:ind w:firstLine="480"/>
              <w:jc w:val="left"/>
            </w:pPr>
            <w:r>
              <w:rPr>
                <w:rFonts w:ascii="仿宋_GB2312" w:hAnsi="仿宋_GB2312" w:cs="仿宋_GB2312" w:eastAsia="仿宋_GB2312"/>
                <w:sz w:val="24"/>
              </w:rPr>
              <w:t>12.负责活动前期、举办期间及撤场的各项工作统筹执行。</w:t>
            </w:r>
          </w:p>
          <w:p>
            <w:pPr>
              <w:pStyle w:val="null3"/>
              <w:ind w:firstLine="480"/>
              <w:jc w:val="left"/>
            </w:pPr>
            <w:r>
              <w:rPr>
                <w:rFonts w:ascii="仿宋_GB2312" w:hAnsi="仿宋_GB2312" w:cs="仿宋_GB2312" w:eastAsia="仿宋_GB2312"/>
                <w:sz w:val="24"/>
              </w:rPr>
              <w:t>13.具有举办或承接过类似比赛经验的执行单位。</w:t>
            </w:r>
          </w:p>
          <w:p>
            <w:pPr>
              <w:pStyle w:val="null3"/>
              <w:ind w:firstLine="480"/>
              <w:jc w:val="left"/>
            </w:pPr>
            <w:r>
              <w:rPr>
                <w:rFonts w:ascii="仿宋_GB2312" w:hAnsi="仿宋_GB2312" w:cs="仿宋_GB2312" w:eastAsia="仿宋_GB2312"/>
                <w:sz w:val="24"/>
              </w:rPr>
              <w:t>14.赛事活动应在赛事活动现场体现“中国体育彩票”LOGO并在显著位置设置展示“中国体育彩票资助”宣传内容，包括但不限于赛事仪式舞台、道旗、背景板、赛事拱门、横幅、路旗、广告牌、资助标牌、赛道指示牌、公里牌、选手服装、奖牌、工作人员服装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ind w:firstLine="480"/>
              <w:jc w:val="left"/>
            </w:pPr>
            <w:r>
              <w:rPr>
                <w:rFonts w:ascii="仿宋_GB2312" w:hAnsi="仿宋_GB2312" w:cs="仿宋_GB2312" w:eastAsia="仿宋_GB2312"/>
                <w:sz w:val="24"/>
              </w:rPr>
              <w:t>15.对赛事热点事件的策划及传播可通过今日头条、抖音、小红书等媒体平台，以及海南日报、南海网等官方媒体进行广泛宣传，吸引线上观众。</w:t>
            </w:r>
          </w:p>
          <w:p>
            <w:pPr>
              <w:pStyle w:val="null3"/>
              <w:ind w:firstLine="480"/>
              <w:jc w:val="left"/>
            </w:pPr>
            <w:r>
              <w:rPr>
                <w:rFonts w:ascii="仿宋_GB2312" w:hAnsi="仿宋_GB2312" w:cs="仿宋_GB2312" w:eastAsia="仿宋_GB2312"/>
                <w:sz w:val="24"/>
              </w:rPr>
              <w:t>16.负责赛事赛后奖励、奖杯及奖牌发放。</w:t>
            </w:r>
          </w:p>
          <w:p>
            <w:pPr>
              <w:pStyle w:val="null3"/>
              <w:ind w:firstLine="480"/>
              <w:jc w:val="left"/>
            </w:pPr>
            <w:r>
              <w:rPr>
                <w:rFonts w:ascii="仿宋_GB2312" w:hAnsi="仿宋_GB2312" w:cs="仿宋_GB2312" w:eastAsia="仿宋_GB2312"/>
                <w:sz w:val="24"/>
              </w:rPr>
              <w:t>17.负责主办方交办的其他事项。</w:t>
            </w:r>
          </w:p>
          <w:p>
            <w:pPr>
              <w:pStyle w:val="null3"/>
              <w:ind w:firstLine="480"/>
              <w:jc w:val="left"/>
            </w:pPr>
            <w:r>
              <w:rPr>
                <w:rFonts w:ascii="仿宋_GB2312" w:hAnsi="仿宋_GB2312" w:cs="仿宋_GB2312" w:eastAsia="仿宋_GB2312"/>
                <w:sz w:val="24"/>
              </w:rPr>
              <w:t>（二）宣传推广</w:t>
            </w:r>
          </w:p>
          <w:p>
            <w:pPr>
              <w:pStyle w:val="null3"/>
              <w:ind w:firstLine="480"/>
              <w:jc w:val="left"/>
            </w:pPr>
            <w:r>
              <w:rPr>
                <w:rFonts w:ascii="仿宋_GB2312" w:hAnsi="仿宋_GB2312" w:cs="仿宋_GB2312" w:eastAsia="仿宋_GB2312"/>
                <w:sz w:val="24"/>
              </w:rPr>
              <w:t>1.宣传报道：围绕赛事特点策划赛事传播主题，拟定赛事宣传方案，策划热点传播事件。邀请不少于5家媒体现场报道、总播报超过20次(含20次)，网络、手机端等新媒体报道不少于20篇。</w:t>
            </w:r>
          </w:p>
          <w:p>
            <w:pPr>
              <w:pStyle w:val="null3"/>
              <w:ind w:firstLine="480"/>
              <w:jc w:val="left"/>
            </w:pPr>
            <w:r>
              <w:rPr>
                <w:rFonts w:ascii="仿宋_GB2312" w:hAnsi="仿宋_GB2312" w:cs="仿宋_GB2312" w:eastAsia="仿宋_GB2312"/>
                <w:sz w:val="24"/>
              </w:rPr>
              <w:t>2.拍摄宣传：比赛期间通过视频、图文等形式进行多维度报道，需提供不少于2个航拍机位。</w:t>
            </w:r>
          </w:p>
          <w:p>
            <w:pPr>
              <w:pStyle w:val="null3"/>
              <w:ind w:firstLine="480"/>
              <w:jc w:val="left"/>
            </w:pPr>
            <w:r>
              <w:rPr>
                <w:rFonts w:ascii="仿宋_GB2312" w:hAnsi="仿宋_GB2312" w:cs="仿宋_GB2312" w:eastAsia="仿宋_GB2312"/>
                <w:sz w:val="24"/>
              </w:rPr>
              <w:t>3.网络直播：比赛期间提供网络直播渠道（图片或视频直播）。</w:t>
            </w:r>
          </w:p>
          <w:p>
            <w:pPr>
              <w:pStyle w:val="null3"/>
              <w:ind w:firstLine="480"/>
              <w:jc w:val="left"/>
            </w:pPr>
            <w:r>
              <w:rPr>
                <w:rFonts w:ascii="仿宋_GB2312" w:hAnsi="仿宋_GB2312" w:cs="仿宋_GB2312" w:eastAsia="仿宋_GB2312"/>
                <w:sz w:val="24"/>
              </w:rPr>
              <w:t>五、投标要求</w:t>
            </w:r>
          </w:p>
          <w:p>
            <w:pPr>
              <w:pStyle w:val="null3"/>
              <w:ind w:firstLine="480"/>
              <w:jc w:val="left"/>
            </w:pPr>
            <w:r>
              <w:rPr>
                <w:rFonts w:ascii="仿宋_GB2312" w:hAnsi="仿宋_GB2312" w:cs="仿宋_GB2312" w:eastAsia="仿宋_GB2312"/>
                <w:sz w:val="24"/>
              </w:rPr>
              <w:t>（一）服务方案</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包括总体方案、后勤保障方案、安保方案、医疗保障方案、风险防控和应急预案、媒体宣传方案、宣传舆情监控方案、赛事搭建规划方案、赛事人员分工配置方案等方面的材料。（要求材料具有完整性、合理性、可操作性、竞赛规模等方面）</w:t>
            </w:r>
          </w:p>
          <w:p>
            <w:pPr>
              <w:pStyle w:val="null3"/>
              <w:ind w:firstLine="480"/>
              <w:jc w:val="left"/>
            </w:pPr>
            <w:r>
              <w:rPr>
                <w:rFonts w:ascii="仿宋_GB2312" w:hAnsi="仿宋_GB2312" w:cs="仿宋_GB2312" w:eastAsia="仿宋_GB2312"/>
                <w:sz w:val="24"/>
              </w:rPr>
              <w:t>（二）成功案例</w:t>
            </w:r>
            <w:r>
              <w:rPr>
                <w:rFonts w:ascii="仿宋_GB2312" w:hAnsi="仿宋_GB2312" w:cs="仿宋_GB2312" w:eastAsia="仿宋_GB2312"/>
                <w:sz w:val="24"/>
              </w:rPr>
              <w:t xml:space="preserve">  </w:t>
            </w:r>
          </w:p>
          <w:p>
            <w:pPr>
              <w:pStyle w:val="null3"/>
              <w:ind w:firstLine="480"/>
              <w:jc w:val="left"/>
            </w:pPr>
            <w:r>
              <w:rPr>
                <w:rFonts w:ascii="仿宋_GB2312" w:hAnsi="仿宋_GB2312" w:cs="仿宋_GB2312" w:eastAsia="仿宋_GB2312"/>
                <w:sz w:val="24"/>
              </w:rPr>
              <w:t>提供承办或协办过体育赛事的成功案例（只需提供级别较高的</w:t>
            </w:r>
            <w:r>
              <w:rPr>
                <w:rFonts w:ascii="仿宋_GB2312" w:hAnsi="仿宋_GB2312" w:cs="仿宋_GB2312" w:eastAsia="仿宋_GB2312"/>
                <w:sz w:val="24"/>
              </w:rPr>
              <w:t>3份赛事协议复印件，赛事级别越高、办赛特色越显著者为佳）。</w:t>
            </w:r>
          </w:p>
          <w:p>
            <w:pPr>
              <w:pStyle w:val="null3"/>
              <w:ind w:firstLine="480"/>
              <w:jc w:val="left"/>
            </w:pPr>
            <w:r>
              <w:rPr>
                <w:rFonts w:ascii="仿宋_GB2312" w:hAnsi="仿宋_GB2312" w:cs="仿宋_GB2312" w:eastAsia="仿宋_GB2312"/>
                <w:sz w:val="24"/>
              </w:rPr>
              <w:t>（三）赛事保障</w:t>
            </w:r>
          </w:p>
          <w:p>
            <w:pPr>
              <w:pStyle w:val="null3"/>
              <w:ind w:firstLine="480"/>
              <w:jc w:val="left"/>
            </w:pPr>
            <w:r>
              <w:rPr>
                <w:rFonts w:ascii="仿宋_GB2312" w:hAnsi="仿宋_GB2312" w:cs="仿宋_GB2312" w:eastAsia="仿宋_GB2312"/>
                <w:sz w:val="24"/>
              </w:rPr>
              <w:t>1.申请单位需承诺为本次比赛购买选手意外身故，猝死保险不低于30万元，赛事组织责任保险不低于100万元。（提供承诺书）</w:t>
            </w:r>
          </w:p>
          <w:p>
            <w:pPr>
              <w:pStyle w:val="null3"/>
              <w:ind w:firstLine="480"/>
              <w:jc w:val="left"/>
            </w:pPr>
            <w:r>
              <w:rPr>
                <w:rFonts w:ascii="仿宋_GB2312" w:hAnsi="仿宋_GB2312" w:cs="仿宋_GB2312" w:eastAsia="仿宋_GB2312"/>
                <w:sz w:val="24"/>
              </w:rPr>
              <w:t>2.为保障赛事顺利举办，申请单位应按主办单位要求聘请不少于5名裁判员。</w:t>
            </w:r>
          </w:p>
          <w:p>
            <w:pPr>
              <w:pStyle w:val="null3"/>
              <w:ind w:firstLine="480"/>
              <w:jc w:val="left"/>
            </w:pPr>
            <w:r>
              <w:rPr>
                <w:rFonts w:ascii="仿宋_GB2312" w:hAnsi="仿宋_GB2312" w:cs="仿宋_GB2312" w:eastAsia="仿宋_GB2312"/>
                <w:sz w:val="24"/>
              </w:rPr>
              <w:t>（四）项目实施能力</w:t>
            </w:r>
          </w:p>
          <w:p>
            <w:pPr>
              <w:pStyle w:val="null3"/>
              <w:ind w:firstLine="480"/>
              <w:jc w:val="left"/>
            </w:pPr>
            <w:r>
              <w:rPr>
                <w:rFonts w:ascii="仿宋_GB2312" w:hAnsi="仿宋_GB2312" w:cs="仿宋_GB2312" w:eastAsia="仿宋_GB2312"/>
                <w:sz w:val="24"/>
              </w:rPr>
              <w:t>申请单位承诺有能力补足赛事不足经费以保障赛事顺利进行。（提供承诺书）</w:t>
            </w:r>
          </w:p>
          <w:p>
            <w:pPr>
              <w:pStyle w:val="null3"/>
              <w:ind w:firstLine="480"/>
              <w:jc w:val="left"/>
            </w:pPr>
            <w:r>
              <w:rPr>
                <w:rFonts w:ascii="仿宋_GB2312" w:hAnsi="仿宋_GB2312" w:cs="仿宋_GB2312" w:eastAsia="仿宋_GB2312"/>
                <w:sz w:val="24"/>
              </w:rPr>
              <w:t>（五）绩效目标达成承诺书</w:t>
            </w:r>
          </w:p>
          <w:p>
            <w:pPr>
              <w:pStyle w:val="null3"/>
              <w:ind w:firstLine="480"/>
              <w:jc w:val="left"/>
            </w:pPr>
            <w:r>
              <w:rPr>
                <w:rFonts w:ascii="仿宋_GB2312" w:hAnsi="仿宋_GB2312" w:cs="仿宋_GB2312" w:eastAsia="仿宋_GB2312"/>
                <w:sz w:val="24"/>
              </w:rPr>
              <w:t>（六）赛事活动组织经验要求投标人需具三年以上赛事活动组织经验，熟悉乒乓球赛事办赛标准流程，赛事申请流程，具有主动协调组委会各部门配合支持赛事举办的经验和能力。</w:t>
            </w:r>
          </w:p>
          <w:p>
            <w:pPr>
              <w:pStyle w:val="null3"/>
              <w:ind w:firstLine="480"/>
              <w:jc w:val="left"/>
            </w:pPr>
            <w:r>
              <w:rPr>
                <w:rFonts w:ascii="仿宋_GB2312" w:hAnsi="仿宋_GB2312" w:cs="仿宋_GB2312" w:eastAsia="仿宋_GB2312"/>
                <w:sz w:val="24"/>
              </w:rPr>
              <w:t>（七）投标人以完成赛事目标为准，负责对接落实赛事举办场地，场地需满足赛事策划方案的具体要求，搭建符合要求的比赛场景。中标人需承担包含竞赛设备租赁，赛事搭建，赛事宣传，赛事装备，志愿者招募，医师跑者招募，裁判员聘请等与赛事举办有关的成本费用（包括但不限于人员成本、耗材成本、设施设备维护保养等）。</w:t>
            </w:r>
          </w:p>
          <w:p>
            <w:pPr>
              <w:pStyle w:val="null3"/>
              <w:ind w:firstLine="480"/>
              <w:jc w:val="left"/>
            </w:pPr>
            <w:r>
              <w:rPr>
                <w:rFonts w:ascii="仿宋_GB2312" w:hAnsi="仿宋_GB2312" w:cs="仿宋_GB2312" w:eastAsia="仿宋_GB2312"/>
                <w:sz w:val="24"/>
              </w:rPr>
              <w:t>（八）安全责任：中标人承担运行赛事举办过程中的安全责任，并承担由此产生的一切费用，甲方不承担任何连带责任。</w:t>
            </w:r>
          </w:p>
          <w:p>
            <w:pPr>
              <w:pStyle w:val="null3"/>
              <w:ind w:firstLine="480"/>
              <w:jc w:val="left"/>
            </w:pPr>
            <w:r>
              <w:rPr>
                <w:rFonts w:ascii="仿宋_GB2312" w:hAnsi="仿宋_GB2312" w:cs="仿宋_GB2312" w:eastAsia="仿宋_GB2312"/>
                <w:sz w:val="24"/>
              </w:rPr>
              <w:t>（九）中标人需确保赛事活动举办过程中涉及相关场地（其中场地需确保能容纳不少于</w:t>
            </w:r>
            <w:r>
              <w:rPr>
                <w:rFonts w:ascii="仿宋_GB2312" w:hAnsi="仿宋_GB2312" w:cs="仿宋_GB2312" w:eastAsia="仿宋_GB2312"/>
                <w:sz w:val="24"/>
              </w:rPr>
              <w:t>800人集合）、器材、技术工具等功能完好，能保障赛事活动期间正常顺利使用，涉及费用由中标人承担。</w:t>
            </w:r>
          </w:p>
          <w:p>
            <w:pPr>
              <w:pStyle w:val="null3"/>
              <w:ind w:firstLine="480"/>
              <w:jc w:val="left"/>
            </w:pPr>
            <w:r>
              <w:rPr>
                <w:rFonts w:ascii="仿宋_GB2312" w:hAnsi="仿宋_GB2312" w:cs="仿宋_GB2312" w:eastAsia="仿宋_GB2312"/>
                <w:sz w:val="24"/>
              </w:rPr>
              <w:t>（十）中标人应在签订合同后</w:t>
            </w:r>
            <w:r>
              <w:rPr>
                <w:rFonts w:ascii="仿宋_GB2312" w:hAnsi="仿宋_GB2312" w:cs="仿宋_GB2312" w:eastAsia="仿宋_GB2312"/>
                <w:sz w:val="24"/>
              </w:rPr>
              <w:t>7天内完成项目管理团队配备及相关准备工作，具体时间以招标人要求时间为准。</w:t>
            </w:r>
          </w:p>
          <w:p>
            <w:pPr>
              <w:pStyle w:val="null3"/>
              <w:ind w:firstLine="480"/>
              <w:jc w:val="left"/>
            </w:pPr>
            <w:r>
              <w:rPr>
                <w:rFonts w:ascii="仿宋_GB2312" w:hAnsi="仿宋_GB2312" w:cs="仿宋_GB2312" w:eastAsia="仿宋_GB2312"/>
                <w:sz w:val="24"/>
              </w:rPr>
              <w:t>（十一）中标人不得将赛事活动相关权益委托、转包给第三方。</w:t>
            </w:r>
          </w:p>
          <w:p>
            <w:pPr>
              <w:pStyle w:val="null3"/>
              <w:ind w:firstLine="480"/>
              <w:jc w:val="left"/>
            </w:pPr>
            <w:r>
              <w:rPr>
                <w:rFonts w:ascii="仿宋_GB2312" w:hAnsi="仿宋_GB2312" w:cs="仿宋_GB2312" w:eastAsia="仿宋_GB2312"/>
                <w:sz w:val="24"/>
              </w:rPr>
              <w:t>六、其它服务内容及需求</w:t>
            </w:r>
          </w:p>
          <w:p>
            <w:pPr>
              <w:pStyle w:val="null3"/>
              <w:ind w:firstLine="480"/>
              <w:jc w:val="left"/>
            </w:pPr>
            <w:r>
              <w:rPr>
                <w:rFonts w:ascii="仿宋_GB2312" w:hAnsi="仿宋_GB2312" w:cs="仿宋_GB2312" w:eastAsia="仿宋_GB2312"/>
                <w:sz w:val="24"/>
              </w:rPr>
              <w:t>（一）投标人应严格按照已确认的服务方案和工作流程提供服务，无条件地接受采购人对其工作质量的监督检查。</w:t>
            </w:r>
          </w:p>
          <w:p>
            <w:pPr>
              <w:pStyle w:val="null3"/>
              <w:ind w:firstLine="480"/>
              <w:jc w:val="left"/>
            </w:pPr>
            <w:r>
              <w:rPr>
                <w:rFonts w:ascii="仿宋_GB2312" w:hAnsi="仿宋_GB2312" w:cs="仿宋_GB2312" w:eastAsia="仿宋_GB2312"/>
                <w:sz w:val="24"/>
              </w:rPr>
              <w:t>（二）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ind w:firstLine="480"/>
              <w:jc w:val="left"/>
            </w:pPr>
            <w:r>
              <w:rPr>
                <w:rFonts w:ascii="仿宋_GB2312" w:hAnsi="仿宋_GB2312" w:cs="仿宋_GB2312" w:eastAsia="仿宋_GB2312"/>
                <w:sz w:val="24"/>
              </w:rPr>
              <w:t>（三）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ind w:firstLine="480"/>
              <w:jc w:val="left"/>
            </w:pPr>
            <w:r>
              <w:rPr>
                <w:rFonts w:ascii="仿宋_GB2312" w:hAnsi="仿宋_GB2312" w:cs="仿宋_GB2312" w:eastAsia="仿宋_GB2312"/>
                <w:sz w:val="24"/>
              </w:rPr>
              <w:t>七、赛事活动费用</w:t>
            </w:r>
          </w:p>
          <w:p>
            <w:pPr>
              <w:pStyle w:val="null3"/>
              <w:ind w:firstLine="480"/>
              <w:jc w:val="left"/>
            </w:pPr>
            <w:r>
              <w:rPr>
                <w:rFonts w:ascii="仿宋_GB2312" w:hAnsi="仿宋_GB2312" w:cs="仿宋_GB2312" w:eastAsia="仿宋_GB2312"/>
                <w:sz w:val="24"/>
              </w:rPr>
              <w:t>本次赛事活动经费</w:t>
            </w:r>
            <w:r>
              <w:rPr>
                <w:rFonts w:ascii="仿宋_GB2312" w:hAnsi="仿宋_GB2312" w:cs="仿宋_GB2312" w:eastAsia="仿宋_GB2312"/>
                <w:sz w:val="24"/>
              </w:rPr>
              <w:t>30.98万元由政府支持，主要用于场地搭建、开幕式、闭幕式、裁判员和工作人员的食宿（标准不少于300元/人/天）、设备、奖金奖牌证书、媒体宣传、以及劳务（裁判劳务标准不少于500元/人/天）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ind w:firstLine="480"/>
              <w:jc w:val="left"/>
            </w:pPr>
            <w:r>
              <w:rPr>
                <w:rFonts w:ascii="仿宋_GB2312" w:hAnsi="仿宋_GB2312" w:cs="仿宋_GB2312" w:eastAsia="仿宋_GB2312"/>
                <w:sz w:val="24"/>
              </w:rPr>
              <w:t>八、付款方式</w:t>
            </w:r>
          </w:p>
          <w:p>
            <w:pPr>
              <w:pStyle w:val="null3"/>
              <w:ind w:firstLine="480"/>
              <w:jc w:val="left"/>
            </w:pPr>
            <w:r>
              <w:rPr>
                <w:rFonts w:ascii="仿宋_GB2312" w:hAnsi="仿宋_GB2312" w:cs="仿宋_GB2312" w:eastAsia="仿宋_GB2312"/>
                <w:sz w:val="24"/>
              </w:rPr>
              <w:t>合同签订后，采购人凭中标人提供的有效发票支付合同金额的</w:t>
            </w:r>
            <w:r>
              <w:rPr>
                <w:rFonts w:ascii="仿宋_GB2312" w:hAnsi="仿宋_GB2312" w:cs="仿宋_GB2312" w:eastAsia="仿宋_GB2312"/>
                <w:sz w:val="24"/>
              </w:rPr>
              <w:t>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ind w:firstLine="480"/>
              <w:jc w:val="left"/>
            </w:pPr>
            <w:r>
              <w:rPr>
                <w:rFonts w:ascii="仿宋_GB2312" w:hAnsi="仿宋_GB2312" w:cs="仿宋_GB2312" w:eastAsia="仿宋_GB2312"/>
                <w:sz w:val="24"/>
              </w:rPr>
              <w:t>九、其他要求</w:t>
            </w:r>
          </w:p>
          <w:p>
            <w:pPr>
              <w:pStyle w:val="null3"/>
              <w:ind w:firstLine="480"/>
              <w:jc w:val="left"/>
            </w:pPr>
            <w:r>
              <w:rPr>
                <w:rFonts w:ascii="仿宋_GB2312" w:hAnsi="仿宋_GB2312" w:cs="仿宋_GB2312" w:eastAsia="仿宋_GB2312"/>
                <w:sz w:val="24"/>
              </w:rPr>
              <w:t>（一）投标人需提供针对本项目的需求理解分析及合理化建议。</w:t>
            </w:r>
          </w:p>
          <w:p>
            <w:pPr>
              <w:pStyle w:val="null3"/>
              <w:ind w:firstLine="480"/>
              <w:jc w:val="left"/>
            </w:pPr>
            <w:r>
              <w:rPr>
                <w:rFonts w:ascii="仿宋_GB2312" w:hAnsi="仿宋_GB2312" w:cs="仿宋_GB2312" w:eastAsia="仿宋_GB2312"/>
                <w:sz w:val="24"/>
              </w:rPr>
              <w:t>（二）投标人需提供实施方案，包含工作目标、工作计划及协调工作。</w:t>
            </w:r>
          </w:p>
          <w:p>
            <w:pPr>
              <w:pStyle w:val="null3"/>
              <w:ind w:firstLine="480"/>
              <w:jc w:val="left"/>
            </w:pPr>
            <w:r>
              <w:rPr>
                <w:rFonts w:ascii="仿宋_GB2312" w:hAnsi="仿宋_GB2312" w:cs="仿宋_GB2312" w:eastAsia="仿宋_GB2312"/>
                <w:sz w:val="24"/>
              </w:rPr>
              <w:t>（三）针对本项目提供应急响应预案、应急响应时间。</w:t>
            </w:r>
          </w:p>
          <w:p>
            <w:pPr>
              <w:pStyle w:val="null3"/>
              <w:ind w:firstLine="480"/>
              <w:jc w:val="left"/>
            </w:pPr>
            <w:r>
              <w:rPr>
                <w:rFonts w:ascii="仿宋_GB2312" w:hAnsi="仿宋_GB2312" w:cs="仿宋_GB2312" w:eastAsia="仿宋_GB2312"/>
                <w:sz w:val="24"/>
              </w:rPr>
              <w:t>（四）赞助事项要求等。（对赞助金额、赞助物品设置科学合理要求，符合赛事级别和赛事所需）</w:t>
            </w:r>
          </w:p>
          <w:p>
            <w:pPr>
              <w:pStyle w:val="null3"/>
              <w:ind w:firstLine="480"/>
              <w:jc w:val="left"/>
            </w:pPr>
            <w:r>
              <w:rPr>
                <w:rFonts w:ascii="仿宋_GB2312" w:hAnsi="仿宋_GB2312" w:cs="仿宋_GB2312" w:eastAsia="仿宋_GB2312"/>
                <w:sz w:val="24"/>
              </w:rPr>
              <w:t>（五）项目执行中，采购人可根据项目的实际情况对部分服务内容进行调整，供应商须无条件接受。项目执行中，成交供应商如确有需要对项目计划实施内容进行调整，应得到采购人同意，并向采购人提供包括活动详细策划与各阶段活动组织实施方案及活动预算等，具体由双方协商。</w:t>
            </w:r>
          </w:p>
          <w:p>
            <w:pPr>
              <w:pStyle w:val="null3"/>
              <w:ind w:firstLine="480"/>
              <w:jc w:val="left"/>
            </w:pPr>
            <w:r>
              <w:rPr>
                <w:rFonts w:ascii="仿宋_GB2312" w:hAnsi="仿宋_GB2312" w:cs="仿宋_GB2312" w:eastAsia="仿宋_GB2312"/>
                <w:sz w:val="24"/>
              </w:rPr>
              <w:t>（六）成交供应商要保持同采购人的密切联系，遇有重大事项及时报告和反馈信息，尊重采购人的意见，接受采购人的提议、监督和指导。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4"/>
              </w:rPr>
              <w:t xml:space="preserve">    （七）赛事完成后</w:t>
            </w:r>
            <w:r>
              <w:rPr>
                <w:rFonts w:ascii="仿宋_GB2312" w:hAnsi="仿宋_GB2312" w:cs="仿宋_GB2312" w:eastAsia="仿宋_GB2312"/>
                <w:sz w:val="24"/>
              </w:rPr>
              <w:t>7日内，中标人须向采购人提供赛事活动相关资料，并作为尾款支付的验收依据。材料应包含：（1）筹备材料（包括实施方案、筹备工作日志、采购文件等材料，纸质版和电子版） ；（2）秩序册、成绩册（一式两份原件，纸质版和电子版）；（3）赛事期间的图片和视频两套（刻光盘）；（4）赛事总结（纸质版和电子版）；（5）物料验收单和赛事验收报告（纸质版和电子版）。</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采购包</w:t>
            </w:r>
            <w:r>
              <w:rPr>
                <w:rFonts w:ascii="仿宋_GB2312" w:hAnsi="仿宋_GB2312" w:cs="仿宋_GB2312" w:eastAsia="仿宋_GB2312"/>
                <w:sz w:val="24"/>
              </w:rPr>
              <w:t>1：</w:t>
            </w:r>
            <w:r>
              <w:br/>
            </w:r>
            <w:r>
              <w:rPr>
                <w:rFonts w:ascii="仿宋_GB2312" w:hAnsi="仿宋_GB2312" w:cs="仿宋_GB2312" w:eastAsia="仿宋_GB2312"/>
                <w:sz w:val="24"/>
              </w:rPr>
              <w:t>（</w:t>
            </w:r>
            <w:r>
              <w:rPr>
                <w:rFonts w:ascii="仿宋_GB2312" w:hAnsi="仿宋_GB2312" w:cs="仿宋_GB2312" w:eastAsia="仿宋_GB2312"/>
                <w:sz w:val="24"/>
              </w:rPr>
              <w:t>1）服务期限：签订合同之日起至委托业务结束之日止（具体以合同签订为准）。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2）活动地点：采购人指定。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1）服务期限：签订合同之日起至委托业务结束之日止（具体以合同签订为准）。</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2）活动地点：采购人指定。</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1）服务期限：签订合同之日起至委托业务结束之日止（具体以合同签订为准）。</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2）活动地点：采购人指定。</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1）服务期限：签订合同之日起至委托业务结束之日止（具体以合同签订为准）。</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2）活动地点：采购人指定。</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采购包</w:t>
      </w:r>
      <w:r>
        <w:rPr>
          <w:rFonts w:ascii="仿宋_GB2312" w:hAnsi="仿宋_GB2312" w:cs="仿宋_GB2312" w:eastAsia="仿宋_GB2312"/>
          <w:sz w:val="24"/>
        </w:rPr>
        <w:t>1：</w:t>
      </w:r>
      <w:r>
        <w:br/>
      </w:r>
      <w:r>
        <w:rPr>
          <w:rFonts w:ascii="仿宋_GB2312" w:hAnsi="仿宋_GB2312" w:cs="仿宋_GB2312" w:eastAsia="仿宋_GB2312"/>
          <w:sz w:val="24"/>
        </w:rPr>
        <w:t>（</w:t>
      </w:r>
      <w:r>
        <w:rPr>
          <w:rFonts w:ascii="仿宋_GB2312" w:hAnsi="仿宋_GB2312" w:cs="仿宋_GB2312" w:eastAsia="仿宋_GB2312"/>
          <w:sz w:val="24"/>
        </w:rPr>
        <w:t>1）服务期限：签订合同之日起至委托业务结束之日止（具体以合同签订为准）。</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2）活动地点：采购人指定。</w:t>
      </w:r>
    </w:p>
    <w:p>
      <w:pPr>
        <w:pStyle w:val="null3"/>
        <w:spacing w:before="105" w:after="105"/>
        <w:jc w:val="left"/>
      </w:pPr>
      <w:r>
        <w:rPr>
          <w:rFonts w:ascii="仿宋_GB2312" w:hAnsi="仿宋_GB2312" w:cs="仿宋_GB2312" w:eastAsia="仿宋_GB2312"/>
          <w:sz w:val="24"/>
        </w:rPr>
        <w:t>采购包</w:t>
      </w:r>
      <w:r>
        <w:rPr>
          <w:rFonts w:ascii="仿宋_GB2312" w:hAnsi="仿宋_GB2312" w:cs="仿宋_GB2312" w:eastAsia="仿宋_GB2312"/>
          <w:sz w:val="24"/>
        </w:rPr>
        <w:t>2：</w:t>
      </w:r>
      <w:r>
        <w:br/>
      </w:r>
      <w:r>
        <w:rPr>
          <w:rFonts w:ascii="仿宋_GB2312" w:hAnsi="仿宋_GB2312" w:cs="仿宋_GB2312" w:eastAsia="仿宋_GB2312"/>
          <w:sz w:val="24"/>
        </w:rPr>
        <w:t>（</w:t>
      </w:r>
      <w:r>
        <w:rPr>
          <w:rFonts w:ascii="仿宋_GB2312" w:hAnsi="仿宋_GB2312" w:cs="仿宋_GB2312" w:eastAsia="仿宋_GB2312"/>
          <w:sz w:val="24"/>
        </w:rPr>
        <w:t>1）服务期限：签订合同之日起至委托业务结束之日止（具体以合同签订为准）。</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2）活动地点：采购人指定。</w:t>
      </w:r>
    </w:p>
    <w:p>
      <w:pPr>
        <w:pStyle w:val="null3"/>
        <w:jc w:val="left"/>
      </w:pPr>
      <w:r>
        <w:rPr>
          <w:rFonts w:ascii="仿宋_GB2312" w:hAnsi="仿宋_GB2312" w:cs="仿宋_GB2312" w:eastAsia="仿宋_GB2312"/>
          <w:sz w:val="24"/>
        </w:rPr>
        <w:t>采购包</w:t>
      </w:r>
      <w:r>
        <w:rPr>
          <w:rFonts w:ascii="仿宋_GB2312" w:hAnsi="仿宋_GB2312" w:cs="仿宋_GB2312" w:eastAsia="仿宋_GB2312"/>
          <w:sz w:val="24"/>
        </w:rPr>
        <w:t>3：</w:t>
      </w:r>
      <w:r>
        <w:br/>
      </w:r>
      <w:r>
        <w:rPr>
          <w:rFonts w:ascii="仿宋_GB2312" w:hAnsi="仿宋_GB2312" w:cs="仿宋_GB2312" w:eastAsia="仿宋_GB2312"/>
          <w:sz w:val="24"/>
        </w:rPr>
        <w:t>（</w:t>
      </w:r>
      <w:r>
        <w:rPr>
          <w:rFonts w:ascii="仿宋_GB2312" w:hAnsi="仿宋_GB2312" w:cs="仿宋_GB2312" w:eastAsia="仿宋_GB2312"/>
          <w:sz w:val="24"/>
        </w:rPr>
        <w:t>1）服务期限：签订合同之日起至委托业务结束之日止（具体以合同签订为准）。</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2）活动地点：采购人指定。</w:t>
      </w:r>
    </w:p>
    <w:p>
      <w:pPr>
        <w:pStyle w:val="null3"/>
        <w:spacing w:before="105" w:after="105"/>
        <w:jc w:val="left"/>
      </w:pPr>
      <w:r>
        <w:rPr>
          <w:rFonts w:ascii="仿宋_GB2312" w:hAnsi="仿宋_GB2312" w:cs="仿宋_GB2312" w:eastAsia="仿宋_GB2312"/>
          <w:sz w:val="24"/>
        </w:rPr>
        <w:t>采购包</w:t>
      </w:r>
      <w:r>
        <w:rPr>
          <w:rFonts w:ascii="仿宋_GB2312" w:hAnsi="仿宋_GB2312" w:cs="仿宋_GB2312" w:eastAsia="仿宋_GB2312"/>
          <w:sz w:val="24"/>
        </w:rPr>
        <w:t>4：</w:t>
      </w:r>
      <w:r>
        <w:br/>
      </w:r>
      <w:r>
        <w:rPr>
          <w:rFonts w:ascii="仿宋_GB2312" w:hAnsi="仿宋_GB2312" w:cs="仿宋_GB2312" w:eastAsia="仿宋_GB2312"/>
          <w:sz w:val="24"/>
        </w:rPr>
        <w:t>（</w:t>
      </w:r>
      <w:r>
        <w:rPr>
          <w:rFonts w:ascii="仿宋_GB2312" w:hAnsi="仿宋_GB2312" w:cs="仿宋_GB2312" w:eastAsia="仿宋_GB2312"/>
          <w:sz w:val="24"/>
        </w:rPr>
        <w:t>1）服务期限：签订合同之日起至委托业务结束之日止（具体以合同签订为准）。</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2）活动地点：采购人指定。</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（1）具体赛事场所需满足赛事要求，并征求采购人同意。若赛事场所不满足赛事要求或未经采购人同意视为中标供应商违约。 （2）供应商须保证在本项目投标过程中所提供资料真实有效，若发现有伪造编制，弄虚作假骗取中标，采购人将取消中标资格，并将其不良行为上报有关行政主管部门。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投标方案 开标（报价）一览表 中小企业声明函 项目业绩表 商务应答表 自觉抵制政府采购领域商业贿赂行为承诺书 商业信誉、财务会计制度、缴纳税收和社保的承诺函 封面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商业信誉、财务会计制度、缴纳税收和社保的承诺函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投标（响应）报价明细表 开标（报价）一览表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投标方案 开标（报价）一览表 中小企业声明函 商务应答表 自觉抵制政府采购领域商业贿赂行为承诺书 封面 商业信誉、财务会计制度、缴纳税收和社保的承诺函 具有独立承担民事责任的能力证明文件 投标人承诺函 项目业绩 其他材料 投标函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投标方案 开标（报价）一览表 中小企业声明函 商务应答表 自觉抵制政府采购领域商业贿赂行为承诺书 封面 商业信誉、财务会计制度、缴纳税收和社保的承诺函 具有独立承担民事责任的能力证明文件 投标人承诺函 项目业绩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投标方案 开标（报价）一览表 中小企业声明函 商务应答表 自觉抵制政府采购领域商业贿赂行为承诺书 封面 商业信誉、财务会计制度、缴纳税收和社保的承诺函 具有独立承担民事责任的能力证明文件 投标人承诺函 项目业绩 投标（响应）报价明细表 投标函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总体方案</w:t>
            </w:r>
          </w:p>
        </w:tc>
        <w:tc>
          <w:tcPr>
            <w:tcW w:type="dxa" w:w="2492"/>
          </w:tcPr>
          <w:p>
            <w:pPr>
              <w:pStyle w:val="null3"/>
              <w:jc w:val="both"/>
            </w:pPr>
            <w:r>
              <w:rPr>
                <w:rFonts w:ascii="仿宋_GB2312" w:hAnsi="仿宋_GB2312" w:cs="仿宋_GB2312" w:eastAsia="仿宋_GB2312"/>
              </w:rPr>
              <w:t>总体方案包括但不限赛事组织、搭建规划、环节设置、促进经济消费的方案等。赛事组织工作科学安全 ，环节设置顺畅合理 ，符合赛事相关标准 ，策划方案专业且具有创新性的得12分；赛事组织工作较为科学 ，环节设置较为合理 ，策划方案一般的得10分；赛事组织工作及现场流程缺乏合理性 ，策划方案简单 ，缺乏创新性，可实施性较差的得8分；赛事组织工作及赛事活动策划执行方案差 ，不具备实施性的得6分；未提供总体方案的得0分。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后勤保障方案包括但不限于人员分工，运动员等人的保障措施、设备器材保障措施、合作单位资源等。人员分工十分合理，运动员等人的保障措施到位，设备储蓄丰厚，合作单位实力强，得10分；人员分工比较合理，运动员等人的保障措施合理，设备储蓄一般，合作单位实力较强，得8分；人员分工一般，运动员等人的保障措施一般，设备储蓄较少，合作单位实力一般，得6分；人员分工较差，运动员等人的保障措施不合理，设备储蓄很少，合作单位实力较弱，得4分；未提供后勤保障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安保方案</w:t>
            </w:r>
          </w:p>
        </w:tc>
        <w:tc>
          <w:tcPr>
            <w:tcW w:type="dxa" w:w="2492"/>
          </w:tcPr>
          <w:p>
            <w:pPr>
              <w:pStyle w:val="null3"/>
              <w:jc w:val="both"/>
            </w:pPr>
            <w:r>
              <w:rPr>
                <w:rFonts w:ascii="仿宋_GB2312" w:hAnsi="仿宋_GB2312" w:cs="仿宋_GB2312" w:eastAsia="仿宋_GB2312"/>
              </w:rPr>
              <w:t>赛事安全保障方案包括但不限于安全保障措施、人员配置、安保设备。安全保障措施科学全面、人员配置充足、安保设备先进，得10分；赛事安全保障方案及措施比较全面，人员配置合理，得8分；赛事安全保障方案及措施一般，责任划分较为明确，得6分；赛事安全保障方案及措施较差，责任划分不清 晰，得4分。未提供安保方案的得0分。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医疗保障方案</w:t>
            </w:r>
          </w:p>
        </w:tc>
        <w:tc>
          <w:tcPr>
            <w:tcW w:type="dxa" w:w="2492"/>
          </w:tcPr>
          <w:p>
            <w:pPr>
              <w:pStyle w:val="null3"/>
              <w:jc w:val="both"/>
            </w:pPr>
            <w:r>
              <w:rPr>
                <w:rFonts w:ascii="仿宋_GB2312" w:hAnsi="仿宋_GB2312" w:cs="仿宋_GB2312" w:eastAsia="仿宋_GB2312"/>
              </w:rPr>
              <w:t>医疗保障方案包括但不限于医疗救助流程，物资、人力配置，医疗救助预案。医疗救助预案细致全面，救助流程科学合理，物资人力配置充足，得10分； 医疗救助预案比较全面，救助流程比较合理，物资人力配置比较充足，得8分；医疗救助方案及措施一般， 责任划分较为明确，得6分；医疗救助方案及措施较差，责任划分不清晰，得4分；未提供医疗保障方案的得0分。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风险防控和应急预案</w:t>
            </w:r>
          </w:p>
        </w:tc>
        <w:tc>
          <w:tcPr>
            <w:tcW w:type="dxa" w:w="2492"/>
          </w:tcPr>
          <w:p>
            <w:pPr>
              <w:pStyle w:val="null3"/>
              <w:jc w:val="both"/>
            </w:pPr>
            <w:r>
              <w:rPr>
                <w:rFonts w:ascii="仿宋_GB2312" w:hAnsi="仿宋_GB2312" w:cs="仿宋_GB2312" w:eastAsia="仿宋_GB2312"/>
              </w:rPr>
              <w:t>风险防控和应急预案包括但不限于与相关部门对接协调处理方案、应急预案、应急响应时间、保障措施等 。能够提供风险预警并提前做好应急保障措施，确保活动顺利开展的得10分；能够提供比较完善的协调处理方案，保障措施科学合理，可以保证活动顺利开展的得8分；提供的协调处理方案一般，保障措施一般，基本保证活动正常开展的得6分；协调处理方案及保障措施简单 ，可实施性较差的得4分；未提供风险防控和应急预案的得0分。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媒体宣传方案</w:t>
            </w:r>
          </w:p>
        </w:tc>
        <w:tc>
          <w:tcPr>
            <w:tcW w:type="dxa" w:w="2492"/>
          </w:tcPr>
          <w:p>
            <w:pPr>
              <w:pStyle w:val="null3"/>
              <w:jc w:val="both"/>
            </w:pPr>
            <w:r>
              <w:rPr>
                <w:rFonts w:ascii="仿宋_GB2312" w:hAnsi="仿宋_GB2312" w:cs="仿宋_GB2312" w:eastAsia="仿宋_GB2312"/>
              </w:rPr>
              <w:t>媒体宣传方案包括但不限于宣传渠道、宣传力度、宣传内容、宣传舆情监控。方案及实施计划详细、合理、可操作性强 ，宣传媒体资源丰富 ， 能为赛事或活动（包含赛前、赛时和赛后3个阶段）提供较好的品牌推广和传播 ，赛事氛围营造效果突出，宣传舆情监控措施得当的得8分；方案及实施计划一般 ，宣传媒体资源基本满足采购项目需要 ，赛事氛围营造效果一般的得6分；方案及实施计划较差 ，宣传媒体资源无法较好满足采购项目需要 ，赛事氛围营造效果较差的得4分；媒体宣传推广、赛事氛围营造方案及实施计划不满足采购项目需要，无赛事氛围营造效果的得2分 。未提供媒体宣传方案的得0分。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投标人有体育赛事达市级级别的每份合同业绩得1分；省级级别的每份合同业绩得3分，赛事级别达国家级别及以上的合同业绩每份得5分，最多得20分。 证明材料：投标文件中须提供合同关键页复印件及赛事达到的级别证明材料（包括但不限于合同名称页、合同主要内容页、合同签订日期页、合同双方签字盖章页），并加盖投标人公章。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项目业绩表</w:t>
            </w:r>
          </w:p>
        </w:tc>
      </w:tr>
      <w:tr>
        <w:tc>
          <w:tcPr>
            <w:tcW w:type="dxa" w:w="831"/>
            <w:vMerge/>
          </w:tcPr>
          <w:p/>
        </w:tc>
        <w:tc>
          <w:tcPr>
            <w:tcW w:type="dxa" w:w="1661"/>
          </w:tcPr>
          <w:p>
            <w:pPr>
              <w:pStyle w:val="null3"/>
              <w:jc w:val="both"/>
            </w:pPr>
            <w:r>
              <w:rPr>
                <w:rFonts w:ascii="仿宋_GB2312" w:hAnsi="仿宋_GB2312" w:cs="仿宋_GB2312" w:eastAsia="仿宋_GB2312"/>
              </w:rPr>
              <w:t>承诺书</w:t>
            </w:r>
          </w:p>
        </w:tc>
        <w:tc>
          <w:tcPr>
            <w:tcW w:type="dxa" w:w="2492"/>
          </w:tcPr>
          <w:p>
            <w:pPr>
              <w:pStyle w:val="null3"/>
              <w:jc w:val="both"/>
            </w:pPr>
            <w:r>
              <w:rPr>
                <w:rFonts w:ascii="仿宋_GB2312" w:hAnsi="仿宋_GB2312" w:cs="仿宋_GB2312" w:eastAsia="仿宋_GB2312"/>
              </w:rPr>
              <w:t>投标人应具备良好的响应服务能力，具备以下要求承诺： ①投标人承诺为本次比赛购买选手意外身故，猝死保险不低于30万元，赛事组织责任保险不低于100万元得2分； ②投标人承诺为保障赛事顺利举办，申请单位应按主办单位要求聘请不少于5名国家级裁判员得2分； ③投标人承诺有能力补足赛事不足经费以保障赛事顺利进行的得2分； ④ 投标人承诺赛事绩效目标达成承诺书的得2分； ⑤投标人承诺运营团队成员不低于20人。包含接待组、宣传组、后勤组、安保组等部门得2分。 证明材料：提供承诺书加盖单位公章，格式自拟。</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总体方案</w:t>
            </w:r>
          </w:p>
        </w:tc>
        <w:tc>
          <w:tcPr>
            <w:tcW w:type="dxa" w:w="2492"/>
          </w:tcPr>
          <w:p>
            <w:pPr>
              <w:pStyle w:val="null3"/>
              <w:jc w:val="both"/>
            </w:pPr>
            <w:r>
              <w:rPr>
                <w:rFonts w:ascii="仿宋_GB2312" w:hAnsi="仿宋_GB2312" w:cs="仿宋_GB2312" w:eastAsia="仿宋_GB2312"/>
              </w:rPr>
              <w:t>总体方案包括但不限赛事组织、搭建规划、环节设置、促进经济消费的方案等。赛事组织工作科学安全 ，环节设置顺畅合理 ，符合赛事相关标准 ，策划方案专业且具有创新性的得12分；赛事组织工作较为科学 ，环节设置较为合理 ，策划方案一般的得10分；赛事组织工作及现场流程缺乏合理性 ，策划方案简单 ，缺乏创新性，可实施性较差的得8分；赛事组织工作及赛事活动策划执行方案差 ，不具备实施性的得6分；未提供总体方案的得0分。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后勤保障方案包括但不限于人员分工，运动员等人的保障措施、设备器材保障措施、合作单位资源等。人员分工十分合理，运动员等人的保障措施到位，设备储蓄丰厚，合作单位实力强，得10分；人员分工比较合理，运动员等人的保障措施合理，设备储蓄一般，合作单位实力较强，得8分；人员分工一般，运动员等人的保障措施一般，设备储蓄较少，合作单位实力一般，得6分；人员分工较差，运动员等人的保障措施不合理，设备储蓄很少，合作单位实力较弱，得4分；未提供后勤保障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安保方案</w:t>
            </w:r>
          </w:p>
        </w:tc>
        <w:tc>
          <w:tcPr>
            <w:tcW w:type="dxa" w:w="2492"/>
          </w:tcPr>
          <w:p>
            <w:pPr>
              <w:pStyle w:val="null3"/>
              <w:jc w:val="both"/>
            </w:pPr>
            <w:r>
              <w:rPr>
                <w:rFonts w:ascii="仿宋_GB2312" w:hAnsi="仿宋_GB2312" w:cs="仿宋_GB2312" w:eastAsia="仿宋_GB2312"/>
              </w:rPr>
              <w:t>赛事安全保障方案包括但不限于安全保障措施、人员配置、安保设备。安全保障措施科学全面、人员配置充足、安保设备先进，得10分；赛事安全保障方案及措施比较全面，人员配置合理，得8分；赛事安全保障方案及措施一般，责任划分较为明确，得6分；赛事安全保障方案及措施较差，责任划分不清 晰，得4分。未提供安保方案的得0分。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医疗保障方案</w:t>
            </w:r>
          </w:p>
        </w:tc>
        <w:tc>
          <w:tcPr>
            <w:tcW w:type="dxa" w:w="2492"/>
          </w:tcPr>
          <w:p>
            <w:pPr>
              <w:pStyle w:val="null3"/>
              <w:jc w:val="both"/>
            </w:pPr>
            <w:r>
              <w:rPr>
                <w:rFonts w:ascii="仿宋_GB2312" w:hAnsi="仿宋_GB2312" w:cs="仿宋_GB2312" w:eastAsia="仿宋_GB2312"/>
              </w:rPr>
              <w:t>医疗保障方案包括但不限于医疗救助流程，物资、人力配置，医疗救助预案。医疗救助预案细致全面，救助流程科学合理，物资人力配置充足，得10分； 医疗救助预案比较全面，救助流程比较合理，物资人力配置比较充足，得8分；医疗救助方案及措施一般， 责任划分较为明确，得6分；医疗救助方案及措施较差，责任划分不清晰，得4分；未提供医疗保障方案的得0分。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风险防控和应急预案</w:t>
            </w:r>
          </w:p>
        </w:tc>
        <w:tc>
          <w:tcPr>
            <w:tcW w:type="dxa" w:w="2492"/>
          </w:tcPr>
          <w:p>
            <w:pPr>
              <w:pStyle w:val="null3"/>
              <w:jc w:val="both"/>
            </w:pPr>
            <w:r>
              <w:rPr>
                <w:rFonts w:ascii="仿宋_GB2312" w:hAnsi="仿宋_GB2312" w:cs="仿宋_GB2312" w:eastAsia="仿宋_GB2312"/>
              </w:rPr>
              <w:t>风险防控和应急预案包括但不限于与相关部门对接协调处理方案、应急预案、应急响应时间、保障措施等 。能够提供风险预警并提前做好应急保障措施，确保活动顺利开展的得10分；能够提供比较完善的协调处理方案，保障措施科学合理，可以保证活动顺利开展的得8分；提供的协调处理方案一般，保障措施一般，基本保证活动正常开展的得6分；协调处理方案及保障措施简单 ，可实施性较差的得4分；未提供风险防控和应急预案的得0分。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媒体宣传方案</w:t>
            </w:r>
          </w:p>
        </w:tc>
        <w:tc>
          <w:tcPr>
            <w:tcW w:type="dxa" w:w="2492"/>
          </w:tcPr>
          <w:p>
            <w:pPr>
              <w:pStyle w:val="null3"/>
              <w:jc w:val="both"/>
            </w:pPr>
            <w:r>
              <w:rPr>
                <w:rFonts w:ascii="仿宋_GB2312" w:hAnsi="仿宋_GB2312" w:cs="仿宋_GB2312" w:eastAsia="仿宋_GB2312"/>
              </w:rPr>
              <w:t>媒体宣传方案包括但不限于宣传渠道、宣传力度、宣传内容、宣传舆情监控。方案及实施计划详细、合理、可操作性强 ，宣传媒体资源丰富 ， 能为赛事或活动（包含赛前、赛时和赛后3个阶段）提供较好的品牌推广和传播 ，赛事氛围营造效果突出，宣传舆情监控措施得当的得8分；方案及实施计划一般 ，宣传媒体资源基本满足采购项目需要 ，赛事氛围营造效果一般的得6分；方案及实施计划较差 ，宣传媒体资源无法较好满足采购项目需要 ，赛事氛围营造效果较差的得4分；媒体宣传推广、赛事氛围营造方案及实施计划不满足采购项目需要，无赛事氛围营造效果的得2分 。未提供媒体宣传方案的得0分。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投标人有体育赛事达市级级别的每份合同业绩得1分；省级级别的每份合同业绩得3分，赛事级别达国家级别及以上的合同业绩每份得5分，最多得20分。 证明材料：投标文件中须提供合同关键页复印件及赛事达到的级别证明材料（包括但不限于合同名称页、合同主要内容页、合同签订日期页、合同双方签字盖章页），并加盖投标人公章。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w:t>
            </w:r>
          </w:p>
        </w:tc>
      </w:tr>
      <w:tr>
        <w:tc>
          <w:tcPr>
            <w:tcW w:type="dxa" w:w="831"/>
            <w:vMerge/>
          </w:tcPr>
          <w:p/>
        </w:tc>
        <w:tc>
          <w:tcPr>
            <w:tcW w:type="dxa" w:w="1661"/>
          </w:tcPr>
          <w:p>
            <w:pPr>
              <w:pStyle w:val="null3"/>
              <w:jc w:val="both"/>
            </w:pPr>
            <w:r>
              <w:rPr>
                <w:rFonts w:ascii="仿宋_GB2312" w:hAnsi="仿宋_GB2312" w:cs="仿宋_GB2312" w:eastAsia="仿宋_GB2312"/>
              </w:rPr>
              <w:t>承诺书</w:t>
            </w:r>
          </w:p>
        </w:tc>
        <w:tc>
          <w:tcPr>
            <w:tcW w:type="dxa" w:w="2492"/>
          </w:tcPr>
          <w:p>
            <w:pPr>
              <w:pStyle w:val="null3"/>
              <w:jc w:val="both"/>
            </w:pPr>
            <w:r>
              <w:rPr>
                <w:rFonts w:ascii="仿宋_GB2312" w:hAnsi="仿宋_GB2312" w:cs="仿宋_GB2312" w:eastAsia="仿宋_GB2312"/>
              </w:rPr>
              <w:t>投标人应具备良好的响应服务能力，具备以下要求承诺： ①投标人承诺为本次比赛每站购买总额不低于2000元的赛事保险得2分； ②投标人承诺为保障赛事顺利举办，申请单位应按主办单位要求聘请不少于10名裁判员得2分； ③投标人承诺有有能力补足赛事不足经费以保障赛事顺利进行得2分； ④ 投标人承诺赛事绩效目标达成承诺书的得2分； ⑤投标人承诺运营团队成员不低于15人。1、运营团队中应有不少于3人具有相关急救、医疗管理或户外运动安全等领域的专业证书。2、运营团队中应有不少于3人持有体育赛事社会体育指导员证书或三级以上专业裁判员等专业资质证书得2分。 证明材料：提供承诺书加盖单位公章，格式自拟。</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总体方案</w:t>
            </w:r>
          </w:p>
        </w:tc>
        <w:tc>
          <w:tcPr>
            <w:tcW w:type="dxa" w:w="2492"/>
          </w:tcPr>
          <w:p>
            <w:pPr>
              <w:pStyle w:val="null3"/>
              <w:jc w:val="both"/>
            </w:pPr>
            <w:r>
              <w:rPr>
                <w:rFonts w:ascii="仿宋_GB2312" w:hAnsi="仿宋_GB2312" w:cs="仿宋_GB2312" w:eastAsia="仿宋_GB2312"/>
              </w:rPr>
              <w:t>总体方案包括但不限赛事组织、搭建规划、环节设置、促进经济消费的方案等。赛事组织工作科学安全 ，环节设置顺畅合理 ，符合赛事相关标准 ，策划方案专业且具有创新性的得12分；赛事组织工作较为科学 ，环节设置较为合理 ，策划方案一般的得10分；赛事组织工作及现场流程缺乏合理性 ，策划方案简单 ，缺乏创新性，可实施性较差的得8分；赛事组织工作及赛事活动策划执行方案差 ，不具备实施性的得6分；未提供总体方案的得0分。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后勤保障方案包括但不限于人员分工，运动员等人的保障措施、设备器材保障措施、合作单位资源等。人员分工十分合理，运动员等人的保障措施到位，设备储蓄丰厚，合作单位实力强，得10分；人员分工比较合理，运动员等人的保障措施合理，设备储蓄一般，合作单位实力较强，得8分；人员分工一般，运动员等人的保障措施一般，设备储蓄较少，合作单位实力一般，得6分；人员分工较差，运动员等人的保障措施不合理，设备储蓄很少，合作单位实力较弱，得4分；未提供后勤保障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安保方案</w:t>
            </w:r>
          </w:p>
        </w:tc>
        <w:tc>
          <w:tcPr>
            <w:tcW w:type="dxa" w:w="2492"/>
          </w:tcPr>
          <w:p>
            <w:pPr>
              <w:pStyle w:val="null3"/>
              <w:jc w:val="both"/>
            </w:pPr>
            <w:r>
              <w:rPr>
                <w:rFonts w:ascii="仿宋_GB2312" w:hAnsi="仿宋_GB2312" w:cs="仿宋_GB2312" w:eastAsia="仿宋_GB2312"/>
              </w:rPr>
              <w:t>赛事安全保障方案包括但不限于安全保障措施、人员配置、安保设备。安全保障措施科学全面、人员配置充足、安保设备先进，得10分；赛事安全保障方案及措施比较全面，人员配置合理，得8分；赛事安全保障方案及措施一般，责任划分较为明确，得6分；赛事安全保障方案及措施较差，责任划分不清 晰，得4分。未提供安保方案的得0分。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医疗保障方案</w:t>
            </w:r>
          </w:p>
        </w:tc>
        <w:tc>
          <w:tcPr>
            <w:tcW w:type="dxa" w:w="2492"/>
          </w:tcPr>
          <w:p>
            <w:pPr>
              <w:pStyle w:val="null3"/>
              <w:jc w:val="both"/>
            </w:pPr>
            <w:r>
              <w:rPr>
                <w:rFonts w:ascii="仿宋_GB2312" w:hAnsi="仿宋_GB2312" w:cs="仿宋_GB2312" w:eastAsia="仿宋_GB2312"/>
              </w:rPr>
              <w:t>医疗保障方案包括但不限于医疗救助流程，物资、人力配置，医疗救助预案。医疗救助预案细致全面，救助流程科学合理，物资人力配置充足，得10分； 医疗救助预案比较全面，救助流程比较合理，物资人力配置比较充足，得8分；医疗救助方案及措施一般， 责任划分较为明确，得6分；医疗救助方案及措施较差，责任划分不清晰，得4分；未提供医疗保障方案的得0分。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风险防控和应急预案</w:t>
            </w:r>
          </w:p>
        </w:tc>
        <w:tc>
          <w:tcPr>
            <w:tcW w:type="dxa" w:w="2492"/>
          </w:tcPr>
          <w:p>
            <w:pPr>
              <w:pStyle w:val="null3"/>
              <w:jc w:val="both"/>
            </w:pPr>
            <w:r>
              <w:rPr>
                <w:rFonts w:ascii="仿宋_GB2312" w:hAnsi="仿宋_GB2312" w:cs="仿宋_GB2312" w:eastAsia="仿宋_GB2312"/>
              </w:rPr>
              <w:t>风险防控和应急预案包括但不限于与相关部门对接协调处理方案、应急预案、应急响应时间、保障措施等 。能够提供风险预警并提前做好应急保障措施，确保活动顺利开展的得10分；能够提供比较完善的协调处理方案，保障措施科学合理，可以保证活动顺利开展的得8分；提供的协调处理方案一般，保障措施一般，基本保证活动正常开展的得6分；协调处理方案及保障措施简单 ，可实施性较差的得4分；未提供风险防控和应急预案的得0分。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媒体宣传方案</w:t>
            </w:r>
          </w:p>
        </w:tc>
        <w:tc>
          <w:tcPr>
            <w:tcW w:type="dxa" w:w="2492"/>
          </w:tcPr>
          <w:p>
            <w:pPr>
              <w:pStyle w:val="null3"/>
              <w:jc w:val="both"/>
            </w:pPr>
            <w:r>
              <w:rPr>
                <w:rFonts w:ascii="仿宋_GB2312" w:hAnsi="仿宋_GB2312" w:cs="仿宋_GB2312" w:eastAsia="仿宋_GB2312"/>
              </w:rPr>
              <w:t>媒体宣传方案包括但不限于宣传渠道、宣传力度、宣传内容、宣传舆情监控。方案及实施计划详细、合理、可操作性强 ，宣传媒体资源丰富 ， 能为赛事或活动（包含赛前、赛时和赛后3个阶段）提供较好的品牌推广和传播 ，赛事氛围营造效果突出，宣传舆情监控措施得当的得8分；方案及实施计划一般 ，宣传媒体资源基本满足采购项目需要 ，赛事氛围营造效果一般的得6分；方案及实施计划较差 ，宣传媒体资源无法较好满足采购项目需要 ，赛事氛围营造效果较差的得4分；媒体宣传推广、赛事氛围营造方案及实施计划不满足采购项目需要，无赛事氛围营造效果的得2分 。未提供媒体宣传方案的得0分。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投标人有体育赛事达市级级别的每份合同业绩得1分；省级级别的每份合同业绩得3分，赛事级别达国家级别及以上的合同业绩每份得5分，最多得20分。 证明材料：投标文件中须提供合同关键页复印件及赛事达到的级别证明材料（包括但不限于合同名称页、合同主要内容页、合同签订日期页、合同双方签字盖章页），并加盖投标人公章。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w:t>
            </w:r>
          </w:p>
        </w:tc>
      </w:tr>
      <w:tr>
        <w:tc>
          <w:tcPr>
            <w:tcW w:type="dxa" w:w="831"/>
            <w:vMerge/>
          </w:tcPr>
          <w:p/>
        </w:tc>
        <w:tc>
          <w:tcPr>
            <w:tcW w:type="dxa" w:w="1661"/>
          </w:tcPr>
          <w:p>
            <w:pPr>
              <w:pStyle w:val="null3"/>
              <w:jc w:val="both"/>
            </w:pPr>
            <w:r>
              <w:rPr>
                <w:rFonts w:ascii="仿宋_GB2312" w:hAnsi="仿宋_GB2312" w:cs="仿宋_GB2312" w:eastAsia="仿宋_GB2312"/>
              </w:rPr>
              <w:t>承诺书</w:t>
            </w:r>
          </w:p>
        </w:tc>
        <w:tc>
          <w:tcPr>
            <w:tcW w:type="dxa" w:w="2492"/>
          </w:tcPr>
          <w:p>
            <w:pPr>
              <w:pStyle w:val="null3"/>
              <w:jc w:val="both"/>
            </w:pPr>
            <w:r>
              <w:rPr>
                <w:rFonts w:ascii="仿宋_GB2312" w:hAnsi="仿宋_GB2312" w:cs="仿宋_GB2312" w:eastAsia="仿宋_GB2312"/>
              </w:rPr>
              <w:t>投标人应具备良好的响应服务能力，具备以下要求承诺： ①投标人承诺为本次比赛购买选手意外身故，猝死保险不低于30万元，赛事组织责任保险不低于100万元得2分； ②投标人承诺为保障赛事顺利举办，申请单位应按主办单位要求聘请不少于5名国家级裁判员得2分； ③投标人承诺有能力补足赛事不足经费以保障赛事顺利进行的得2分； ④ 投标人承诺赛事绩效目标达成承诺书的得2分； ⑤投标人承诺运营团队成员不低于20人。包含接待组、宣传组、后勤组、安保组等部门得2分。 证明材料：提供承诺书加盖单位公章，格式自拟。</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总体方案</w:t>
            </w:r>
          </w:p>
        </w:tc>
        <w:tc>
          <w:tcPr>
            <w:tcW w:type="dxa" w:w="2492"/>
          </w:tcPr>
          <w:p>
            <w:pPr>
              <w:pStyle w:val="null3"/>
              <w:jc w:val="both"/>
            </w:pPr>
            <w:r>
              <w:rPr>
                <w:rFonts w:ascii="仿宋_GB2312" w:hAnsi="仿宋_GB2312" w:cs="仿宋_GB2312" w:eastAsia="仿宋_GB2312"/>
              </w:rPr>
              <w:t>总体方案包括但不限赛事组织、搭建规划、环节设置、促进经济消费的方案等。赛事组织工作科学安全 ，环节设置顺畅合理 ，符合赛事相关标准 ，策划方案专业且具有创新性的得12分；赛事组织工作较为科学 ，环节设置较为合理 ，策划方案一般的得10分；赛事组织工作及现场流程缺乏合理性 ，策划方案简单 ，缺乏创新性，可实施性较差的得8分；赛事组织工作及赛事活动策划执行方案差 ，不具备实施性的得6分；未提供总体方案的得0分。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后勤保障方案包括但不限于人员分工，运动员等人的保障措施、设备器材保障措施、合作单位资源等。人员分工十分合理，运动员等人的保障措施到位，设备储蓄丰厚，合作单位实力强，得10分；人员分工比较合理，运动员等人的保障措施合理，设备储蓄一般，合作单位实力较强，得8分；人员分工一般，运动员等人的保障措施一般，设备储蓄较少，合作单位实力一般，得6分；人员分工较差，运动员等人的保障措施不合理，设备储蓄很少，合作单位实力较弱，得4分；未提供后勤保障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安保方案</w:t>
            </w:r>
          </w:p>
        </w:tc>
        <w:tc>
          <w:tcPr>
            <w:tcW w:type="dxa" w:w="2492"/>
          </w:tcPr>
          <w:p>
            <w:pPr>
              <w:pStyle w:val="null3"/>
              <w:jc w:val="both"/>
            </w:pPr>
            <w:r>
              <w:rPr>
                <w:rFonts w:ascii="仿宋_GB2312" w:hAnsi="仿宋_GB2312" w:cs="仿宋_GB2312" w:eastAsia="仿宋_GB2312"/>
              </w:rPr>
              <w:t>赛事安全保障方案包括但不限于安全保障措施、人员配置、安保设备。安全保障措施科学全面、人员配置充足、安保设备先进，得10分；赛事安全保障方案及措施比较全面，人员配置合理，得8分；赛事安全保障方案及措施一般，责任划分较为明确，得6分；赛事安全保障方案及措施较差，责任划分不清 晰，得4分。未提供安保方案的得0分。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医疗保障方案</w:t>
            </w:r>
          </w:p>
        </w:tc>
        <w:tc>
          <w:tcPr>
            <w:tcW w:type="dxa" w:w="2492"/>
          </w:tcPr>
          <w:p>
            <w:pPr>
              <w:pStyle w:val="null3"/>
              <w:jc w:val="both"/>
            </w:pPr>
            <w:r>
              <w:rPr>
                <w:rFonts w:ascii="仿宋_GB2312" w:hAnsi="仿宋_GB2312" w:cs="仿宋_GB2312" w:eastAsia="仿宋_GB2312"/>
              </w:rPr>
              <w:t>医疗保障方案包括但不限于医疗救助流程，物资、人力配置，医疗救助预案。医疗救助预案细致全面，救助流程科学合理，物资人力配置充足，得10分； 医疗救助预案比较全面，救助流程比较合理，物资人力配置比较充足，得8分；医疗救助方案及措施一般， 责任划分较为明确，得6分；医疗救助方案及措施较差，责任划分不清晰，得4分；未提供医疗保障方案的得0分。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风险防控和应急预案</w:t>
            </w:r>
          </w:p>
        </w:tc>
        <w:tc>
          <w:tcPr>
            <w:tcW w:type="dxa" w:w="2492"/>
          </w:tcPr>
          <w:p>
            <w:pPr>
              <w:pStyle w:val="null3"/>
              <w:jc w:val="both"/>
            </w:pPr>
            <w:r>
              <w:rPr>
                <w:rFonts w:ascii="仿宋_GB2312" w:hAnsi="仿宋_GB2312" w:cs="仿宋_GB2312" w:eastAsia="仿宋_GB2312"/>
              </w:rPr>
              <w:t>风险防控和应急预案包括但不限于与相关部门对接协调处理方案、应急预案、应急响应时间、保障措施等 。能够提供风险预警并提前做好应急保障措施，确保活动顺利开展的得10分；能够提供比较完善的协调处理方案，保障措施科学合理，可以保证活动顺利开展的得8分；提供的协调处理方案一般，保障措施一般，基本保证活动正常开展的得6分；协调处理方案及保障措施简单 ，可实施性较差的得4分；未提供风险防控和应急预案的得0分。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媒体宣传方案</w:t>
            </w:r>
          </w:p>
        </w:tc>
        <w:tc>
          <w:tcPr>
            <w:tcW w:type="dxa" w:w="2492"/>
          </w:tcPr>
          <w:p>
            <w:pPr>
              <w:pStyle w:val="null3"/>
              <w:jc w:val="both"/>
            </w:pPr>
            <w:r>
              <w:rPr>
                <w:rFonts w:ascii="仿宋_GB2312" w:hAnsi="仿宋_GB2312" w:cs="仿宋_GB2312" w:eastAsia="仿宋_GB2312"/>
              </w:rPr>
              <w:t>媒体宣传方案包括但不限于宣传渠道、宣传力度、宣传内容、宣传舆情监控。方案及实施计划详细、合理、可操作性强 ，宣传媒体资源丰富 ， 能为赛事或活动（包含赛前、赛时和赛后3个阶段）提供较好的品牌推广和传播 ，赛事氛围营造效果突出，宣传舆情监控措施得当的得8分；方案及实施计划一般 ，宣传媒体资源基本满足采购项目需要 ，赛事氛围营造效果一般的得6分；方案及实施计划较差 ，宣传媒体资源无法较好满足采购项目需要 ，赛事氛围营造效果较差的得4分；媒体宣传推广、赛事氛围营造方案及实施计划不满足采购项目需要，无赛事氛围营造效果的得2分 。未提供媒体宣传方案的得0分。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投标人有体育赛事达市级级别的每份合同业绩得1分；省级级别的每份合同业绩得3分，赛事级别达国家级别及以上的合同业绩每份得5分，最多得20分。 证明材料：投标文件中须提供合同关键页复印件及赛事达到的级别证明材料（包括但不限于合同名称页、合同主要内容页、合同签订日期页、合同双方签字盖章页），并加盖投标人公章。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w:t>
            </w:r>
          </w:p>
        </w:tc>
      </w:tr>
      <w:tr>
        <w:tc>
          <w:tcPr>
            <w:tcW w:type="dxa" w:w="831"/>
            <w:vMerge/>
          </w:tcPr>
          <w:p/>
        </w:tc>
        <w:tc>
          <w:tcPr>
            <w:tcW w:type="dxa" w:w="1661"/>
          </w:tcPr>
          <w:p>
            <w:pPr>
              <w:pStyle w:val="null3"/>
              <w:jc w:val="both"/>
            </w:pPr>
            <w:r>
              <w:rPr>
                <w:rFonts w:ascii="仿宋_GB2312" w:hAnsi="仿宋_GB2312" w:cs="仿宋_GB2312" w:eastAsia="仿宋_GB2312"/>
              </w:rPr>
              <w:t>承诺书</w:t>
            </w:r>
          </w:p>
        </w:tc>
        <w:tc>
          <w:tcPr>
            <w:tcW w:type="dxa" w:w="2492"/>
          </w:tcPr>
          <w:p>
            <w:pPr>
              <w:pStyle w:val="null3"/>
              <w:jc w:val="both"/>
            </w:pPr>
            <w:r>
              <w:rPr>
                <w:rFonts w:ascii="仿宋_GB2312" w:hAnsi="仿宋_GB2312" w:cs="仿宋_GB2312" w:eastAsia="仿宋_GB2312"/>
              </w:rPr>
              <w:t>投标人应具备良好的响应服务能力，具备以下要求承诺： ①投标人承诺为本次比赛购买选手意外身故，猝死保险不低于30万元，赛事组织责任保险不低于100万元得2分； ②投标人承诺为保障赛事顺利举办，申请单位应按主办单位要求聘请不少于5名国家级裁判员得2分； ③投标人承诺有能力补足赛事不足经费以保障赛事顺利进行的得2分； ④ 投标人承诺赛事绩效目标达成承诺书的得2分； ⑤投标人承诺运营团队成员不低于20人。包含接待组、宣传组、后勤组、安保组等部门得2分。 证明材料：提供承诺书加盖单位公章，格式自拟。</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[0700]20250600002[GK]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举办四项2025年群众体育和青少年体育赛事活动项目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海南省热带雨林铁人三项全国邀请赛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C06040100-体育组织服务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[0700]20250600002[GK]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举办四项2025年群众体育和青少年体育赛事活动项目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2025年海南群众体育系列健身活动</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C06040100-体育组织服务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[0700]20250600002[GK]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举办四项2025年群众体育和青少年体育赛事活动项目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2025年海南省青少年乒乓球锦标赛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C06040100-体育组织服务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[0700]20250600002[GK]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举办四项2025年群众体育和青少年体育赛事活动项目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2025年海南省少儿乒乓球锦标赛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C06040100-体育组织服务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309800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详见附件：项目业绩表</w:t>
      </w:r>
    </w:p>
    <w:p>
      <w:pPr>
        <w:pStyle w:val="null3"/>
        <w:ind w:firstLine="960"/>
        <w:jc w:val="left"/>
      </w:pPr>
      <w:r>
        <w:rPr>
          <w:rFonts w:ascii="仿宋_GB2312" w:hAnsi="仿宋_GB2312" w:cs="仿宋_GB2312" w:eastAsia="仿宋_GB2312"/>
        </w:rPr>
        <w:t>详见附件：投标方案</w:t>
      </w:r>
    </w:p>
    <w:p>
      <w:pPr>
        <w:pStyle w:val="null3"/>
        <w:ind w:firstLine="960"/>
        <w:jc w:val="left"/>
      </w:pPr>
      <w:r>
        <w:rPr>
          <w:rFonts w:ascii="仿宋_GB2312" w:hAnsi="仿宋_GB2312" w:cs="仿宋_GB2312" w:eastAsia="仿宋_GB2312"/>
        </w:rPr>
        <w:t>详见附件：投标方案</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详见附件：项目业绩</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详见附件：项目业绩</w:t>
      </w:r>
    </w:p>
    <w:p>
      <w:pPr>
        <w:pStyle w:val="null3"/>
        <w:ind w:firstLine="960"/>
        <w:jc w:val="left"/>
      </w:pPr>
      <w:r>
        <w:rPr>
          <w:rFonts w:ascii="仿宋_GB2312" w:hAnsi="仿宋_GB2312" w:cs="仿宋_GB2312" w:eastAsia="仿宋_GB2312"/>
        </w:rPr>
        <w:t>详见附件：投标方案</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详见附件：投标方案</w:t>
      </w:r>
    </w:p>
    <w:p>
      <w:pPr>
        <w:pStyle w:val="null3"/>
        <w:ind w:firstLine="960"/>
        <w:jc w:val="left"/>
      </w:pPr>
      <w:r>
        <w:rPr>
          <w:rFonts w:ascii="仿宋_GB2312" w:hAnsi="仿宋_GB2312" w:cs="仿宋_GB2312" w:eastAsia="仿宋_GB2312"/>
        </w:rPr>
        <w:t>详见附件：项目业绩</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